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CEE03B" w14:textId="2CE4295B" w:rsidR="003D196D" w:rsidRPr="003D196D" w:rsidRDefault="00F410B5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7217DD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6FD77245" wp14:editId="766C1EBD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57CEAE9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0D4B8208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444CBE51" w14:textId="345BE8A4" w:rsidR="003D196D" w:rsidRPr="003D196D" w:rsidRDefault="00A82C8C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8F0E1A" w:rsidRPr="00AA0028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herscher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8F0E1A" w:rsidRPr="00AA0028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philippe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4F2E02D1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F410B5">
              <w:rPr>
                <w:rFonts w:ascii="Titillium" w:hAnsi="Titillium" w:cs="Arial"/>
                <w:b/>
                <w:sz w:val="24"/>
                <w:szCs w:val="24"/>
              </w:rPr>
              <w:t xml:space="preserve">validé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332EDA27" w14:textId="77777777" w:rsidR="003D196D" w:rsidRPr="003D196D" w:rsidRDefault="00A26238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>
              <w:rPr>
                <w:rFonts w:ascii="Titillium" w:hAnsi="Titillium" w:cs="Arial"/>
                <w:bCs/>
                <w:sz w:val="24"/>
                <w:szCs w:val="24"/>
              </w:rPr>
              <w:t>Batteries pour chariots de manutentions</w:t>
            </w:r>
          </w:p>
          <w:p w14:paraId="2773D5EC" w14:textId="790EAED1" w:rsidR="003D196D" w:rsidRDefault="008F0E1A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Pr="00AA0028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LSI-SSI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21E28AB7" w14:textId="63517DE0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A82C8C">
              <w:rPr>
                <w:rFonts w:ascii="Titillium" w:hAnsi="Titillium" w:cs="Arial"/>
                <w:b/>
                <w:bCs/>
              </w:rPr>
              <w:fldChar w:fldCharType="begin"/>
            </w:r>
            <w:r w:rsidR="00A82C8C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A82C8C">
              <w:rPr>
                <w:rFonts w:ascii="Titillium" w:hAnsi="Titillium" w:cs="Arial"/>
                <w:b/>
                <w:bCs/>
              </w:rPr>
              <w:fldChar w:fldCharType="separate"/>
            </w:r>
            <w:r w:rsidR="008F0E1A" w:rsidRPr="00AA0028">
              <w:rPr>
                <w:rFonts w:ascii="Titillium" w:hAnsi="Titillium" w:cs="Arial"/>
                <w:b/>
                <w:bCs/>
                <w:noProof/>
              </w:rPr>
              <w:t>2025-11-12 13:30</w:t>
            </w:r>
            <w:r w:rsidR="00A82C8C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(13h30) au </w:t>
            </w:r>
            <w:r w:rsidR="00A82C8C">
              <w:rPr>
                <w:rFonts w:ascii="Titillium" w:hAnsi="Titillium" w:cs="Arial"/>
                <w:b/>
                <w:bCs/>
              </w:rPr>
              <w:fldChar w:fldCharType="begin"/>
            </w:r>
            <w:r w:rsidR="00A82C8C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A82C8C">
              <w:rPr>
                <w:rFonts w:ascii="Titillium" w:hAnsi="Titillium" w:cs="Arial"/>
                <w:b/>
                <w:bCs/>
              </w:rPr>
              <w:fldChar w:fldCharType="separate"/>
            </w:r>
            <w:r w:rsidR="008F0E1A" w:rsidRPr="00AA0028">
              <w:rPr>
                <w:rFonts w:ascii="Titillium" w:hAnsi="Titillium" w:cs="Arial"/>
                <w:b/>
                <w:bCs/>
                <w:noProof/>
              </w:rPr>
              <w:t>2025-11-14 12:00</w:t>
            </w:r>
            <w:r w:rsidR="00A82C8C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(12h00) pour une durée de </w:t>
            </w:r>
            <w:r w:rsidR="00A26238">
              <w:rPr>
                <w:rFonts w:ascii="Titillium" w:hAnsi="Titillium" w:cs="Arial"/>
              </w:rPr>
              <w:t>12</w:t>
            </w:r>
            <w:r w:rsidRPr="00C95E2B">
              <w:rPr>
                <w:rFonts w:ascii="Titillium" w:hAnsi="Titillium" w:cs="Arial"/>
              </w:rPr>
              <w:t>H00.</w:t>
            </w:r>
          </w:p>
          <w:p w14:paraId="0AF04901" w14:textId="208DA5C0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A82C8C">
              <w:rPr>
                <w:rFonts w:ascii="Titillium" w:hAnsi="Titillium" w:cs="Arial"/>
                <w:sz w:val="24"/>
              </w:rPr>
              <w:t>77 Bussy ST Georges</w:t>
            </w:r>
          </w:p>
          <w:p w14:paraId="3F2D5985" w14:textId="3C73C2D5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A82C8C">
              <w:rPr>
                <w:rFonts w:ascii="Titillium" w:hAnsi="Titillium" w:cs="Arial"/>
                <w:szCs w:val="16"/>
              </w:rPr>
              <w:fldChar w:fldCharType="begin"/>
            </w:r>
            <w:r w:rsidR="00A82C8C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A82C8C">
              <w:rPr>
                <w:rFonts w:ascii="Titillium" w:hAnsi="Titillium" w:cs="Arial"/>
                <w:szCs w:val="16"/>
              </w:rPr>
              <w:fldChar w:fldCharType="separate"/>
            </w:r>
            <w:r w:rsidR="008F0E1A" w:rsidRPr="00AA0028">
              <w:rPr>
                <w:rFonts w:ascii="Titillium" w:hAnsi="Titillium" w:cs="Arial"/>
                <w:noProof/>
                <w:szCs w:val="16"/>
              </w:rPr>
              <w:t>1404-T2-TE-57</w:t>
            </w:r>
            <w:r w:rsidR="00A82C8C">
              <w:rPr>
                <w:rFonts w:ascii="Titillium" w:hAnsi="Titillium" w:cs="Arial"/>
                <w:szCs w:val="16"/>
              </w:rPr>
              <w:fldChar w:fldCharType="end"/>
            </w:r>
          </w:p>
          <w:p w14:paraId="49D018F6" w14:textId="5C7F2F75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A82C8C">
              <w:rPr>
                <w:rFonts w:ascii="Titillium" w:hAnsi="Titillium" w:cs="Arial"/>
              </w:rPr>
              <w:t>DESANDIEGO Christophe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4F5A6072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5932CF67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24C817B1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2B41B047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Connaitre les </w:t>
      </w:r>
      <w:r>
        <w:rPr>
          <w:rFonts w:ascii="Titillium" w:hAnsi="Titillium" w:cs="Arial"/>
          <w:bCs/>
          <w:color w:val="000000"/>
          <w:sz w:val="18"/>
          <w:szCs w:val="18"/>
        </w:rPr>
        <w:t>différentes versions/conceptions de batteries pour gamme CB et WH</w:t>
      </w:r>
    </w:p>
    <w:p w14:paraId="12145881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Définir </w:t>
      </w:r>
      <w:r>
        <w:rPr>
          <w:rFonts w:ascii="Titillium" w:hAnsi="Titillium" w:cs="Arial"/>
          <w:bCs/>
          <w:color w:val="000000"/>
          <w:sz w:val="18"/>
          <w:szCs w:val="18"/>
        </w:rPr>
        <w:t>les outils spécifiques à chaque type d’intervention</w:t>
      </w:r>
    </w:p>
    <w:p w14:paraId="319415FF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Utiliser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les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s TruckCom Toyota BT, </w:t>
      </w:r>
      <w:proofErr w:type="spellStart"/>
      <w:r>
        <w:rPr>
          <w:rFonts w:ascii="Titillium" w:hAnsi="Titillium" w:cs="Arial"/>
          <w:bCs/>
          <w:color w:val="000000"/>
          <w:sz w:val="18"/>
          <w:szCs w:val="18"/>
        </w:rPr>
        <w:t>WareHouse</w:t>
      </w:r>
      <w:proofErr w:type="spellEnd"/>
      <w:r>
        <w:rPr>
          <w:rFonts w:ascii="Titillium" w:hAnsi="Titillium" w:cs="Arial"/>
          <w:bCs/>
          <w:color w:val="000000"/>
          <w:sz w:val="18"/>
          <w:szCs w:val="18"/>
        </w:rPr>
        <w:t xml:space="preserve"> Service et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 CB TruckCom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en mise à jour et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diagnostic</w:t>
      </w:r>
    </w:p>
    <w:p w14:paraId="191C95E8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Analyser et interpréter un rapport batterie</w:t>
      </w:r>
    </w:p>
    <w:p w14:paraId="78AF9695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Dépanner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les différentes batteries Lithium en s’appuyant sur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les ressources du constructeur</w:t>
      </w:r>
    </w:p>
    <w:p w14:paraId="0330BFE7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003EB872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25742E45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01369163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51FD63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1697144" w14:textId="77777777" w:rsidR="00A93BDD" w:rsidRPr="005E39A3" w:rsidRDefault="00A93BDD" w:rsidP="00A26238">
      <w:pPr>
        <w:widowControl/>
        <w:overflowPunct/>
        <w:autoSpaceDE/>
        <w:autoSpaceDN/>
        <w:adjustRightInd/>
        <w:spacing w:line="276" w:lineRule="auto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52B1898" w14:textId="77777777" w:rsidR="009B13A2" w:rsidRPr="005E39A3" w:rsidRDefault="009B13A2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015B3F5D" w14:textId="77777777" w:rsidR="009B13A2" w:rsidRPr="005E39A3" w:rsidRDefault="009B13A2" w:rsidP="00A26238">
      <w:pPr>
        <w:widowControl/>
        <w:overflowPunct/>
        <w:autoSpaceDE/>
        <w:autoSpaceDN/>
        <w:adjustRightInd/>
        <w:spacing w:line="276" w:lineRule="auto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49A727B" w14:textId="77777777" w:rsidR="00A26238" w:rsidRPr="006412EB" w:rsidRDefault="00A26238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S</w:t>
      </w:r>
      <w:r w:rsidRPr="006412EB">
        <w:rPr>
          <w:rFonts w:ascii="Titillium" w:hAnsi="Titillium" w:cs="Arial"/>
          <w:b/>
          <w:sz w:val="18"/>
          <w:szCs w:val="18"/>
        </w:rPr>
        <w:t>ous-ensembles</w:t>
      </w:r>
      <w:r>
        <w:rPr>
          <w:rFonts w:ascii="Titillium" w:hAnsi="Titillium" w:cs="Arial"/>
          <w:b/>
          <w:sz w:val="18"/>
          <w:szCs w:val="18"/>
        </w:rPr>
        <w:t xml:space="preserve"> des batteries Lithium TMH MS et TMH MI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5426AC27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Les différentes versions de conception</w:t>
      </w:r>
      <w:r w:rsidRPr="006412EB">
        <w:rPr>
          <w:rFonts w:ascii="Titillium" w:hAnsi="Titillium" w:cs="Arial"/>
          <w:color w:val="000000"/>
          <w:sz w:val="18"/>
          <w:szCs w:val="18"/>
        </w:rPr>
        <w:t>.</w:t>
      </w:r>
    </w:p>
    <w:p w14:paraId="6AA746D8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Les différents c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omposants </w:t>
      </w:r>
      <w:r>
        <w:rPr>
          <w:rFonts w:ascii="Titillium" w:hAnsi="Titillium" w:cs="Arial"/>
          <w:color w:val="000000"/>
          <w:sz w:val="18"/>
          <w:szCs w:val="18"/>
        </w:rPr>
        <w:t>internes</w:t>
      </w:r>
    </w:p>
    <w:p w14:paraId="2E55B991" w14:textId="77777777" w:rsidR="00A26238" w:rsidRPr="002D3250" w:rsidRDefault="00A26238" w:rsidP="00A26238">
      <w:pPr>
        <w:spacing w:line="276" w:lineRule="auto"/>
        <w:rPr>
          <w:rFonts w:ascii="Titillium" w:hAnsi="Titillium"/>
          <w:sz w:val="8"/>
          <w:szCs w:val="8"/>
        </w:rPr>
      </w:pPr>
    </w:p>
    <w:p w14:paraId="29BCB523" w14:textId="77777777" w:rsidR="00A26238" w:rsidRPr="006412EB" w:rsidRDefault="00A26238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Utilisation de la batterie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477DC1CD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Mise en route, raccordement chargeur</w:t>
      </w:r>
    </w:p>
    <w:p w14:paraId="3E80B741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Voyant de service et code erreurs</w:t>
      </w:r>
    </w:p>
    <w:p w14:paraId="6B031406" w14:textId="77777777" w:rsidR="00A26238" w:rsidRPr="002D3250" w:rsidRDefault="00A26238" w:rsidP="00A26238">
      <w:pPr>
        <w:spacing w:line="276" w:lineRule="auto"/>
        <w:rPr>
          <w:rFonts w:ascii="Titillium" w:hAnsi="Titillium"/>
          <w:sz w:val="8"/>
          <w:szCs w:val="8"/>
        </w:rPr>
      </w:pPr>
    </w:p>
    <w:p w14:paraId="70241B18" w14:textId="77777777" w:rsidR="00A26238" w:rsidRPr="006412EB" w:rsidRDefault="00A26238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Intervention, d</w:t>
      </w:r>
      <w:r w:rsidRPr="006412EB">
        <w:rPr>
          <w:rFonts w:ascii="Titillium" w:hAnsi="Titillium" w:cs="Arial"/>
          <w:b/>
          <w:sz w:val="18"/>
          <w:szCs w:val="18"/>
        </w:rPr>
        <w:t>épannages</w:t>
      </w:r>
      <w:r>
        <w:rPr>
          <w:rFonts w:ascii="Titillium" w:hAnsi="Titillium" w:cs="Arial"/>
          <w:b/>
          <w:sz w:val="18"/>
          <w:szCs w:val="18"/>
        </w:rPr>
        <w:t xml:space="preserve"> et u</w:t>
      </w:r>
      <w:r w:rsidRPr="006412EB">
        <w:rPr>
          <w:rFonts w:ascii="Titillium" w:hAnsi="Titillium" w:cs="Arial"/>
          <w:b/>
          <w:sz w:val="18"/>
          <w:szCs w:val="18"/>
        </w:rPr>
        <w:t>tilisation d</w:t>
      </w:r>
      <w:r>
        <w:rPr>
          <w:rFonts w:ascii="Titillium" w:hAnsi="Titillium" w:cs="Arial"/>
          <w:b/>
          <w:sz w:val="18"/>
          <w:szCs w:val="18"/>
        </w:rPr>
        <w:t xml:space="preserve">es </w:t>
      </w:r>
      <w:r w:rsidRPr="006412EB">
        <w:rPr>
          <w:rFonts w:ascii="Titillium" w:hAnsi="Titillium" w:cs="Arial"/>
          <w:b/>
          <w:sz w:val="18"/>
          <w:szCs w:val="18"/>
        </w:rPr>
        <w:t>TruckCom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34305DBB" w14:textId="77777777" w:rsidR="00A26238" w:rsidRPr="007D1466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7D1466">
        <w:rPr>
          <w:rFonts w:ascii="Titillium" w:hAnsi="Titillium" w:cs="Arial"/>
          <w:color w:val="000000"/>
          <w:sz w:val="18"/>
          <w:szCs w:val="18"/>
        </w:rPr>
        <w:t>Rapport de batterie, sauvegarde de configuration</w:t>
      </w:r>
    </w:p>
    <w:p w14:paraId="3E88AC12" w14:textId="77777777" w:rsidR="00A26238" w:rsidRPr="007D1466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Mise à jour et configuration</w:t>
      </w:r>
      <w:r w:rsidRPr="007D1466">
        <w:rPr>
          <w:rFonts w:ascii="Titillium" w:hAnsi="Titillium" w:cs="Arial"/>
          <w:color w:val="000000"/>
          <w:sz w:val="18"/>
          <w:szCs w:val="18"/>
        </w:rPr>
        <w:t xml:space="preserve"> de </w:t>
      </w:r>
      <w:r>
        <w:rPr>
          <w:rFonts w:ascii="Titillium" w:hAnsi="Titillium" w:cs="Arial"/>
          <w:color w:val="000000"/>
          <w:sz w:val="18"/>
          <w:szCs w:val="18"/>
        </w:rPr>
        <w:t xml:space="preserve">la </w:t>
      </w:r>
      <w:r w:rsidRPr="007D1466">
        <w:rPr>
          <w:rFonts w:ascii="Titillium" w:hAnsi="Titillium" w:cs="Arial"/>
          <w:color w:val="000000"/>
          <w:sz w:val="18"/>
          <w:szCs w:val="18"/>
        </w:rPr>
        <w:t>batterie</w:t>
      </w:r>
    </w:p>
    <w:p w14:paraId="1C3DFFEA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Procédure de mise en sécurité en intervention</w:t>
      </w:r>
    </w:p>
    <w:p w14:paraId="118F7187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Diagnostics</w:t>
      </w:r>
      <w:r>
        <w:rPr>
          <w:rFonts w:ascii="Titillium" w:hAnsi="Titillium" w:cs="Arial"/>
          <w:color w:val="000000"/>
          <w:sz w:val="18"/>
          <w:szCs w:val="18"/>
        </w:rPr>
        <w:t xml:space="preserve"> et dépannage</w:t>
      </w:r>
    </w:p>
    <w:p w14:paraId="47030064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ecture </w:t>
      </w:r>
      <w:r>
        <w:rPr>
          <w:rFonts w:ascii="Titillium" w:hAnsi="Titillium" w:cs="Arial"/>
          <w:color w:val="000000"/>
          <w:sz w:val="18"/>
          <w:szCs w:val="18"/>
        </w:rPr>
        <w:t xml:space="preserve">et interprétation </w:t>
      </w:r>
      <w:r w:rsidRPr="006412EB">
        <w:rPr>
          <w:rFonts w:ascii="Titillium" w:hAnsi="Titillium" w:cs="Arial"/>
          <w:color w:val="000000"/>
          <w:sz w:val="18"/>
          <w:szCs w:val="18"/>
        </w:rPr>
        <w:t>de valeurs.</w:t>
      </w:r>
    </w:p>
    <w:p w14:paraId="5932C695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Utilisations des outils spécifiques, cordons Can Bus et chargeurs</w:t>
      </w:r>
    </w:p>
    <w:p w14:paraId="0BF91C32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6EBB6A60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26ECD844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6731780D" w14:textId="06DF989A" w:rsidR="002B6624" w:rsidRPr="002B6624" w:rsidRDefault="007217DD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3747C252" wp14:editId="7DEDF983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A82C8C">
        <w:rPr>
          <w:rFonts w:ascii="Arial" w:hAnsi="Arial" w:cs="Arial"/>
          <w:b/>
          <w:bCs/>
        </w:rPr>
        <w:t>Bussy St Georges le</w:t>
      </w:r>
      <w:r w:rsidR="0005317E">
        <w:rPr>
          <w:rFonts w:ascii="Arial" w:hAnsi="Arial" w:cs="Arial"/>
          <w:b/>
          <w:bCs/>
        </w:rPr>
        <w:t xml:space="preserve"> </w:t>
      </w:r>
      <w:r w:rsidR="00A82C8C">
        <w:rPr>
          <w:rFonts w:ascii="Arial" w:hAnsi="Arial" w:cs="Arial"/>
          <w:b/>
          <w:bCs/>
        </w:rPr>
        <w:fldChar w:fldCharType="begin"/>
      </w:r>
      <w:r w:rsidR="00A82C8C">
        <w:rPr>
          <w:rFonts w:ascii="Arial" w:hAnsi="Arial" w:cs="Arial"/>
          <w:b/>
          <w:bCs/>
        </w:rPr>
        <w:instrText xml:space="preserve"> TIME \@ "dd/MM/yyyy" </w:instrText>
      </w:r>
      <w:r w:rsidR="00A82C8C">
        <w:rPr>
          <w:rFonts w:ascii="Arial" w:hAnsi="Arial" w:cs="Arial"/>
          <w:b/>
          <w:bCs/>
        </w:rPr>
        <w:fldChar w:fldCharType="separate"/>
      </w:r>
      <w:r w:rsidR="008F0E1A">
        <w:rPr>
          <w:rFonts w:ascii="Arial" w:hAnsi="Arial" w:cs="Arial"/>
          <w:b/>
          <w:bCs/>
          <w:noProof/>
        </w:rPr>
        <w:t>31/10/2025</w:t>
      </w:r>
      <w:r w:rsidR="00A82C8C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E78825" w14:textId="77777777" w:rsidR="00BA4E65" w:rsidRDefault="00BA4E65">
      <w:r>
        <w:separator/>
      </w:r>
    </w:p>
  </w:endnote>
  <w:endnote w:type="continuationSeparator" w:id="0">
    <w:p w14:paraId="7401BFD1" w14:textId="77777777" w:rsidR="00BA4E65" w:rsidRDefault="00BA4E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EB8A13" w14:textId="77777777" w:rsidR="002B6624" w:rsidRDefault="002B6624" w:rsidP="002B6624">
    <w:pPr>
      <w:pStyle w:val="TMHfooter"/>
      <w:ind w:left="5670"/>
      <w:rPr>
        <w:sz w:val="20"/>
        <w:lang w:val="fr-FR"/>
      </w:rPr>
    </w:pPr>
  </w:p>
  <w:p w14:paraId="031CC709" w14:textId="1D687B76" w:rsidR="002B6624" w:rsidRDefault="007217DD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336" behindDoc="1" locked="0" layoutInCell="1" allowOverlap="1" wp14:anchorId="76141B95" wp14:editId="2A0859C4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BF42A11" w14:textId="062B1DA9" w:rsidR="002B6624" w:rsidRPr="00A82C8C" w:rsidRDefault="00A82C8C" w:rsidP="002B6624">
    <w:pPr>
      <w:pStyle w:val="TMHfooter"/>
      <w:ind w:left="5670" w:firstLine="702"/>
    </w:pPr>
    <w:r>
      <w:rPr>
        <w:rFonts w:ascii="Titillium" w:hAnsi="Titillium"/>
      </w:rPr>
      <w:t>DESANDIEGO Christophe</w:t>
    </w:r>
  </w:p>
  <w:p w14:paraId="50FE9534" w14:textId="6509151A" w:rsidR="002403BB" w:rsidRPr="00A82C8C" w:rsidRDefault="007217DD" w:rsidP="002403BB">
    <w:pPr>
      <w:pStyle w:val="TMHfooter"/>
    </w:pPr>
    <w:r>
      <w:rPr>
        <w:noProof/>
      </w:rPr>
      <w:drawing>
        <wp:anchor distT="0" distB="0" distL="114300" distR="114300" simplePos="0" relativeHeight="251661312" behindDoc="1" locked="0" layoutInCell="1" allowOverlap="1" wp14:anchorId="7C730FC6" wp14:editId="65D63055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0" locked="0" layoutInCell="1" allowOverlap="1" wp14:anchorId="65310774" wp14:editId="3A268A44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0" behindDoc="0" locked="0" layoutInCell="1" allowOverlap="1" wp14:anchorId="24F7D5F8" wp14:editId="6A4DDAEC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A82C8C">
      <w:t>Toyota Material Handling France</w:t>
    </w:r>
  </w:p>
  <w:p w14:paraId="51AEC594" w14:textId="7D512082" w:rsidR="002403BB" w:rsidRDefault="007217DD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192" behindDoc="1" locked="0" layoutInCell="1" allowOverlap="1" wp14:anchorId="52D842FD" wp14:editId="3C2BF48A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288" behindDoc="0" locked="0" layoutInCell="1" allowOverlap="1" wp14:anchorId="4D8ED115" wp14:editId="2F3D939F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38DEA8DD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10107EA" w14:textId="2FE3C688" w:rsidR="002403BB" w:rsidRPr="005575E2" w:rsidRDefault="007217DD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0" allowOverlap="1" wp14:anchorId="7AF7DF0D" wp14:editId="6808AD0D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086981252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6516585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AF7DF0D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26516585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2F998FD9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1304AA1" w14:textId="39AA942E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7217DD" w:rsidRPr="003E65D4">
      <w:rPr>
        <w:noProof/>
        <w:sz w:val="18"/>
      </w:rPr>
      <w:drawing>
        <wp:anchor distT="0" distB="0" distL="114300" distR="114300" simplePos="0" relativeHeight="251654144" behindDoc="0" locked="0" layoutInCell="1" allowOverlap="1" wp14:anchorId="1235006B" wp14:editId="2AAFE9D7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7217DD" w:rsidRPr="003E65D4">
      <w:rPr>
        <w:noProof/>
        <w:sz w:val="18"/>
      </w:rPr>
      <w:drawing>
        <wp:anchor distT="0" distB="0" distL="114300" distR="114300" simplePos="0" relativeHeight="251653120" behindDoc="0" locked="0" layoutInCell="1" allowOverlap="1" wp14:anchorId="165DC4BE" wp14:editId="1BADB11C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DE3B6AE" w14:textId="77777777" w:rsidR="00BA4E65" w:rsidRDefault="00BA4E65">
      <w:r>
        <w:separator/>
      </w:r>
    </w:p>
  </w:footnote>
  <w:footnote w:type="continuationSeparator" w:id="0">
    <w:p w14:paraId="1AD70DF2" w14:textId="77777777" w:rsidR="00BA4E65" w:rsidRDefault="00BA4E6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68DCC5" w14:textId="12E0B878" w:rsidR="002403BB" w:rsidRDefault="007217DD" w:rsidP="00C33708">
    <w:pPr>
      <w:pStyle w:val="En-tte"/>
    </w:pPr>
    <w:r>
      <w:rPr>
        <w:noProof/>
      </w:rPr>
      <w:drawing>
        <wp:anchor distT="0" distB="0" distL="114300" distR="114300" simplePos="0" relativeHeight="251657216" behindDoc="0" locked="0" layoutInCell="1" allowOverlap="1" wp14:anchorId="36ABC0E6" wp14:editId="16E60F2C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4EA5C1E" w14:textId="77777777" w:rsidR="000C537F" w:rsidRDefault="000C537F" w:rsidP="00C33708">
    <w:pPr>
      <w:pStyle w:val="En-tte"/>
    </w:pPr>
  </w:p>
  <w:p w14:paraId="4DDCC0B1" w14:textId="77777777" w:rsidR="000C537F" w:rsidRDefault="000C537F" w:rsidP="00C33708">
    <w:pPr>
      <w:pStyle w:val="En-tte"/>
    </w:pPr>
  </w:p>
  <w:p w14:paraId="28D91F51" w14:textId="77777777" w:rsidR="002B6624" w:rsidRDefault="002B6624" w:rsidP="00C33708">
    <w:pPr>
      <w:pStyle w:val="En-tte"/>
    </w:pPr>
  </w:p>
  <w:p w14:paraId="2C93382D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37146531">
    <w:abstractNumId w:val="4"/>
  </w:num>
  <w:num w:numId="2" w16cid:durableId="1559433112">
    <w:abstractNumId w:val="1"/>
  </w:num>
  <w:num w:numId="3" w16cid:durableId="1743287799">
    <w:abstractNumId w:val="3"/>
  </w:num>
  <w:num w:numId="4" w16cid:durableId="1450928795">
    <w:abstractNumId w:val="0"/>
  </w:num>
  <w:num w:numId="5" w16cid:durableId="78717767">
    <w:abstractNumId w:val="5"/>
  </w:num>
  <w:num w:numId="6" w16cid:durableId="59259241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05D24"/>
    <w:rsid w:val="0002040F"/>
    <w:rsid w:val="000239F5"/>
    <w:rsid w:val="00041203"/>
    <w:rsid w:val="0005317E"/>
    <w:rsid w:val="000559E0"/>
    <w:rsid w:val="0005605B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3581"/>
    <w:rsid w:val="0010634C"/>
    <w:rsid w:val="00117E76"/>
    <w:rsid w:val="001347E9"/>
    <w:rsid w:val="00142155"/>
    <w:rsid w:val="00143A68"/>
    <w:rsid w:val="0014535B"/>
    <w:rsid w:val="00166A45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2736"/>
    <w:rsid w:val="002435A2"/>
    <w:rsid w:val="002568E1"/>
    <w:rsid w:val="002616F6"/>
    <w:rsid w:val="00261BA0"/>
    <w:rsid w:val="00261E4C"/>
    <w:rsid w:val="002774CB"/>
    <w:rsid w:val="00283F57"/>
    <w:rsid w:val="00284078"/>
    <w:rsid w:val="00287F3D"/>
    <w:rsid w:val="00296832"/>
    <w:rsid w:val="002A5C86"/>
    <w:rsid w:val="002A7BEE"/>
    <w:rsid w:val="002B51A8"/>
    <w:rsid w:val="002B6624"/>
    <w:rsid w:val="002C004D"/>
    <w:rsid w:val="002D028E"/>
    <w:rsid w:val="002E00C6"/>
    <w:rsid w:val="002E2E21"/>
    <w:rsid w:val="002F6529"/>
    <w:rsid w:val="00305412"/>
    <w:rsid w:val="003129E8"/>
    <w:rsid w:val="00314B10"/>
    <w:rsid w:val="00324548"/>
    <w:rsid w:val="00332295"/>
    <w:rsid w:val="00353D8F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34F97"/>
    <w:rsid w:val="0044544E"/>
    <w:rsid w:val="004625B5"/>
    <w:rsid w:val="004675C5"/>
    <w:rsid w:val="00472EDC"/>
    <w:rsid w:val="00480C74"/>
    <w:rsid w:val="00482B00"/>
    <w:rsid w:val="00483973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0878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3074B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217DD"/>
    <w:rsid w:val="007479FF"/>
    <w:rsid w:val="00756F1D"/>
    <w:rsid w:val="00767561"/>
    <w:rsid w:val="007937E2"/>
    <w:rsid w:val="00796796"/>
    <w:rsid w:val="007C3D6B"/>
    <w:rsid w:val="007D2C83"/>
    <w:rsid w:val="007D58BB"/>
    <w:rsid w:val="0080436A"/>
    <w:rsid w:val="00815B42"/>
    <w:rsid w:val="0082455A"/>
    <w:rsid w:val="00824963"/>
    <w:rsid w:val="008260BF"/>
    <w:rsid w:val="0084236E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0E1A"/>
    <w:rsid w:val="008F31DD"/>
    <w:rsid w:val="009055E9"/>
    <w:rsid w:val="009572EC"/>
    <w:rsid w:val="009700FA"/>
    <w:rsid w:val="00976910"/>
    <w:rsid w:val="00977374"/>
    <w:rsid w:val="00997156"/>
    <w:rsid w:val="009A372E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26238"/>
    <w:rsid w:val="00A34005"/>
    <w:rsid w:val="00A44BEB"/>
    <w:rsid w:val="00A51D3A"/>
    <w:rsid w:val="00A55DF2"/>
    <w:rsid w:val="00A7186B"/>
    <w:rsid w:val="00A74E93"/>
    <w:rsid w:val="00A82C8C"/>
    <w:rsid w:val="00A911AD"/>
    <w:rsid w:val="00A93BDD"/>
    <w:rsid w:val="00AA5BE1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6A3D"/>
    <w:rsid w:val="00B27B37"/>
    <w:rsid w:val="00B27BE7"/>
    <w:rsid w:val="00B33344"/>
    <w:rsid w:val="00B344A1"/>
    <w:rsid w:val="00B35B87"/>
    <w:rsid w:val="00B5280F"/>
    <w:rsid w:val="00B70A5D"/>
    <w:rsid w:val="00B96FC9"/>
    <w:rsid w:val="00B9727B"/>
    <w:rsid w:val="00BA4E65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4314E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935EF"/>
    <w:rsid w:val="00DA00BD"/>
    <w:rsid w:val="00DA6254"/>
    <w:rsid w:val="00DE5DA2"/>
    <w:rsid w:val="00E03041"/>
    <w:rsid w:val="00E16E99"/>
    <w:rsid w:val="00E42B44"/>
    <w:rsid w:val="00E50B4D"/>
    <w:rsid w:val="00E550C6"/>
    <w:rsid w:val="00E61F03"/>
    <w:rsid w:val="00E814A4"/>
    <w:rsid w:val="00EA46C1"/>
    <w:rsid w:val="00EA7566"/>
    <w:rsid w:val="00EA78A9"/>
    <w:rsid w:val="00EC755C"/>
    <w:rsid w:val="00EE35F3"/>
    <w:rsid w:val="00EF1A1B"/>
    <w:rsid w:val="00F410B5"/>
    <w:rsid w:val="00F4747A"/>
    <w:rsid w:val="00F558A8"/>
    <w:rsid w:val="00F670DC"/>
    <w:rsid w:val="00F70A0C"/>
    <w:rsid w:val="00FA3747"/>
    <w:rsid w:val="00FA4D91"/>
    <w:rsid w:val="00FB2A74"/>
    <w:rsid w:val="00FC6D44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353CE3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CE28BA48-377A-4601-9857-AACF8E54868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76A7F7E-9929-4013-BC2D-537871F74E21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E491C87F-C802-466D-B9AD-6B3726407DE9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4.xml><?xml version="1.0" encoding="utf-8"?>
<ds:datastoreItem xmlns:ds="http://schemas.openxmlformats.org/officeDocument/2006/customXml" ds:itemID="{155064C4-601E-4D1F-A9DF-3D79B597591E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CERTIFICAT-SXX-TEMPLATE.dotx</Template>
  <TotalTime>5</TotalTime>
  <Pages>1</Pages>
  <Words>245</Words>
  <Characters>1610</Characters>
  <Application>Microsoft Office Word</Application>
  <DocSecurity>0</DocSecurity>
  <Lines>13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1852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9</cp:revision>
  <cp:lastPrinted>2023-02-10T10:33:00Z</cp:lastPrinted>
  <dcterms:created xsi:type="dcterms:W3CDTF">2025-10-31T09:11:00Z</dcterms:created>
  <dcterms:modified xsi:type="dcterms:W3CDTF">2025-10-31T14:35:00Z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2024-01-29T12:26:59Z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