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CEE03B" w14:textId="3B0FACD2" w:rsidR="003D196D" w:rsidRPr="003D196D" w:rsidRDefault="00430058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7217D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D77245" wp14:editId="766C1EB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57CEAE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D4B8208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44CBE51" w14:textId="19DB1F9E" w:rsidR="003D196D" w:rsidRPr="003D196D" w:rsidRDefault="00A82C8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BC6B02" w:rsidRPr="0097126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BC6B02" w:rsidRPr="0097126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F2E02D1" w14:textId="31F548E9" w:rsidR="003D196D" w:rsidRPr="002E50F3" w:rsidRDefault="00BC6B02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BC6B02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430058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332EDA27" w14:textId="77777777" w:rsidR="003D196D" w:rsidRPr="003D196D" w:rsidRDefault="00A26238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>
              <w:rPr>
                <w:rFonts w:ascii="Titillium" w:hAnsi="Titillium" w:cs="Arial"/>
                <w:bCs/>
                <w:sz w:val="24"/>
                <w:szCs w:val="24"/>
              </w:rPr>
              <w:t>Batteries pour chariots de manutentions</w:t>
            </w:r>
          </w:p>
          <w:p w14:paraId="2773D5EC" w14:textId="594D6FCE" w:rsidR="003D196D" w:rsidRDefault="008F0E1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BC6B02" w:rsidRPr="00971262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1E28AB7" w14:textId="79BB8393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BC6B02" w:rsidRPr="00971262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="00BA5713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BC6B02" w:rsidRPr="00971262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BA5713">
              <w:rPr>
                <w:rFonts w:ascii="Titillium" w:hAnsi="Titillium" w:cs="Arial"/>
              </w:rPr>
              <w:fldChar w:fldCharType="begin"/>
            </w:r>
            <w:r w:rsidR="00BA5713">
              <w:rPr>
                <w:rFonts w:ascii="Titillium" w:hAnsi="Titillium" w:cs="Arial"/>
              </w:rPr>
              <w:instrText xml:space="preserve"> MERGEFIELD duration_in_hours </w:instrText>
            </w:r>
            <w:r w:rsidR="00BA5713">
              <w:rPr>
                <w:rFonts w:ascii="Titillium" w:hAnsi="Titillium" w:cs="Arial"/>
              </w:rPr>
              <w:fldChar w:fldCharType="separate"/>
            </w:r>
            <w:r w:rsidR="00BC6B02" w:rsidRPr="00971262">
              <w:rPr>
                <w:rFonts w:ascii="Titillium" w:hAnsi="Titillium" w:cs="Arial"/>
                <w:noProof/>
              </w:rPr>
              <w:t>12</w:t>
            </w:r>
            <w:r w:rsidR="00BA5713">
              <w:rPr>
                <w:rFonts w:ascii="Titillium" w:hAnsi="Titillium" w:cs="Arial"/>
              </w:rPr>
              <w:fldChar w:fldCharType="end"/>
            </w:r>
            <w:r w:rsidR="00BA5713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0AF04901" w14:textId="55DCE9A4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BA5713">
              <w:rPr>
                <w:rFonts w:ascii="Titillium" w:hAnsi="Titillium" w:cs="Arial"/>
                <w:sz w:val="24"/>
              </w:rPr>
              <w:fldChar w:fldCharType="begin"/>
            </w:r>
            <w:r w:rsidR="00BA5713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BA5713">
              <w:rPr>
                <w:rFonts w:ascii="Titillium" w:hAnsi="Titillium" w:cs="Arial"/>
                <w:sz w:val="24"/>
              </w:rPr>
              <w:fldChar w:fldCharType="separate"/>
            </w:r>
            <w:r w:rsidR="00BC6B02" w:rsidRPr="00971262">
              <w:rPr>
                <w:rFonts w:ascii="Titillium" w:hAnsi="Titillium" w:cs="Arial"/>
                <w:noProof/>
                <w:sz w:val="24"/>
              </w:rPr>
              <w:t>BUSSY</w:t>
            </w:r>
            <w:r w:rsidR="00BA5713">
              <w:rPr>
                <w:rFonts w:ascii="Titillium" w:hAnsi="Titillium" w:cs="Arial"/>
                <w:sz w:val="24"/>
              </w:rPr>
              <w:fldChar w:fldCharType="end"/>
            </w:r>
          </w:p>
          <w:p w14:paraId="3F2D5985" w14:textId="75E8C743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A82C8C">
              <w:rPr>
                <w:rFonts w:ascii="Titillium" w:hAnsi="Titillium" w:cs="Arial"/>
                <w:szCs w:val="16"/>
              </w:rPr>
              <w:fldChar w:fldCharType="begin"/>
            </w:r>
            <w:r w:rsidR="00A82C8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A82C8C">
              <w:rPr>
                <w:rFonts w:ascii="Titillium" w:hAnsi="Titillium" w:cs="Arial"/>
                <w:szCs w:val="16"/>
              </w:rPr>
              <w:fldChar w:fldCharType="separate"/>
            </w:r>
            <w:r w:rsidR="00BC6B02" w:rsidRPr="00971262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A82C8C">
              <w:rPr>
                <w:rFonts w:ascii="Titillium" w:hAnsi="Titillium" w:cs="Arial"/>
                <w:szCs w:val="16"/>
              </w:rPr>
              <w:fldChar w:fldCharType="end"/>
            </w:r>
          </w:p>
          <w:p w14:paraId="49D018F6" w14:textId="5F6D06E8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BA5713">
              <w:rPr>
                <w:rFonts w:ascii="Titillium" w:hAnsi="Titillium" w:cs="Arial"/>
              </w:rPr>
              <w:fldChar w:fldCharType="begin"/>
            </w:r>
            <w:r w:rsidR="00BA5713">
              <w:rPr>
                <w:rFonts w:ascii="Titillium" w:hAnsi="Titillium" w:cs="Arial"/>
              </w:rPr>
              <w:instrText xml:space="preserve"> MERGEFIELD formateur </w:instrText>
            </w:r>
            <w:r w:rsidR="00BA5713">
              <w:rPr>
                <w:rFonts w:ascii="Titillium" w:hAnsi="Titillium" w:cs="Arial"/>
              </w:rPr>
              <w:fldChar w:fldCharType="separate"/>
            </w:r>
            <w:r w:rsidR="00BC6B02" w:rsidRPr="00971262">
              <w:rPr>
                <w:rFonts w:ascii="Titillium" w:hAnsi="Titillium" w:cs="Arial"/>
                <w:noProof/>
              </w:rPr>
              <w:t>______________</w:t>
            </w:r>
            <w:r w:rsidR="00BA5713">
              <w:rPr>
                <w:rFonts w:ascii="Titillium" w:hAnsi="Titillium" w:cs="Arial"/>
              </w:rPr>
              <w:fldChar w:fldCharType="end"/>
            </w:r>
            <w:r w:rsidR="00BA5713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F5A607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932CF6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4C817B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B41B04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différentes versions/conceptions de batteries pour gamme CB et WH</w:t>
      </w:r>
    </w:p>
    <w:p w14:paraId="1214588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Définir </w:t>
      </w:r>
      <w:r>
        <w:rPr>
          <w:rFonts w:ascii="Titillium" w:hAnsi="Titillium" w:cs="Arial"/>
          <w:bCs/>
          <w:color w:val="000000"/>
          <w:sz w:val="18"/>
          <w:szCs w:val="18"/>
        </w:rPr>
        <w:t>les outils spécifiques à chaque type d’intervention</w:t>
      </w:r>
    </w:p>
    <w:p w14:paraId="319415FF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les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TruckCom Toyota BT, </w:t>
      </w:r>
      <w:proofErr w:type="spellStart"/>
      <w:r>
        <w:rPr>
          <w:rFonts w:ascii="Titillium" w:hAnsi="Titillium" w:cs="Arial"/>
          <w:bCs/>
          <w:color w:val="000000"/>
          <w:sz w:val="18"/>
          <w:szCs w:val="18"/>
        </w:rPr>
        <w:t>WareHouse</w:t>
      </w:r>
      <w:proofErr w:type="spellEnd"/>
      <w:r>
        <w:rPr>
          <w:rFonts w:ascii="Titillium" w:hAnsi="Titillium" w:cs="Arial"/>
          <w:bCs/>
          <w:color w:val="000000"/>
          <w:sz w:val="18"/>
          <w:szCs w:val="18"/>
        </w:rPr>
        <w:t xml:space="preserve"> Service et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CB TruckCom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en mise à jour et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diagnostic</w:t>
      </w:r>
    </w:p>
    <w:p w14:paraId="191C95E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Analyser et interpréter un rapport batterie</w:t>
      </w:r>
    </w:p>
    <w:p w14:paraId="78AF9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Dépanner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les différentes batteries Lithium en s’appuyant sur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les ressources du constructeur</w:t>
      </w:r>
    </w:p>
    <w:p w14:paraId="0330BFE7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03EB8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5742E45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136916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51FD63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697144" w14:textId="77777777" w:rsidR="00A93BDD" w:rsidRPr="005E39A3" w:rsidRDefault="00A93BDD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2B1898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5B3F5D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49A727B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S</w:t>
      </w:r>
      <w:r w:rsidRPr="006412EB">
        <w:rPr>
          <w:rFonts w:ascii="Titillium" w:hAnsi="Titillium" w:cs="Arial"/>
          <w:b/>
          <w:sz w:val="18"/>
          <w:szCs w:val="18"/>
        </w:rPr>
        <w:t>ous-ensembles</w:t>
      </w:r>
      <w:r>
        <w:rPr>
          <w:rFonts w:ascii="Titillium" w:hAnsi="Titillium" w:cs="Arial"/>
          <w:b/>
          <w:sz w:val="18"/>
          <w:szCs w:val="18"/>
        </w:rPr>
        <w:t xml:space="preserve"> des batteries Lithium TMH MS et TMH MI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26AC2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différentes versions de conception</w:t>
      </w:r>
      <w:r w:rsidRPr="006412EB">
        <w:rPr>
          <w:rFonts w:ascii="Titillium" w:hAnsi="Titillium" w:cs="Arial"/>
          <w:color w:val="000000"/>
          <w:sz w:val="18"/>
          <w:szCs w:val="18"/>
        </w:rPr>
        <w:t>.</w:t>
      </w:r>
    </w:p>
    <w:p w14:paraId="6AA746D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c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omposants </w:t>
      </w:r>
      <w:r>
        <w:rPr>
          <w:rFonts w:ascii="Titillium" w:hAnsi="Titillium" w:cs="Arial"/>
          <w:color w:val="000000"/>
          <w:sz w:val="18"/>
          <w:szCs w:val="18"/>
        </w:rPr>
        <w:t>internes</w:t>
      </w:r>
    </w:p>
    <w:p w14:paraId="2E55B991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29BCB523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Utilisation de la batterie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477DC1CD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en route, raccordement chargeur</w:t>
      </w:r>
    </w:p>
    <w:p w14:paraId="3E80B74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Voyant de service et code erreurs</w:t>
      </w:r>
    </w:p>
    <w:p w14:paraId="6B031406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70241B18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Intervention, d</w:t>
      </w:r>
      <w:r w:rsidRPr="006412EB">
        <w:rPr>
          <w:rFonts w:ascii="Titillium" w:hAnsi="Titillium" w:cs="Arial"/>
          <w:b/>
          <w:sz w:val="18"/>
          <w:szCs w:val="18"/>
        </w:rPr>
        <w:t>épannages</w:t>
      </w:r>
      <w:r>
        <w:rPr>
          <w:rFonts w:ascii="Titillium" w:hAnsi="Titillium" w:cs="Arial"/>
          <w:b/>
          <w:sz w:val="18"/>
          <w:szCs w:val="18"/>
        </w:rPr>
        <w:t xml:space="preserve"> et u</w:t>
      </w:r>
      <w:r w:rsidRPr="006412EB">
        <w:rPr>
          <w:rFonts w:ascii="Titillium" w:hAnsi="Titillium" w:cs="Arial"/>
          <w:b/>
          <w:sz w:val="18"/>
          <w:szCs w:val="18"/>
        </w:rPr>
        <w:t>tilisation d</w:t>
      </w:r>
      <w:r>
        <w:rPr>
          <w:rFonts w:ascii="Titillium" w:hAnsi="Titillium" w:cs="Arial"/>
          <w:b/>
          <w:sz w:val="18"/>
          <w:szCs w:val="18"/>
        </w:rPr>
        <w:t xml:space="preserve">es </w:t>
      </w:r>
      <w:r w:rsidRPr="006412EB">
        <w:rPr>
          <w:rFonts w:ascii="Titillium" w:hAnsi="Titillium" w:cs="Arial"/>
          <w:b/>
          <w:sz w:val="18"/>
          <w:szCs w:val="18"/>
        </w:rPr>
        <w:t>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4305DBB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7D1466">
        <w:rPr>
          <w:rFonts w:ascii="Titillium" w:hAnsi="Titillium" w:cs="Arial"/>
          <w:color w:val="000000"/>
          <w:sz w:val="18"/>
          <w:szCs w:val="18"/>
        </w:rPr>
        <w:t>Rapport de batterie, sauvegarde de configuration</w:t>
      </w:r>
    </w:p>
    <w:p w14:paraId="3E88AC12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à jour et configuration</w:t>
      </w:r>
      <w:r w:rsidRPr="007D1466">
        <w:rPr>
          <w:rFonts w:ascii="Titillium" w:hAnsi="Titillium" w:cs="Arial"/>
          <w:color w:val="000000"/>
          <w:sz w:val="18"/>
          <w:szCs w:val="18"/>
        </w:rPr>
        <w:t xml:space="preserve"> de </w:t>
      </w:r>
      <w:r>
        <w:rPr>
          <w:rFonts w:ascii="Titillium" w:hAnsi="Titillium" w:cs="Arial"/>
          <w:color w:val="000000"/>
          <w:sz w:val="18"/>
          <w:szCs w:val="18"/>
        </w:rPr>
        <w:t xml:space="preserve">la </w:t>
      </w:r>
      <w:r w:rsidRPr="007D1466">
        <w:rPr>
          <w:rFonts w:ascii="Titillium" w:hAnsi="Titillium" w:cs="Arial"/>
          <w:color w:val="000000"/>
          <w:sz w:val="18"/>
          <w:szCs w:val="18"/>
        </w:rPr>
        <w:t>batterie</w:t>
      </w:r>
    </w:p>
    <w:p w14:paraId="1C3DFFEA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118F7187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 et dépannage</w:t>
      </w:r>
    </w:p>
    <w:p w14:paraId="47030064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ecture </w:t>
      </w:r>
      <w:r>
        <w:rPr>
          <w:rFonts w:ascii="Titillium" w:hAnsi="Titillium" w:cs="Arial"/>
          <w:color w:val="000000"/>
          <w:sz w:val="18"/>
          <w:szCs w:val="18"/>
        </w:rPr>
        <w:t xml:space="preserve">et interprétation </w:t>
      </w:r>
      <w:r w:rsidRPr="006412EB">
        <w:rPr>
          <w:rFonts w:ascii="Titillium" w:hAnsi="Titillium" w:cs="Arial"/>
          <w:color w:val="000000"/>
          <w:sz w:val="18"/>
          <w:szCs w:val="18"/>
        </w:rPr>
        <w:t>de valeurs.</w:t>
      </w:r>
    </w:p>
    <w:p w14:paraId="5932C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Utilisations des outils spécifiques, cordons Can Bus et chargeurs</w:t>
      </w:r>
    </w:p>
    <w:p w14:paraId="0BF91C32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6EBB6A60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6ECD84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731780D" w14:textId="0C7261CC" w:rsidR="002B6624" w:rsidRPr="002B6624" w:rsidRDefault="007217D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3747C252" wp14:editId="7DEDF98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BA5713">
        <w:rPr>
          <w:rFonts w:ascii="Arial" w:hAnsi="Arial" w:cs="Arial"/>
          <w:b/>
          <w:bCs/>
        </w:rPr>
        <w:fldChar w:fldCharType="begin"/>
      </w:r>
      <w:r w:rsidR="00BA5713">
        <w:rPr>
          <w:rFonts w:ascii="Arial" w:hAnsi="Arial" w:cs="Arial"/>
          <w:b/>
          <w:bCs/>
        </w:rPr>
        <w:instrText xml:space="preserve"> MERGEFIELD fmc </w:instrText>
      </w:r>
      <w:r w:rsidR="00BA5713">
        <w:rPr>
          <w:rFonts w:ascii="Arial" w:hAnsi="Arial" w:cs="Arial"/>
          <w:b/>
          <w:bCs/>
        </w:rPr>
        <w:fldChar w:fldCharType="separate"/>
      </w:r>
      <w:r w:rsidR="00BC6B02" w:rsidRPr="00971262">
        <w:rPr>
          <w:rFonts w:ascii="Arial" w:hAnsi="Arial" w:cs="Arial"/>
          <w:b/>
          <w:bCs/>
          <w:noProof/>
        </w:rPr>
        <w:t>BUSSY</w:t>
      </w:r>
      <w:r w:rsidR="00BA5713">
        <w:rPr>
          <w:rFonts w:ascii="Arial" w:hAnsi="Arial" w:cs="Arial"/>
          <w:b/>
          <w:bCs/>
        </w:rPr>
        <w:fldChar w:fldCharType="end"/>
      </w:r>
      <w:r w:rsidR="00BA5713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t>le</w:t>
      </w:r>
      <w:r w:rsidR="0005317E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fldChar w:fldCharType="begin"/>
      </w:r>
      <w:r w:rsidR="00A82C8C">
        <w:rPr>
          <w:rFonts w:ascii="Arial" w:hAnsi="Arial" w:cs="Arial"/>
          <w:b/>
          <w:bCs/>
        </w:rPr>
        <w:instrText xml:space="preserve"> TIME \@ "dd/MM/yyyy" </w:instrText>
      </w:r>
      <w:r w:rsidR="00A82C8C">
        <w:rPr>
          <w:rFonts w:ascii="Arial" w:hAnsi="Arial" w:cs="Arial"/>
          <w:b/>
          <w:bCs/>
        </w:rPr>
        <w:fldChar w:fldCharType="separate"/>
      </w:r>
      <w:r w:rsidR="00BC6B02">
        <w:rPr>
          <w:rFonts w:ascii="Arial" w:hAnsi="Arial" w:cs="Arial"/>
          <w:b/>
          <w:bCs/>
          <w:noProof/>
        </w:rPr>
        <w:t>03/11/2025</w:t>
      </w:r>
      <w:r w:rsidR="00A82C8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E78825" w14:textId="77777777" w:rsidR="00BA4E65" w:rsidRDefault="00BA4E65">
      <w:r>
        <w:separator/>
      </w:r>
    </w:p>
  </w:endnote>
  <w:endnote w:type="continuationSeparator" w:id="0">
    <w:p w14:paraId="7401BFD1" w14:textId="77777777" w:rsidR="00BA4E65" w:rsidRDefault="00BA4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B8A13" w14:textId="77777777" w:rsidR="002B6624" w:rsidRDefault="002B6624" w:rsidP="002B6624">
    <w:pPr>
      <w:pStyle w:val="TMHfooter"/>
      <w:ind w:left="5670"/>
      <w:rPr>
        <w:sz w:val="20"/>
        <w:lang w:val="fr-FR"/>
      </w:rPr>
    </w:pPr>
  </w:p>
  <w:p w14:paraId="031CC709" w14:textId="1D687B76" w:rsidR="002B6624" w:rsidRDefault="007217D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76141B95" wp14:editId="2A0859C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BF42A11" w14:textId="4902DF68" w:rsidR="002B6624" w:rsidRPr="00BC6B02" w:rsidRDefault="00BA5713" w:rsidP="002B6624">
    <w:pPr>
      <w:pStyle w:val="TMHfooter"/>
      <w:ind w:left="5670" w:firstLine="702"/>
      <w:rPr>
        <w:lang w:val="fr-FR"/>
      </w:rPr>
    </w:pPr>
    <w:r>
      <w:rPr>
        <w:rFonts w:ascii="Titillium" w:hAnsi="Titillium"/>
      </w:rPr>
      <w:fldChar w:fldCharType="begin"/>
    </w:r>
    <w:r w:rsidRPr="00BC6B02">
      <w:rPr>
        <w:rFonts w:ascii="Titillium" w:hAnsi="Titillium"/>
        <w:lang w:val="fr-FR"/>
      </w:rPr>
      <w:instrText xml:space="preserve"> MERGEFIELD formateur </w:instrText>
    </w:r>
    <w:r>
      <w:rPr>
        <w:rFonts w:ascii="Titillium" w:hAnsi="Titillium"/>
      </w:rPr>
      <w:fldChar w:fldCharType="separate"/>
    </w:r>
    <w:r w:rsidR="00BC6B02" w:rsidRPr="00BC6B02">
      <w:rPr>
        <w:rFonts w:ascii="Titillium" w:hAnsi="Titillium"/>
        <w:noProof/>
        <w:lang w:val="fr-FR"/>
      </w:rPr>
      <w:t>______________</w:t>
    </w:r>
    <w:r>
      <w:rPr>
        <w:rFonts w:ascii="Titillium" w:hAnsi="Titillium"/>
      </w:rPr>
      <w:fldChar w:fldCharType="end"/>
    </w:r>
  </w:p>
  <w:p w14:paraId="50FE9534" w14:textId="6509151A" w:rsidR="002403BB" w:rsidRPr="00BC6B02" w:rsidRDefault="007217DD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7C730FC6" wp14:editId="65D6305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65310774" wp14:editId="3A268A44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24F7D5F8" wp14:editId="6A4DDAE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BC6B02">
      <w:rPr>
        <w:lang w:val="fr-FR"/>
      </w:rPr>
      <w:t>Toyota Material Handling France</w:t>
    </w:r>
  </w:p>
  <w:p w14:paraId="51AEC594" w14:textId="7D512082" w:rsidR="002403BB" w:rsidRDefault="007217D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2D842FD" wp14:editId="3C2BF48A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4D8ED115" wp14:editId="2F3D93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8DEA8D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10107EA" w14:textId="2FE3C688" w:rsidR="002403BB" w:rsidRPr="005575E2" w:rsidRDefault="007217D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AF7DF0D" wp14:editId="6808AD0D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8698125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51658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AF7DF0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651658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2F998FD9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1304AA1" w14:textId="39AA942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7217DD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1235006B" wp14:editId="2AAFE9D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217DD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65DC4BE" wp14:editId="1BADB11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E3B6AE" w14:textId="77777777" w:rsidR="00BA4E65" w:rsidRDefault="00BA4E65">
      <w:r>
        <w:separator/>
      </w:r>
    </w:p>
  </w:footnote>
  <w:footnote w:type="continuationSeparator" w:id="0">
    <w:p w14:paraId="1AD70DF2" w14:textId="77777777" w:rsidR="00BA4E65" w:rsidRDefault="00BA4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68DCC5" w14:textId="12E0B878" w:rsidR="002403BB" w:rsidRDefault="007217DD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6ABC0E6" wp14:editId="16E60F2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4EA5C1E" w14:textId="77777777" w:rsidR="000C537F" w:rsidRDefault="000C537F" w:rsidP="00C33708">
    <w:pPr>
      <w:pStyle w:val="En-tte"/>
    </w:pPr>
  </w:p>
  <w:p w14:paraId="4DDCC0B1" w14:textId="77777777" w:rsidR="000C537F" w:rsidRDefault="000C537F" w:rsidP="00C33708">
    <w:pPr>
      <w:pStyle w:val="En-tte"/>
    </w:pPr>
  </w:p>
  <w:p w14:paraId="28D91F51" w14:textId="77777777" w:rsidR="002B6624" w:rsidRDefault="002B6624" w:rsidP="00C33708">
    <w:pPr>
      <w:pStyle w:val="En-tte"/>
    </w:pPr>
  </w:p>
  <w:p w14:paraId="2C93382D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7146531">
    <w:abstractNumId w:val="4"/>
  </w:num>
  <w:num w:numId="2" w16cid:durableId="1559433112">
    <w:abstractNumId w:val="1"/>
  </w:num>
  <w:num w:numId="3" w16cid:durableId="1743287799">
    <w:abstractNumId w:val="3"/>
  </w:num>
  <w:num w:numId="4" w16cid:durableId="1450928795">
    <w:abstractNumId w:val="0"/>
  </w:num>
  <w:num w:numId="5" w16cid:durableId="78717767">
    <w:abstractNumId w:val="5"/>
  </w:num>
  <w:num w:numId="6" w16cid:durableId="5925924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05D24"/>
    <w:rsid w:val="0002040F"/>
    <w:rsid w:val="000239F5"/>
    <w:rsid w:val="00036F08"/>
    <w:rsid w:val="00041203"/>
    <w:rsid w:val="0005317E"/>
    <w:rsid w:val="000559E0"/>
    <w:rsid w:val="0005605B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3581"/>
    <w:rsid w:val="0010634C"/>
    <w:rsid w:val="00117E76"/>
    <w:rsid w:val="001251EB"/>
    <w:rsid w:val="001312C8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2736"/>
    <w:rsid w:val="002435A2"/>
    <w:rsid w:val="002568E1"/>
    <w:rsid w:val="002616F6"/>
    <w:rsid w:val="00261BA0"/>
    <w:rsid w:val="00261E4C"/>
    <w:rsid w:val="002774CB"/>
    <w:rsid w:val="00283F57"/>
    <w:rsid w:val="00284078"/>
    <w:rsid w:val="00287F3D"/>
    <w:rsid w:val="00296832"/>
    <w:rsid w:val="002A5C86"/>
    <w:rsid w:val="002A7BEE"/>
    <w:rsid w:val="002B51A8"/>
    <w:rsid w:val="002B6624"/>
    <w:rsid w:val="002C004D"/>
    <w:rsid w:val="002D028E"/>
    <w:rsid w:val="002E00C6"/>
    <w:rsid w:val="002E2E21"/>
    <w:rsid w:val="002F6529"/>
    <w:rsid w:val="00305412"/>
    <w:rsid w:val="003129E8"/>
    <w:rsid w:val="00314B10"/>
    <w:rsid w:val="00324548"/>
    <w:rsid w:val="00332295"/>
    <w:rsid w:val="00353D8F"/>
    <w:rsid w:val="00362471"/>
    <w:rsid w:val="00383D1C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0058"/>
    <w:rsid w:val="00432C60"/>
    <w:rsid w:val="00434F97"/>
    <w:rsid w:val="0044544E"/>
    <w:rsid w:val="004625B5"/>
    <w:rsid w:val="004675C5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0878"/>
    <w:rsid w:val="00542510"/>
    <w:rsid w:val="00544372"/>
    <w:rsid w:val="00545407"/>
    <w:rsid w:val="00552B6C"/>
    <w:rsid w:val="005A6C92"/>
    <w:rsid w:val="005B10B0"/>
    <w:rsid w:val="005B2B2B"/>
    <w:rsid w:val="005D5F33"/>
    <w:rsid w:val="005D6503"/>
    <w:rsid w:val="00602C04"/>
    <w:rsid w:val="00607CAD"/>
    <w:rsid w:val="00615310"/>
    <w:rsid w:val="0063074B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217DD"/>
    <w:rsid w:val="00736AE9"/>
    <w:rsid w:val="007479FF"/>
    <w:rsid w:val="00756F1D"/>
    <w:rsid w:val="00767561"/>
    <w:rsid w:val="007937E2"/>
    <w:rsid w:val="00796796"/>
    <w:rsid w:val="007A6048"/>
    <w:rsid w:val="007C3D6B"/>
    <w:rsid w:val="007D2C83"/>
    <w:rsid w:val="007D58BB"/>
    <w:rsid w:val="0080436A"/>
    <w:rsid w:val="00815B42"/>
    <w:rsid w:val="0082455A"/>
    <w:rsid w:val="00824963"/>
    <w:rsid w:val="008260BF"/>
    <w:rsid w:val="0084236E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0E1A"/>
    <w:rsid w:val="008F31DD"/>
    <w:rsid w:val="009055E9"/>
    <w:rsid w:val="009572EC"/>
    <w:rsid w:val="009700FA"/>
    <w:rsid w:val="00976910"/>
    <w:rsid w:val="00977374"/>
    <w:rsid w:val="00997156"/>
    <w:rsid w:val="009A372E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38"/>
    <w:rsid w:val="00A34005"/>
    <w:rsid w:val="00A44BEB"/>
    <w:rsid w:val="00A51D3A"/>
    <w:rsid w:val="00A55DF2"/>
    <w:rsid w:val="00A7186B"/>
    <w:rsid w:val="00A74E93"/>
    <w:rsid w:val="00A82C8C"/>
    <w:rsid w:val="00A911AD"/>
    <w:rsid w:val="00A93BDD"/>
    <w:rsid w:val="00AA5BE1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6A3D"/>
    <w:rsid w:val="00B27B37"/>
    <w:rsid w:val="00B27BE7"/>
    <w:rsid w:val="00B33344"/>
    <w:rsid w:val="00B344A1"/>
    <w:rsid w:val="00B35B87"/>
    <w:rsid w:val="00B5280F"/>
    <w:rsid w:val="00B70A5D"/>
    <w:rsid w:val="00B96FC9"/>
    <w:rsid w:val="00B9727B"/>
    <w:rsid w:val="00BA4E65"/>
    <w:rsid w:val="00BA5713"/>
    <w:rsid w:val="00BA634E"/>
    <w:rsid w:val="00BC3C75"/>
    <w:rsid w:val="00BC6B02"/>
    <w:rsid w:val="00BD109F"/>
    <w:rsid w:val="00BF7CF8"/>
    <w:rsid w:val="00C001E1"/>
    <w:rsid w:val="00C06AE9"/>
    <w:rsid w:val="00C15C39"/>
    <w:rsid w:val="00C27472"/>
    <w:rsid w:val="00C33708"/>
    <w:rsid w:val="00C41D6B"/>
    <w:rsid w:val="00C4314E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935EF"/>
    <w:rsid w:val="00DA00BD"/>
    <w:rsid w:val="00DA6254"/>
    <w:rsid w:val="00DE5DA2"/>
    <w:rsid w:val="00E03041"/>
    <w:rsid w:val="00E16E99"/>
    <w:rsid w:val="00E42B44"/>
    <w:rsid w:val="00E50B4D"/>
    <w:rsid w:val="00E550C6"/>
    <w:rsid w:val="00E61F03"/>
    <w:rsid w:val="00E814A4"/>
    <w:rsid w:val="00EA46C1"/>
    <w:rsid w:val="00EA7566"/>
    <w:rsid w:val="00EA78A9"/>
    <w:rsid w:val="00EC755C"/>
    <w:rsid w:val="00EE35F3"/>
    <w:rsid w:val="00EF1A1B"/>
    <w:rsid w:val="00F410B5"/>
    <w:rsid w:val="00F4747A"/>
    <w:rsid w:val="00F558A8"/>
    <w:rsid w:val="00F670DC"/>
    <w:rsid w:val="00F70A0C"/>
    <w:rsid w:val="00FA3747"/>
    <w:rsid w:val="00FA4D91"/>
    <w:rsid w:val="00FB2A74"/>
    <w:rsid w:val="00FC6D44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353CE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076A7F7E-9929-4013-BC2D-537871F74E2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E28BA48-377A-4601-9857-AACF8E5486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55064C4-601E-4D1F-A9DF-3D79B597591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491C87F-C802-466D-B9AD-6B3726407DE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CERTIFICAT-LITHIUM-ION.dotx</Template>
  <TotalTime>1</TotalTime>
  <Pages>1</Pages>
  <Words>243</Words>
  <Characters>1683</Characters>
  <Application>Microsoft Office Word</Application>
  <DocSecurity>0</DocSecurity>
  <Lines>14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1923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2025-11-03T14:48:00Z</dcterms:created>
  <dcterms:modified xsi:type="dcterms:W3CDTF">2025-11-03T14:48:00Z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2024-01-29T12:26:59Z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