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94ECC" w14:textId="792A7200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F60B43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56E88737" wp14:editId="3048EFF6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A80AF4B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FD05C79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5D19926" w14:textId="6E43074D" w:rsidR="003D196D" w:rsidRPr="003D196D" w:rsidRDefault="001A06CB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4ED3CE5" w14:textId="6E565A65" w:rsidR="003D196D" w:rsidRPr="002E50F3" w:rsidRDefault="00F351D4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F351D4">
              <w:rPr>
                <w:rFonts w:ascii="Titillium" w:hAnsi="Titillium" w:cs="Arial"/>
                <w:b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1C45DADC" w14:textId="77777777" w:rsidR="007F6169" w:rsidRPr="00F351D4" w:rsidRDefault="007F6169" w:rsidP="007F6169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F351D4">
              <w:rPr>
                <w:rFonts w:ascii="Titillium" w:hAnsi="Titillium" w:cs="Arial"/>
                <w:bCs/>
                <w:sz w:val="24"/>
                <w:szCs w:val="24"/>
              </w:rPr>
              <w:t>Chariots Frontaux Thermiques</w:t>
            </w:r>
          </w:p>
          <w:p w14:paraId="3EE9F034" w14:textId="6A4EA235" w:rsidR="007F6169" w:rsidRPr="001A06CB" w:rsidRDefault="001A06CB" w:rsidP="007F6169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begin"/>
            </w:r>
            <w:r w:rsidRPr="001A06CB"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end"/>
            </w:r>
          </w:p>
          <w:p w14:paraId="2FB0E344" w14:textId="40FAC575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1A06CB">
              <w:rPr>
                <w:rFonts w:ascii="Titillium" w:hAnsi="Titillium" w:cs="Arial"/>
                <w:b/>
                <w:bCs/>
              </w:rPr>
              <w:fldChar w:fldCharType="begin"/>
            </w:r>
            <w:r w:rsidR="001A06CB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A06CB">
              <w:rPr>
                <w:rFonts w:ascii="Titillium" w:hAnsi="Titillium" w:cs="Arial"/>
                <w:b/>
                <w:bCs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1A06CB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1A06CB">
              <w:rPr>
                <w:rFonts w:ascii="Titillium" w:hAnsi="Titillium" w:cs="Arial"/>
                <w:b/>
                <w:bCs/>
              </w:rPr>
              <w:fldChar w:fldCharType="begin"/>
            </w:r>
            <w:r w:rsidR="001A06CB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A06CB">
              <w:rPr>
                <w:rFonts w:ascii="Titillium" w:hAnsi="Titillium" w:cs="Arial"/>
                <w:b/>
                <w:bCs/>
              </w:rPr>
              <w:fldChar w:fldCharType="separate"/>
            </w:r>
            <w:r w:rsidR="000B1B19" w:rsidRPr="00C600D1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1A06CB">
              <w:rPr>
                <w:rFonts w:ascii="Titillium" w:hAnsi="Titillium" w:cs="Arial"/>
                <w:b/>
                <w:bCs/>
              </w:rPr>
              <w:fldChar w:fldCharType="end"/>
            </w:r>
            <w:r w:rsidR="001A06CB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1A06CB">
              <w:rPr>
                <w:rFonts w:ascii="Titillium" w:hAnsi="Titillium" w:cs="Arial"/>
              </w:rPr>
              <w:fldChar w:fldCharType="begin"/>
            </w:r>
            <w:r w:rsidR="001A06CB">
              <w:rPr>
                <w:rFonts w:ascii="Titillium" w:hAnsi="Titillium" w:cs="Arial"/>
              </w:rPr>
              <w:instrText xml:space="preserve"> MERGEFIELD duration_in_hours </w:instrText>
            </w:r>
            <w:r w:rsidR="001A06CB">
              <w:rPr>
                <w:rFonts w:ascii="Titillium" w:hAnsi="Titillium" w:cs="Arial"/>
              </w:rPr>
              <w:fldChar w:fldCharType="separate"/>
            </w:r>
            <w:r w:rsidR="000B1B19" w:rsidRPr="00C600D1">
              <w:rPr>
                <w:rFonts w:ascii="Titillium" w:hAnsi="Titillium" w:cs="Arial"/>
                <w:noProof/>
              </w:rPr>
              <w:t>12</w:t>
            </w:r>
            <w:r w:rsidR="001A06CB">
              <w:rPr>
                <w:rFonts w:ascii="Titillium" w:hAnsi="Titillium" w:cs="Arial"/>
              </w:rPr>
              <w:fldChar w:fldCharType="end"/>
            </w:r>
            <w:r w:rsidR="001A06CB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300B8284" w14:textId="2D967143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1A06CB">
              <w:rPr>
                <w:rFonts w:ascii="Titillium" w:hAnsi="Titillium" w:cs="Arial"/>
                <w:sz w:val="24"/>
              </w:rPr>
              <w:fldChar w:fldCharType="begin"/>
            </w:r>
            <w:r w:rsidR="001A06CB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1A06CB">
              <w:rPr>
                <w:rFonts w:ascii="Titillium" w:hAnsi="Titillium" w:cs="Arial"/>
                <w:sz w:val="24"/>
              </w:rPr>
              <w:fldChar w:fldCharType="separate"/>
            </w:r>
            <w:r w:rsidR="000B1B19" w:rsidRPr="00C600D1">
              <w:rPr>
                <w:rFonts w:ascii="Titillium" w:hAnsi="Titillium" w:cs="Arial"/>
                <w:noProof/>
                <w:sz w:val="24"/>
              </w:rPr>
              <w:t>BUSSY</w:t>
            </w:r>
            <w:r w:rsidR="001A06CB">
              <w:rPr>
                <w:rFonts w:ascii="Titillium" w:hAnsi="Titillium" w:cs="Arial"/>
                <w:sz w:val="24"/>
              </w:rPr>
              <w:fldChar w:fldCharType="end"/>
            </w:r>
          </w:p>
          <w:p w14:paraId="449AE17D" w14:textId="4C41D1D4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A06CB">
              <w:rPr>
                <w:rFonts w:ascii="Titillium" w:hAnsi="Titillium" w:cs="Arial"/>
                <w:szCs w:val="16"/>
              </w:rPr>
              <w:fldChar w:fldCharType="begin"/>
            </w:r>
            <w:r w:rsidR="001A06CB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A06CB">
              <w:rPr>
                <w:rFonts w:ascii="Titillium" w:hAnsi="Titillium" w:cs="Arial"/>
                <w:szCs w:val="16"/>
              </w:rPr>
              <w:fldChar w:fldCharType="separate"/>
            </w:r>
            <w:r w:rsidR="000B1B19" w:rsidRPr="00C600D1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1A06CB">
              <w:rPr>
                <w:rFonts w:ascii="Titillium" w:hAnsi="Titillium" w:cs="Arial"/>
                <w:szCs w:val="16"/>
              </w:rPr>
              <w:fldChar w:fldCharType="end"/>
            </w:r>
          </w:p>
          <w:p w14:paraId="04C94298" w14:textId="239CBB82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1A06CB">
              <w:rPr>
                <w:rFonts w:ascii="Titillium" w:hAnsi="Titillium" w:cs="Arial"/>
              </w:rPr>
              <w:fldChar w:fldCharType="begin"/>
            </w:r>
            <w:r w:rsidR="001A06CB">
              <w:rPr>
                <w:rFonts w:ascii="Titillium" w:hAnsi="Titillium" w:cs="Arial"/>
              </w:rPr>
              <w:instrText xml:space="preserve"> MERGEFIELD formateur </w:instrText>
            </w:r>
            <w:r w:rsidR="001A06CB">
              <w:rPr>
                <w:rFonts w:ascii="Titillium" w:hAnsi="Titillium" w:cs="Arial"/>
              </w:rPr>
              <w:fldChar w:fldCharType="separate"/>
            </w:r>
            <w:r w:rsidR="000B1B19" w:rsidRPr="00C600D1">
              <w:rPr>
                <w:rFonts w:ascii="Titillium" w:hAnsi="Titillium" w:cs="Arial"/>
                <w:noProof/>
              </w:rPr>
              <w:t>______________</w:t>
            </w:r>
            <w:r w:rsidR="001A06CB">
              <w:rPr>
                <w:rFonts w:ascii="Titillium" w:hAnsi="Titillium" w:cs="Arial"/>
              </w:rPr>
              <w:fldChar w:fldCharType="end"/>
            </w:r>
            <w:r w:rsidR="001A06CB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380C6DF4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FE2EDF9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077860D5" w14:textId="77777777" w:rsidR="00EA1ED6" w:rsidRPr="005E39A3" w:rsidRDefault="00EA1ED6" w:rsidP="00844B59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30277ACF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Définir l’implantation des composants électriques, mécaniques et hydrauliques</w:t>
      </w:r>
    </w:p>
    <w:p w14:paraId="759F3036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Utiliser le display avec ses différents menus.</w:t>
      </w:r>
    </w:p>
    <w:p w14:paraId="77097FB9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0" w:name="_Utiliser_le_logiciel_moteur_DSTI."/>
      <w:bookmarkStart w:id="1" w:name="_Dépanner_à_partir_d’un_code_erreur_et_"/>
      <w:bookmarkEnd w:id="0"/>
      <w:bookmarkEnd w:id="1"/>
      <w:r w:rsidRPr="00E517E9">
        <w:rPr>
          <w:rFonts w:ascii="Titillium" w:hAnsi="Titillium" w:cs="Arial"/>
          <w:color w:val="000000"/>
          <w:sz w:val="18"/>
          <w:szCs w:val="18"/>
        </w:rPr>
        <w:t>Utiliser le logiciel moteur DSTI.</w:t>
      </w:r>
    </w:p>
    <w:p w14:paraId="4275E301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Dépanner à partir d’un code erreur et avec les ressources du constructeur.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DB98D62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3F926E83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6FA66690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3271D82C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47ED538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0C698E4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DE42A9B" w14:textId="77777777" w:rsidR="007F6169" w:rsidRDefault="007F6169" w:rsidP="007F6169">
      <w:pPr>
        <w:pStyle w:val="Corpsdetexte"/>
        <w:kinsoku w:val="0"/>
        <w:overflowPunct w:val="0"/>
        <w:spacing w:line="219" w:lineRule="exact"/>
        <w:ind w:left="524"/>
        <w:rPr>
          <w:b/>
          <w:bCs/>
          <w:spacing w:val="-10"/>
        </w:rPr>
      </w:pPr>
      <w:r>
        <w:rPr>
          <w:b/>
          <w:bCs/>
        </w:rPr>
        <w:t>Ensembles</w:t>
      </w:r>
      <w:r>
        <w:rPr>
          <w:b/>
          <w:bCs/>
          <w:spacing w:val="-7"/>
        </w:rPr>
        <w:t xml:space="preserve"> </w:t>
      </w:r>
      <w:r>
        <w:rPr>
          <w:b/>
          <w:bCs/>
        </w:rPr>
        <w:t>et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sous-ensembles</w:t>
      </w:r>
      <w:r>
        <w:rPr>
          <w:b/>
          <w:bCs/>
          <w:spacing w:val="-3"/>
        </w:rPr>
        <w:t xml:space="preserve"> </w:t>
      </w:r>
      <w:r>
        <w:rPr>
          <w:b/>
          <w:bCs/>
          <w:spacing w:val="-10"/>
        </w:rPr>
        <w:t>:</w:t>
      </w:r>
    </w:p>
    <w:p w14:paraId="35437CF6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2" w:name="_Parties_électriques_:_les_circuits_éle"/>
      <w:bookmarkEnd w:id="2"/>
      <w:r w:rsidRPr="00E517E9">
        <w:rPr>
          <w:rFonts w:ascii="Titillium" w:hAnsi="Titillium" w:cs="Arial"/>
          <w:color w:val="000000"/>
          <w:sz w:val="18"/>
          <w:szCs w:val="18"/>
        </w:rPr>
        <w:t>Parties électriques : les circuits électriques de démarrage et de charge, le circuit Can Bus.</w:t>
      </w:r>
    </w:p>
    <w:p w14:paraId="791DBE8F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3" w:name="_Parties_mécaniques_:_les_différentes_m"/>
      <w:bookmarkStart w:id="4" w:name="_Partie_transmission_:_le_convertisseur"/>
      <w:bookmarkEnd w:id="3"/>
      <w:bookmarkEnd w:id="4"/>
      <w:r w:rsidRPr="00E517E9">
        <w:rPr>
          <w:rFonts w:ascii="Titillium" w:hAnsi="Titillium" w:cs="Arial"/>
          <w:color w:val="000000"/>
          <w:sz w:val="18"/>
          <w:szCs w:val="18"/>
        </w:rPr>
        <w:t>Parties mécaniques : les différentes motorisations, la suralimentation, la dépollution.</w:t>
      </w:r>
    </w:p>
    <w:p w14:paraId="052461F3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Partie transmission : le convertisseur de couple, les essieux, le système hydraulique.</w:t>
      </w:r>
    </w:p>
    <w:p w14:paraId="5FCE4D44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5" w:name="_Parties_hydrauliques_:_les_différents_"/>
      <w:bookmarkEnd w:id="5"/>
      <w:r w:rsidRPr="00E517E9">
        <w:rPr>
          <w:rFonts w:ascii="Titillium" w:hAnsi="Titillium" w:cs="Arial"/>
          <w:color w:val="000000"/>
          <w:sz w:val="18"/>
          <w:szCs w:val="18"/>
        </w:rPr>
        <w:t>Parties hydrauliques : les différents circuits pour le levage, la direction, le freinage et le refroidissement.</w:t>
      </w:r>
    </w:p>
    <w:p w14:paraId="08770711" w14:textId="77777777" w:rsidR="007F6169" w:rsidRDefault="007F6169" w:rsidP="007F6169">
      <w:pPr>
        <w:pStyle w:val="Corpsdetexte"/>
        <w:kinsoku w:val="0"/>
        <w:overflowPunct w:val="0"/>
        <w:spacing w:before="109" w:line="252" w:lineRule="exact"/>
        <w:ind w:left="524"/>
        <w:rPr>
          <w:b/>
          <w:bCs/>
          <w:spacing w:val="-10"/>
        </w:rPr>
      </w:pPr>
      <w:bookmarkStart w:id="6" w:name="_Utilisation_de_la_machine"/>
      <w:bookmarkEnd w:id="6"/>
      <w:r>
        <w:rPr>
          <w:b/>
          <w:bCs/>
        </w:rPr>
        <w:t>Prise</w:t>
      </w:r>
      <w:r>
        <w:rPr>
          <w:b/>
          <w:bCs/>
          <w:spacing w:val="-6"/>
        </w:rPr>
        <w:t xml:space="preserve"> </w:t>
      </w:r>
      <w:r>
        <w:rPr>
          <w:b/>
          <w:bCs/>
        </w:rPr>
        <w:t>en</w:t>
      </w:r>
      <w:r>
        <w:rPr>
          <w:b/>
          <w:bCs/>
          <w:spacing w:val="-2"/>
        </w:rPr>
        <w:t xml:space="preserve"> </w:t>
      </w:r>
      <w:r>
        <w:rPr>
          <w:b/>
          <w:bCs/>
        </w:rPr>
        <w:t>main</w:t>
      </w:r>
      <w:r>
        <w:rPr>
          <w:b/>
          <w:bCs/>
          <w:spacing w:val="-2"/>
        </w:rPr>
        <w:t xml:space="preserve"> </w:t>
      </w:r>
      <w:r>
        <w:rPr>
          <w:b/>
          <w:bCs/>
        </w:rPr>
        <w:t>machine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–</w:t>
      </w:r>
      <w:r>
        <w:rPr>
          <w:b/>
          <w:bCs/>
          <w:spacing w:val="-3"/>
        </w:rPr>
        <w:t xml:space="preserve"> </w:t>
      </w:r>
      <w:r>
        <w:rPr>
          <w:b/>
          <w:bCs/>
        </w:rPr>
        <w:t>interface</w:t>
      </w:r>
      <w:r>
        <w:rPr>
          <w:b/>
          <w:bCs/>
          <w:spacing w:val="-3"/>
        </w:rPr>
        <w:t xml:space="preserve"> </w:t>
      </w:r>
      <w:r>
        <w:rPr>
          <w:b/>
          <w:bCs/>
        </w:rPr>
        <w:t>homme/machine</w:t>
      </w:r>
      <w:r>
        <w:rPr>
          <w:b/>
          <w:bCs/>
          <w:spacing w:val="-2"/>
        </w:rPr>
        <w:t xml:space="preserve"> </w:t>
      </w:r>
      <w:r>
        <w:rPr>
          <w:b/>
          <w:bCs/>
          <w:spacing w:val="-10"/>
        </w:rPr>
        <w:t>:</w:t>
      </w:r>
    </w:p>
    <w:p w14:paraId="5956D717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7" w:name="_Utilisation_du_display_:_gestion_des_u"/>
      <w:bookmarkEnd w:id="7"/>
      <w:r w:rsidRPr="00E517E9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738664DE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Utilisation du display : gestion des utilisateurs, les réglages avec Tuning, Options, Matching.</w:t>
      </w:r>
    </w:p>
    <w:p w14:paraId="05D89ED9" w14:textId="77777777" w:rsidR="007F6169" w:rsidRDefault="007F6169" w:rsidP="007F6169">
      <w:pPr>
        <w:pStyle w:val="Corpsdetexte"/>
        <w:kinsoku w:val="0"/>
        <w:overflowPunct w:val="0"/>
        <w:spacing w:before="109" w:line="252" w:lineRule="exact"/>
        <w:ind w:left="524"/>
        <w:rPr>
          <w:b/>
          <w:bCs/>
          <w:spacing w:val="-10"/>
        </w:rPr>
      </w:pPr>
      <w:r>
        <w:rPr>
          <w:b/>
          <w:bCs/>
        </w:rPr>
        <w:t>Utilisation</w:t>
      </w:r>
      <w:r>
        <w:rPr>
          <w:b/>
          <w:bCs/>
          <w:spacing w:val="-5"/>
        </w:rPr>
        <w:t xml:space="preserve"> </w:t>
      </w:r>
      <w:r>
        <w:rPr>
          <w:b/>
          <w:bCs/>
        </w:rPr>
        <w:t>du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logiciel</w:t>
      </w:r>
      <w:r>
        <w:rPr>
          <w:b/>
          <w:bCs/>
          <w:spacing w:val="-3"/>
        </w:rPr>
        <w:t xml:space="preserve"> </w:t>
      </w:r>
      <w:r>
        <w:rPr>
          <w:b/>
          <w:bCs/>
        </w:rPr>
        <w:t>moteur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DSTI</w:t>
      </w:r>
      <w:r>
        <w:rPr>
          <w:b/>
          <w:bCs/>
          <w:spacing w:val="-2"/>
        </w:rPr>
        <w:t xml:space="preserve"> </w:t>
      </w:r>
      <w:r>
        <w:rPr>
          <w:b/>
          <w:bCs/>
          <w:spacing w:val="-10"/>
        </w:rPr>
        <w:t>:</w:t>
      </w:r>
    </w:p>
    <w:p w14:paraId="6252AA98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8" w:name="_Analyses_des_différents_paramètres_mot"/>
      <w:bookmarkEnd w:id="8"/>
      <w:r w:rsidRPr="00E517E9">
        <w:rPr>
          <w:rFonts w:ascii="Titillium" w:hAnsi="Titillium" w:cs="Arial"/>
          <w:color w:val="000000"/>
          <w:sz w:val="18"/>
          <w:szCs w:val="18"/>
        </w:rPr>
        <w:t>Analyses des différents paramètres moteur (alimentation, turbo, dépollution).</w:t>
      </w:r>
    </w:p>
    <w:p w14:paraId="1867792A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9" w:name="_Opérations_d’appariements"/>
      <w:bookmarkStart w:id="10" w:name="_Tests_actifs"/>
      <w:bookmarkEnd w:id="9"/>
      <w:bookmarkEnd w:id="10"/>
      <w:r w:rsidRPr="00E517E9">
        <w:rPr>
          <w:rFonts w:ascii="Titillium" w:hAnsi="Titillium" w:cs="Arial"/>
          <w:color w:val="000000"/>
          <w:sz w:val="18"/>
          <w:szCs w:val="18"/>
        </w:rPr>
        <w:t>Opérations d’appariements</w:t>
      </w:r>
    </w:p>
    <w:p w14:paraId="54A001F8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Tests actifs</w:t>
      </w:r>
    </w:p>
    <w:p w14:paraId="19786C66" w14:textId="77777777" w:rsidR="007F6169" w:rsidRDefault="007F6169" w:rsidP="007F6169">
      <w:pPr>
        <w:pStyle w:val="Corpsdetexte"/>
        <w:kinsoku w:val="0"/>
        <w:overflowPunct w:val="0"/>
        <w:spacing w:before="110" w:line="252" w:lineRule="exact"/>
        <w:ind w:left="524"/>
        <w:rPr>
          <w:b/>
          <w:bCs/>
          <w:spacing w:val="-10"/>
        </w:rPr>
      </w:pPr>
      <w:r>
        <w:rPr>
          <w:b/>
          <w:bCs/>
        </w:rPr>
        <w:t>Dépannages</w:t>
      </w:r>
      <w:r>
        <w:rPr>
          <w:b/>
          <w:bCs/>
          <w:spacing w:val="-7"/>
        </w:rPr>
        <w:t xml:space="preserve"> </w:t>
      </w:r>
      <w:r>
        <w:rPr>
          <w:b/>
          <w:bCs/>
          <w:spacing w:val="-10"/>
        </w:rPr>
        <w:t>:</w:t>
      </w:r>
    </w:p>
    <w:p w14:paraId="3BE34EB6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11" w:name="_Diagnostics,_lecture_de_valeurs_et_sig"/>
      <w:bookmarkEnd w:id="11"/>
      <w:r w:rsidRPr="00E517E9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1A4F64CD" w14:textId="77777777" w:rsidR="00EA1ED6" w:rsidRPr="00EA1ED6" w:rsidRDefault="00EA1ED6" w:rsidP="00EA1ED6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color w:val="000000"/>
          <w:sz w:val="8"/>
          <w:szCs w:val="8"/>
        </w:rPr>
      </w:pPr>
    </w:p>
    <w:p w14:paraId="72DAC74A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4E1C5246" w14:textId="7B323B01" w:rsidR="003D196D" w:rsidRDefault="00F60B4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31983B3F" wp14:editId="70B8C388">
            <wp:simplePos x="0" y="0"/>
            <wp:positionH relativeFrom="column">
              <wp:posOffset>901065</wp:posOffset>
            </wp:positionH>
            <wp:positionV relativeFrom="paragraph">
              <wp:posOffset>50165</wp:posOffset>
            </wp:positionV>
            <wp:extent cx="2631440" cy="1222375"/>
            <wp:effectExtent l="0" t="0" r="0" b="0"/>
            <wp:wrapNone/>
            <wp:docPr id="5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F8D32F4" w14:textId="20AE61B4" w:rsidR="002B6624" w:rsidRPr="002B6624" w:rsidRDefault="002B6624" w:rsidP="002B6624">
      <w:pPr>
        <w:ind w:left="5670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1A06CB">
        <w:rPr>
          <w:rFonts w:ascii="Arial" w:hAnsi="Arial" w:cs="Arial"/>
        </w:rPr>
        <w:fldChar w:fldCharType="begin"/>
      </w:r>
      <w:r w:rsidR="001A06CB">
        <w:rPr>
          <w:rFonts w:ascii="Arial" w:hAnsi="Arial" w:cs="Arial"/>
        </w:rPr>
        <w:instrText xml:space="preserve"> MERGEFIELD fmc </w:instrText>
      </w:r>
      <w:r w:rsidR="001A06CB">
        <w:rPr>
          <w:rFonts w:ascii="Arial" w:hAnsi="Arial" w:cs="Arial"/>
        </w:rPr>
        <w:fldChar w:fldCharType="separate"/>
      </w:r>
      <w:r w:rsidR="000B1B19" w:rsidRPr="00C600D1">
        <w:rPr>
          <w:rFonts w:ascii="Arial" w:hAnsi="Arial" w:cs="Arial"/>
          <w:noProof/>
        </w:rPr>
        <w:t>BUSSY</w:t>
      </w:r>
      <w:r w:rsidR="001A06CB">
        <w:rPr>
          <w:rFonts w:ascii="Arial" w:hAnsi="Arial" w:cs="Arial"/>
        </w:rPr>
        <w:fldChar w:fldCharType="end"/>
      </w:r>
      <w:r w:rsidR="001A06CB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1A06CB">
        <w:rPr>
          <w:rFonts w:ascii="Arial" w:hAnsi="Arial" w:cs="Arial"/>
          <w:b/>
          <w:bCs/>
        </w:rPr>
        <w:fldChar w:fldCharType="begin"/>
      </w:r>
      <w:r w:rsidR="001A06CB">
        <w:rPr>
          <w:rFonts w:ascii="Arial" w:hAnsi="Arial" w:cs="Arial"/>
          <w:b/>
          <w:bCs/>
        </w:rPr>
        <w:instrText xml:space="preserve"> TIME \@ "dd/MM/yyyy" </w:instrText>
      </w:r>
      <w:r w:rsidR="001A06CB">
        <w:rPr>
          <w:rFonts w:ascii="Arial" w:hAnsi="Arial" w:cs="Arial"/>
          <w:b/>
          <w:bCs/>
        </w:rPr>
        <w:fldChar w:fldCharType="separate"/>
      </w:r>
      <w:r w:rsidR="00F351D4">
        <w:rPr>
          <w:rFonts w:ascii="Arial" w:hAnsi="Arial" w:cs="Arial"/>
          <w:b/>
          <w:bCs/>
          <w:noProof/>
        </w:rPr>
        <w:t>03/11/2025</w:t>
      </w:r>
      <w:r w:rsidR="001A06CB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7FC11B" w14:textId="77777777" w:rsidR="00922C59" w:rsidRDefault="00922C59">
      <w:r>
        <w:separator/>
      </w:r>
    </w:p>
  </w:endnote>
  <w:endnote w:type="continuationSeparator" w:id="0">
    <w:p w14:paraId="0B687C97" w14:textId="77777777" w:rsidR="00922C59" w:rsidRDefault="00922C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2FE93A" w14:textId="44AE249C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71133873" w14:textId="706A8D9F" w:rsidR="002B6624" w:rsidRDefault="00F60B43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3360" behindDoc="1" locked="0" layoutInCell="1" allowOverlap="1" wp14:anchorId="2D97AD6F" wp14:editId="4F7C58E1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76575A" w14:textId="3B958BA1" w:rsidR="002B6624" w:rsidRDefault="001A06CB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0B1B19" w:rsidRPr="00C600D1">
      <w:rPr>
        <w:noProof/>
      </w:rPr>
      <w:t>______________</w:t>
    </w:r>
    <w:r>
      <w:rPr>
        <w:sz w:val="20"/>
        <w:lang w:val="fr-FR"/>
      </w:rPr>
      <w:fldChar w:fldCharType="end"/>
    </w:r>
  </w:p>
  <w:p w14:paraId="6A01EA44" w14:textId="199E7248" w:rsidR="002403BB" w:rsidRPr="000D30DE" w:rsidRDefault="00F60B43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2EE54761" wp14:editId="6EE67188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0288" behindDoc="0" locked="0" layoutInCell="1" allowOverlap="1" wp14:anchorId="2CF015BA" wp14:editId="28F8D22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117E50F9" wp14:editId="3A0427F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val="fr-FR"/>
      </w:rPr>
      <w:drawing>
        <wp:anchor distT="0" distB="0" distL="114300" distR="114300" simplePos="0" relativeHeight="251657216" behindDoc="1" locked="0" layoutInCell="1" allowOverlap="1" wp14:anchorId="35F5101D" wp14:editId="0616F244">
          <wp:simplePos x="0" y="0"/>
          <wp:positionH relativeFrom="column">
            <wp:posOffset>5479415</wp:posOffset>
          </wp:positionH>
          <wp:positionV relativeFrom="paragraph">
            <wp:posOffset>17145</wp:posOffset>
          </wp:positionV>
          <wp:extent cx="1259840" cy="563245"/>
          <wp:effectExtent l="0" t="0" r="0" b="0"/>
          <wp:wrapNone/>
          <wp:docPr id="7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668512FC" w14:textId="32660965" w:rsidR="002403BB" w:rsidRDefault="00F60B43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1577F018" wp14:editId="4F3153BB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1312" behindDoc="0" locked="0" layoutInCell="1" allowOverlap="1" wp14:anchorId="35428E1A" wp14:editId="27C7F0C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A36370C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CEA979C" w14:textId="5CEB5F03" w:rsidR="002403BB" w:rsidRPr="005575E2" w:rsidRDefault="00F60B43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55525CED" wp14:editId="2EB47B4F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63164943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AFCE2B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5525CE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5AFCE2B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EC703C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3E7D2E9" w14:textId="774F2C63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F60B43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53C3D600" wp14:editId="014CB883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60B43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AF5990A" wp14:editId="581C470E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55C61E" w14:textId="77777777" w:rsidR="00922C59" w:rsidRDefault="00922C59">
      <w:r>
        <w:separator/>
      </w:r>
    </w:p>
  </w:footnote>
  <w:footnote w:type="continuationSeparator" w:id="0">
    <w:p w14:paraId="379D7C70" w14:textId="77777777" w:rsidR="00922C59" w:rsidRDefault="00922C5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2D20D7" w14:textId="59A1FADF" w:rsidR="002403BB" w:rsidRDefault="00F60B43" w:rsidP="00C33708">
    <w:pPr>
      <w:pStyle w:val="En-tte"/>
    </w:pPr>
    <w:r>
      <w:rPr>
        <w:noProof/>
      </w:rPr>
      <w:drawing>
        <wp:anchor distT="0" distB="0" distL="114300" distR="114300" simplePos="0" relativeHeight="251658240" behindDoc="0" locked="0" layoutInCell="1" allowOverlap="1" wp14:anchorId="117D3133" wp14:editId="708C839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551C907" w14:textId="77777777" w:rsidR="000C537F" w:rsidRDefault="000C537F" w:rsidP="00C33708">
    <w:pPr>
      <w:pStyle w:val="En-tte"/>
    </w:pPr>
  </w:p>
  <w:p w14:paraId="2D99BAC1" w14:textId="77777777" w:rsidR="000C537F" w:rsidRDefault="000C537F" w:rsidP="00C33708">
    <w:pPr>
      <w:pStyle w:val="En-tte"/>
    </w:pPr>
  </w:p>
  <w:p w14:paraId="7D9E5434" w14:textId="77777777" w:rsidR="002B6624" w:rsidRDefault="002B6624" w:rsidP="00C33708">
    <w:pPr>
      <w:pStyle w:val="En-tte"/>
    </w:pPr>
  </w:p>
  <w:p w14:paraId="3E1143C7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4176076">
    <w:abstractNumId w:val="3"/>
  </w:num>
  <w:num w:numId="2" w16cid:durableId="1971551752">
    <w:abstractNumId w:val="1"/>
  </w:num>
  <w:num w:numId="3" w16cid:durableId="1257783865">
    <w:abstractNumId w:val="2"/>
  </w:num>
  <w:num w:numId="4" w16cid:durableId="1306818054">
    <w:abstractNumId w:val="0"/>
  </w:num>
  <w:num w:numId="5" w16cid:durableId="25598815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B1B19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A06CB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A3FB3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F6169"/>
    <w:rsid w:val="0080436A"/>
    <w:rsid w:val="00815B42"/>
    <w:rsid w:val="0082455A"/>
    <w:rsid w:val="00824963"/>
    <w:rsid w:val="008260BF"/>
    <w:rsid w:val="00830294"/>
    <w:rsid w:val="00844B59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22C59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1ED6"/>
    <w:rsid w:val="00EA46C1"/>
    <w:rsid w:val="00EA7566"/>
    <w:rsid w:val="00EA78A9"/>
    <w:rsid w:val="00EC755C"/>
    <w:rsid w:val="00EE35F3"/>
    <w:rsid w:val="00EF1A1B"/>
    <w:rsid w:val="00F351D4"/>
    <w:rsid w:val="00F4747A"/>
    <w:rsid w:val="00F558A8"/>
    <w:rsid w:val="00F60B43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FC199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7F6169"/>
    <w:pPr>
      <w:overflowPunct/>
      <w:ind w:left="1658"/>
      <w:textAlignment w:val="auto"/>
    </w:pPr>
    <w:rPr>
      <w:rFonts w:ascii="Titillium" w:hAnsi="Titillium" w:cs="Titillium"/>
      <w:sz w:val="18"/>
      <w:szCs w:val="18"/>
    </w:rPr>
  </w:style>
  <w:style w:type="character" w:customStyle="1" w:styleId="CorpsdetexteCar">
    <w:name w:val="Corps de texte Car"/>
    <w:link w:val="Corpsdetexte"/>
    <w:uiPriority w:val="1"/>
    <w:rsid w:val="007F6169"/>
    <w:rPr>
      <w:rFonts w:ascii="Titillium" w:hAnsi="Titillium" w:cs="Titillium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79ECFD86-305A-437B-AC78-AC037ED875F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64A5652-2313-41BD-BC29-13736A19A8D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A080343-76C3-48D1-94E5-052D7D8F7C1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5D7E5F4-6F33-4BD8-96FB-B85836F7AC48}">
  <ds:schemaRefs>
    <ds:schemaRef ds:uri="http://purl.org/dc/elements/1.1/"/>
    <ds:schemaRef ds:uri="http://schemas.openxmlformats.org/package/2006/metadata/core-properties"/>
    <ds:schemaRef ds:uri="http://schemas.microsoft.com/office/2006/metadata/properties"/>
    <ds:schemaRef ds:uri="d486a57a-bb99-4dc9-bf99-6c7c10447675"/>
    <ds:schemaRef ds:uri="http://schemas.microsoft.com/office/2006/documentManagement/types"/>
    <ds:schemaRef ds:uri="http://purl.org/dc/dcmitype/"/>
    <ds:schemaRef ds:uri="http://purl.org/dc/terms/"/>
    <ds:schemaRef ds:uri="0ad0e0a9-ab9a-4e6f-9f02-d25f1222e6d5"/>
    <ds:schemaRef ds:uri="http://schemas.microsoft.com/office/infopath/2007/PartnerControls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CERTIFICAT-TONERO 35-80 STAGE V.dotx</Template>
  <TotalTime>7</TotalTime>
  <Pages>1</Pages>
  <Words>249</Words>
  <Characters>1786</Characters>
  <Application>Microsoft Office Word</Application>
  <DocSecurity>0</DocSecurity>
  <Lines>14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2031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5</cp:revision>
  <cp:lastPrinted>2023-02-10T10:33:00Z</cp:lastPrinted>
  <dcterms:created xsi:type="dcterms:W3CDTF">2025-11-03T10:50:00Z</dcterms:created>
  <dcterms:modified xsi:type="dcterms:W3CDTF">2025-11-03T14:56:00Z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2023-10-11T12:47:16Z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