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словами: зачем нужны данные, как</w:t>
      </w:r>
      <w:r>
        <w:t xml:space="preserve"> </w:t>
      </w:r>
      <w:r>
        <w:t xml:space="preserve">выбирались линии, что получилось и что делать вам по шагам.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</w:t>
      </w:r>
      <w:r>
        <w:t xml:space="preserve"> </w:t>
      </w:r>
      <w:r>
        <w:t xml:space="preserve">со всеми числами и источниками, к ним можно возвращаться при необходимости.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r>
        <w:pict>
          <v:rect style="width:0;height:1.5pt" o:hralign="center" o:hrstd="t" o:hr="t"/>
        </w:pict>
      </w:r>
    </w:p>
    <w:bookmarkEnd w:id="9"/>
    <w:bookmarkStart w:id="19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d4a7658a981c124e0d8b1702aaff3843db647fa"/>
    <w:p>
      <w:pPr>
        <w:pStyle w:val="Heading2"/>
      </w:pPr>
      <w:r>
        <w:t xml:space="preserve">1. Какие данные нужны CRM и откуда они берутся</w:t>
      </w:r>
    </w:p>
    <w:p>
      <w:pPr>
        <w:pStyle w:val="FirstParagraph"/>
      </w:pPr>
      <w:r>
        <w:t xml:space="preserve">Яркость спектральной линии складывается из двух множителей:</w:t>
      </w:r>
    </w:p>
    <w:p>
      <w:pPr>
        <w:pStyle w:val="BodyText"/>
      </w:pPr>
      <w:r>
        <w:rPr>
          <w:b/>
          <w:bCs/>
        </w:rPr>
        <w:t xml:space="preserve">яркость линии = (сколько ионов сидит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— это считает ваша CRM. Ей нужно знать, как часто</w:t>
      </w:r>
      <w:r>
        <w:t xml:space="preserve"> </w:t>
      </w:r>
      <w:r>
        <w:t xml:space="preserve">электроны плазмы забрасывают ион на этот уровень. Для этого используются: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того, что электрон с энергией E возбудит</w:t>
      </w:r>
      <w:r>
        <w:t xml:space="preserve"> </w:t>
      </w:r>
      <w:r>
        <w:t xml:space="preserve">ион. Для Xe⁺ сечения уже посчитаны у Ванга (Wang et al, 2019), их таблица у вас есть;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то же сечение, усреднённое по электронам с</w:t>
      </w:r>
      <w:r>
        <w:t xml:space="preserve"> </w:t>
      </w:r>
      <w:r>
        <w:t xml:space="preserve">температурой Te (максвелловское распределение). Это число в см³/с, оно прямо входит в</w:t>
      </w:r>
      <w:r>
        <w:t xml:space="preserve"> </w:t>
      </w:r>
      <w:r>
        <w:t xml:space="preserve">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ион излучает именно эту линию.</w:t>
      </w:r>
      <w:r>
        <w:t xml:space="preserve"> </w:t>
      </w:r>
      <w:r>
        <w:t xml:space="preserve">С одного верхнего уровня обычно идёт</w:t>
      </w:r>
      <w:r>
        <w:t xml:space="preserve"> </w:t>
      </w:r>
      <w:r>
        <w:t xml:space="preserve">несколько линий в разные нижние уровни — это ветви. Каждая ветвь имеет свой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 фотонов, уходящих в нашу линию, называется</w:t>
      </w:r>
      <w:r>
        <w:t xml:space="preserve"> </w:t>
      </w:r>
      <w:r>
        <w:rPr>
          <w:b/>
          <w:bCs/>
        </w:rPr>
        <w:t xml:space="preserve">ветвлением</w:t>
      </w:r>
      <w:r>
        <w:t xml:space="preserve">:</w:t>
      </w:r>
      <w:r>
        <w:t xml:space="preserve"> </w:t>
      </w:r>
      <w:r>
        <w:rPr>
          <w:b/>
          <w:bCs/>
        </w:rPr>
        <w:t xml:space="preserve">BR = A_линии / (сумма A всех ветвей)</w:t>
      </w:r>
      <w:r>
        <w:t xml:space="preserve">.</w:t>
      </w:r>
    </w:p>
    <w:p>
      <w:pPr>
        <w:pStyle w:val="FirstParagraph"/>
      </w:pPr>
      <w:r>
        <w:t xml:space="preserve">Произведение</w:t>
      </w:r>
      <w:r>
        <w:t xml:space="preserve"> </w:t>
      </w:r>
      <w:r>
        <w:rPr>
          <w:b/>
          <w:bCs/>
        </w:rPr>
        <w:t xml:space="preserve">σ_линии = σ_возбуждения × BR</w:t>
      </w:r>
      <w:r>
        <w:t xml:space="preserve"> </w:t>
      </w:r>
      <w:r>
        <w:t xml:space="preserve">называют</w:t>
      </w:r>
      <w:r>
        <w:t xml:space="preserve"> </w:t>
      </w:r>
      <w:r>
        <w:rPr>
          <w:b/>
          <w:bCs/>
        </w:rPr>
        <w:t xml:space="preserve">сечением линии</w:t>
      </w:r>
      <w:r>
        <w:t xml:space="preserve">: столько фотонов</w:t>
      </w:r>
      <w:r>
        <w:t xml:space="preserve"> </w:t>
      </w:r>
      <w:r>
        <w:t xml:space="preserve">именно этой линии получается на одно столкновение. Аналогично</w:t>
      </w:r>
      <w:r>
        <w:t xml:space="preserve"> </w:t>
      </w:r>
      <w:r>
        <w:rPr>
          <w:b/>
          <w:bCs/>
        </w:rPr>
        <w:t xml:space="preserve">k_линии = k × BR</w:t>
      </w:r>
      <w:r>
        <w:t xml:space="preserve">.</w:t>
      </w:r>
    </w:p>
    <w:p>
      <w:pPr>
        <w:pStyle w:val="BodyText"/>
      </w:pPr>
      <w:r>
        <w:t xml:space="preserve">Итого входных данных три вида:</w:t>
      </w:r>
      <w:r>
        <w:t xml:space="preserve"> </w:t>
      </w:r>
      <w:r>
        <w:rPr>
          <w:b/>
          <w:bCs/>
        </w:rPr>
        <w:t xml:space="preserve">(1) какие линии берём, (2) σ и k, (3) A и ветвления.</w:t>
      </w:r>
      <w:r>
        <w:t xml:space="preserve"> </w:t>
      </w:r>
      <w:r>
        <w:t xml:space="preserve">Это и</w:t>
      </w:r>
      <w:r>
        <w:t xml:space="preserve"> </w:t>
      </w:r>
      <w:r>
        <w:t xml:space="preserve">подготовлено.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Удобнее работать не с одной линией, а с</w:t>
      </w:r>
      <w:r>
        <w:t xml:space="preserve"> </w:t>
      </w:r>
      <w:r>
        <w:rPr>
          <w:b/>
          <w:bCs/>
        </w:rPr>
        <w:t xml:space="preserve">отношением двух линий</w:t>
      </w:r>
      <w:r>
        <w:t xml:space="preserve">. В отношении сокращаются</w:t>
      </w:r>
      <w:r>
        <w:t xml:space="preserve"> </w:t>
      </w:r>
      <w:r>
        <w:t xml:space="preserve">плотность ионов Xe⁺, длина пути вдоль луча зрения и, если линии близки по длине волны,</w:t>
      </w:r>
      <w:r>
        <w:t xml:space="preserve"> </w:t>
      </w:r>
      <w:r>
        <w:t xml:space="preserve">спектральная чувствительность прибора.</w:t>
      </w:r>
    </w:p>
    <w:p>
      <w:pPr>
        <w:pStyle w:val="BodyText"/>
      </w:pPr>
      <w:r>
        <w:rPr>
          <w:b/>
          <w:bCs/>
        </w:rPr>
        <w:t xml:space="preserve">Te.</w:t>
      </w:r>
      <w:r>
        <w:t xml:space="preserve"> </w:t>
      </w:r>
      <w:r>
        <w:t xml:space="preserve">Верхние уровни 6p лежат на 14–16 эВ над основным состоянием, а Te у вас около 1 эВ.</w:t>
      </w:r>
      <w:r>
        <w:t xml:space="preserve"> </w:t>
      </w:r>
      <w:r>
        <w:t xml:space="preserve">Возбудить такой уровень из основного состояния могут только редкие быстрые электроны из</w:t>
      </w:r>
      <w:r>
        <w:t xml:space="preserve"> </w:t>
      </w:r>
      <w:r>
        <w:t xml:space="preserve">«хвоста» распределения. Поэтому скорость возбуждения очень круто растёт с Te: в 2–3 раза</w:t>
      </w:r>
      <w:r>
        <w:t xml:space="preserve"> </w:t>
      </w:r>
      <w:r>
        <w:t xml:space="preserve">при росте Te всего на 10 %. Насколько круто, зависит от высоты порога. В таблицах это число</w:t>
      </w:r>
      <w:r>
        <w:t xml:space="preserve"> </w:t>
      </w:r>
      <w:r>
        <w:t xml:space="preserve">называется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 </w:t>
      </w:r>
      <w:r>
        <w:t xml:space="preserve">(d ln k / d ln Te). Если у двух линий наклоны разные (разная высота</w:t>
      </w:r>
      <w:r>
        <w:t xml:space="preserve"> </w:t>
      </w:r>
      <w:r>
        <w:t xml:space="preserve">порога), их отношение меняется с Te. Это и есть пара для Te.</w:t>
      </w:r>
    </w:p>
    <w:p>
      <w:pPr>
        <w:pStyle w:val="BodyText"/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Xe⁺ есть</w:t>
      </w:r>
      <w:r>
        <w:t xml:space="preserve"> </w:t>
      </w:r>
      <w:r>
        <w:rPr>
          <w:b/>
          <w:bCs/>
        </w:rPr>
        <w:t xml:space="preserve">метастабильные уровни</w:t>
      </w:r>
      <w:r>
        <w:t xml:space="preserve"> </w:t>
      </w:r>
      <w:r>
        <w:t xml:space="preserve">(6s, 5d). Это уровни, на которых ион</w:t>
      </w:r>
      <w:r>
        <w:t xml:space="preserve"> </w:t>
      </w:r>
      <w:r>
        <w:t xml:space="preserve">задерживается надолго. Их населённость зависит от ne: чем больше электронов, тем больше ионов</w:t>
      </w:r>
      <w:r>
        <w:t xml:space="preserve"> </w:t>
      </w:r>
      <w:r>
        <w:t xml:space="preserve">оказывается на метастабилях. С метастабиля до уровня 6p не 14–16 эВ, а всего 2–3 эВ, поэтому</w:t>
      </w:r>
      <w:r>
        <w:t xml:space="preserve"> </w:t>
      </w:r>
      <w:r>
        <w:t xml:space="preserve">возбуждение в два шага (основное → метастабиль → 6p) очень эффективно. В таблицах есть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: во сколько раз один ион на метастабилях возбуждает верхний</w:t>
      </w:r>
      <w:r>
        <w:t xml:space="preserve"> </w:t>
      </w:r>
      <w:r>
        <w:t xml:space="preserve">уровень эффективнее, чем один ион в основном состоянии. Если у двух линий наклон почти</w:t>
      </w:r>
      <w:r>
        <w:t xml:space="preserve"> </w:t>
      </w:r>
      <w:r>
        <w:t xml:space="preserve">одинаковый, а множитель разный, их отношение почти не зависит от Te, но зависит от ne. Это</w:t>
      </w:r>
      <w:r>
        <w:t xml:space="preserve"> </w:t>
      </w:r>
      <w:r>
        <w:t xml:space="preserve">пара для ne. Насколько сильно она чувствительна, покажет только ваша CRM — в ней</w:t>
      </w:r>
      <w:r>
        <w:t xml:space="preserve"> </w:t>
      </w:r>
      <w:r>
        <w:t xml:space="preserve">населённости метастабилей.</w:t>
      </w:r>
    </w:p>
    <w:p>
      <w:pPr>
        <w:pStyle w:val="BodyText"/>
      </w:pPr>
      <w:r>
        <w:rPr>
          <w:b/>
          <w:bCs/>
        </w:rPr>
        <w:t xml:space="preserve">Тушение.</w:t>
      </w:r>
      <w:r>
        <w:t xml:space="preserve"> </w:t>
      </w:r>
      <w:r>
        <w:t xml:space="preserve">Электрон может «сбить» ион с верхнего уровня раньше, чем тот излучит. Это</w:t>
      </w:r>
      <w:r>
        <w:t xml:space="preserve"> </w:t>
      </w:r>
      <w:r>
        <w:t xml:space="preserve">заметно, только если ne больше</w:t>
      </w:r>
      <w:r>
        <w:t xml:space="preserve"> </w:t>
      </w:r>
      <w:r>
        <w:rPr>
          <w:b/>
          <w:bCs/>
        </w:rPr>
        <w:t xml:space="preserve">критической плотности n_крит</w:t>
      </w:r>
      <w:r>
        <w:t xml:space="preserve">. Для наших уровней</w:t>
      </w:r>
      <w:r>
        <w:t xml:space="preserve"> </w:t>
      </w:r>
      <w:r>
        <w:t xml:space="preserve">n_крит ≥ 10¹³ см⁻³, а в дипломе плотность ионов получилась порядка 10¹⁰ см⁻³. Значит,</w:t>
      </w:r>
      <w:r>
        <w:t xml:space="preserve"> </w:t>
      </w:r>
      <w:r>
        <w:t xml:space="preserve">тушение верхних уровней можно не учитывать.</w:t>
      </w:r>
    </w:p>
    <w:bookmarkEnd w:id="11"/>
    <w:bookmarkStart w:id="12" w:name="X77c812564537506f7b8f4b8ae59a08a1dde4c83"/>
    <w:p>
      <w:pPr>
        <w:pStyle w:val="Heading2"/>
      </w:pPr>
      <w:r>
        <w:t xml:space="preserve">3. По каким правилам я выбирала линии</w:t>
      </w:r>
    </w:p>
    <w:p>
      <w:pPr>
        <w:pStyle w:val="FirstParagraph"/>
      </w:pPr>
      <w:r>
        <w:t xml:space="preserve">Каждая линия проверялась по пяти пунктам: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Видна в спектре и не насыщена.</w:t>
      </w:r>
      <w:r>
        <w:t xml:space="preserve"> </w:t>
      </w:r>
      <w:r>
        <w:t xml:space="preserve">Если пик упирается в предел детектора (64 541 отсчёт),</w:t>
      </w:r>
      <w:r>
        <w:t xml:space="preserve"> </w:t>
      </w:r>
      <w:r>
        <w:t xml:space="preserve">его настоящая высота неизвестна.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Не перекрыта другой линией</w:t>
      </w:r>
      <w:r>
        <w:t xml:space="preserve"> </w:t>
      </w:r>
      <w:r>
        <w:t xml:space="preserve">(не бленда). Проверены линии Xe I, Xe II, Xe III, Ba I,</w:t>
      </w:r>
      <w:r>
        <w:t xml:space="preserve"> </w:t>
      </w:r>
      <w:r>
        <w:t xml:space="preserve">Ba II, а также возможных примесей из катода — W, Ca, Al. Последних в спектре нет: их</w:t>
      </w:r>
      <w:r>
        <w:t xml:space="preserve"> </w:t>
      </w:r>
      <w:r>
        <w:t xml:space="preserve">самые сильные линии на уровне фона.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Есть сечение возбуждения верхнего уровня</w:t>
      </w:r>
      <w:r>
        <w:t xml:space="preserve"> </w:t>
      </w:r>
      <w:r>
        <w:t xml:space="preserve">у Ванга, и из основного состояния, и из</w:t>
      </w:r>
      <w:r>
        <w:t xml:space="preserve"> </w:t>
      </w:r>
      <w:r>
        <w:t xml:space="preserve">метастабилей.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Можно получить A всех ветвей</w:t>
      </w:r>
      <w:r>
        <w:t xml:space="preserve">, и расчёт согласуется со спектром. В NIST для этих</w:t>
      </w:r>
      <w:r>
        <w:t xml:space="preserve"> </w:t>
      </w:r>
      <w:r>
        <w:t xml:space="preserve">уровней почти нет A, поэтому их считает ноутбук 01. Проверка: у двух линий с общим</w:t>
      </w:r>
      <w:r>
        <w:t xml:space="preserve"> </w:t>
      </w:r>
      <w:r>
        <w:t xml:space="preserve">верхним уровнем отношение яркостей зависит только от отношения их A. Значит, его можно</w:t>
      </w:r>
      <w:r>
        <w:t xml:space="preserve"> </w:t>
      </w:r>
      <w:r>
        <w:t xml:space="preserve">сравнить с вашим спектром (п. 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Подходит в пару</w:t>
      </w:r>
      <w:r>
        <w:t xml:space="preserve"> </w:t>
      </w:r>
      <w:r>
        <w:t xml:space="preserve">для Te или для ne (п. 2).</w:t>
      </w:r>
    </w:p>
    <w:p>
      <w:pPr>
        <w:pStyle w:val="FirstParagraph"/>
      </w:pPr>
      <w:r>
        <w:t xml:space="preserve">Ещё одно пожелание: брать линии из одного окна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. Тогда калибровка</w:t>
      </w:r>
      <w:r>
        <w:t xml:space="preserve"> </w:t>
      </w:r>
      <w:r>
        <w:t xml:space="preserve">чувствительности спектрометра почти не нужна.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можно ли использовать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 (в паре с 557.219)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да: хорошо видна, одиночная, не насыщена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 (в паре с 561.667)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да: видна, одиночная, не насыщена.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Новая, вместо 545.045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(п.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(в паре с 543.896 или 553.107)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да, но она слилась с соседней 545.045: их надо разделять фитом двумя контурами (это получается, Часть 2, п. 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листах data2/data3,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не насыщена в data1_hot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 к 543.896)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насыщена во всех листах</w:t>
            </w:r>
            <w:r>
              <w:rPr>
                <w:sz w:val="18"/>
              </w:rPr>
              <w:t xml:space="preserve">, нужен спектр с короткой выдержкой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ne: 561.667 / 557.219.</w:t>
      </w:r>
      <w:r>
        <w:t xml:space="preserve"> </w:t>
      </w:r>
      <w:r>
        <w:t xml:space="preserve">Наклоны почти равны (10.42 и 10.44), множитель метастабилей</w:t>
      </w:r>
      <w:r>
        <w:t xml:space="preserve"> </w:t>
      </w:r>
      <w:r>
        <w:t xml:space="preserve">различается в 2.3 раза (3.0·10⁷ и 1.3·10⁷).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Te: 545.090 / 543.896</w:t>
      </w:r>
      <w:r>
        <w:t xml:space="preserve"> </w:t>
      </w:r>
      <w:r>
        <w:t xml:space="preserve">(или 545.090 / 553.107). Наклоны 11.23 против 10.14 (или 9.56),</w:t>
      </w:r>
      <w:r>
        <w:t xml:space="preserve"> </w:t>
      </w:r>
      <w:r>
        <w:t xml:space="preserve">множители метастабилей близки (8.1·10⁶ против 1.07·10⁷ или 5.9·10⁶).</w:t>
      </w:r>
    </w:p>
    <w:p>
      <w:pPr>
        <w:pStyle w:val="FirstParagraph"/>
      </w:pPr>
      <w:r>
        <w:rPr>
          <w:b/>
          <w:bCs/>
        </w:rPr>
        <w:t xml:space="preserve">Барий: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 слабо, но измерима (сигнал/шум ≈ 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 хорошо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</w:t>
            </w:r>
          </w:p>
        </w:tc>
      </w:tr>
    </w:tbl>
    <w:p>
      <w:pPr>
        <w:pStyle w:val="BodyText"/>
      </w:pPr>
      <w:r>
        <w:t xml:space="preserve">Для всех трёх в NIST известны A всех ветвей, так что ветвления готовы. Сечение 553.5 из</w:t>
      </w:r>
      <w:r>
        <w:t xml:space="preserve"> </w:t>
      </w:r>
      <w:r>
        <w:t xml:space="preserve">основного состояния есть в статье Fursa et al (1999), а из метастабилей его надо считать</w:t>
      </w:r>
      <w:r>
        <w:t xml:space="preserve"> </w:t>
      </w:r>
      <w:r>
        <w:t xml:space="preserve">(ноутбук 04). Для Ba⁺ готовых сечений нет, их считает ноутбук 03.</w:t>
      </w:r>
    </w:p>
    <w:bookmarkEnd w:id="13"/>
    <w:bookmarkStart w:id="14" w:name="Xd6ab270c307699f98f8ee1bc5b9e174f7acc79f"/>
    <w:p>
      <w:pPr>
        <w:pStyle w:val="Heading2"/>
      </w:pPr>
      <w:r>
        <w:t xml:space="preserve">5. Почему заменили 545.045</w:t>
      </w:r>
    </w:p>
    <w:p>
      <w:pPr>
        <w:pStyle w:val="FirstParagraph"/>
      </w:pPr>
      <w:r>
        <w:t xml:space="preserve">Чтобы получить сечение линии, нужно ветвление, а значит, A всех ветвей её верхнего уровня.</w:t>
      </w:r>
      <w:r>
        <w:t xml:space="preserve"> </w:t>
      </w:r>
      <w:r>
        <w:t xml:space="preserve">Я посчитала их в ноутбуке 01 и проверила по вашему спектру через линии с общим верхним</w:t>
      </w:r>
      <w:r>
        <w:t xml:space="preserve"> </w:t>
      </w:r>
      <w:r>
        <w:t xml:space="preserve">уровнем:</w:t>
      </w:r>
    </w:p>
    <w:p>
      <w:pPr>
        <w:pStyle w:val="Compact"/>
        <w:numPr>
          <w:ilvl w:val="0"/>
          <w:numId w:val="1005"/>
        </w:numPr>
      </w:pPr>
      <w:r>
        <w:t xml:space="preserve">для уровня 44 (линия 545.045) расчёт говорит, что 575.103 должна быть</w:t>
      </w:r>
      <w:r>
        <w:t xml:space="preserve"> </w:t>
      </w:r>
      <w:r>
        <w:rPr>
          <w:b/>
          <w:bCs/>
        </w:rPr>
        <w:t xml:space="preserve">в 2300 раз</w:t>
      </w:r>
      <w:r>
        <w:t xml:space="preserve"> </w:t>
      </w:r>
      <w:r>
        <w:t xml:space="preserve">ярче</w:t>
      </w:r>
      <w:r>
        <w:t xml:space="preserve"> </w:t>
      </w:r>
      <w:r>
        <w:t xml:space="preserve">545.045, а в спектре она ярче</w:t>
      </w:r>
      <w:r>
        <w:t xml:space="preserve"> </w:t>
      </w:r>
      <w:r>
        <w:rPr>
          <w:b/>
          <w:bCs/>
        </w:rPr>
        <w:t xml:space="preserve">в 3 раза</w:t>
      </w:r>
      <w:r>
        <w:t xml:space="preserve">. Расчёт для этой линии явно неверен: это</w:t>
      </w:r>
      <w:r>
        <w:t xml:space="preserve"> </w:t>
      </w:r>
      <w:r>
        <w:t xml:space="preserve">слабый переход со сменой «остова» иона, который простая модель не описывает. Значит, и</w:t>
      </w:r>
      <w:r>
        <w:t xml:space="preserve"> </w:t>
      </w:r>
      <w:r>
        <w:t xml:space="preserve">сечение 545.045 получилось бы неверным;</w:t>
      </w:r>
    </w:p>
    <w:p>
      <w:pPr>
        <w:pStyle w:val="Compact"/>
        <w:numPr>
          <w:ilvl w:val="0"/>
          <w:numId w:val="1005"/>
        </w:numPr>
      </w:pPr>
      <w:r>
        <w:t xml:space="preserve">для уровня 42 (линия 557.219) по соседней линии 577.639 расчёт даёт отношение 3.08, а</w:t>
      </w:r>
      <w:r>
        <w:t xml:space="preserve"> </w:t>
      </w:r>
      <w:r>
        <w:t xml:space="preserve">спектр — 2.81. Сходится, поэтому 557.219 подходит.</w:t>
      </w:r>
    </w:p>
    <w:p>
      <w:pPr>
        <w:pStyle w:val="FirstParagraph"/>
      </w:pPr>
      <w:r>
        <w:t xml:space="preserve">Для остальных выбранных линий (уровни 29, 39, 41, 51) расчёт тоже согласуется со спектром</w:t>
      </w:r>
      <w:r>
        <w:t xml:space="preserve"> </w:t>
      </w:r>
      <w:r>
        <w:t xml:space="preserve">или с A из NIST (Часть 2, п. 3).</w:t>
      </w:r>
    </w:p>
    <w:bookmarkEnd w:id="14"/>
    <w:bookmarkStart w:id="15" w:name="Xb5188e6efb6e6d51efbb59707f5a72e302604ca"/>
    <w:p>
      <w:pPr>
        <w:pStyle w:val="Heading2"/>
      </w:pPr>
      <w:r>
        <w:t xml:space="preserve">6. Что делать вам — по шагам</w:t>
      </w:r>
    </w:p>
    <w:p>
      <w:pPr>
        <w:pStyle w:val="FirstParagraph"/>
      </w:pPr>
      <w:r>
        <w:rPr>
          <w:b/>
          <w:bCs/>
        </w:rPr>
        <w:t xml:space="preserve">Шаг 0. Подготовка (один раз, на сервере).</w:t>
      </w:r>
    </w:p>
    <w:p>
      <w:pPr>
        <w:pStyle w:val="Compact"/>
        <w:numPr>
          <w:ilvl w:val="0"/>
          <w:numId w:val="1006"/>
        </w:numPr>
      </w:pPr>
      <w:r>
        <w:t xml:space="preserve">Обновите репозиторий, 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Если pydbsr уже стоит в режиме разработки (</w:t>
      </w:r>
      <w:r>
        <w:rPr>
          <w:rStyle w:val="VerbatimChar"/>
        </w:rPr>
        <w:t xml:space="preserve">pip install -e</w:t>
      </w:r>
      <w:r>
        <w:t xml:space="preserve">), задайте переменную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— путь к папке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Ноутбуки лежат в</w:t>
      </w:r>
      <w:r>
        <w:t xml:space="preserve"> </w:t>
      </w:r>
      <w:r>
        <w:rPr>
          <w:rStyle w:val="VerbatimChar"/>
        </w:rPr>
        <w:t xml:space="preserve">examples/crm/</w:t>
      </w:r>
      <w:r>
        <w:t xml:space="preserve">, их описание — в</w:t>
      </w:r>
      <w:r>
        <w:t xml:space="preserve"> </w:t>
      </w:r>
      <w:r>
        <w:rPr>
          <w:rStyle w:val="VerbatimChar"/>
        </w:rPr>
        <w:t xml:space="preserve">examples/crm/README.md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первой ячейке каждого</w:t>
      </w:r>
      <w:r>
        <w:t xml:space="preserve"> </w:t>
      </w:r>
      <w:r>
        <w:t xml:space="preserve">ноутбука поправьте пути: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(где репозиторий),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(где таблица Ванга</w:t>
      </w:r>
      <w:r>
        <w:t xml:space="preserve"> </w:t>
      </w:r>
      <w:r>
        <w:rPr>
          <w:rStyle w:val="VerbatimChar"/>
        </w:rPr>
        <w:t xml:space="preserve">CrossSectionsIon_3.xlsx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(куда писать результаты), а также</w:t>
      </w:r>
      <w:r>
        <w:t xml:space="preserve"> </w:t>
      </w:r>
      <w:r>
        <w:t xml:space="preserve">ядра и память.</w:t>
      </w:r>
    </w:p>
    <w:p>
      <w:pPr>
        <w:pStyle w:val="FirstParagraph"/>
      </w:pPr>
      <w:r>
        <w:rPr>
          <w:b/>
          <w:bCs/>
        </w:rPr>
        <w:t xml:space="preserve">Шаг 1. Ноутбук 01 — A и ветвления Xe II (около 5 минут).</w:t>
      </w:r>
      <w:r>
        <w:t xml:space="preserve"> </w:t>
      </w:r>
      <w:r>
        <w:t xml:space="preserve">Запускайте ячейки по порядку.</w:t>
      </w:r>
      <w:r>
        <w:t xml:space="preserve"> </w:t>
      </w:r>
      <w:r>
        <w:t xml:space="preserve">Расчёт идёт отдельным процессом; ячейка</w:t>
      </w:r>
      <w:r>
        <w:t xml:space="preserve"> </w:t>
      </w:r>
      <w:r>
        <w:rPr>
          <w:rStyle w:val="VerbatimChar"/>
        </w:rPr>
        <w:t xml:space="preserve">job.status()</w:t>
      </w:r>
      <w:r>
        <w:t xml:space="preserve"> </w:t>
      </w:r>
      <w:r>
        <w:t xml:space="preserve">показывает, закончился ли он.</w:t>
      </w:r>
      <w:r>
        <w:t xml:space="preserve"> </w:t>
      </w:r>
      <w:r>
        <w:t xml:space="preserve">Посмотрите три проверки:</w:t>
      </w:r>
    </w:p>
    <w:p>
      <w:pPr>
        <w:pStyle w:val="Compact"/>
        <w:numPr>
          <w:ilvl w:val="0"/>
          <w:numId w:val="1007"/>
        </w:numPr>
      </w:pPr>
      <w:r>
        <w:t xml:space="preserve">таблицу энергий уровней: расчёт против NIST;</w:t>
      </w:r>
    </w:p>
    <w:p>
      <w:pPr>
        <w:pStyle w:val="Compact"/>
        <w:numPr>
          <w:ilvl w:val="0"/>
          <w:numId w:val="1007"/>
        </w:numPr>
      </w:pPr>
      <w:r>
        <w:t xml:space="preserve">график «A DBSR против A NIST» — в тесте 13 из 21 линии совпали с NIST в пределах двух раз;</w:t>
      </w:r>
    </w:p>
    <w:p>
      <w:pPr>
        <w:pStyle w:val="Compact"/>
        <w:numPr>
          <w:ilvl w:val="0"/>
          <w:numId w:val="1007"/>
        </w:numPr>
      </w:pPr>
      <w:r>
        <w:t xml:space="preserve">отношения линий одного уровня против спектра (п. 5).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  <w:b/>
          <w:bCs/>
        </w:rPr>
        <w:t xml:space="preserve">xe2_A_branching.xlsx</w:t>
      </w:r>
      <w:r>
        <w:t xml:space="preserve">: на листе «selected lines» ветвления ваших линий, на</w:t>
      </w:r>
      <w:r>
        <w:t xml:space="preserve"> </w:t>
      </w:r>
      <w:r>
        <w:t xml:space="preserve">листе «branches» все ветви.</w:t>
      </w:r>
    </w:p>
    <w:p>
      <w:pPr>
        <w:pStyle w:val="BodyText"/>
      </w:pPr>
      <w:r>
        <w:rPr>
          <w:b/>
          <w:bCs/>
        </w:rPr>
        <w:t xml:space="preserve">Шаг 2. Ноутбук 02 — сечения и константы скоростей Xe II (минуты).</w:t>
      </w:r>
      <w:r>
        <w:t xml:space="preserve"> </w:t>
      </w:r>
      <w:r>
        <w:t xml:space="preserve">В первой ячейке задайте</w:t>
      </w:r>
      <w:r>
        <w:t xml:space="preserve"> </w:t>
      </w:r>
      <w:r>
        <w:t xml:space="preserve">сетку температур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xe2_line_sigma.xlsx</w:t>
      </w:r>
      <w:r>
        <w:t xml:space="preserve"> </w:t>
      </w:r>
      <w:r>
        <w:t xml:space="preserve">— сечения линий σ_линии(E) в формате таблицы Ванга;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xe2_k_excitation.xlsx</w:t>
      </w:r>
      <w:r>
        <w:t xml:space="preserve"> </w:t>
      </w:r>
      <w:r>
        <w:t xml:space="preserve">— константы возбуждения k(Te) верхних уровней (без ветвления);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xe2_k_line.xlsx</w:t>
      </w:r>
      <w:r>
        <w:t xml:space="preserve"> </w:t>
      </w:r>
      <w:r>
        <w:t xml:space="preserve">— то же, умноженное на ветвление.</w:t>
      </w:r>
    </w:p>
    <w:p>
      <w:pPr>
        <w:pStyle w:val="FirstParagraph"/>
      </w:pPr>
      <w:r>
        <w:t xml:space="preserve">Для xlsx-файлов с константами рядом пишется копия в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3. Ноутбуки 03 (Ba⁺) и 04 (Ba) — на сервере, долго.</w:t>
      </w:r>
      <w:r>
        <w:t xml:space="preserve"> </w:t>
      </w:r>
      <w:r>
        <w:t xml:space="preserve">Это полный квантовый расчёт</w:t>
      </w:r>
      <w:r>
        <w:t xml:space="preserve"> </w:t>
      </w:r>
      <w:r>
        <w:t xml:space="preserve">рассеяния:</w:t>
      </w:r>
    </w:p>
    <w:p>
      <w:pPr>
        <w:pStyle w:val="Compact"/>
        <w:numPr>
          <w:ilvl w:val="0"/>
          <w:numId w:val="1009"/>
        </w:numPr>
      </w:pPr>
      <w:r>
        <w:t xml:space="preserve">Ba⁺ — часы;</w:t>
      </w:r>
    </w:p>
    <w:p>
      <w:pPr>
        <w:pStyle w:val="Compact"/>
        <w:numPr>
          <w:ilvl w:val="0"/>
          <w:numId w:val="1009"/>
        </w:numPr>
      </w:pPr>
      <w:r>
        <w:t xml:space="preserve">Ba — порядка суток (оценка).</w:t>
      </w:r>
    </w:p>
    <w:p>
      <w:pPr>
        <w:pStyle w:val="FirstParagraph"/>
      </w:pPr>
      <w:r>
        <w:t xml:space="preserve">Сначала запустите с маленьким</w:t>
      </w:r>
      <w:r>
        <w:t xml:space="preserve"> </w:t>
      </w:r>
      <w:r>
        <w:rPr>
          <w:rStyle w:val="VerbatimChar"/>
        </w:rPr>
        <w:t xml:space="preserve">JMAX</w:t>
      </w:r>
      <w:r>
        <w:t xml:space="preserve"> </w:t>
      </w:r>
      <w:r>
        <w:t xml:space="preserve">(как написано в ноутбуке), проверьте энергии и A по</w:t>
      </w:r>
      <w:r>
        <w:t xml:space="preserve"> </w:t>
      </w:r>
      <w:r>
        <w:t xml:space="preserve">ячейкам «проверка», потом увеличьте. Результаты —</w:t>
      </w:r>
      <w:r>
        <w:t xml:space="preserve"> </w:t>
      </w:r>
      <w:r>
        <w:rPr>
          <w:rStyle w:val="VerbatimChar"/>
          <w:b/>
          <w:bCs/>
        </w:rPr>
        <w:t xml:space="preserve">ba2_line_sigma.xlsx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ba2_k_line.xlsx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ba1_line_sigma.xlsx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ba1_k_line.xlsx</w:t>
      </w:r>
      <w:r>
        <w:t xml:space="preserve"> </w:t>
      </w:r>
      <w:r>
        <w:t xml:space="preserve">и полные таблицы</w:t>
      </w:r>
      <w:r>
        <w:t xml:space="preserve"> </w:t>
      </w:r>
      <w:r>
        <w:t xml:space="preserve">всех возбуждений</w:t>
      </w:r>
      <w:r>
        <w:t xml:space="preserve"> </w:t>
      </w:r>
      <w:r>
        <w:rPr>
          <w:rStyle w:val="VerbatimChar"/>
        </w:rPr>
        <w:t xml:space="preserve">sigma_ba2.xlsx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rates_ba2.xlsx</w:t>
      </w:r>
      <w:r>
        <w:t xml:space="preserve"> </w:t>
      </w:r>
      <w:r>
        <w:t xml:space="preserve">и т. д. Для 553.5 из основного</w:t>
      </w:r>
      <w:r>
        <w:t xml:space="preserve"> </w:t>
      </w:r>
      <w:r>
        <w:t xml:space="preserve">состояния константы по статье Fursa ноутбук 04 выдаёт сразу, без долгого расчёта.</w:t>
      </w:r>
    </w:p>
    <w:p>
      <w:pPr>
        <w:pStyle w:val="BodyText"/>
      </w:pPr>
      <w:r>
        <w:rPr>
          <w:b/>
          <w:bCs/>
        </w:rPr>
        <w:t xml:space="preserve">Шаг 4. В вашу CRM.</w:t>
      </w:r>
      <w:r>
        <w:t xml:space="preserve"> </w:t>
      </w:r>
      <w:r>
        <w:t xml:space="preserve">Для каждого выбранного уровня берите:</w:t>
      </w:r>
    </w:p>
    <w:p>
      <w:pPr>
        <w:pStyle w:val="Compact"/>
        <w:numPr>
          <w:ilvl w:val="0"/>
          <w:numId w:val="1010"/>
        </w:numPr>
      </w:pPr>
      <w:r>
        <w:t xml:space="preserve">k(Te) возбуждения из разных начальных уровней (</w:t>
      </w:r>
      <w:r>
        <w:rPr>
          <w:rStyle w:val="VerbatimChar"/>
        </w:rPr>
        <w:t xml:space="preserve">xe2_k_excitation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и ветвления (</w:t>
      </w:r>
      <w:r>
        <w:rPr>
          <w:rStyle w:val="VerbatimChar"/>
        </w:rPr>
        <w:t xml:space="preserve">xe2_A_branching</w:t>
      </w:r>
      <w:r>
        <w:t xml:space="preserve">).</w:t>
      </w:r>
    </w:p>
    <w:p>
      <w:pPr>
        <w:pStyle w:val="FirstParagraph"/>
      </w:pPr>
      <w:r>
        <w:t xml:space="preserve">Номера уровней — по таблице Ванга (лист «NIST Level Table» есть в каждом выходном файле). У</w:t>
      </w:r>
      <w:r>
        <w:t xml:space="preserve"> </w:t>
      </w:r>
      <w:r>
        <w:t xml:space="preserve">Ванга нет переходов между самими метастабилями и каскадов с уровней выше 6p. Если они нужны</w:t>
      </w:r>
      <w:r>
        <w:t xml:space="preserve"> </w:t>
      </w:r>
      <w:r>
        <w:t xml:space="preserve">вашей CRM, скажите — это отдельный расчёт.</w:t>
      </w:r>
    </w:p>
    <w:p>
      <w:pPr>
        <w:pStyle w:val="BodyText"/>
      </w:pPr>
      <w:r>
        <w:rPr>
          <w:b/>
          <w:bCs/>
        </w:rPr>
        <w:t xml:space="preserve">Шаг 5. В эксперименте.</w:t>
      </w:r>
    </w:p>
    <w:p>
      <w:pPr>
        <w:pStyle w:val="Compact"/>
        <w:numPr>
          <w:ilvl w:val="0"/>
          <w:numId w:val="1011"/>
        </w:numPr>
      </w:pPr>
      <w:r>
        <w:t xml:space="preserve">Снимите спектр с короткой выдержкой, чтобы 543.896 и 553.107 не насыщались.</w:t>
      </w:r>
    </w:p>
    <w:p>
      <w:pPr>
        <w:pStyle w:val="Compact"/>
        <w:numPr>
          <w:ilvl w:val="0"/>
          <w:numId w:val="1011"/>
        </w:numPr>
      </w:pPr>
      <w:r>
        <w:t xml:space="preserve">Уточните, до какого уровня сигнала детектор линеен.</w:t>
      </w:r>
    </w:p>
    <w:p>
      <w:pPr>
        <w:pStyle w:val="Compact"/>
        <w:numPr>
          <w:ilvl w:val="0"/>
          <w:numId w:val="1011"/>
        </w:numPr>
      </w:pPr>
      <w:r>
        <w:t xml:space="preserve">Для 545.090 используйте фит двумя контурами вместе с 545.045 (Часть 2, п. 1.1).</w:t>
      </w:r>
    </w:p>
    <w:bookmarkEnd w:id="15"/>
    <w:bookmarkStart w:id="16" w:name="X361c6a32845c84a8fe5e5b339eec88135a0942c"/>
    <w:p>
      <w:pPr>
        <w:pStyle w:val="Heading2"/>
      </w:pPr>
      <w:r>
        <w:t xml:space="preserve">7. Как читать выходные файлы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Над каждой парой столбцов стоит метка,</w:t>
      </w:r>
      <w:r>
        <w:t xml:space="preserve"> </w:t>
      </w:r>
      <w:r>
        <w:t xml:space="preserve">например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: возбуждение из уровня 1 (основное состояние 5p⁵ ²P₃/₂) в</w:t>
      </w:r>
      <w:r>
        <w:t xml:space="preserve"> </w:t>
      </w:r>
      <w:r>
        <w:t xml:space="preserve">уровень 41 с излучением линии 561.667 нм. Под меткой два столбца: энергия электрона (эВ)</w:t>
      </w:r>
      <w:r>
        <w:t xml:space="preserve"> </w:t>
      </w:r>
      <w:r>
        <w:t xml:space="preserve">и сечение (10⁻¹⁶ см²).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температурам Te</w:t>
      </w:r>
      <w:r>
        <w:t xml:space="preserve"> </w:t>
      </w:r>
      <w:r>
        <w:t xml:space="preserve">(эВ), столбцы — переходам с такими же метками, значения в см³/с.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первый лист каждого файла («NIST Level Table»): номер, конфигурация,</w:t>
      </w:r>
      <w:r>
        <w:t xml:space="preserve"> </w:t>
      </w:r>
      <w:r>
        <w:t xml:space="preserve">терм, J, энергия (эВ). Уровни 1–2 — основное состояние, 3–23 (6s и 5d) — в том числе</w:t>
      </w:r>
      <w:r>
        <w:t xml:space="preserve"> </w:t>
      </w:r>
      <w:r>
        <w:t xml:space="preserve">метастабили, 25–56 — уровни 6p, с которых идут наши линии.</w:t>
      </w:r>
    </w:p>
    <w:bookmarkEnd w:id="16"/>
    <w:bookmarkStart w:id="17" w:name="Xc2586e0ed28b612a1ef2a62542901efd741028e"/>
    <w:p>
      <w:pPr>
        <w:pStyle w:val="Heading2"/>
      </w:pPr>
      <w:r>
        <w:t xml:space="preserve">8.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 возбуждения)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при столкновении с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см³/с; в CRM скорость процесса = ne · n_иона · 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 (коэффициент Эйнштейна)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BR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с верхнего уровня, уходящих в данную линию: A_линии / ΣA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уровень, с которого ион почти не излучает «вниз»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 d ln k / d ln 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Te: наклон 10 — рост Te на 1 % даёт рост k на ~10 %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метастабилях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электронов, выше которой электроны «тушат» уровень быстрее, чем он излучает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сигнал/шум: высота линии, делённая на шум фона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упирается в предел детектора, настоящая высота неизвестна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FWHM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ширина линии на половине высоты; у вашего спектрометра ~24.5 пм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нб 01 и т. п.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ноутбук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examples/crm/01_*.ipynb</w:t>
            </w:r>
          </w:p>
        </w:tc>
      </w:tr>
    </w:tbl>
    <w:bookmarkEnd w:id="17"/>
    <w:bookmarkStart w:id="18" w:name="X460be0e7d0793fb01311534be9f2888ed562e29"/>
    <w:p>
      <w:pPr>
        <w:pStyle w:val="Heading2"/>
      </w:pPr>
      <w:r>
        <w:t xml:space="preserve">9. Что я не знаю и хотела бы уточнить у вас</w:t>
      </w:r>
    </w:p>
    <w:p>
      <w:pPr>
        <w:pStyle w:val="Compact"/>
        <w:numPr>
          <w:ilvl w:val="0"/>
          <w:numId w:val="1013"/>
        </w:numPr>
      </w:pPr>
      <w:r>
        <w:t xml:space="preserve">Есть ли спектры с</w:t>
      </w:r>
      <w:r>
        <w:t xml:space="preserve"> </w:t>
      </w:r>
      <w:r>
        <w:rPr>
          <w:b/>
          <w:bCs/>
        </w:rPr>
        <w:t xml:space="preserve">короткой выдержкой</w:t>
      </w:r>
      <w:r>
        <w:t xml:space="preserve"> </w:t>
      </w:r>
      <w:r>
        <w:t xml:space="preserve">(чтобы 543.896 и 553.107 не насыщались) и до</w:t>
      </w:r>
      <w:r>
        <w:t xml:space="preserve"> </w:t>
      </w:r>
      <w:r>
        <w:t xml:space="preserve">какого сигнала детектор</w:t>
      </w:r>
      <w:r>
        <w:t xml:space="preserve"> </w:t>
      </w:r>
      <w:r>
        <w:rPr>
          <w:b/>
          <w:bCs/>
        </w:rPr>
        <w:t xml:space="preserve">линеен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Чем различаются листы спектра</w:t>
      </w:r>
      <w:r>
        <w:t xml:space="preserve"> </w:t>
      </w:r>
      <w:r>
        <w:rPr>
          <w:b/>
          <w:bCs/>
        </w:rPr>
        <w:t xml:space="preserve">data1_hot, data2, data3</w:t>
      </w:r>
      <w:r>
        <w:t xml:space="preserve"> </w:t>
      </w:r>
      <w:r>
        <w:t xml:space="preserve">(режим катода, выдержка)?</w:t>
      </w:r>
    </w:p>
    <w:p>
      <w:pPr>
        <w:pStyle w:val="Compact"/>
        <w:numPr>
          <w:ilvl w:val="0"/>
          <w:numId w:val="1013"/>
        </w:numPr>
      </w:pPr>
      <w:r>
        <w:t xml:space="preserve">Есть ли</w:t>
      </w:r>
      <w:r>
        <w:t xml:space="preserve"> </w:t>
      </w:r>
      <w:r>
        <w:rPr>
          <w:b/>
          <w:bCs/>
        </w:rPr>
        <w:t xml:space="preserve">калибровка спектральной чувствительности</w:t>
      </w:r>
      <w:r>
        <w:t xml:space="preserve"> </w:t>
      </w:r>
      <w:r>
        <w:t xml:space="preserve">(нужна, если брать линии вне окна</w:t>
      </w:r>
      <w:r>
        <w:t xml:space="preserve"> </w:t>
      </w:r>
      <w:r>
        <w:t xml:space="preserve">541–565 нм)?</w:t>
      </w:r>
    </w:p>
    <w:p>
      <w:pPr>
        <w:pStyle w:val="Compact"/>
        <w:numPr>
          <w:ilvl w:val="0"/>
          <w:numId w:val="1013"/>
        </w:numPr>
      </w:pPr>
      <w:r>
        <w:t xml:space="preserve">Линия</w:t>
      </w:r>
      <w:r>
        <w:t xml:space="preserve"> </w:t>
      </w:r>
      <w:r>
        <w:rPr>
          <w:b/>
          <w:bCs/>
        </w:rPr>
        <w:t xml:space="preserve">Ba I 553.548</w:t>
      </w:r>
      <w:r>
        <w:t xml:space="preserve"> </w:t>
      </w:r>
      <w:r>
        <w:t xml:space="preserve">вдвое шире других. Есть ли спектр, где она ярче (может быть, рядом</w:t>
      </w:r>
      <w:r>
        <w:t xml:space="preserve"> </w:t>
      </w:r>
      <w:r>
        <w:t xml:space="preserve">другая линия)?</w:t>
      </w:r>
    </w:p>
    <w:p>
      <w:pPr>
        <w:pStyle w:val="Compact"/>
        <w:numPr>
          <w:ilvl w:val="0"/>
          <w:numId w:val="1013"/>
        </w:numPr>
      </w:pPr>
      <w:r>
        <w:t xml:space="preserve">Нужны ли вашей CRM</w:t>
      </w:r>
      <w:r>
        <w:t xml:space="preserve"> </w:t>
      </w:r>
      <w:r>
        <w:rPr>
          <w:b/>
          <w:bCs/>
        </w:rPr>
        <w:t xml:space="preserve">каскады</w:t>
      </w:r>
      <w:r>
        <w:t xml:space="preserve"> </w:t>
      </w:r>
      <w:r>
        <w:t xml:space="preserve">с более высоких уровней и переходы</w:t>
      </w:r>
      <w:r>
        <w:t xml:space="preserve"> </w:t>
      </w:r>
      <w:r>
        <w:rPr>
          <w:b/>
          <w:bCs/>
        </w:rPr>
        <w:t xml:space="preserve">между метастабилями</w:t>
      </w:r>
      <w:r>
        <w:t xml:space="preserve"> </w:t>
      </w:r>
      <w:r>
        <w:t xml:space="preserve">(у Ванга их нет)?</w:t>
      </w:r>
    </w:p>
    <w:p>
      <w:pPr>
        <w:pStyle w:val="Compact"/>
        <w:numPr>
          <w:ilvl w:val="0"/>
          <w:numId w:val="1013"/>
        </w:numPr>
      </w:pPr>
      <w:r>
        <w:t xml:space="preserve">Знаете ли вы</w:t>
      </w:r>
      <w:r>
        <w:t xml:space="preserve"> </w:t>
      </w:r>
      <w:r>
        <w:rPr>
          <w:b/>
          <w:bCs/>
        </w:rPr>
        <w:t xml:space="preserve">опубликованные сечения e + Ba⁺</w:t>
      </w:r>
      <w:r>
        <w:t xml:space="preserve"> </w:t>
      </w:r>
      <w:r>
        <w:t xml:space="preserve">или времена жизни 5d для проверки</w:t>
      </w:r>
      <w:r>
        <w:t xml:space="preserve"> </w:t>
      </w:r>
      <w:r>
        <w:t xml:space="preserve">ноутбука 03?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 (обозначения):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CrossSectionsIon.xlsx: лист «NIST Level Table» (номера уровней), листы gs-&gt;6p, 6s-&gt;6p, 5d-&gt;6p (σ, 10⁻¹⁶ см², до 109 эВ)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(линии, A, класс точности)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,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вашему спектру A25_second.xlsx, NIST и Wang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01, 02 на 4 ядрах (результаты не в репозитории, получаются повторным запуском)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нб 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надо посчитать в ноутбуке N (</w:t>
            </w:r>
            <w:r>
              <w:rPr>
                <w:rStyle w:val="VerbatimChar"/>
                <w:sz w:val="18"/>
              </w:rPr>
              <w:t xml:space="preserve">examples/crm/0N_*.ipynb</w:t>
            </w:r>
            <w:r>
              <w:rPr>
                <w:sz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Спектр (crit): листы data2, data3 (399.9–709.0 нм) и data1_hot (499.9–611.4 нм), шаг 11 пм.</w:t>
      </w:r>
      <w:r>
        <w:t xml:space="preserve"> </w:t>
      </w:r>
      <w:r>
        <w:t xml:space="preserve">Аппаратная ширина — по гауссовым подгонкам ненасыщенных одиночных линий Xe II: FWHM</w:t>
      </w:r>
      <w:r>
        <w:t xml:space="preserve"> </w:t>
      </w:r>
      <w:r>
        <w:t xml:space="preserve">24.5 пм (медиана), 17 линий в data2 (20–34 пм), 16 в data3, 12 в data1_hot. Предел АЦП</w:t>
      </w:r>
      <w:r>
        <w:t xml:space="preserve"> </w:t>
      </w:r>
      <w:r>
        <w:t xml:space="preserve">64 541. W, Ca и Al в спектре не видны: W I 400.875, 429.461; Ca I 422.673; Al II 466.306</w:t>
      </w:r>
      <w:r>
        <w:t xml:space="preserve"> </w:t>
      </w:r>
      <w:r>
        <w:t xml:space="preserve">имеют S/B ≤ 0.4.</w:t>
      </w:r>
    </w:p>
    <w:bookmarkStart w:id="23" w:name="Xd51b76c393bc2e7e8de833fe7b44cf224a2cbee"/>
    <w:p>
      <w:pPr>
        <w:pStyle w:val="Heading2"/>
      </w:pPr>
      <w:r>
        <w:t xml:space="preserve">1. Линии Xe II для ne и Te</w:t>
      </w:r>
    </w:p>
    <w:p>
      <w:pPr>
        <w:pStyle w:val="FirstParagraph"/>
      </w:pPr>
      <w:r>
        <w:t xml:space="preserve">Номера уровней — по таблице Ванга (энергии совпадают с NIST в пределах 0.3 см⁻¹, crit).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λ, нм (NIST)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видна в спектре (crit)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 всех ветвей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да: S/N 1222, одиночная (FWHM 25.1 пм), не насыщена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(не эта линия) →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нб 01</w:t>
            </w:r>
            <w:r>
              <w:rPr>
                <w:sz w:val="18"/>
              </w:rPr>
              <w:t xml:space="preserve">; тест: BR = 0.048, согласуется со спектром (680.574/561.667: 3.37 расчёт, 2.54 измерение)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да: S/N 353, одиночная (FWHM 24.1 пм), не насыщена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(526.044, не эта линия) →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нб 01</w:t>
            </w:r>
            <w:r>
              <w:rPr>
                <w:sz w:val="18"/>
              </w:rPr>
              <w:t xml:space="preserve">; тест: BR = 0.020, согласуется со спектром (577.639/557.219: 3.08 расчёт, 2.81 измерение)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да, в бленде с 545.045 (амплитуда 0.19–0.20 от неё), разделяется фитом (п. 1.1)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 →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нб 01</w:t>
            </w:r>
            <w:r>
              <w:rPr>
                <w:sz w:val="18"/>
              </w:rPr>
              <w:t xml:space="preserve">; тест: BR = 0.037, согласуется со спектром (597.113/545.090: 4.25 расчёт, 4.16 измерение)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data2, data3;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не насыщена в data1_hot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(пик 52 556)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линия, 7.4·10⁷ с⁻¹) →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нб 01</w:t>
            </w:r>
            <w:r>
              <w:rPr>
                <w:sz w:val="18"/>
              </w:rPr>
              <w:t xml:space="preserve">; тест: BR = 0.40, A(DBSR)/A(NIST) = 0.82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насыщена во всех листах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линия, 8.8·10⁶ с⁻¹) →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нб 01</w:t>
            </w:r>
            <w:r>
              <w:rPr>
                <w:sz w:val="18"/>
              </w:rPr>
              <w:t xml:space="preserve">; тест: BR = 0.032, A(DBSR)/A(NIST) = 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Начальные уровни с σ у Ванга: 1, 2 (5p⁵ ²P₃/₂, ²P₁/₂), 4, 5, 13, 23 (6s), 6, 7, 8, 10, 12,</w:t>
      </w:r>
      <w:r>
        <w:t xml:space="preserve"> </w:t>
      </w:r>
      <w:r>
        <w:t xml:space="preserve">22, 33, 34 (5d). ** Для уровня 29 — те же без 33, 34.</w:t>
      </w:r>
    </w:p>
    <w:bookmarkStart w:id="20" w:name="Xc361dd4682beae326863ab9495d5aae717a66fb"/>
    <w:p>
      <w:pPr>
        <w:pStyle w:val="Heading3"/>
      </w:pPr>
      <w:r>
        <w:t xml:space="preserve">Числа, на которых основан выбор (crit; σ — Wang, A — NIST)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порог из осн., эВ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наклон d ln k/d ln Te (1–2 эВ)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множитель метастабилей Σk(m→u)/k(1→u), Te = 1.1 эВ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ΣA по NIST, с⁻¹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7.7·10⁷ (3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7.4·10⁷ (1 ветвь)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6.1·10⁶ (1 ветвь)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2.2·10⁷ (1 ветвь)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01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k — максвелловская ⟨σv⟩ из σ Ванга (</w:t>
      </w:r>
      <w:r>
        <w:rPr>
          <w:rStyle w:val="VerbatimChar"/>
        </w:rPr>
        <w:t xml:space="preserve">pydbsr.rates.rate_from_sigma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Множитель метастабилей — на единицу населённости метастабиля. Реальный вклад зависит от</w:t>
      </w:r>
      <w:r>
        <w:t xml:space="preserve"> </w:t>
      </w:r>
      <w:r>
        <w:t xml:space="preserve">населённостей метастабилей, а их даёт ваша CRM.</w:t>
      </w:r>
    </w:p>
    <w:p>
      <w:pPr>
        <w:pStyle w:val="Compact"/>
        <w:numPr>
          <w:ilvl w:val="0"/>
          <w:numId w:val="1014"/>
        </w:numPr>
      </w:pPr>
      <w:r>
        <w:t xml:space="preserve">k тушения — электронное девозбуждение верхнего уровня во все нижние уровни Ванга</w:t>
      </w:r>
      <w:r>
        <w:t xml:space="preserve"> </w:t>
      </w:r>
      <w:r>
        <w:t xml:space="preserve">(детальный баланс, Te = 1.1 эВ). Переходы вверх у Ванга отсутствуют и не учтены.</w:t>
      </w:r>
    </w:p>
    <w:p>
      <w:pPr>
        <w:pStyle w:val="Compact"/>
        <w:numPr>
          <w:ilvl w:val="0"/>
          <w:numId w:val="1014"/>
        </w:numPr>
      </w:pPr>
      <w:r>
        <w:t xml:space="preserve">n_крит = ΣA / k_тушения — нижняя граница, потому что A в NIST неполные.</w:t>
      </w:r>
    </w:p>
    <w:p>
      <w:pPr>
        <w:pStyle w:val="Compact"/>
        <w:numPr>
          <w:ilvl w:val="0"/>
          <w:numId w:val="1014"/>
        </w:numPr>
      </w:pPr>
      <w:r>
        <w:t xml:space="preserve">У уровня 51 максимум σ при 30 эВ, у остальных — у порога, поэтому отношения с 545.090</w:t>
      </w:r>
      <w:r>
        <w:t xml:space="preserve"> </w:t>
      </w:r>
      <w:r>
        <w:t xml:space="preserve">чувствительны и к хвосту распределения электронов.</w:t>
      </w:r>
    </w:p>
    <w:bookmarkEnd w:id="20"/>
    <w:bookmarkStart w:id="21" w:name="X4bcb5d5addc63b1b16cba52600b4152d85a2c13"/>
    <w:p>
      <w:pPr>
        <w:pStyle w:val="Heading3"/>
      </w:pPr>
      <w:r>
        <w:t xml:space="preserve">1.1. 545.045 и 545.090: разделение (crit,</w:t>
      </w:r>
      <w:r>
        <w:t xml:space="preserve"> </w:t>
      </w:r>
      <w:r>
        <w:rPr>
          <w:rStyle w:val="VerbatimChar"/>
        </w:rPr>
        <w:t xml:space="preserve">criteria_doublet.csv</w:t>
      </w:r>
      <w:r>
        <w:t xml:space="preserve">)</w:t>
      </w:r>
    </w:p>
    <w:p>
      <w:pPr>
        <w:pStyle w:val="FirstParagraph"/>
      </w:pPr>
      <w:r>
        <w:t xml:space="preserve">Расстояние по NIST 45 пм (Ритц: 545.048 и 545.093), это 1.8 FWHM. В сырых данных второй</w:t>
      </w:r>
      <w:r>
        <w:t xml:space="preserve"> </w:t>
      </w:r>
      <w:r>
        <w:t xml:space="preserve">максимум виден отдельно (data2: …, 14 858, 11 118, 4 416, 2 090,</w:t>
      </w:r>
      <w:r>
        <w:t xml:space="preserve"> </w:t>
      </w:r>
      <w:r>
        <w:rPr>
          <w:b/>
          <w:bCs/>
        </w:rPr>
        <w:t xml:space="preserve">2 878, 3 346</w:t>
      </w:r>
      <w:r>
        <w:t xml:space="preserve">, 1 970, …).</w:t>
      </w:r>
      <w:r>
        <w:t xml:space="preserve"> </w:t>
      </w:r>
      <w:r>
        <w:t xml:space="preserve">Фит двумя гауссианами с общей шириной, все параметры свободны: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лист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Δ, пм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FWHM, пм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A(545.045)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A(545.090)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отношение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data2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48.4 ± 0.9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26.0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14 459 ± 202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2 837 ± 168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data3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48.2 ± 0.9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26.1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13 743 ± 194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2 720 ± 163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data1_hot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47.9 ± 1.1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6 591 ± 109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1 251 ± 95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0.190</w:t>
            </w:r>
          </w:p>
        </w:tc>
      </w:tr>
    </w:tbl>
    <w:p>
      <w:pPr>
        <w:pStyle w:val="BodyText"/>
      </w:pPr>
      <w:r>
        <w:t xml:space="preserve">Статистическая погрешность амплитуды 545.090 — 6–8 %. В ядре линии остаётся остаток до</w:t>
      </w:r>
      <w:r>
        <w:t xml:space="preserve"> </w:t>
      </w:r>
      <w:r>
        <w:t xml:space="preserve">3.5–6.4 % пика: контур недодискретизирован (~2.2 точки на ширину) и не совсем гауссов.</w:t>
      </w:r>
      <w:r>
        <w:t xml:space="preserve"> </w:t>
      </w:r>
      <w:r>
        <w:t xml:space="preserve">Поэтому для фита лучше взять аппаратный контур с одиночной линии того же окна (561.667 или</w:t>
      </w:r>
      <w:r>
        <w:t xml:space="preserve"> </w:t>
      </w:r>
      <w:r>
        <w:t xml:space="preserve">557.219).</w:t>
      </w:r>
    </w:p>
    <w:bookmarkEnd w:id="21"/>
    <w:bookmarkStart w:id="22" w:name="Xfb645509786b451a98bbd5f10e8e140b109d41b"/>
    <w:p>
      <w:pPr>
        <w:pStyle w:val="Heading3"/>
      </w:pPr>
      <w:r>
        <w:t xml:space="preserve">1.2. Другие линии, которые рассматривались (crit)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 → 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заменена на 557.219</w:t>
            </w:r>
            <w:r>
              <w:rPr>
                <w:sz w:val="18"/>
              </w:rPr>
              <w:t xml:space="preserve">: расчётные A уровня 44 противоречат спектру (575.103/545.045: 2284 расчёт, 2.95 измерение; 610.143/545.045: 176 против 1.10). Проверено, что это не путаница уровней: ни одно состояние модели не даёт оба измеренных отношения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575.103, 610.143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видны (S/N 1850 и 435), но тот же уровень 44 с ненадёжными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 — неразделимая бленда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497.271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data2, data3; вне data1_hot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589.329, 597.113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одиночные (S/N 478 и 512), вне окна; годятся для проверки A уровня 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во всех листах (тот же уровень, что 553.107)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546.039, 547.261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насыщены;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551.856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16; в 21 пм от Xe II 551.877 и в 48 пм от Ba I 551.904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88, 87 ((3P1)7s)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видны (S/N 134, 139, 30), но у Ванга нет σ для 7s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559.161, 562.478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110, 108 ((1D2)7s)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слабые, 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100, 69, 68 (6d, 4f)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слабые, 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 ((1D2)5d)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34; у Ванга σ только из основного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548.113, 555.150, 557.091, 558.350, 559.487, 563.324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таблице Ванга (5g, 6g …)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данных</w:t>
            </w:r>
          </w:p>
        </w:tc>
      </w:tr>
    </w:tbl>
    <w:bookmarkEnd w:id="22"/>
    <w:bookmarkEnd w:id="23"/>
    <w:bookmarkStart w:id="24" w:name="Xdd12021e78bebed188be6c6a9053c0f7dccca54"/>
    <w:p>
      <w:pPr>
        <w:pStyle w:val="Heading2"/>
      </w:pPr>
      <w:r>
        <w:t xml:space="preserve">2. Линии бария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λ, нм (NIST)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ион, переход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видна в спектре (crit)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 всех ветвей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досчитать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 ¹S₀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слабая: S/B 1.2–1.4, S/N 26–31 во всех листах; FWHM 39–53 пм (шире аппаратной 25 пм)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Fursa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табл. II (прямое Q и Q_app = Chen &amp; Gallagher 1976 × 1.03), 2.5–897.6 эВ; из 6s5d: 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  <w:r>
              <w:rPr>
                <w:sz w:val="18"/>
              </w:rPr>
              <w:t xml:space="preserve">, все 4 ветви: 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из 6s5d и около порога (2.2–5 эВ) →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да, n(Ba)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да: S/B 6.5 / 3.5, S/N 172 (data2); FWHM 27.5 пм; бленд нет; вне data1_hot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наших источниках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(B), все 3 ветви: 455.403 (1.11·10⁸), 614.171 (4.12·10⁷), 585.368 (6.00·10⁶)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→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да, n(Ba⁺)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да: S/B 3.2 / 2.0, S/N 80; рядом только Xe II 493.430 (I = 1)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(B), обе ветви: 493.408 (9.53·10⁷), 649.690 (3.10·10⁷)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→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да, n(Ba⁺)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слабо: S/B 0.7 / 0.5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data2/data3 не видна (S/N 5)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FWHM 62–64 пм — бленда (Xe I 649.743 в 53 пм)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bookmarkEnd w:id="24"/>
    <w:bookmarkStart w:id="25" w:name="X846a53a771352c2ce2c1c0abe7279281f3005f1"/>
    <w:p>
      <w:pPr>
        <w:pStyle w:val="Heading2"/>
      </w:pPr>
      <w:r>
        <w:t xml:space="preserve">3. Что уже готово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σ возбуждения</w:t>
      </w:r>
      <w:r>
        <w:t xml:space="preserve"> </w:t>
      </w:r>
      <w:r>
        <w:t xml:space="preserve">верхних уровней всех пяти линий Xe II — Wang (листы gs-&gt;6p, 6s-&gt;6p,</w:t>
      </w:r>
      <w:r>
        <w:t xml:space="preserve"> </w:t>
      </w:r>
      <w:r>
        <w:t xml:space="preserve">5d-&gt;6p).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σ(6s² → 6s6p ¹P₁)</w:t>
      </w:r>
      <w:r>
        <w:t xml:space="preserve"> </w:t>
      </w:r>
      <w:r>
        <w:t xml:space="preserve">Ba I — Fursa, табл. II; другие уровни Ba I из основного —</w:t>
      </w:r>
      <w:r>
        <w:t xml:space="preserve"> </w:t>
      </w:r>
      <w:r>
        <w:t xml:space="preserve">табл. III–VI (от 5 эВ); ионизация — табл. VII.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NIST: для Ba I ¹P₁ и Ba II 6p известны все ветви; для Xe II — 0–3 ветви на уровень.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Разрешение, бленды, видимость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docs/crm/criteria.csv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criteria_doublet.csv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Код:</w:t>
      </w:r>
      <w:r>
        <w:t xml:space="preserve"> </w:t>
      </w:r>
      <w:r>
        <w:rPr>
          <w:rStyle w:val="VerbatimChar"/>
        </w:rPr>
        <w:t xml:space="preserve">pydbsr.transitions</w:t>
      </w:r>
      <w:r>
        <w:t xml:space="preserve"> </w:t>
      </w:r>
      <w:r>
        <w:t xml:space="preserve">(A для пар состояний мишени),</w:t>
      </w:r>
      <w:r>
        <w:t xml:space="preserve"> </w:t>
      </w:r>
      <w:r>
        <w:rPr>
          <w:rStyle w:val="VerbatimChar"/>
        </w:rPr>
        <w:t xml:space="preserve">pydbsr.rates</w:t>
      </w:r>
      <w:r>
        <w:t xml:space="preserve"> </w:t>
      </w:r>
      <w:r>
        <w:t xml:space="preserve">(⟨σv⟩(Te)),</w:t>
      </w:r>
      <w:r>
        <w:t xml:space="preserve"> </w:t>
      </w:r>
      <w:r>
        <w:rPr>
          <w:rStyle w:val="VerbatimChar"/>
        </w:rPr>
        <w:t xml:space="preserve">pydbsr.reference.write_xlsx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write_rates_xlsx</w:t>
      </w:r>
      <w:r>
        <w:t xml:space="preserve"> </w:t>
      </w:r>
      <w:r>
        <w:t xml:space="preserve">(формат Ванга), ноутбуки 01–04.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Тестовый прогон</w:t>
      </w:r>
      <w:r>
        <w:t xml:space="preserve"> </w:t>
      </w:r>
      <w:r>
        <w:t xml:space="preserve">(эта машина, 4 ядра):</w:t>
      </w:r>
    </w:p>
    <w:p>
      <w:pPr>
        <w:numPr>
          <w:ilvl w:val="1"/>
          <w:numId w:val="1016"/>
        </w:numPr>
      </w:pPr>
      <w:r>
        <w:t xml:space="preserve">мишень Xe⁺ как у Ванга — 4 мин 40 с; E1-ветви всех 19 уровней 6p (362 линии) — секунды;</w:t>
      </w:r>
    </w:p>
    <w:p>
      <w:pPr>
        <w:numPr>
          <w:ilvl w:val="1"/>
          <w:numId w:val="1016"/>
        </w:numPr>
      </w:pPr>
      <w:r>
        <w:t xml:space="preserve">все 21 A, известные в NIST для этих уровней: медиана DBSR/NIST = 1.03, 13 из 21 в</w:t>
      </w:r>
      <w:r>
        <w:t xml:space="preserve"> </w:t>
      </w:r>
      <w:r>
        <w:t xml:space="preserve">пределах ×2;</w:t>
      </w:r>
    </w:p>
    <w:p>
      <w:pPr>
        <w:numPr>
          <w:ilvl w:val="1"/>
          <w:numId w:val="1016"/>
        </w:numPr>
      </w:pPr>
      <w:r>
        <w:t xml:space="preserve">отношения линий с общим верхним уровнем (data2, без калибровки чувствительности):</w:t>
      </w:r>
    </w:p>
    <w:tbl>
      <w:tblPr>
        <w:tblStyle w:val="Table"/>
        <w:tblW w:type="auto" w:w="0"/>
        <w:jc w:val="left"/>
        <w:tblInd w:w="1440" w:type="dxa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A_DBSR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измерено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 (уровень 41)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 (42)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651.283 / 557.219 (42)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1.99 (далеко по λ, влияет чувствительность)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 (51)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 (51)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2.36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 (44)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2.95 — поэтому 545.045 заменена</w:t>
            </w:r>
          </w:p>
        </w:tc>
      </w:tr>
    </w:tbl>
    <w:p>
      <w:pPr>
        <w:numPr>
          <w:ilvl w:val="1"/>
          <w:numId w:val="1016"/>
        </w:numPr>
      </w:pPr>
      <w:r>
        <w:t xml:space="preserve">ноутбук 02 на этих A создаёт</w:t>
      </w:r>
      <w:r>
        <w:t xml:space="preserve"> </w:t>
      </w:r>
      <w:r>
        <w:rPr>
          <w:rStyle w:val="VerbatimChar"/>
        </w:rPr>
        <w:t xml:space="preserve">xe2_line_sigma.xlsx</w:t>
      </w:r>
      <w:r>
        <w:t xml:space="preserve"> </w:t>
      </w:r>
      <w:r>
        <w:t xml:space="preserve">(читается</w:t>
      </w:r>
      <w:r>
        <w:t xml:space="preserve"> </w:t>
      </w:r>
      <w:r>
        <w:rPr>
          <w:rStyle w:val="VerbatimChar"/>
        </w:rPr>
        <w:t xml:space="preserve">reference.read_xlsx</w:t>
      </w:r>
      <w:r>
        <w:t xml:space="preserve">),</w:t>
      </w:r>
      <w:r>
        <w:t xml:space="preserve"> </w:t>
      </w:r>
      <w:r>
        <w:rPr>
          <w:rStyle w:val="VerbatimChar"/>
        </w:rPr>
        <w:t xml:space="preserve">xe2_k_excitation.xlsx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xe2_k_line.xlsx</w:t>
      </w:r>
      <w:r>
        <w:t xml:space="preserve">;</w:t>
      </w:r>
    </w:p>
    <w:p>
      <w:pPr>
        <w:numPr>
          <w:ilvl w:val="1"/>
          <w:numId w:val="1016"/>
        </w:numPr>
      </w:pPr>
      <w:r>
        <w:t xml:space="preserve">Ba II (мишень</w:t>
      </w:r>
      <w:r>
        <w:t xml:space="preserve"> </w:t>
      </w:r>
      <w:r>
        <w:rPr>
          <w:rStyle w:val="VerbatimChar"/>
        </w:rPr>
        <w:t xml:space="preserve">ba2</w:t>
      </w:r>
      <w:r>
        <w:t xml:space="preserve"> </w:t>
      </w:r>
      <w:r>
        <w:t xml:space="preserve">+ A): A(DBSR)/A(NIST) = 1.43 (455.403), 1.32 (493.408), 1.27</w:t>
      </w:r>
      <w:r>
        <w:t xml:space="preserve"> </w:t>
      </w:r>
      <w:r>
        <w:t xml:space="preserve">(614.171), 1.07 (585.367), 1.60 (649.690). Поэтому для Ba II берутся ветвления NIST.</w:t>
      </w:r>
      <w:r>
        <w:t xml:space="preserve"> </w:t>
      </w:r>
      <w:r>
        <w:t xml:space="preserve">Времена жизни по E2: 5d₃/₂ — 62 с, 5d₅/₂ — 28 с. Запись сечений и констант скоростей</w:t>
      </w:r>
      <w:r>
        <w:t xml:space="preserve"> </w:t>
      </w:r>
      <w:r>
        <w:t xml:space="preserve">проверена на неполном наборе парциальных волн;</w:t>
      </w:r>
    </w:p>
    <w:p>
      <w:pPr>
        <w:numPr>
          <w:ilvl w:val="1"/>
          <w:numId w:val="1016"/>
        </w:numPr>
      </w:pPr>
      <w:r>
        <w:t xml:space="preserve">Ba I (мишень</w:t>
      </w:r>
      <w:r>
        <w:t xml:space="preserve"> </w:t>
      </w:r>
      <w:r>
        <w:rPr>
          <w:rStyle w:val="VerbatimChar"/>
        </w:rPr>
        <w:t xml:space="preserve">ba1</w:t>
      </w:r>
      <w:r>
        <w:t xml:space="preserve"> </w:t>
      </w:r>
      <w:r>
        <w:t xml:space="preserve">+ A, 2 мин 20 с; 39 из 49 состояний сопоставлены с NIST): для 553.548</w:t>
      </w:r>
      <w:r>
        <w:t xml:space="preserve"> </w:t>
      </w:r>
      <w:r>
        <w:t xml:space="preserve">A(DBSR)/A(NIST) = 1.11, gf = 1.81 (f = 1.64 по Fursa). По 52 линиям Ba I с A в NIST</w:t>
      </w:r>
      <w:r>
        <w:t xml:space="preserve"> </w:t>
      </w:r>
      <w:r>
        <w:t xml:space="preserve">25 в пределах ×2 — для σ из метастабилей модель надо проверять;</w:t>
      </w:r>
    </w:p>
    <w:p>
      <w:pPr>
        <w:numPr>
          <w:ilvl w:val="1"/>
          <w:numId w:val="1016"/>
        </w:numPr>
      </w:pPr>
      <w:r>
        <w:t xml:space="preserve">при прогоне исправлена ошибка сопоставления расчётных уровней с NIST</w:t>
      </w:r>
      <w:r>
        <w:t xml:space="preserve"> </w:t>
      </w:r>
      <w:r>
        <w:t xml:space="preserve">(</w:t>
      </w:r>
      <w:r>
        <w:rPr>
          <w:rStyle w:val="VerbatimChar"/>
        </w:rPr>
        <w:t xml:space="preserve">nist.assign(..., method="config")</w:t>
      </w:r>
      <w:r>
        <w:t xml:space="preserve">): путались Xe II (3P2)6s/5d J = 3/2 и Ba I</w:t>
      </w:r>
      <w:r>
        <w:t xml:space="preserve"> </w:t>
      </w:r>
      <w:r>
        <w:t xml:space="preserve">6s5d ³D₂/¹D₂.</w:t>
      </w:r>
    </w:p>
    <w:bookmarkEnd w:id="25"/>
    <w:bookmarkStart w:id="26" w:name="Xa55122a71df603f8ee19d3d7a36e375c9568420"/>
    <w:p>
      <w:pPr>
        <w:pStyle w:val="Heading2"/>
      </w:pPr>
      <w:r>
        <w:t xml:space="preserve">4. Что нужно посчитать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E1-ветвей уровней 29, 39, 41, 42, 51 (и всех 6p для проверки); ветвления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 (замер, 4 ядра)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xe2_wang/xe2_A_branching.xlsx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 из уровней 1, 2 и метастабилей; ⟨σv⟩(Te)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(+ .csv)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возбуждения 6p ²P₁/₂, ²P₃/₂ из 6s и 5d (и всех пар 17 состояний), σ линий 455.4, 493.4 (× BR NIST), ⟨σv⟩(Te)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мишень и A — 1.5 мин; рассеяние: самая большая волна при J ≤ 3 — 24–36 мин на 2 потоках; полный J ≤ 20 — оценка: часы на 32 ядрах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ba2/sigma_ba2.xlsx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около порога и σ(6s5d → ¹P₁), σ линии 553.5 (× 0.997), ⟨σv⟩(Te)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мишень и A — 2 мин 20 с; рассеяние не замерено, оценка — порядка суток на сервере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ba1/sigma_ba1.xlsx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</w:p>
        </w:tc>
      </w:tr>
    </w:tbl>
    <w:bookmarkEnd w:id="26"/>
    <w:bookmarkEnd w:id="27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2026-10-02T07:37:53Z</dcterms:created>
  <dcterms:modified xsi:type="dcterms:W3CDTF">2026-10-02T07:37:53Z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