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Проверка, что это барий, а не ксенон</w:t>
      </w:r>
      <w:r>
        <w:t xml:space="preserve"> </w:t>
      </w:r>
      <w:r>
        <w:t xml:space="preserve">(A1, A3, A15, A25):</w:t>
      </w:r>
    </w:p>
    <w:p>
      <w:pPr>
        <w:pStyle w:val="Compact"/>
        <w:numPr>
          <w:ilvl w:val="0"/>
          <w:numId w:val="1030"/>
        </w:numPr>
      </w:pPr>
      <w:r>
        <w:t xml:space="preserve">В NIST рядом нет линий Xe, способных их подменить: у 455.403 ближайший Xe — Xe III в 148 пм;</w:t>
      </w:r>
      <w:r>
        <w:t xml:space="preserve"> </w:t>
      </w:r>
      <w:r>
        <w:t xml:space="preserve">у 493.408 — Xe II 493.430 (22 пм, интенсивность 1, переход 4f→7g — не виден); у 614.171 —</w:t>
      </w:r>
      <w:r>
        <w:t xml:space="preserve"> </w:t>
      </w:r>
      <w:r>
        <w:t xml:space="preserve">Xe I 614.213 (42 пм, интенсивность 1).</w:t>
      </w:r>
    </w:p>
    <w:p>
      <w:pPr>
        <w:pStyle w:val="Compact"/>
        <w:numPr>
          <w:ilvl w:val="0"/>
          <w:numId w:val="1030"/>
        </w:numPr>
      </w:pPr>
      <w:r>
        <w:t xml:space="preserve">Положение пиков после поправки шкалы (гайд, п. 1) совпадает с Ba II в пределах ±8 пм</w:t>
      </w:r>
      <w:r>
        <w:t xml:space="preserve"> </w:t>
      </w:r>
      <w:r>
        <w:t xml:space="preserve">(455.403, 493.408) и +15 пм (614.171).</w:t>
      </w:r>
    </w:p>
    <w:p>
      <w:pPr>
        <w:pStyle w:val="Compact"/>
        <w:numPr>
          <w:ilvl w:val="0"/>
          <w:numId w:val="1030"/>
        </w:numPr>
      </w:pPr>
      <w:r>
        <w:t xml:space="preserve">Отношение ветвей одного верхнего уровня 6p ²P₃/₂: 614.171/455.403 = 0.39 по фотонам (A3,</w:t>
      </w:r>
      <w:r>
        <w:t xml:space="preserve"> </w:t>
      </w:r>
      <w:r>
        <w:t xml:space="preserve">data5 и data10), по A из NIST 0.371.</w:t>
      </w:r>
    </w:p>
    <w:p>
      <w:pPr>
        <w:pStyle w:val="Compact"/>
        <w:numPr>
          <w:ilvl w:val="0"/>
          <w:numId w:val="1030"/>
        </w:numPr>
      </w:pPr>
      <w:r>
        <w:t xml:space="preserve">Барий и ксенон меняются независимо. Пик 455.403: 56 отсчётов (A25, data1), 154 (A1),</w:t>
      </w:r>
      <w:r>
        <w:t xml:space="preserve"> </w:t>
      </w:r>
      <w:r>
        <w:t xml:space="preserve">11 900 (A3), насыщение (A25, data3_hot — горячий катод), т. е. в тысячу раз. Линии Xe II</w:t>
      </w:r>
      <w:r>
        <w:t xml:space="preserve"> </w:t>
      </w:r>
      <w:r>
        <w:t xml:space="preserve">(537.239, 605.115) между этими спектрами меняются в 1–3 раза. Ba I 553.548 ведёт себя так</w:t>
      </w:r>
      <w:r>
        <w:t xml:space="preserve"> </w:t>
      </w:r>
      <w:r>
        <w:t xml:space="preserve">же, как Ba II. Линия Xe так себя вести не может.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Исключение — 649.690:</w:t>
      </w:r>
      <w:r>
        <w:t xml:space="preserve"> </w:t>
      </w:r>
      <w:r>
        <w:t xml:space="preserve">в 53 пм от неё Xe I 649.743 (интенсивность 30). В спектрах, где</w:t>
      </w:r>
      <w:r>
        <w:t xml:space="preserve"> </w:t>
      </w:r>
      <w:r>
        <w:t xml:space="preserve">бария мало (A1, A15, A25), пик на 649.7 в 2–10 раз сильнее, чем 493.408, хотя у Ba II должно</w:t>
      </w:r>
      <w:r>
        <w:t xml:space="preserve"> </w:t>
      </w:r>
      <w:r>
        <w:t xml:space="preserve">быть 0.33 от неё: это Xe I. В A3 отношение 649.690/493.408 = 0.45 вместо 0.33 — тоже с</w:t>
      </w:r>
      <w:r>
        <w:t xml:space="preserve"> </w:t>
      </w:r>
      <w:r>
        <w:t xml:space="preserve">примесью Xe I. Для бария 649.690 не использовать.</w:t>
      </w:r>
    </w:p>
    <w:bookmarkEnd w:id="30"/>
    <w:bookmarkStart w:id="31" w:name="Xea3e1bed52e29389a0f3314bd2646c56e4bfbb8"/>
    <w:p>
      <w:pPr>
        <w:pStyle w:val="Heading2"/>
      </w:pPr>
      <w:r>
        <w:t xml:space="preserve">2.1. Вольфрам и другие примеси (проверка по всем спектрам)</w:t>
      </w:r>
    </w:p>
    <w:p>
      <w:pPr>
        <w:pStyle w:val="FirstParagraph"/>
      </w:pPr>
      <w:r>
        <w:rPr>
          <w:b/>
          <w:bCs/>
        </w:rPr>
        <w:t xml:space="preserve">Метод</w:t>
      </w:r>
      <w:r>
        <w:t xml:space="preserve"> </w:t>
      </w:r>
      <w:r>
        <w:t xml:space="preserve">(критично, с контролем):</w:t>
      </w:r>
    </w:p>
    <w:p>
      <w:pPr>
        <w:pStyle w:val="Compact"/>
        <w:numPr>
          <w:ilvl w:val="0"/>
          <w:numId w:val="1031"/>
        </w:numPr>
      </w:pPr>
      <w:r>
        <w:t xml:space="preserve">Линии W I / W II из NIST, вдали (&gt; 2 FWHM) от линий Xe и Ba; шкала λ исправлена (гайд, п. 1).</w:t>
      </w:r>
    </w:p>
    <w:p>
      <w:pPr>
        <w:pStyle w:val="Compact"/>
        <w:numPr>
          <w:ilvl w:val="0"/>
          <w:numId w:val="1031"/>
        </w:numPr>
      </w:pPr>
      <w:r>
        <w:t xml:space="preserve">Линия «есть», если пик стоит на своём месте (±8 пм после поправки), ширина 15–39 пм, S/N ≥ 5.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Контроль</w:t>
      </w:r>
      <w:r>
        <w:t xml:space="preserve">: тот же поиск на сдвинутых на 0.2–0.6 нм «фальшивых» длинах волн — сколько</w:t>
      </w:r>
      <w:r>
        <w:t xml:space="preserve"> </w:t>
      </w:r>
      <w:r>
        <w:t xml:space="preserve">совпадений даёт случайность (спектр Xe густой, многих его линий нет в NIST).</w:t>
      </w:r>
    </w:p>
    <w:p>
      <w:pPr>
        <w:pStyle w:val="Compact"/>
        <w:numPr>
          <w:ilvl w:val="0"/>
          <w:numId w:val="1031"/>
        </w:numPr>
      </w:pPr>
      <w:r>
        <w:t xml:space="preserve">Найденные линии должны согласоваться между собой по g·A из NIST и появляться/исчезать вместе.</w:t>
      </w:r>
    </w:p>
    <w:p>
      <w:pPr>
        <w:pStyle w:val="Compact"/>
        <w:numPr>
          <w:ilvl w:val="0"/>
          <w:numId w:val="1031"/>
        </w:numPr>
      </w:pPr>
      <w:r>
        <w:t xml:space="preserve">Соседние линии</w:t>
      </w:r>
      <w:r>
        <w:t xml:space="preserve"> </w:t>
      </w:r>
      <w:r>
        <w:rPr>
          <w:b/>
          <w:bCs/>
        </w:rPr>
        <w:t xml:space="preserve">других</w:t>
      </w:r>
      <w:r>
        <w:t xml:space="preserve"> </w:t>
      </w:r>
      <w:r>
        <w:t xml:space="preserve">элементов (Ti, Hf, Zr, Fe, Cr, Os, Sr …, NIST) проверены по их</w:t>
      </w:r>
      <w:r>
        <w:t xml:space="preserve"> </w:t>
      </w:r>
      <w:r>
        <w:t xml:space="preserve">собственным сильнейшим линиям: если их нет, они не могут дать пик.</w:t>
      </w:r>
    </w:p>
    <w:p>
      <w:pPr>
        <w:pStyle w:val="FirstParagraph"/>
      </w:pPr>
      <w:r>
        <w:rPr>
          <w:b/>
          <w:bCs/>
        </w:rPr>
        <w:t xml:space="preserve">Результат.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 разряде без нагрева катода (A1, A3, A15, A25 data1/data2) вольфрама нет.</w:t>
      </w:r>
      <w:r>
        <w:t xml:space="preserve"> </w:t>
      </w:r>
      <w:r>
        <w:t xml:space="preserve">Доля</w:t>
      </w:r>
      <w:r>
        <w:t xml:space="preserve"> </w:t>
      </w:r>
      <w:r>
        <w:t xml:space="preserve">«найденных» линий W (2–4 %) не отличается от контроля (1–3 %); сильнейшие W I 429.461,</w:t>
      </w:r>
      <w:r>
        <w:t xml:space="preserve"> </w:t>
      </w:r>
      <w:r>
        <w:t xml:space="preserve">407.436 — S/N &lt; 3 (в A3 у 407.436 S/N 5, но ширина 14 пм — шум). Верхняя граница —</w:t>
      </w:r>
      <w:r>
        <w:t xml:space="preserve"> </w:t>
      </w:r>
      <w:r>
        <w:t xml:space="preserve">S/N ≈ 3 для 407.436 / 429.461.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 листе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rPr>
          <w:b/>
          <w:bCs/>
        </w:rPr>
        <w:t xml:space="preserve"> </w:t>
      </w:r>
      <w:r>
        <w:rPr>
          <w:b/>
          <w:bCs/>
        </w:rPr>
        <w:t xml:space="preserve">(A25, горячий катод) W I, по всей видимости, есть, но слабый:</w:t>
      </w:r>
    </w:p>
    <w:p>
      <w:pPr>
        <w:pStyle w:val="Compact"/>
        <w:numPr>
          <w:ilvl w:val="1"/>
          <w:numId w:val="1033"/>
        </w:numPr>
      </w:pPr>
      <w:r>
        <w:t xml:space="preserve">407.436: +2 пм, FWHM 29 пм, S/N 10; 429.461: +5 пм (после общего сдвига куска −17 пм),</w:t>
      </w:r>
      <w:r>
        <w:t xml:space="preserve"> </w:t>
      </w:r>
      <w:r>
        <w:t xml:space="preserve">S/N 9; в data1/data2 того же файла обеих нет (S/N &lt; 3);</w:t>
      </w:r>
    </w:p>
    <w:p>
      <w:pPr>
        <w:pStyle w:val="Compact"/>
        <w:numPr>
          <w:ilvl w:val="1"/>
          <w:numId w:val="1033"/>
        </w:numPr>
      </w:pPr>
      <w:r>
        <w:t xml:space="preserve">отношение 429.461/407.436 = 0.70, по g·A из NIST 0.8–1.2 (в зависимости от T);</w:t>
      </w:r>
      <w:r>
        <w:t xml:space="preserve"> </w:t>
      </w:r>
      <w:r>
        <w:t xml:space="preserve">430.211: S/N 4 — как и ожидается (≈0.4 от 407.436);</w:t>
      </w:r>
    </w:p>
    <w:p>
      <w:pPr>
        <w:pStyle w:val="Compact"/>
        <w:numPr>
          <w:ilvl w:val="1"/>
          <w:numId w:val="1033"/>
        </w:numPr>
      </w:pPr>
      <w:r>
        <w:t xml:space="preserve">400.875 (самая сильная по NIST) тоже растёт при нагреве, но слита с Xe II 400.846;</w:t>
      </w:r>
    </w:p>
    <w:p>
      <w:pPr>
        <w:pStyle w:val="Compact"/>
        <w:numPr>
          <w:ilvl w:val="1"/>
          <w:numId w:val="1033"/>
        </w:numPr>
      </w:pPr>
      <w:r>
        <w:t xml:space="preserve">ни одна из 23 контрольных позиций не ведёт себя так («есть в hot, нет в data2»);</w:t>
      </w:r>
    </w:p>
    <w:p>
      <w:pPr>
        <w:pStyle w:val="Compact"/>
        <w:numPr>
          <w:ilvl w:val="1"/>
          <w:numId w:val="1033"/>
        </w:numPr>
      </w:pPr>
      <w:r>
        <w:t xml:space="preserve">соседи: Hf I 429.478, Zr I 429.479, Ti I 400.893 — этих элементов нет (их сильнейшие</w:t>
      </w:r>
      <w:r>
        <w:t xml:space="preserve"> </w:t>
      </w:r>
      <w:r>
        <w:t xml:space="preserve">линии не видны); Fe I 429.412 и 407.479, Os I 407.468 — слишком слабы или далеко.</w:t>
      </w:r>
      <w:r>
        <w:t xml:space="preserve"> </w:t>
      </w:r>
      <w:r>
        <w:t xml:space="preserve">Для диагностики W не годится: две слабые линии и только в одном листе.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Попутно — что ещё появляется у горячего катода</w:t>
      </w:r>
      <w:r>
        <w:t xml:space="preserve"> </w:t>
      </w:r>
      <w:r>
        <w:t xml:space="preserve">(A25 data3_hot; положение ±10 пм,</w:t>
      </w:r>
      <w:r>
        <w:t xml:space="preserve"> </w:t>
      </w:r>
      <w:r>
        <w:t xml:space="preserve">нормальная ширина, в data1/data2 нет или в разы слабее):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вероятный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Mn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403.076 / 403.307 / 403.449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72 / 49 / 30; отношение 1 : 0.75 : 0.48, по NIST 1 : 0.75 : 0.50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нагретая сталь (держатель, нагреватель)?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Cr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425.435 / 427.480 / 428.972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 : 0.61 : 0.44, по NIST 1 : 0.71 : 0.43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Fe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404.581, 406.359, 427.176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12–28, широкие (возможны бленды)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Sr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407.771 (резонансная)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эмиттера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Ca I, Ca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422.673; 393.366, 396.847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65, 156, 65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(алюминат Ba–Ca)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Al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396.152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</w:t>
            </w:r>
          </w:p>
        </w:tc>
      </w:tr>
    </w:tbl>
    <w:p>
      <w:pPr>
        <w:pStyle w:val="BodyText"/>
      </w:pPr>
      <w:r>
        <w:t xml:space="preserve">В A3 (разряд) Ca II 393.366 (S/N 17), Ca I 422.673 (6.5), Sr II 407.771 (12) и триплет Mn</w:t>
      </w:r>
      <w:r>
        <w:t xml:space="preserve"> </w:t>
      </w:r>
      <w:r>
        <w:t xml:space="preserve">(S/N 5–8) тоже видны, но слабо. Поправка к прежнему выводу «W, Ca, Al в спектре нет»: в окне</w:t>
      </w:r>
      <w:r>
        <w:t xml:space="preserve"> </w:t>
      </w:r>
      <w:r>
        <w:t xml:space="preserve">541–565 нм их линий нет, а Ca, Al, Sr, Mn слабо видны в синей части. На выбранные линии</w:t>
      </w:r>
      <w:r>
        <w:t xml:space="preserve"> </w:t>
      </w:r>
      <w:r>
        <w:t xml:space="preserve">Xe II и Ba это почти не влияет. Соседи выбранных линий проверены по NIST для W, Ca, Al, Sr,</w:t>
      </w:r>
      <w:r>
        <w:t xml:space="preserve"> </w:t>
      </w:r>
      <w:r>
        <w:t xml:space="preserve">Mn, Cr, Fe (±1.5 FWHM):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545.090 ← Sr I 545.084</w:t>
      </w:r>
      <w:r>
        <w:t xml:space="preserve"> </w:t>
      </w:r>
      <w:r>
        <w:t xml:space="preserve">(6 пм, интенсивность 1000) — единственный реальный кандидат.</w:t>
      </w:r>
      <w:r>
        <w:t xml:space="preserve"> </w:t>
      </w:r>
      <w:r>
        <w:t xml:space="preserve">Сильнейшая линия Sr I (резонансная 460.733, интенсивность 29 000) в A3 — не больше 70</w:t>
      </w:r>
      <w:r>
        <w:t xml:space="preserve"> </w:t>
      </w:r>
      <w:r>
        <w:t xml:space="preserve">отсчётов (и то не чистый пик), значит Sr I 545.084 ≤ 1.3 отсчёта при 545.090 ≈ 170</w:t>
      </w:r>
      <w:r>
        <w:t xml:space="preserve"> </w:t>
      </w:r>
      <w:r>
        <w:t xml:space="preserve">(data10): &lt; 1 %, даже с запасом ×10 на неточность интенсивностей NIST — &lt; 10 %. В спектрах</w:t>
      </w:r>
      <w:r>
        <w:t xml:space="preserve"> </w:t>
      </w:r>
      <w:r>
        <w:t xml:space="preserve">с горячим катодом Sr сильнее — там проверяйте заново.</w:t>
      </w:r>
    </w:p>
    <w:p>
      <w:pPr>
        <w:pStyle w:val="Compact"/>
        <w:numPr>
          <w:ilvl w:val="0"/>
          <w:numId w:val="1034"/>
        </w:numPr>
      </w:pPr>
      <w:r>
        <w:t xml:space="preserve">493.408 ← Fe I 493.400 (1820), 553.548 ← Fe I 553.542 (1260), 455.403 ← Cr I 455.395 (18):</w:t>
      </w:r>
      <w:r>
        <w:t xml:space="preserve"> </w:t>
      </w:r>
      <w:r>
        <w:t xml:space="preserve">в сотни–тысячи раз слабее сильнейших линий Fe I и Cr I, которые в A3 едва видны (S/N 3–6) —</w:t>
      </w:r>
      <w:r>
        <w:t xml:space="preserve"> </w:t>
      </w:r>
      <w:r>
        <w:t xml:space="preserve">вклад пренебрежим.</w:t>
      </w:r>
    </w:p>
    <w:p>
      <w:pPr>
        <w:pStyle w:val="Compact"/>
        <w:numPr>
          <w:ilvl w:val="0"/>
          <w:numId w:val="1034"/>
        </w:numPr>
      </w:pPr>
      <w:r>
        <w:t xml:space="preserve">543.896, 557.219, 561.667 — соседей нет; 545.045 — Fe II 545.009 (36 пм, Fe II не виден).</w:t>
      </w:r>
    </w:p>
    <w:bookmarkEnd w:id="31"/>
    <w:bookmarkStart w:id="32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2"/>
    <w:bookmarkStart w:id="33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3"/>
    <w:bookmarkEnd w:id="34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2026-10-05T07:42:50Z</dcterms:created>
  <dcterms:modified xsi:type="dcterms:W3CDTF">2026-10-05T07:42:50Z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