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QFD项目完成总结报告</w:t>
      </w:r>
    </w:p>
    <w:p>
      <w:pPr>
        <w:spacing w:before="480"/>
        <w:jc w:val="center"/>
      </w:pPr>
      <w:r>
        <w:rPr>
          <w:color w:val="2E75B5"/>
          <w:sz w:val="32"/>
          <w:szCs w:val="32"/>
        </w:rPr>
        <w:t xml:space="preserve">大众汽车燃油供应系统</w:t>
      </w:r>
    </w:p>
    <w:p>
      <w:pPr>
        <w:spacing w:before="240"/>
        <w:jc w:val="center"/>
      </w:pPr>
      <w:r>
        <w:rPr>
          <w:i/>
          <w:iCs/>
          <w:color w:val="5B9BD5"/>
          <w:sz w:val="28"/>
          <w:szCs w:val="28"/>
        </w:rPr>
        <w:t xml:space="preserve">Systemlastenheft LAH.3WA.201.B</w:t>
      </w:r>
    </w:p>
    <w:p>
      <w:pPr>
        <w:spacing w:before="1440"/>
        <w:jc w:val="center"/>
      </w:pPr>
      <w:r>
        <w:rPr>
          <w:sz w:val="24"/>
          <w:szCs w:val="24"/>
        </w:rPr>
        <w:t xml:space="preserve">项目完成日期: 2026年1月29日</w:t>
      </w:r>
    </w:p>
    <w:p>
      <w:pPr>
        <w:spacing w:before="120"/>
        <w:jc w:val="center"/>
      </w:pPr>
      <w:r>
        <w:rPr>
          <w:sz w:val="24"/>
          <w:szCs w:val="24"/>
        </w:rPr>
        <w:t xml:space="preserve">技能应用: QFD-EXTRACTOR</w:t>
      </w:r>
    </w:p>
    <w:p>
      <w:pPr>
        <w:spacing w:before="120"/>
        <w:jc w:val="center"/>
      </w:pPr>
      <w:r>
        <w:rPr>
          <w:sz w:val="24"/>
          <w:szCs w:val="24"/>
        </w:rPr>
        <w:t xml:space="preserve">AI助手: Claude (Anthropic)</w:t>
      </w:r>
    </w:p>
    <w:p>
      <w:pPr>
        <w:pageBreakBefore/>
      </w:pPr>
    </w:p>
    <w:p>
      <w:pPr>
        <w:pStyle w:val="Heading1"/>
      </w:pPr>
      <w:r>
        <w:t xml:space="preserve">目录</w:t>
      </w:r>
    </w:p>
    <w:sdt>
      <w:sdtPr>
        <w:alias w:val="内容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一、项目执行概览</w:t>
      </w:r>
    </w:p>
    <w:p>
      <w:pPr>
        <w:spacing w:before="240" w:after="120"/>
      </w:pPr>
      <w:r>
        <w:t xml:space="preserve">本项目成功完成了QFD（质量功能展开）方法的完整三阶段数据提取和分析工作。从大众汽车的燃油供应系统技术规格书（78页）中，系统性地提取了工程特性、零件特性，并建立了质量屋相关性矩阵。</w:t>
      </w:r>
    </w:p>
    <w:p>
      <w:pPr>
        <w:pStyle w:val="Heading2"/>
      </w:pPr>
      <w:r>
        <w:t xml:space="preserve">1.1 项目基本信息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大众汽车燃油供应系统QFD分析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源文档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Spec_.pdf - Systemlastenheft LAH.3WA.201.B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文档页数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78页（第3-77页包含技术要求）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完成日期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2026年1月29日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处理时长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约30分钟</w:t>
            </w:r>
          </w:p>
        </w:tc>
      </w:tr>
    </w:tbl>
    <w:p>
      <w:pPr>
        <w:pStyle w:val="Heading2"/>
        <w:spacing w:before="480"/>
      </w:pPr>
      <w:r>
        <w:t xml:space="preserve">1.2 执行任务清单</w:t>
      </w:r>
    </w:p>
    <w:p>
      <w:pPr>
        <w:pStyle w:val="ListParagraph"/>
        <w:numPr>
          <w:ilvl w:val="0"/>
          <w:numId w:val="2"/>
        </w:numPr>
      </w:pPr>
      <w:r>
        <w:t xml:space="preserve">任务一：第一阶段工程特性提取</w:t>
      </w:r>
    </w:p>
    <w:p>
      <w:pPr>
        <w:pStyle w:val="ListParagraph"/>
        <w:numPr>
          <w:ilvl w:val="0"/>
          <w:numId w:val="2"/>
        </w:numPr>
      </w:pPr>
      <w:r>
        <w:t xml:space="preserve">任务二：第二阶段零件特性提取</w:t>
      </w:r>
    </w:p>
    <w:p>
      <w:pPr>
        <w:pStyle w:val="ListParagraph"/>
        <w:numPr>
          <w:ilvl w:val="0"/>
          <w:numId w:val="2"/>
        </w:numPr>
      </w:pPr>
      <w:r>
        <w:t xml:space="preserve">任务三：第二阶段质量屋矩阵生成</w:t>
      </w:r>
    </w:p>
    <w:p>
      <w:pPr>
        <w:pageBreakBefore/>
      </w:pPr>
    </w:p>
    <w:p>
      <w:pPr>
        <w:pStyle w:val="Heading1"/>
      </w:pPr>
      <w:r>
        <w:t xml:space="preserve">二、主要成果</w:t>
      </w:r>
    </w:p>
    <w:p>
      <w:pPr>
        <w:pStyle w:val="Heading2"/>
      </w:pPr>
      <w:r>
        <w:t xml:space="preserve">2.1 任务一成果 - 工程特性清单</w:t>
      </w:r>
    </w:p>
    <w:p>
      <w:pPr>
        <w:spacing w:before="240" w:after="120"/>
      </w:pPr>
      <w:r>
        <w:rPr>
          <w:b/>
          <w:bCs/>
        </w:rPr>
        <w:t xml:space="preserve">输出文件：</w:t>
      </w:r>
      <w:r>
        <w:t xml:space="preserve"> QFD第一阶段_工程特性及目标值清单.xlsx</w:t>
      </w:r>
    </w:p>
    <w:p>
      <w:pPr>
        <w:spacing w:before="120"/>
      </w:pPr>
      <w:r>
        <w:rPr>
          <w:b/>
          <w:bCs/>
        </w:rPr>
        <w:t xml:space="preserve">数据规模统计：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统计项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占比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总提取工程特性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462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A类（明确无冲突）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227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49.1%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C类（存在冲突）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235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50.9%</w:t>
            </w:r>
          </w:p>
        </w:tc>
      </w:tr>
    </w:tbl>
    <w:p>
      <w:pPr>
        <w:pStyle w:val="Heading3"/>
        <w:spacing w:before="360"/>
      </w:pPr>
      <w:r>
        <w:t xml:space="preserve">特性分类统计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功能特性：</w:t>
      </w:r>
      <w:r>
        <w:t xml:space="preserve"> 73项 (15.8%)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压力特性：</w:t>
      </w:r>
      <w:r>
        <w:t xml:space="preserve"> 71项 (15.4%)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电气特性：</w:t>
      </w:r>
      <w:r>
        <w:t xml:space="preserve"> 22项 (4.8%)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温度特性：</w:t>
      </w:r>
      <w:r>
        <w:t xml:space="preserve"> 19项 (4.1%)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其他特性：</w:t>
      </w:r>
      <w:r>
        <w:t xml:space="preserve"> 277项 (59.9%)</w:t>
      </w:r>
    </w:p>
    <w:p>
      <w:pPr>
        <w:pStyle w:val="Heading2"/>
        <w:spacing w:before="480"/>
      </w:pPr>
      <w:r>
        <w:t xml:space="preserve">2.2 任务二成果 - 零件特性清单</w:t>
      </w:r>
    </w:p>
    <w:p>
      <w:pPr>
        <w:spacing w:before="240" w:after="120"/>
      </w:pPr>
      <w:r>
        <w:rPr>
          <w:b/>
          <w:bCs/>
        </w:rPr>
        <w:t xml:space="preserve">输出文件：</w:t>
      </w:r>
      <w:r>
        <w:t xml:space="preserve"> QFD第二阶段_零件特性清单_完整版.xlsx</w:t>
      </w:r>
    </w:p>
    <w:p>
      <w:pPr>
        <w:spacing w:before="120"/>
      </w:pPr>
      <w:r>
        <w:rPr>
          <w:b/>
          <w:bCs/>
        </w:rPr>
        <w:t xml:space="preserve">数据规模：</w:t>
      </w:r>
      <w:r>
        <w:t xml:space="preserve"> 共提取95个零件特性，涵盖9大组件类别</w:t>
      </w:r>
    </w:p>
    <w:p>
      <w:pPr>
        <w:pStyle w:val="Heading3"/>
        <w:spacing w:before="360"/>
      </w:pPr>
      <w:r>
        <w:t xml:space="preserve">零件组件分布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燃油泵电子控制单元：</w:t>
      </w:r>
      <w:r>
        <w:t xml:space="preserve"> 28项 (29.5%)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燃油液位传感器：</w:t>
      </w:r>
      <w:r>
        <w:t xml:space="preserve"> 23项 (24.2%)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电动燃油泵：</w:t>
      </w:r>
      <w:r>
        <w:t xml:space="preserve"> 14项 (14.7%)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抽吸喷射泵：</w:t>
      </w:r>
      <w:r>
        <w:t xml:space="preserve"> 9项 (9.5%)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其他组件：</w:t>
      </w:r>
      <w:r>
        <w:t xml:space="preserve"> 21项 (22.1%)</w:t>
      </w:r>
    </w:p>
    <w:p>
      <w:pPr>
        <w:pStyle w:val="Heading2"/>
        <w:spacing w:before="480"/>
      </w:pPr>
      <w:r>
        <w:t xml:space="preserve">2.3 任务三成果 - 质量屋矩阵</w:t>
      </w:r>
    </w:p>
    <w:p>
      <w:pPr>
        <w:spacing w:before="240" w:after="120"/>
      </w:pPr>
      <w:r>
        <w:rPr>
          <w:b/>
          <w:bCs/>
        </w:rPr>
        <w:t xml:space="preserve">输出文件：</w:t>
      </w:r>
      <w:r>
        <w:t xml:space="preserve"> QFD第二阶段_质量屋矩阵.xlsx</w:t>
      </w:r>
    </w:p>
    <w:p>
      <w:pPr>
        <w:spacing w:before="120"/>
      </w:pPr>
      <w:r>
        <w:rPr>
          <w:b/>
          <w:bCs/>
        </w:rPr>
        <w:t xml:space="preserve">矩阵规模：</w:t>
      </w:r>
      <w:r>
        <w:t xml:space="preserve"> 227 × 95 = 21,565个单元格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相关性类型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占比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中等相关 (○)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弱相关 (△)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1,235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93.4%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1,322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6.1%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三、输出文件清单</w:t>
      </w:r>
    </w:p>
    <w:p>
      <w:pPr>
        <w:spacing w:before="240" w:after="120"/>
      </w:pPr>
      <w:r>
        <w:t xml:space="preserve">本项目共生成7个专业文档，总大小约174 KB：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QFD第一阶段_工程特性及目标值清单.xlsx</w:t>
      </w:r>
      <w:r>
        <w:t xml:space="preserve"> (76 KB)</w:t>
      </w:r>
    </w:p>
    <w:p>
      <w:pPr>
        <w:pStyle w:val="ListParagraph"/>
        <w:numPr>
          <w:ilvl w:val="1"/>
          <w:numId w:val="3"/>
        </w:numPr>
      </w:pPr>
      <w:r>
        <w:t xml:space="preserve">工作表: 工程特性清单</w:t>
      </w:r>
    </w:p>
    <w:p>
      <w:pPr>
        <w:pStyle w:val="ListParagraph"/>
        <w:numPr>
          <w:ilvl w:val="1"/>
          <w:numId w:val="3"/>
        </w:numPr>
      </w:pPr>
      <w:r>
        <w:t xml:space="preserve">462个工程特性，包含冲突标识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QFD第一阶段_提取报告.txt</w:t>
      </w:r>
      <w:r>
        <w:t xml:space="preserve"> (2.2 KB)</w:t>
      </w:r>
    </w:p>
    <w:p>
      <w:pPr>
        <w:pStyle w:val="ListParagraph"/>
        <w:numPr>
          <w:ilvl w:val="1"/>
          <w:numId w:val="3"/>
        </w:numPr>
      </w:pPr>
      <w:r>
        <w:t xml:space="preserve">统计分析与质量检查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QFD第二阶段_零件特性清单_完整版.xlsx</w:t>
      </w:r>
      <w:r>
        <w:t xml:space="preserve"> (13 KB)</w:t>
      </w:r>
    </w:p>
    <w:p>
      <w:pPr>
        <w:pStyle w:val="ListParagraph"/>
        <w:numPr>
          <w:ilvl w:val="1"/>
          <w:numId w:val="3"/>
        </w:numPr>
      </w:pPr>
      <w:r>
        <w:t xml:space="preserve">工作表: 零件特性清单</w:t>
      </w:r>
    </w:p>
    <w:p>
      <w:pPr>
        <w:pStyle w:val="ListParagraph"/>
        <w:numPr>
          <w:ilvl w:val="1"/>
          <w:numId w:val="3"/>
        </w:numPr>
      </w:pPr>
      <w:r>
        <w:t xml:space="preserve">95个零件特性，9大组件分类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QFD第二阶段_提取报告.txt</w:t>
      </w:r>
      <w:r>
        <w:t xml:space="preserve"> (4.0 KB)</w:t>
      </w:r>
    </w:p>
    <w:p>
      <w:pPr>
        <w:pStyle w:val="ListParagraph"/>
        <w:numPr>
          <w:ilvl w:val="1"/>
          <w:numId w:val="3"/>
        </w:numPr>
      </w:pPr>
      <w:r>
        <w:t xml:space="preserve">零件特性分析与建议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QFD第二阶段_质量屋矩阵.xlsx</w:t>
      </w:r>
      <w:r>
        <w:t xml:space="preserve"> (73 KB)</w:t>
      </w:r>
    </w:p>
    <w:p>
      <w:pPr>
        <w:pStyle w:val="ListParagraph"/>
        <w:numPr>
          <w:ilvl w:val="1"/>
          <w:numId w:val="3"/>
        </w:numPr>
      </w:pPr>
      <w:r>
        <w:t xml:space="preserve">工作表: QFD第二阶段矩阵</w:t>
      </w:r>
    </w:p>
    <w:p>
      <w:pPr>
        <w:pStyle w:val="ListParagraph"/>
        <w:numPr>
          <w:ilvl w:val="1"/>
          <w:numId w:val="3"/>
        </w:numPr>
      </w:pPr>
      <w:r>
        <w:t xml:space="preserve">227×95相关性矩阵，1,322个连接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QFD第二阶段_质量屋矩阵报告.txt</w:t>
      </w:r>
      <w:r>
        <w:t xml:space="preserve"> (5.3 KB)</w:t>
      </w:r>
    </w:p>
    <w:p>
      <w:pPr>
        <w:pStyle w:val="ListParagraph"/>
        <w:numPr>
          <w:ilvl w:val="1"/>
          <w:numId w:val="3"/>
        </w:numPr>
      </w:pPr>
      <w:r>
        <w:t xml:space="preserve">矩阵验证与使用指南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QFD项目完成总结.txt</w:t>
      </w:r>
    </w:p>
    <w:p>
      <w:pPr>
        <w:pStyle w:val="ListParagraph"/>
        <w:numPr>
          <w:ilvl w:val="1"/>
          <w:numId w:val="3"/>
        </w:numPr>
      </w:pPr>
      <w:r>
        <w:t xml:space="preserve">完整项目总览</w:t>
      </w:r>
    </w:p>
    <w:p>
      <w:pPr>
        <w:pageBreakBefore/>
      </w:pPr>
    </w:p>
    <w:p>
      <w:pPr>
        <w:pStyle w:val="Heading1"/>
      </w:pPr>
      <w:r>
        <w:t xml:space="preserve">四、关键发现</w:t>
      </w:r>
    </w:p>
    <w:p>
      <w:pPr>
        <w:pStyle w:val="Heading2"/>
      </w:pPr>
      <w:r>
        <w:t xml:space="preserve">4.1 文档特点</w:t>
      </w:r>
    </w:p>
    <w:p>
      <w:pPr>
        <w:pStyle w:val="ListParagraph"/>
        <w:numPr>
          <w:ilvl w:val="0"/>
          <w:numId w:val="3"/>
        </w:numPr>
      </w:pPr>
      <w:r>
        <w:t xml:space="preserve">德国汽车行业标准系统规格书格式</w:t>
      </w:r>
    </w:p>
    <w:p>
      <w:pPr>
        <w:pStyle w:val="ListParagraph"/>
        <w:numPr>
          <w:ilvl w:val="0"/>
          <w:numId w:val="3"/>
        </w:numPr>
      </w:pPr>
      <w:r>
        <w:t xml:space="preserve">包含系统级和零件级双重要求</w:t>
      </w:r>
    </w:p>
    <w:p>
      <w:pPr>
        <w:pStyle w:val="ListParagraph"/>
        <w:numPr>
          <w:ilvl w:val="0"/>
          <w:numId w:val="3"/>
        </w:numPr>
      </w:pPr>
      <w:r>
        <w:t xml:space="preserve">详细的功能安全（ISO 26262）要求</w:t>
      </w:r>
    </w:p>
    <w:p>
      <w:pPr>
        <w:pStyle w:val="ListParagraph"/>
        <w:numPr>
          <w:ilvl w:val="0"/>
          <w:numId w:val="3"/>
        </w:numPr>
      </w:pPr>
      <w:r>
        <w:t xml:space="preserve">完整的测试验证要求体系</w:t>
      </w:r>
    </w:p>
    <w:p>
      <w:pPr>
        <w:pStyle w:val="Heading2"/>
        <w:spacing w:before="360"/>
      </w:pPr>
      <w:r>
        <w:t xml:space="preserve">4.2 技术亮点</w:t>
      </w:r>
    </w:p>
    <w:p>
      <w:pPr>
        <w:pStyle w:val="ListParagraph"/>
        <w:numPr>
          <w:ilvl w:val="0"/>
          <w:numId w:val="3"/>
        </w:numPr>
      </w:pPr>
      <w:r>
        <w:t xml:space="preserve">燃油供应系统完整技术链条</w:t>
      </w:r>
    </w:p>
    <w:p>
      <w:pPr>
        <w:pStyle w:val="ListParagraph"/>
        <w:numPr>
          <w:ilvl w:val="0"/>
          <w:numId w:val="3"/>
        </w:numPr>
      </w:pPr>
      <w:r>
        <w:t xml:space="preserve">从系统需求到零件规格的可追溯性</w:t>
      </w:r>
    </w:p>
    <w:p>
      <w:pPr>
        <w:pStyle w:val="ListParagraph"/>
        <w:numPr>
          <w:ilvl w:val="0"/>
          <w:numId w:val="3"/>
        </w:numPr>
      </w:pPr>
      <w:r>
        <w:t xml:space="preserve">涵盖机械、电气、液压、控制系统</w:t>
      </w:r>
    </w:p>
    <w:p>
      <w:pPr>
        <w:pStyle w:val="ListParagraph"/>
        <w:numPr>
          <w:ilvl w:val="0"/>
          <w:numId w:val="3"/>
        </w:numPr>
      </w:pPr>
      <w:r>
        <w:t xml:space="preserve">符合大众集团技术标准</w:t>
      </w:r>
    </w:p>
    <w:p>
      <w:pPr>
        <w:pStyle w:val="Heading2"/>
        <w:spacing w:before="360"/>
      </w:pPr>
      <w:r>
        <w:t xml:space="preserve">4.3 冲突分析</w:t>
      </w:r>
    </w:p>
    <w:p>
      <w:pPr>
        <w:spacing w:before="120"/>
      </w:pPr>
      <w:r>
        <w:t xml:space="preserve">识别出235个潜在冲突项（占总数50.9%），主要原因包括：</w:t>
      </w:r>
    </w:p>
    <w:p>
      <w:pPr>
        <w:pStyle w:val="ListParagraph"/>
        <w:numPr>
          <w:ilvl w:val="0"/>
          <w:numId w:val="3"/>
        </w:numPr>
      </w:pPr>
      <w:r>
        <w:t xml:space="preserve">重复描述或不同场景下的要求差异</w:t>
      </w:r>
    </w:p>
    <w:p>
      <w:pPr>
        <w:pStyle w:val="ListParagraph"/>
        <w:numPr>
          <w:ilvl w:val="0"/>
          <w:numId w:val="3"/>
        </w:numPr>
      </w:pPr>
      <w:r>
        <w:t xml:space="preserve">多版本文档演进导致的不一致</w:t>
      </w:r>
    </w:p>
    <w:p>
      <w:pPr>
        <w:pStyle w:val="ListParagraph"/>
        <w:numPr>
          <w:ilvl w:val="0"/>
          <w:numId w:val="3"/>
        </w:numPr>
      </w:pPr>
      <w:r>
        <w:t xml:space="preserve">建议进行人工审核以确认真实冲突</w:t>
      </w:r>
    </w:p>
    <w:p>
      <w:pPr>
        <w:pageBreakBefore/>
      </w:pPr>
    </w:p>
    <w:p>
      <w:pPr>
        <w:pStyle w:val="Heading1"/>
      </w:pPr>
      <w:r>
        <w:t xml:space="preserve">五、质量评估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数据完整性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所有页面都已处理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ID编号连续完整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出处信息准确标注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目标值完整提取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格式规范性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符合QFD-EXTRACTOR技能要求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Excel工作表命名正确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矩阵格式标准化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可用性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可直接用于设计评审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支持需求追溯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相关性需人工验证优化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六、使用建议</w:t>
      </w:r>
    </w:p>
    <w:p>
      <w:pPr>
        <w:pStyle w:val="Heading2"/>
      </w:pPr>
      <w:r>
        <w:t xml:space="preserve">6.1 立即可用</w:t>
      </w:r>
    </w:p>
    <w:p>
      <w:pPr>
        <w:pStyle w:val="ListParagraph"/>
        <w:numPr>
          <w:ilvl w:val="0"/>
          <w:numId w:val="3"/>
        </w:numPr>
      </w:pPr>
      <w:r>
        <w:t xml:space="preserve">设计评审会议的参考文档</w:t>
      </w:r>
    </w:p>
    <w:p>
      <w:pPr>
        <w:pStyle w:val="ListParagraph"/>
        <w:numPr>
          <w:ilvl w:val="0"/>
          <w:numId w:val="3"/>
        </w:numPr>
      </w:pPr>
      <w:r>
        <w:t xml:space="preserve">零件采购规格的编制依据</w:t>
      </w:r>
    </w:p>
    <w:p>
      <w:pPr>
        <w:pStyle w:val="ListParagraph"/>
        <w:numPr>
          <w:ilvl w:val="0"/>
          <w:numId w:val="3"/>
        </w:numPr>
      </w:pPr>
      <w:r>
        <w:t xml:space="preserve">测试验证计划的制定基础</w:t>
      </w:r>
    </w:p>
    <w:p>
      <w:pPr>
        <w:pStyle w:val="ListParagraph"/>
        <w:numPr>
          <w:ilvl w:val="0"/>
          <w:numId w:val="3"/>
        </w:numPr>
      </w:pPr>
      <w:r>
        <w:t xml:space="preserve">项目团队的沟通工具</w:t>
      </w:r>
    </w:p>
    <w:p>
      <w:pPr>
        <w:pStyle w:val="Heading2"/>
        <w:spacing w:before="360"/>
      </w:pPr>
      <w:r>
        <w:t xml:space="preserve">6.2 需要进一步完善</w:t>
      </w:r>
    </w:p>
    <w:p>
      <w:pPr>
        <w:pStyle w:val="ListParagraph"/>
        <w:numPr>
          <w:ilvl w:val="0"/>
          <w:numId w:val="3"/>
        </w:numPr>
      </w:pPr>
      <w:r>
        <w:t xml:space="preserve">人工审核C类冲突项，确定最终要求</w:t>
      </w:r>
    </w:p>
    <w:p>
      <w:pPr>
        <w:pStyle w:val="ListParagraph"/>
        <w:numPr>
          <w:ilvl w:val="0"/>
          <w:numId w:val="3"/>
        </w:numPr>
      </w:pPr>
      <w:r>
        <w:t xml:space="preserve">验证和补充质量屋矩阵的相关性</w:t>
      </w:r>
    </w:p>
    <w:p>
      <w:pPr>
        <w:pStyle w:val="ListParagraph"/>
        <w:numPr>
          <w:ilvl w:val="0"/>
          <w:numId w:val="3"/>
        </w:numPr>
      </w:pPr>
      <w:r>
        <w:t xml:space="preserve">如有更多项目文档，继续补充特性</w:t>
      </w:r>
    </w:p>
    <w:p>
      <w:pPr>
        <w:pStyle w:val="ListParagraph"/>
        <w:numPr>
          <w:ilvl w:val="0"/>
          <w:numId w:val="3"/>
        </w:numPr>
      </w:pPr>
      <w:r>
        <w:t xml:space="preserve">根据项目进展更新目标值</w:t>
      </w:r>
    </w:p>
    <w:p>
      <w:pPr>
        <w:pStyle w:val="Heading2"/>
        <w:spacing w:before="360"/>
      </w:pPr>
      <w:r>
        <w:t xml:space="preserve">6.3 高级应用</w:t>
      </w:r>
    </w:p>
    <w:p>
      <w:pPr>
        <w:pStyle w:val="ListParagraph"/>
        <w:numPr>
          <w:ilvl w:val="0"/>
          <w:numId w:val="3"/>
        </w:numPr>
      </w:pPr>
      <w:r>
        <w:t xml:space="preserve">进行关键零件特性的优先级排序</w:t>
      </w:r>
    </w:p>
    <w:p>
      <w:pPr>
        <w:pStyle w:val="ListParagraph"/>
        <w:numPr>
          <w:ilvl w:val="0"/>
          <w:numId w:val="3"/>
        </w:numPr>
      </w:pPr>
      <w:r>
        <w:t xml:space="preserve">开展设计FMEA（失效模式分析）</w:t>
      </w:r>
    </w:p>
    <w:p>
      <w:pPr>
        <w:pStyle w:val="ListParagraph"/>
        <w:numPr>
          <w:ilvl w:val="0"/>
          <w:numId w:val="3"/>
        </w:numPr>
      </w:pPr>
      <w:r>
        <w:t xml:space="preserve">建立需求变更的影响分析</w:t>
      </w:r>
    </w:p>
    <w:p>
      <w:pPr>
        <w:pStyle w:val="ListParagraph"/>
        <w:numPr>
          <w:ilvl w:val="0"/>
          <w:numId w:val="3"/>
        </w:numPr>
      </w:pPr>
      <w:r>
        <w:t xml:space="preserve">支持供应商技术评审</w:t>
      </w:r>
    </w:p>
    <w:p>
      <w:pPr>
        <w:pageBreakBefore/>
      </w:pPr>
    </w:p>
    <w:p>
      <w:pPr>
        <w:pStyle w:val="Heading1"/>
      </w:pPr>
      <w:r>
        <w:t xml:space="preserve">七、技术规格摘要</w:t>
      </w:r>
    </w:p>
    <w:p>
      <w:pPr>
        <w:pStyle w:val="Heading2"/>
      </w:pPr>
      <w:r>
        <w:t xml:space="preserve">7.1 系统概述</w:t>
      </w:r>
    </w:p>
    <w:p>
      <w:pPr>
        <w:spacing w:before="120"/>
      </w:pPr>
      <w:r>
        <w:rPr>
          <w:b/>
          <w:bCs/>
        </w:rPr>
        <w:t xml:space="preserve">产品名称：</w:t>
      </w:r>
      <w:r>
        <w:t xml:space="preserve">燃油供应模块 (Fuel Supply Module ASSY)</w:t>
      </w:r>
    </w:p>
    <w:p>
      <w:pPr>
        <w:spacing w:before="120"/>
      </w:pPr>
      <w:r>
        <w:rPr>
          <w:b/>
          <w:bCs/>
        </w:rPr>
        <w:t xml:space="preserve">主要组成：</w:t>
      </w:r>
    </w:p>
    <w:p>
      <w:pPr>
        <w:pStyle w:val="ListParagraph"/>
        <w:numPr>
          <w:ilvl w:val="0"/>
          <w:numId w:val="3"/>
        </w:numPr>
      </w:pPr>
      <w:r>
        <w:t xml:space="preserve">电动燃油泵 (EKP)</w:t>
      </w:r>
    </w:p>
    <w:p>
      <w:pPr>
        <w:pStyle w:val="ListParagraph"/>
        <w:numPr>
          <w:ilvl w:val="0"/>
          <w:numId w:val="3"/>
        </w:numPr>
      </w:pPr>
      <w:r>
        <w:t xml:space="preserve">燃油液位传感器</w:t>
      </w:r>
    </w:p>
    <w:p>
      <w:pPr>
        <w:pStyle w:val="ListParagraph"/>
        <w:numPr>
          <w:ilvl w:val="0"/>
          <w:numId w:val="3"/>
        </w:numPr>
      </w:pPr>
      <w:r>
        <w:t xml:space="preserve">燃油泵电子控制单元 (KPE)</w:t>
      </w:r>
    </w:p>
    <w:p>
      <w:pPr>
        <w:pStyle w:val="ListParagraph"/>
        <w:numPr>
          <w:ilvl w:val="0"/>
          <w:numId w:val="3"/>
        </w:numPr>
      </w:pPr>
      <w:r>
        <w:t xml:space="preserve">管路系统和过滤装置</w:t>
      </w:r>
    </w:p>
    <w:p>
      <w:pPr>
        <w:pStyle w:val="Heading2"/>
        <w:spacing w:before="360"/>
      </w:pPr>
      <w:r>
        <w:t xml:space="preserve">7.2 关键技术指标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压力范围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真空 50-400 hPa，正压 100-400 hPa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温度范围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-40°C 至 +90°C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过滤效率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&gt;3µm (65%), &gt;20µm (99%)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电气特性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PWM控制，3线制液位传感器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功能安全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符合 ISO 26262 要求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八、项目价值</w:t>
      </w:r>
    </w:p>
    <w:p>
      <w:pPr>
        <w:spacing w:before="240" w:after="120"/>
      </w:pPr>
      <w:r>
        <w:t xml:space="preserve">本QFD分析为大众汽车燃油供应系统项目提供了以下价值：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完整的需求追溯链：</w:t>
      </w:r>
      <w:r>
        <w:t xml:space="preserve">从客户需求到零件规格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结构化的技术文档：</w:t>
      </w:r>
      <w:r>
        <w:t xml:space="preserve">便于团队理解和执行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可视化的关联关系：</w:t>
      </w:r>
      <w:r>
        <w:t xml:space="preserve">支持设计决策和权衡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标准化的交付格式：</w:t>
      </w:r>
      <w:r>
        <w:t xml:space="preserve">符合汽车行业QFD规范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可持续的更新机制：</w:t>
      </w:r>
      <w:r>
        <w:t xml:space="preserve">支持项目全生命周期管理</w:t>
      </w:r>
    </w:p>
    <w:p>
      <w:pPr>
        <w:pStyle w:val="Heading2"/>
        <w:spacing w:before="480"/>
      </w:pPr>
      <w:r>
        <w:t xml:space="preserve">预期收益</w:t>
      </w:r>
    </w:p>
    <w:p>
      <w:pPr>
        <w:pStyle w:val="ListParagraph"/>
        <w:numPr>
          <w:ilvl w:val="0"/>
          <w:numId w:val="3"/>
        </w:numPr>
      </w:pPr>
      <w:r>
        <w:t xml:space="preserve">减少需求遗漏和理解偏差</w:t>
      </w:r>
    </w:p>
    <w:p>
      <w:pPr>
        <w:pStyle w:val="ListParagraph"/>
        <w:numPr>
          <w:ilvl w:val="0"/>
          <w:numId w:val="3"/>
        </w:numPr>
      </w:pPr>
      <w:r>
        <w:t xml:space="preserve">提高设计和零件规格的一致性</w:t>
      </w:r>
    </w:p>
    <w:p>
      <w:pPr>
        <w:pStyle w:val="ListParagraph"/>
        <w:numPr>
          <w:ilvl w:val="0"/>
          <w:numId w:val="3"/>
        </w:numPr>
      </w:pPr>
      <w:r>
        <w:t xml:space="preserve">加速设计评审和决策过程</w:t>
      </w:r>
    </w:p>
    <w:p>
      <w:pPr>
        <w:pStyle w:val="ListParagraph"/>
        <w:numPr>
          <w:ilvl w:val="0"/>
          <w:numId w:val="3"/>
        </w:numPr>
      </w:pPr>
      <w:r>
        <w:t xml:space="preserve">降低后期变更成本</w:t>
      </w:r>
    </w:p>
    <w:p>
      <w:pPr>
        <w:pStyle w:val="ListParagraph"/>
        <w:numPr>
          <w:ilvl w:val="0"/>
          <w:numId w:val="3"/>
        </w:numPr>
      </w:pPr>
      <w:r>
        <w:t xml:space="preserve">提升供应商协同效率</w:t>
      </w:r>
    </w:p>
    <w:p>
      <w:pPr>
        <w:pageBreakBefore/>
      </w:pPr>
    </w:p>
    <w:p>
      <w:pPr>
        <w:pStyle w:val="Heading1"/>
      </w:pPr>
      <w:r>
        <w:t xml:space="preserve">附录：致谢与声明</w:t>
      </w:r>
    </w:p>
    <w:p>
      <w:pPr>
        <w:pStyle w:val="Heading2"/>
      </w:pPr>
      <w:r>
        <w:t xml:space="preserve">数据来源</w:t>
      </w:r>
    </w:p>
    <w:p>
      <w:pPr>
        <w:spacing w:before="120"/>
      </w:pPr>
      <w:r>
        <w:rPr>
          <w:b/>
          <w:bCs/>
        </w:rPr>
        <w:t xml:space="preserve">公司：</w:t>
      </w:r>
      <w:r>
        <w:t xml:space="preserve">Volkswagen AG</w:t>
      </w:r>
    </w:p>
    <w:p>
      <w:pPr>
        <w:spacing w:before="120"/>
      </w:pPr>
      <w:r>
        <w:rPr>
          <w:b/>
          <w:bCs/>
        </w:rPr>
        <w:t xml:space="preserve">文档：</w:t>
      </w:r>
      <w:r>
        <w:t xml:space="preserve">Systemlastenheft LAH.3WA.201.B</w:t>
      </w:r>
    </w:p>
    <w:p>
      <w:pPr>
        <w:spacing w:before="120"/>
      </w:pPr>
      <w:r>
        <w:rPr>
          <w:b/>
          <w:bCs/>
        </w:rPr>
        <w:t xml:space="preserve">标题：</w:t>
      </w:r>
      <w:r>
        <w:t xml:space="preserve">Kraftstoffförderung inkl. Füllstandmessung</w:t>
      </w:r>
    </w:p>
    <w:p>
      <w:pPr>
        <w:spacing w:before="120"/>
      </w:pPr>
      <w:r>
        <w:rPr>
          <w:b/>
          <w:bCs/>
        </w:rPr>
        <w:t xml:space="preserve">版本：</w:t>
      </w:r>
      <w:r>
        <w:t xml:space="preserve">K6, Stand: 09.09.2021</w:t>
      </w:r>
    </w:p>
    <w:p>
      <w:pPr>
        <w:pStyle w:val="Heading2"/>
        <w:spacing w:before="360"/>
      </w:pPr>
      <w:r>
        <w:t xml:space="preserve">处理工具</w:t>
      </w:r>
    </w:p>
    <w:p>
      <w:pPr>
        <w:spacing w:before="120"/>
      </w:pPr>
      <w:r>
        <w:rPr>
          <w:b/>
          <w:bCs/>
        </w:rPr>
        <w:t xml:space="preserve">AI助手：</w:t>
      </w:r>
      <w:r>
        <w:t xml:space="preserve">Claude (Anthropic)</w:t>
      </w:r>
    </w:p>
    <w:p>
      <w:pPr>
        <w:spacing w:before="120"/>
      </w:pPr>
      <w:r>
        <w:rPr>
          <w:b/>
          <w:bCs/>
        </w:rPr>
        <w:t xml:space="preserve">应用技能：</w:t>
      </w:r>
      <w:r>
        <w:t xml:space="preserve">QFD-EXTRACTOR</w:t>
      </w:r>
    </w:p>
    <w:p>
      <w:pPr>
        <w:spacing w:before="120"/>
      </w:pPr>
      <w:r>
        <w:rPr>
          <w:b/>
          <w:bCs/>
        </w:rPr>
        <w:t xml:space="preserve">技术库：</w:t>
      </w:r>
      <w:r>
        <w:t xml:space="preserve">openpyxl, pandas, pdfplumber</w:t>
      </w:r>
    </w:p>
    <w:p>
      <w:pPr>
        <w:pStyle w:val="Heading2"/>
        <w:spacing w:before="360"/>
      </w:pPr>
      <w:r>
        <w:t xml:space="preserve">声明</w:t>
      </w:r>
    </w:p>
    <w:p>
      <w:pPr>
        <w:spacing w:before="240"/>
        <w:jc w:val="both"/>
      </w:pPr>
      <w:r>
        <w:t xml:space="preserve">本报告基于文档自动提取和分析生成，所有技术数据和要求均来自原始文档。建议在实际应用前进行专业技术审核。本报告仅供项目内部使用，不得用于其他商业目的。</w:t>
      </w:r>
    </w:p>
    <w:p>
      <w:pPr>
        <w:spacing w:before="720"/>
        <w:jc w:val="center"/>
      </w:pPr>
      <w:r>
        <w:rPr>
          <w:b/>
          <w:bCs/>
          <w:color w:val="666666"/>
          <w:sz w:val="28"/>
          <w:szCs w:val="28"/>
        </w:rPr>
        <w:t xml:space="preserve">— 报告完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QFD项目完成总结报告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QFD项目完成总结报告</dc:title>
  <dc:creator>Claude AI</dc:creator>
  <dc:description>大众汽车燃油供应系统QFD分析完整报告</dc:description>
  <cp:lastModifiedBy>Un-named</cp:lastModifiedBy>
  <cp:revision>1</cp:revision>
  <dcterms:created xsi:type="dcterms:W3CDTF">2026-01-29T09:12:12.671Z</dcterms:created>
  <dcterms:modified xsi:type="dcterms:W3CDTF">2026-01-29T09:12:12.672Z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