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APQP-OS 技术概览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系统定位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APQP-OS 是一个 AI 驱动的 APQP 流程自动化系统。它将客户 RFQ 文件作为输入，沿着 18 个信息节点自动推导，最终输出完整的报价包和交付文件。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系统不替代工程师的判断——它负责信息提取、结构化、推导和一致性维护，工程师负责确认和决策。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核心功能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客户文件智能解析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输入</w:t>
      </w:r>
      <w:r>
        <w:rPr>
          <w:rFonts w:ascii="Arial" w:cs="Arial" w:eastAsia="Arial" w:hAnsi="Arial"/>
          <w:sz w:val="22"/>
          <w:szCs w:val="22"/>
        </w:rPr>
        <w:t xml:space="preserve">：客户发来的 RFQ 文件包（PDF、Excel、Word、PPT，通常 5-20 个文件）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系统做什么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自动识别文件角色（采购规范、性能标准、技术规范、交付物清单、模板文件）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递归提取嵌入文件（OEM 文件常有多层嵌套，如 Excel 里嵌 Word，Word 里嵌 PPT）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从每个文件中提取结构化数据：性能要求、测试项、特殊特性、引用标准、几何参数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识别客户提供的模板文件，自动关联到对应交付物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输出</w:t>
      </w:r>
      <w:r>
        <w:rPr>
          <w:rFonts w:ascii="Arial" w:cs="Arial" w:eastAsia="Arial" w:hAnsi="Arial"/>
          <w:sz w:val="22"/>
          <w:szCs w:val="22"/>
        </w:rPr>
        <w:t xml:space="preserve">：结构化需求数据 + 数据缺口清单 + 文件索引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设计要求结构化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输入</w:t>
      </w:r>
      <w:r>
        <w:rPr>
          <w:rFonts w:ascii="Arial" w:cs="Arial" w:eastAsia="Arial" w:hAnsi="Arial"/>
          <w:sz w:val="22"/>
          <w:szCs w:val="22"/>
        </w:rPr>
        <w:t xml:space="preserve">：提取的客户需求数据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系统做什么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将每条客户需求翻译为供应商侧的设计目标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 8 个工程类别分类：功能性能、结构完整性、环境耐受、尺寸符合性、材料合规、电气/EMC、质量可靠性、外观标识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量化每条指标，无法量化的标注"待工程师确认"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检测不同文件间的数据冲突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输出</w:t>
      </w:r>
      <w:r>
        <w:rPr>
          <w:rFonts w:ascii="Arial" w:cs="Arial" w:eastAsia="Arial" w:hAnsi="Arial"/>
          <w:sz w:val="22"/>
          <w:szCs w:val="22"/>
        </w:rPr>
        <w:t xml:space="preserve">：分类量化的工程指标表（DRG）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产品结构与 BOM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输入</w:t>
      </w:r>
      <w:r>
        <w:rPr>
          <w:rFonts w:ascii="Arial" w:cs="Arial" w:eastAsia="Arial" w:hAnsi="Arial"/>
          <w:sz w:val="22"/>
          <w:szCs w:val="22"/>
        </w:rPr>
        <w:t xml:space="preserve">：客户图纸/3D 模型 + 技术规范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系统做什么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生成组件树（零件清单、数量、材料提示）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判断每个组件的 make/buy 决策：有明确依据的自动判定，不确定的标注出来让工程师确认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有 3D 模型时精确提取几何参数，无模型时从图片和规范推导并标注假设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输出</w:t>
      </w:r>
      <w:r>
        <w:rPr>
          <w:rFonts w:ascii="Arial" w:cs="Arial" w:eastAsia="Arial" w:hAnsi="Arial"/>
          <w:sz w:val="22"/>
          <w:szCs w:val="22"/>
        </w:rPr>
        <w:t xml:space="preserve">：多层级 BOM + 组件几何参数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风险分析（DFMEA）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输入</w:t>
      </w:r>
      <w:r>
        <w:rPr>
          <w:rFonts w:ascii="Arial" w:cs="Arial" w:eastAsia="Arial" w:hAnsi="Arial"/>
          <w:sz w:val="22"/>
          <w:szCs w:val="22"/>
        </w:rPr>
        <w:t xml:space="preserve">：组件树 + 装配接口 + 工程指标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系统做什么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按组件类型自动识别潜在失效模式（如管路→爆裂/泄漏/疲劳，接头→脱出/密封失效）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 AIAG 标准评分：严重度 × 发生频率 × 检测能力 = 风险优先级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高风险项自动关联检测方法和推荐措施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特殊特性（CC/SC）强制覆盖检查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输出</w:t>
      </w:r>
      <w:r>
        <w:rPr>
          <w:rFonts w:ascii="Arial" w:cs="Arial" w:eastAsia="Arial" w:hAnsi="Arial"/>
          <w:sz w:val="22"/>
          <w:szCs w:val="22"/>
        </w:rPr>
        <w:t xml:space="preserve">：DFMEA 表 + 高风险项清单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工艺路线与产能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输入</w:t>
      </w:r>
      <w:r>
        <w:rPr>
          <w:rFonts w:ascii="Arial" w:cs="Arial" w:eastAsia="Arial" w:hAnsi="Arial"/>
          <w:sz w:val="22"/>
          <w:szCs w:val="22"/>
        </w:rPr>
        <w:t xml:space="preserve">：BOM（make 零件）+ DFMEA（高风险项需要的过程控制）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系统做什么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按产品类型匹配工艺模板（管路→挤出+弯管+装配，注塑件→模具+注射+检查）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估算每道工序的设备投资、节拍时间、操作人数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DFMEA 高风险项自动在工艺路线中关联检测工序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计算产线总投资、瓶颈工序、年产能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输出</w:t>
      </w:r>
      <w:r>
        <w:rPr>
          <w:rFonts w:ascii="Arial" w:cs="Arial" w:eastAsia="Arial" w:hAnsi="Arial"/>
          <w:sz w:val="22"/>
          <w:szCs w:val="22"/>
        </w:rPr>
        <w:t xml:space="preserve">：工艺路线表 + 产能分析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成本推算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输入</w:t>
      </w:r>
      <w:r>
        <w:rPr>
          <w:rFonts w:ascii="Arial" w:cs="Arial" w:eastAsia="Arial" w:hAnsi="Arial"/>
          <w:sz w:val="22"/>
          <w:szCs w:val="22"/>
        </w:rPr>
        <w:t xml:space="preserve">：材料选型 + 用量 + 工艺路线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系统做什么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材料费：每个零件的重量 × 材料单价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加工费：每道工序的人工 + 设备折旧 + 管理费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一次性费用：模具投资 + 测试费 + 工程开发费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汇总为单件成本（RC）和一次性费用（NRC）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每个数字标注来源和可信度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输出</w:t>
      </w:r>
      <w:r>
        <w:rPr>
          <w:rFonts w:ascii="Arial" w:cs="Arial" w:eastAsia="Arial" w:hAnsi="Arial"/>
          <w:sz w:val="22"/>
          <w:szCs w:val="22"/>
        </w:rPr>
        <w:t xml:space="preserve">：成本明细 + 单件报价 + NRC 报价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交付物自动生成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输入</w:t>
      </w:r>
      <w:r>
        <w:rPr>
          <w:rFonts w:ascii="Arial" w:cs="Arial" w:eastAsia="Arial" w:hAnsi="Arial"/>
          <w:sz w:val="22"/>
          <w:szCs w:val="22"/>
        </w:rPr>
        <w:t xml:space="preserve">：各环节产出的数据 + 客户模板文件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系统做什么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识别当前阶段需要提交的交付物清单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优先使用客户提供的模板格式，自动填入数据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无客户模板时使用公司标准格式或从零生成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输出</w:t>
      </w:r>
      <w:r>
        <w:rPr>
          <w:rFonts w:ascii="Arial" w:cs="Arial" w:eastAsia="Arial" w:hAnsi="Arial"/>
          <w:sz w:val="22"/>
          <w:szCs w:val="22"/>
        </w:rPr>
        <w:t xml:space="preserve">：按客户格式填写好的交付文件（Excel/Word）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变更级联更新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输入</w:t>
      </w:r>
      <w:r>
        <w:rPr>
          <w:rFonts w:ascii="Arial" w:cs="Arial" w:eastAsia="Arial" w:hAnsi="Arial"/>
          <w:sz w:val="22"/>
          <w:szCs w:val="22"/>
        </w:rPr>
        <w:t xml:space="preserve">：任何环节的数据更新（如客户补了 3D 模型、确认了年产量）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系统做什么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自动计算受影响的下游环节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只更新受影响的部分，不全量重跑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更新后的交付文件自动重新生成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输出</w:t>
      </w:r>
      <w:r>
        <w:rPr>
          <w:rFonts w:ascii="Arial" w:cs="Arial" w:eastAsia="Arial" w:hAnsi="Arial"/>
          <w:sz w:val="22"/>
          <w:szCs w:val="22"/>
        </w:rPr>
        <w:t xml:space="preserve">：更新后的全套数据和文件，变更记录可追溯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数据流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总体数据流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客户 RFQ 文件包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文件解析层                  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PDF/Excel/PPT → 递归提取嵌入文件 → 结构化数据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产出：性能要求、测试项、特殊特性、引用标准、交付物清单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└─────────────┬───────────────────────────────────────────┘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工程分析层                  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┌──────────┐   ┌──────────┐   ┌──────────┐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设计要求  │   │ 产品结构  │   │ 风险分析  │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(DRG)    │   │ (BOM)    │   │ (DFMEA)  │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└────┬─────┘   └────┬─────┘   └────┬─────┘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           │              │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▼              ▼              ▼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┌──────────┐   ┌──────────┐   ┌──────────┐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材料选型  │   │ 用量计算  │   │ 工艺路线  │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└────┬─────┘   └────┬─────┘   └────┬─────┘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           │              │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└───────┼──────────────┼──────────────┼─────────────────────┘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           │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              ▼   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成本推算层                  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材料费 ──┐                  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加工费 ──┼── → 单件成本（RC）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管理费 ──┘                  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模具投资 ─┐                 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测试费用 ─┼── → 一次性费用（NRC）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工程开发 ─┘                 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└─────────────┬───────────────────────────────────────────┘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报价输出层                  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单件报价 + NRC + 交付文件（按客户模板） + 项目计划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所有数据标注来源和可信度，假设项全部列出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单个信息节点的处理流程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┌──────────────┐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│  上游节点数据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└──────┬───────┘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┌────────────────┐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  前置条件检查   │  上游数据是否就绪？有无阻塞性缺口？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└────────┬───────┘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┌────────────────┐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  执行核心逻辑   │  AI 推理 + 确定性计算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                │  不确定的 → 标注待确认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└────────┬───────┘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┌────────────────┐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  写入结构化数据  │  artifact JSON（带来源和可信度）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└────────┬───────┘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┌────────────────┐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  生成交付文件   │  如果本节点负责某个客户交付物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  （条件触发）   │  → 用客户模板填入数据 → 输出 Excel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└────────┬───────┘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┌────────────────┐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  记录执行日志   │  技术审计追踪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  生成工作报告   │  人类可读的执行总结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└────────┬───────┘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┌──────────────┐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│  下游节点消费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└──────────────┘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变更级联数据流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客户补充了 3D 模型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┌──────────────┐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更新产品结构  │  几何参数从假设值 → 实测值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(组件树)     │  可信度 S4 → S1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└──────┬───────┘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┌──────────────┐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自动计算影响  │  哪些下游节点的数据受影响？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范围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└──────┬───────┘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┌──────┼──────┬──────┬──────┬──────┐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      ▼      ▼      ▼      ▼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BOM    材料    用量   DFMEA  工艺   成本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更新   不变    重算   评分    参数   重算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更新   更新    更新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所有受影响的交付文件自动重新生成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数据可信度体系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系统中每一个数据点都标注来源和可信度等级：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客户文件/法规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硬性要求，不允许假设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爆破压力 ≥ 36 bar（来自 PF 规范）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物理/几何计算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数学推导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管路净重 = π×(OD²-ID²)/4×L×ρ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公司历史数据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来自内部数据库或经验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人工工时费率 30 元/小时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行业基准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必须标注为假设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年产量 50,000（客户未说明）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推断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必须标注"待验证"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管路总长度 ~600mm（从图片推测）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可信度向下传播</w:t>
      </w:r>
      <w:r>
        <w:rPr>
          <w:rFonts w:ascii="Arial" w:cs="Arial" w:eastAsia="Arial" w:hAnsi="Arial"/>
          <w:sz w:val="22"/>
          <w:szCs w:val="22"/>
        </w:rPr>
        <w:t xml:space="preserve">：如果某个零件的长度是 S4（假设），那么基于它算出的重量、材料费、单件成本都继承 S4。报价文件中所有 S4/S5 项集中列出，提醒客户这些数据待确认。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多 OEM 适配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系统的业务逻辑与 OEM 特定格式解耦：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核心引擎（通用）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┌──────────────────────┐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  组件类型 → 失效模式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  组件类型 → 工艺路线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  组件类型 → 材料推荐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└──────────┬───────────┘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┌──────────┼───────────┐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▼          ▼           ▼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Stellantis    VW/Audi     BMW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SSTS+CTS+TDR  Lastenheft   QMT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PF.xxxxx      VW-Norm     BMW-Norm</w:t>
      </w:r>
    </w:p>
    <w:p>
      <w:pPr>
        <w:shd w:fill="F2F2F2" w:val="clear"/>
        <w:spacing w:after="0" w:before="0" w:line="2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OLE嵌入提取    德语文档     PDF为主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接入新 OEM 时，核心引擎不变，只需配置该 OEM 的文件解析规则和模板格式。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人机协作边界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系统自动做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系统做不了（需要人）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文件解析和数据提取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判断 RFQ 是否值得报价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结构化和分类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确认 make/buy 决策（不确定的项）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失效模式识别和评分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补充公司特有的工艺经验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成本计算和汇总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确认利润率和报价策略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交付物生成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最终报价审批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变更影响追踪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与客户沟通确认缺口数据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数据一致性维护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商务谈判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设计原则：系统能确定的自动处理，不确定的一定停下来让人确认。不会悄悄猜测。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spacing w:after="10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APQP-OS 技术概览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2026-03-19T03:26:42.007Z</dcterms:created>
  <dcterms:modified xsi:type="dcterms:W3CDTF">2026-03-19T03:26:42.007Z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