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Segoe UI Emoji" w:cs="Segoe UI Emoji" w:eastAsia="Segoe UI Emoji" w:hAnsi="Segoe UI Emoji"/>
          <w:sz w:val="64"/>
          <w:szCs w:val="64"/>
        </w:rPr>
        <w:t xml:space="preserve">📋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52"/>
          <w:szCs w:val="52"/>
        </w:rPr>
        <w:t xml:space="preserve">选题策划书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D35400"/>
          <w:sz w:val="28"/>
          <w:szCs w:val="28"/>
        </w:rPr>
        <w:t xml:space="preserve">2026年2月刊 · 心血管介入与医疗器械领域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数据窗口：</w:t>
      </w:r>
      <w:r>
        <w:rPr>
          <w:rFonts w:ascii="Microsoft YaHei" w:cs="Microsoft YaHei" w:eastAsia="Microsoft YaHei" w:hAnsi="Microsoft YaHei"/>
          <w:color w:val="1C1C1C"/>
          <w:sz w:val="22"/>
          <w:szCs w:val="22"/>
        </w:rPr>
        <w:t xml:space="preserve">2026年1月下旬至2月11日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信息源：</w:t>
      </w:r>
      <w:r>
        <w:rPr>
          <w:rFonts w:ascii="Microsoft YaHei" w:cs="Microsoft YaHei" w:eastAsia="Microsoft YaHei" w:hAnsi="Microsoft YaHei"/>
          <w:color w:val="1C1C1C"/>
          <w:sz w:val="22"/>
          <w:szCs w:val="22"/>
        </w:rPr>
        <w:t xml:space="preserve">60个RSS源，1107篇资讯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筛选方法：</w:t>
      </w:r>
      <w:r>
        <w:rPr>
          <w:rFonts w:ascii="Microsoft YaHei" w:cs="Microsoft YaHei" w:eastAsia="Microsoft YaHei" w:hAnsi="Microsoft YaHei"/>
          <w:color w:val="1C1C1C"/>
          <w:sz w:val="22"/>
          <w:szCs w:val="22"/>
        </w:rPr>
        <w:t xml:space="preserve">AI相关性评分 + 专家法则筛选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B4F72"/>
          <w:sz w:val="22"/>
          <w:szCs w:val="22"/>
        </w:rPr>
        <w:t xml:space="preserve">输出：</w:t>
      </w:r>
      <w:r>
        <w:rPr>
          <w:rFonts w:ascii="Microsoft YaHei" w:cs="Microsoft YaHei" w:eastAsia="Microsoft YaHei" w:hAnsi="Microsoft YaHei"/>
          <w:color w:val="1C1C1C"/>
          <w:sz w:val="22"/>
          <w:szCs w:val="22"/>
        </w:rPr>
        <w:t xml:space="preserve">10个单篇爆款 + 2个重磅系列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选题筛选法则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2"/>
                <w:szCs w:val="22"/>
              </w:rPr>
              <w:t xml:space="preserve">🧠 认知颠覆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挑战医生传统习惯，揭示“以为正确”但实践中被证伪的认知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2"/>
                <w:szCs w:val="22"/>
              </w:rPr>
              <w:t xml:space="preserve">🚨 安全警示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FDA召回、严重不良反应、手术风险警告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2"/>
                <w:szCs w:val="22"/>
              </w:rPr>
              <w:t xml:space="preserve">⚡ 降维打击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First-in-human技术、替代外科的介入器械、中国创新出海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2"/>
                <w:szCs w:val="22"/>
              </w:rPr>
              <w:t xml:space="preserve">💼 切身利益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指南变更、DRG/DIP政策影响、临床方案改变</w:t>
            </w:r>
          </w:p>
        </w:tc>
      </w:tr>
    </w:tbl>
    <w:p>
      <w:pPr>
        <w:spacing w:before="200" w:after="20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类型一：单篇爆款（10篇）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1️⃣：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TAVI做多了，反而死亡率升高？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「TAVI扩展到低危患者后，主动脉瓣狭窄死亡率竟然上升了」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「CDC WONDER数据揭示：TAVI适应证扩展后中年AS死亡率的“逆向趋势”」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过去认知：TAVI从高危→低危扩展，理应让更多患者获益、降低死亡率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最新证据：FDA 2019年批准低危TAVI后，45-74岁AS相关死亡率相对上升1.75%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冲击点：技术普及≠结局改善，可能存在筛查不足、中度AS患者“等待”策略误区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分析AS自然病程、中度AS等待观察的风险、无症状AS的早期干预争论（EARLY TAVR试验参照）、基层筛查缺失问题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来源机构：TCTMD / Society of Thoracic Surgeons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发布时间：2026-02-10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https://www.tctmd.com/news/concerning-trends-seen-aortic-stenosis-related-mortality-cdc-wonder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认知颠覆 — 挑战“TAVI越普及越好”的线性思维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2️⃣：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FDA一类召回：强生弹簧圈致1死4重伤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「紧急召回！强生CEREPAK弹簧圈脱落致1死4伤，FDA定级最高风险」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「J&amp;J CEREPAK脱落缺陷引发Class I召回：神经介入术者必须知道的安全警报」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过去认知：弹簧圈栓塞作为颅内动脉瘤的经典介入治疗手段，安全性被广泛信赖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最新证据：CEREPAK系列因“脱落失败率异常升高”，关联出血性/缺血性卒中风险，FDA定为Class I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受影响型号：Uniform、Heliform、Freeform全系列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弹簧圈脱落机制（电解/机械脱落）、术中应急处理预案、替代产品选择、FDA召回分级体系科普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来源机构：FDA / MedTech Dive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发布时间：2026-02-06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https://www.medtechdive.com/news/JNJ-recalls-Cerepak-coil-systems-aneurysm-treatment/811585/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安全警示 — 直接影响临床器械选择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3️⃣：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白天心梗为什么更致命？昼夜节律免疫密码被破解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「同样是心梗，白天发作比夜间更凶险——免疫生物钟或是元凶」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「JAMA：昼夜节律调控巨噬细胞功能——日间心梗损伤更重的机制新解」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过去认知：临床关注心梗发作时间窗（清晨高发），但较少探讨日间vs夜间心梗结局差异机制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最新证据：免疫细胞（巨噬细胞）的昼夜节律差异导致白天炎症反应更强，心肌损伤更大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潜在应用：调控免疫生物钟可能减轻心梗损伤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巨噬细胞极化M1/M2的时间依赖性、BMAL1/CLOCK通路、临床转化可能（时间药理学）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来源机构：JAMA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发布时间：2026-02-06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https://jamanetwork.com/journals/jama/fullarticle/2844961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认知颠覆 — 颠覆“心梗只看早晚”的传统认知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4️⃣：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中国苏州启明医疗出海！GeminiOne二尖瓣TEER叩门欧洲CE认证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「国产TEER挑战MitraClip霸权：启明医疗GeminiOne正式申报欧洲CE」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「启明医疗GeminiOne TEER系统提交CE注册——二尖瓣介入赛道中国力量加速出海」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过去认知：MitraClip（Abbott）长期垄断TEER市场，中国器械缺乏国际存在感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最新证据：启明医疗GeminiOne正式向欧盟提交CE注册，同时中固NMPA和美国FDA IDE均在推进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联动信息：其欧洲合作方HighLife SAS刚获得CE批准（全球首个TMVR系统）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GeminiOne滑槽锁合机制的技术创新、TEER与TMVR的互补/竞争格局、中国结构性心脏病器械出海地图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来源机构：MassDevice / PR Newswire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发布时间：2026-02-09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https://www.massdevice.com/peijia-medical-seeks-ce-mark-for-its-teer-system/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降维打击 — 中国创新器械首次冲击欧美TEER市场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5️⃣：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微创火鹰支架TARGET-FIRST入选EHJ年度十大！1个月DAPT即可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「AMI术后DAPT只要1个月？国产火鹰支架研究登上欧洲顶刊年度十大」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「TARGET-FIRST入选EHJ年度十佳介入论文——急性心梗短DAPT策略的中国证据」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过去认知：急性心梗PCI后DAPT标准为12个月，过早停药有支架血栓风险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最新证据：微创火鹰支架允许AMI后仅1个月DAPT，出血减少54%，缺血事件不增加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荣誉加冕：被EHJ评为2025年度十大介入心脏病学论文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靶向释药（Target Eluting）vs传统药物涂层设计差异、高出血风险AMI患者的临床管理、短DAPT的适用人群选择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来源机构：MicroPort / European Heart Journal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发布时间：2026-02-05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https://microport.com/news/target-first-trial-top-10-interventional-cardiology-papers-of-2025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切身利益 — 直接改变AMI术后用药方案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6️⃣：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AI听诊器灵敏度翻倍！瓣膜病筛查或将被颠覆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「AI听诊器灵敏度92% vs 传统46%——一半瓣膜病患者可能被漏诊了」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「EHJ-DH研究：AI听诊器对中重度瓣膜病的检出灵敏度翻倍」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过去认知：听诊是最基础的心脏检查，但受限于医生经验，漏诊率很高（&gt;50%中重度VHD被漏诊）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最新证据：AI数字听诊器检出中重度瓣膜病灵敏度达92.3%，传统听诊仅46.2%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卫生经济学价值：65岁以上VHD患病率超50%，早期筛查可推动及时TAVR/TEER转诊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AI听诊的技术原理（声学特征+深度学习）、假阳性的临床处理流程、分级诊疗中的推广应用场景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来源机构：ESC / European Heart Journal - Digital Health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发布时间：2026-02-05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https://www.escardio.org/news/press/press-releases/ai-stethoscope/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降维打击 — AI+基层设备可能改写瓣膜病筛查路径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7️⃣：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心梗后左主干PCI vs CABG——EXCEL试验再掘波澜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「左主干PCI后自发性心梗率更高！EXCEL试验最新数据再次警醒介入医生」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「Circulation最新分析：左主干血运重建后自发性MI的策略差异与远期预后」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过去认知：EXCEL试验5年结果显示PCI vs CABG“整体相当”，PCI成为许多左主干病变的选择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最新证据：PCI组自发性心梗发生率更高，且与更差的远期预后相关；合并糖尿病患者差距更大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争议升温：PCI的长期心肌保护是否足够？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围手术期MI vs 自发性MI的预后差异、糖尿病对支架内进展的加速效应、Heart Team决策模型优化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来源机构：Circulation (AHA)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发布时间：2026-02-10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https://www.ahajournals.org/doi/abs/10.1161/CIRCULATIONAHA.125.075875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切身利益 — 直接影响心内/心外科的策略选择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8️⃣：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野火浓烟致17000例卒中——心血管医生必须关注的环境危机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「每年17000例卒中与野火烟雾相关！EHJ重磅研究敲响环境心血管警钟」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「EHJ：野火PM2.5长期暴露与缺血性卒中——来自2500万老年人群的全国队列证据」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过去认知：空气污染（PM2.5）与心血管疾病的关联已知，但野火烟雾的特殊危害被低估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最新证据：野火PM2.5每增加1µg/m³，卒中风险升1.3%——是普通PM2.5影响的近2倍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公卫影响：全球气候变化加剧，野火频率与规模持续上升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野火PM2.5成分特殊性（多环芳烃、金属）、血管炎症/血栓通路激活机制、心血管高危人群的防护建议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来源机构：ESC / European Heart Journal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发布时间：2026-01-27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https://academic.oup.com/eurheartj/advance-article/doi/10.1093/eurheartj/ehaf875/8420905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认知颠覆 — 从临床视角看环境危害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9️⃣：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TAVR后心脏结构并发症：VARC-3标准下的真实世界数据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「TAVR后并发症比你想的多——VARC-3首次系统性评估敲响警钟」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「Circ Interv：VARC-3定义下TAVR心脏结构并发症的发生率、预测因素与预后影响」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过去认知：TAVR并发症关注集中在血管入路、传导障碍，“心脏结构并发症”(CSC)缺乏统一评估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最新证据：VARC-3首次将瓣环破裂、室间隔穿孔、冠脉阻塞等致命并发症作为综合终点评估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临床意义：为TAVR适应证扩展到更年轻/低危患者提供安全预警数据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VARC-3 CSC定义及组成、CT解剖预测因子（钙化模式、瓣环角度）、处理策略（嵌合手术、急诊CABG）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来源机构：Circulation: Cardiovascular Interventions (AHA)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发布时间：2026-02-05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https://www.ahajournals.org/doi/abs/10.1161/CIRCINTERVENTIONS.125.015991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安全警示 — 为TAVR扩展提供安全底线</w:t>
      </w:r>
    </w:p>
    <w:p>
      <w:pPr>
        <w:pBdr>
          <w:bottom w:val="single" w:color="BDC3C7" w:sz="2" w:space="4"/>
        </w:pBdr>
        <w:spacing w:before="160" w:after="16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选题 🔟：</w:t>
      </w:r>
      <w:r>
        <w:rPr>
          <w:rFonts w:ascii="Microsoft YaHei" w:cs="Microsoft YaHei" w:eastAsia="Microsoft YaHei" w:hAnsi="Microsoft YaHei"/>
          <w:b/>
          <w:bCs/>
          <w:color w:val="1B4F72"/>
          <w:sz w:val="26"/>
          <w:szCs w:val="26"/>
        </w:rPr>
        <w:t xml:space="preserve">心梗后心源性休克上ECMO，时机到底怎么选？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🔥 标题建议：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震惊体：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「ECMO上了等于没上？ECLS-SHOCK亚组分析告诉你：时机才是关键」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• 专业体：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「Circ Interv：ECLS启动时机与AMI心源性休克预后的关联——ECLS-SHOCK预设亚组分析」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🎯 核心看点：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过去认知：ECLS-SHOCK主试验显示ECMO未降低死亡率（47.8% vs 49.0%），一度被认为“ECMO无用”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最新证据：ECLS启动时机（血运重建前22%、中26%、后52%）可能是影响疗效的关键因素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• 临床意义：并非ECMO无效，而是需要找到最佳“时间窗”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💡 深度解析方向：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心源性休克的血流动力学恶化窗口、ECMO上机前的优化（lactate、MAP）、多学科Shock Team建设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🔗 依据与出处：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来源机构：Circulation: Cardiovascular Interventions (AHA)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发布时间：2026-02-04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原文 URL：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https://www.ahajournals.org/doi/abs/10.1161/CIRCINTERVENTIONS.125.016180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D35400"/>
          <w:sz w:val="21"/>
          <w:szCs w:val="21"/>
        </w:rPr>
        <w:t xml:space="preserve">选题法则：</w:t>
      </w:r>
      <w:r>
        <w:rPr>
          <w:rFonts w:ascii="Microsoft YaHei" w:cs="Microsoft YaHei" w:eastAsia="Microsoft YaHei" w:hAnsi="Microsoft YaHei"/>
          <w:b/>
          <w:bCs/>
          <w:color w:val="1B4F72"/>
          <w:sz w:val="21"/>
          <w:szCs w:val="21"/>
        </w:rPr>
        <w:t xml:space="preserve">认知颠覆 — 否定“ECMO对心源性休克无效”的简单化结论</w:t>
      </w:r>
    </w:p>
    <w:p>
      <w:pPr>
        <w:pBdr>
          <w:bottom w:val="single" w:color="BDC3C7" w:sz="2" w:space="4"/>
        </w:pBdr>
        <w:spacing w:before="160"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类型二：重磅系列专题（2个系列）</w:t>
      </w:r>
    </w:p>
    <w:p>
      <w:pPr>
        <w:pBdr>
          <w:bottom w:val="single" w:color="BDC3C7" w:sz="2" w:space="4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1B4F72"/>
          <w:sz w:val="30"/>
          <w:szCs w:val="30"/>
        </w:rPr>
        <w:t xml:space="preserve">系列专题 A：PFA脉冲场消融2026：三巨头混战与下一代技术突围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🔗 核心主资讯链接：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https://www.massdevice.com/biggest-cardiac-news-2026-af-symposium/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第一篇：【学术高度】PFA四年长期数据出炉——Farapulse vs 热消融的终极对决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Boston Scientific Farapulse ADVENT LTO 4年随访数据首次发布：PFA有效怇72.8% vs 热消融64.3%，重复消融率10.4% vs 17.7%，抗心律失常药使用11.5% vs 20.4%。同步发表于Nature Medicine。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PFA选择性细胞死亡机制（膜电穿孔 vs 热损伤）、肺静脉隔离持久性的组织学基础、4年数据对临床决策的影响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https://www.massdevice.com/boston-scientific-farapulse-outperforms-thermal-study/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第二篇：【临床实操】三大PFA平台正面交锋：Farapulse / Varipulse / Omnypulse谁更适合你的导管室？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2026 AF Symposium三大平台数据对比——J&amp;J Omnypulse 12个月12个月先导研究数据、Abbott Volt PFA系统进展、Argá Medtech BURST-AF首人试验（94%病火持久率、单导管多构型）。附Atraverse Hotwire房间隔穿刺系统的协同创新。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各平台导管设计哲学（多电极 vs 单导管多构型 vs 花瓣型）、手术流程差异、学习曲线与培训路径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https://www.medtechdive.com/news/4-takeaways-2026-AF-Symposium-AFib-PFA-Boston/811825/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第三篇：【产业观察】PFA市场格局洗牌——谁能打破Boston Scientific的先发优势？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Argá Medtech纳秒级脉冲技术差异化路线、Abbott TactiFlex Duo获CE联合射频+PFA、中国PFA竞品出海动态。市场规模预测：2030年全球PFA市场$50亿+。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PFA技术壁垒（波形、能量滴定、温度监控）、DRG/DIP下国内房颤消融的定价博弈、进口替代时间表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https://www.massdevice.com/arga-medtech-data-single-catheter-pfa/</w:t>
      </w:r>
    </w:p>
    <w:p>
      <w:pPr>
        <w:spacing w:before="200" w:after="200"/>
      </w:pPr>
    </w:p>
    <w:p>
      <w:pPr>
        <w:pBdr>
          <w:bottom w:val="single" w:color="BDC3C7" w:sz="2" w:space="4"/>
        </w:pBdr>
        <w:spacing w:before="160" w:after="16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1B4F72"/>
          <w:sz w:val="30"/>
          <w:szCs w:val="30"/>
        </w:rPr>
        <w:t xml:space="preserve">系列专题 B：左心耳封堵与房颤卒中防线重构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🔗 核心主资讯链接：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https://www.massdevice.com/abbott-strong-outcomes-next-gen-amulet-360/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第一篇：【学术高度】Abbott Amulet 360 VERITAS研究——下一代LAA封堵器的早期成绩单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VERITAS研究400例、34中心结果：45天完全闭合率93.9%（无&gt;3mm残余漏）、植入成功率99.8%、无需手术的围术期安全性极佳。同步发表于JACC: Clinical Electrophysiology。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Amulet 360 vs Amulet vs WATCHMAN FLX的设计差异、双封堵盘机制与不同LAA形态的适配性、残余漏对远期卒中风险的影响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https://abbott.mediaroom.com/press-releases?item=124733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第二篇：【临床实操】LAA形态学的种族与性别差异——为什么黑人女性房颤卒中更多？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JAHA研究首次揭示LAA形态存在性别和种族差异，黑人和女性患者可能因LAA解剖特征差异面临更高卒中风险。结合肥厚型心肌病合并房颤患者LAA血栓的高发病率与耐药性数据。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LAA分型（鸡翅型/仙人掌型/风向标型/菜花型）与卒中风险分层、个体化抗凝策略、HCM+AF患者LAA封堵的特殊考量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https://www.ahajournals.org/doi/abs/10.1161/JAHA.125.042619</w:t>
      </w:r>
    </w:p>
    <w:p>
      <w:pPr>
        <w:spacing w:before="240" w:after="120"/>
      </w:pPr>
      <w:r>
        <w:rPr>
          <w:rFonts w:ascii="Microsoft YaHei" w:cs="Microsoft YaHei" w:eastAsia="Microsoft YaHei" w:hAnsi="Microsoft YaHei"/>
          <w:b/>
          <w:bCs/>
          <w:color w:val="D35400"/>
          <w:sz w:val="26"/>
          <w:szCs w:val="26"/>
        </w:rPr>
        <w:t xml:space="preserve">第三篇：【产业观察】LAA封堵赛道扩容——从“替代抗凝”到“联合PFA”的一站式方案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核心内容：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AF-B-STEP全球项目首次系统评估AF负荷与卒中/心衰风险的关系，可能重新定义LAA封堵适应证。联合PFA+LAA封堵的一站式手术趋势。NOAC vs LAA封堵的71,683例个体数据Meta分析（Circulation）。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解析方向：</w:t>
      </w:r>
      <w:r>
        <w:rPr>
          <w:rFonts w:ascii="Microsoft YaHei" w:cs="Microsoft YaHei" w:eastAsia="Microsoft YaHei" w:hAnsi="Microsoft YaHei"/>
          <w:color w:val="1C1C1C"/>
          <w:sz w:val="21"/>
          <w:szCs w:val="21"/>
        </w:rPr>
        <w:t xml:space="preserve">LAA封堵+PFA一站式手术的经济学测算、AF负荷量化工具的临床推广、国产LAA封堵器（先健LAmbre、乐普LACbes）的市场机会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color w:val="1C1C1C"/>
          <w:sz w:val="21"/>
          <w:szCs w:val="21"/>
        </w:rPr>
        <w:t xml:space="preserve">出处：</w:t>
      </w:r>
      <w:r>
        <w:rPr>
          <w:rFonts w:ascii="Microsoft YaHei" w:cs="Microsoft YaHei" w:eastAsia="Microsoft YaHei" w:hAnsi="Microsoft YaHei"/>
          <w:color w:val="2E86C1"/>
          <w:sz w:val="20"/>
          <w:szCs w:val="20"/>
          <w:u w:val="single"/>
        </w:rPr>
        <w:t xml:space="preserve">https://www.escardio.org/news/press/press-releases/AF-B-STEP_2026/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B4F72"/>
          <w:sz w:val="36"/>
          <w:szCs w:val="36"/>
        </w:rPr>
        <w:t xml:space="preserve">选题法则覆盖情况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法则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覆盖选题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🧠 认知颠覆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①TAVI死亡率逆升、③白天心梗更致命、⑧野火卒中、⑮ECMO时机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🚨 安全警示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②J&amp;J弹簧圈召回、⑨TAVR结构并发症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⚡ 降维打击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④国产TEER出海、⑥AI听诊器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💼 切身利益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⑤火鹰 1月DAPT、⑦左主干PCI vs CABG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1C1C"/>
                <w:sz w:val="21"/>
                <w:szCs w:val="21"/>
              </w:rPr>
              <w:t xml:space="preserve">📚 系列专题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C1C1C"/>
                <w:sz w:val="21"/>
                <w:szCs w:val="21"/>
              </w:rPr>
              <w:t xml:space="preserve">A: PFA三巨头竞争格局、B: LAA封堵新纪元</w:t>
            </w:r>
          </w:p>
        </w:tc>
      </w:tr>
    </w:tbl>
    <w:p>
      <w:pPr>
        <w:spacing w:before="300" w:after="300"/>
      </w:pPr>
    </w:p>
    <w:p>
      <w:pPr>
        <w:spacing w:after="120" w:line="36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1"/>
          <w:szCs w:val="21"/>
        </w:rPr>
        <w:t xml:space="preserve">所有选题均附有真实可验证的互联网来源链接，来自 ESC、AHA、JAMA、Circulation、MassDevice、MedTech Dive、TCTMD 等权威医学媒体与期刊。</w:t>
      </w:r>
    </w:p>
    <w:sectPr>
      <w:headerReference w:type="default" r:id="rId6"/>
      <w:footerReference w:type="default" r:id="rId7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选题策划书 · 2026年2月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Microsoft YaHei" w:cs="Microsoft YaHei" w:eastAsia="Microsoft YaHei" w:hAnsi="Microsoft YaHei"/>
      <w:b/>
      <w:bCs/>
      <w:color w:val="1B4F7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2026-02-11T13:29:11.868Z</dcterms:created>
  <dcterms:modified xsi:type="dcterms:W3CDTF">2026-02-11T13:29:11.869Z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