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54C75" w14:textId="7D09585B" w:rsidR="00D22DC1" w:rsidRPr="008606BC" w:rsidRDefault="0045036E">
      <w:pPr>
        <w:rPr>
          <w:rFonts w:asciiTheme="majorHAnsi" w:eastAsiaTheme="minorEastAsia" w:hAnsiTheme="majorHAnsi" w:cstheme="majorHAnsi"/>
          <w:b/>
          <w:sz w:val="46"/>
          <w:szCs w:val="46"/>
        </w:rPr>
      </w:pPr>
      <w:r w:rsidRPr="008606BC">
        <w:rPr>
          <w:rFonts w:asciiTheme="majorHAnsi" w:eastAsia="Calibri" w:hAnsiTheme="majorHAnsi" w:cstheme="majorHAnsi"/>
          <w:b/>
          <w:sz w:val="46"/>
          <w:szCs w:val="46"/>
        </w:rPr>
        <w:t xml:space="preserve">Reliability of Self-Prioritization Effect as </w:t>
      </w:r>
      <w:r w:rsidR="009B487E" w:rsidRPr="008606BC">
        <w:rPr>
          <w:rFonts w:asciiTheme="majorHAnsi" w:eastAsia="Calibri" w:hAnsiTheme="majorHAnsi" w:cstheme="majorHAnsi"/>
          <w:b/>
          <w:sz w:val="46"/>
          <w:szCs w:val="46"/>
        </w:rPr>
        <w:t>M</w:t>
      </w:r>
      <w:r w:rsidRPr="008606BC">
        <w:rPr>
          <w:rFonts w:asciiTheme="majorHAnsi" w:eastAsia="Calibri" w:hAnsiTheme="majorHAnsi" w:cstheme="majorHAnsi"/>
          <w:b/>
          <w:sz w:val="46"/>
          <w:szCs w:val="46"/>
        </w:rPr>
        <w:t xml:space="preserve">easured by the </w:t>
      </w:r>
      <w:r w:rsidR="00BC1362" w:rsidRPr="008606BC">
        <w:rPr>
          <w:rFonts w:asciiTheme="majorHAnsi" w:eastAsia="Calibri" w:hAnsiTheme="majorHAnsi" w:cstheme="majorHAnsi"/>
          <w:b/>
          <w:sz w:val="46"/>
          <w:szCs w:val="46"/>
        </w:rPr>
        <w:t>Perceptual Matching Task</w:t>
      </w:r>
      <w:r w:rsidRPr="008606BC">
        <w:rPr>
          <w:rFonts w:asciiTheme="majorHAnsi" w:eastAsia="Calibri" w:hAnsiTheme="majorHAnsi" w:cstheme="majorHAnsi"/>
          <w:b/>
          <w:sz w:val="46"/>
          <w:szCs w:val="46"/>
        </w:rPr>
        <w:t>: Evidence from Multiple Dataset</w:t>
      </w:r>
      <w:r w:rsidR="00E12863" w:rsidRPr="008606BC">
        <w:rPr>
          <w:rFonts w:asciiTheme="majorHAnsi" w:eastAsia="Calibri" w:hAnsiTheme="majorHAnsi" w:cstheme="majorHAnsi"/>
          <w:b/>
          <w:sz w:val="46"/>
          <w:szCs w:val="46"/>
        </w:rPr>
        <w:t>s</w:t>
      </w:r>
    </w:p>
    <w:p w14:paraId="24D5AA9C" w14:textId="77777777" w:rsidR="00943774" w:rsidRPr="008606BC" w:rsidRDefault="00943774">
      <w:pPr>
        <w:rPr>
          <w:rFonts w:asciiTheme="majorHAnsi" w:eastAsiaTheme="minorEastAsia" w:hAnsiTheme="majorHAnsi" w:cstheme="majorHAnsi"/>
          <w:b/>
          <w:sz w:val="46"/>
          <w:szCs w:val="46"/>
        </w:rPr>
      </w:pPr>
    </w:p>
    <w:p w14:paraId="7DE2DD1D" w14:textId="341F2556" w:rsidR="00274792" w:rsidRPr="008606BC" w:rsidRDefault="00D22DC1" w:rsidP="00D90547">
      <w:pPr>
        <w:pStyle w:val="ab"/>
        <w:spacing w:beforeLines="50" w:before="120" w:beforeAutospacing="0" w:afterLines="50" w:after="120" w:afterAutospacing="0"/>
        <w:rPr>
          <w:position w:val="8"/>
          <w:sz w:val="14"/>
          <w:szCs w:val="14"/>
        </w:rPr>
      </w:pPr>
      <w:r w:rsidRPr="008606BC">
        <w:t>Zheng Liu</w:t>
      </w:r>
      <w:r w:rsidRPr="008606BC">
        <w:rPr>
          <w:position w:val="8"/>
          <w:sz w:val="14"/>
          <w:szCs w:val="14"/>
        </w:rPr>
        <w:t xml:space="preserve"> 1</w:t>
      </w:r>
      <w:r w:rsidR="00B7253B" w:rsidRPr="008606BC">
        <w:rPr>
          <w:position w:val="8"/>
          <w:sz w:val="14"/>
          <w:szCs w:val="14"/>
        </w:rPr>
        <w:t>#</w:t>
      </w:r>
      <w:r w:rsidRPr="008606BC">
        <w:t xml:space="preserve">, </w:t>
      </w:r>
      <w:r w:rsidR="00B7253B" w:rsidRPr="008606BC">
        <w:t>Mengzhen Hu</w:t>
      </w:r>
      <w:r w:rsidR="00626487" w:rsidRPr="008606BC">
        <w:rPr>
          <w:position w:val="8"/>
          <w:sz w:val="14"/>
          <w:szCs w:val="14"/>
        </w:rPr>
        <w:t>1</w:t>
      </w:r>
      <w:r w:rsidR="00B7253B" w:rsidRPr="008606BC">
        <w:rPr>
          <w:position w:val="8"/>
          <w:sz w:val="14"/>
          <w:szCs w:val="14"/>
        </w:rPr>
        <w:t>#</w:t>
      </w:r>
      <w:r w:rsidR="00B7253B" w:rsidRPr="008606BC">
        <w:rPr>
          <w:lang w:val="en-US"/>
        </w:rPr>
        <w:t xml:space="preserve">, </w:t>
      </w:r>
      <w:r w:rsidRPr="008606BC">
        <w:t>Yuanrui Zheng</w:t>
      </w:r>
      <w:r w:rsidR="00626487" w:rsidRPr="008606BC">
        <w:rPr>
          <w:position w:val="8"/>
          <w:sz w:val="14"/>
          <w:szCs w:val="14"/>
        </w:rPr>
        <w:t>2</w:t>
      </w:r>
      <w:r w:rsidRPr="008606BC">
        <w:t xml:space="preserve">, Jie </w:t>
      </w:r>
      <w:r w:rsidRPr="008606BC">
        <w:rPr>
          <w:lang w:val="en-US"/>
        </w:rPr>
        <w:t>Sui</w:t>
      </w:r>
      <w:r w:rsidR="00626487" w:rsidRPr="008606BC">
        <w:rPr>
          <w:position w:val="8"/>
          <w:sz w:val="14"/>
          <w:szCs w:val="14"/>
        </w:rPr>
        <w:t>3</w:t>
      </w:r>
      <w:r w:rsidRPr="008606BC">
        <w:rPr>
          <w:lang w:val="en-US"/>
        </w:rPr>
        <w:t xml:space="preserve">, </w:t>
      </w:r>
      <w:r w:rsidRPr="008606BC">
        <w:t>Hu Chuan-Peng</w:t>
      </w:r>
      <w:r w:rsidRPr="008606BC">
        <w:rPr>
          <w:position w:val="8"/>
          <w:sz w:val="14"/>
          <w:szCs w:val="14"/>
        </w:rPr>
        <w:t xml:space="preserve"> </w:t>
      </w:r>
      <w:r w:rsidR="00626487" w:rsidRPr="008606BC">
        <w:rPr>
          <w:position w:val="8"/>
          <w:sz w:val="14"/>
          <w:szCs w:val="14"/>
        </w:rPr>
        <w:t>1</w:t>
      </w:r>
      <w:r w:rsidRPr="008606BC">
        <w:rPr>
          <w:position w:val="8"/>
          <w:sz w:val="14"/>
          <w:szCs w:val="14"/>
        </w:rPr>
        <w:t>*</w:t>
      </w:r>
    </w:p>
    <w:p w14:paraId="0CE5CAEE" w14:textId="3282494B" w:rsidR="00274792" w:rsidRPr="008606BC" w:rsidRDefault="00626487" w:rsidP="00D90547">
      <w:pPr>
        <w:pStyle w:val="ab"/>
        <w:spacing w:beforeLines="50" w:before="120" w:beforeAutospacing="0" w:afterLines="50" w:after="120" w:afterAutospacing="0"/>
      </w:pPr>
      <w:r w:rsidRPr="008606BC">
        <w:rPr>
          <w:vertAlign w:val="superscript"/>
        </w:rPr>
        <w:t>1</w:t>
      </w:r>
      <w:r w:rsidR="00D22DC1" w:rsidRPr="008606BC">
        <w:t xml:space="preserve"> School of Psychology, Nanjing Normal University, Nanjing, China</w:t>
      </w:r>
    </w:p>
    <w:p w14:paraId="2BCA3753" w14:textId="53EC7ADD" w:rsidR="00274792" w:rsidRPr="008606BC" w:rsidRDefault="00626487" w:rsidP="00D90547">
      <w:pPr>
        <w:pStyle w:val="ab"/>
        <w:spacing w:beforeLines="50" w:before="120" w:beforeAutospacing="0" w:afterLines="50" w:after="120" w:afterAutospacing="0"/>
      </w:pPr>
      <w:r w:rsidRPr="008606BC">
        <w:rPr>
          <w:vertAlign w:val="superscript"/>
        </w:rPr>
        <w:t>2</w:t>
      </w:r>
      <w:r w:rsidR="00D22DC1" w:rsidRPr="008606BC">
        <w:rPr>
          <w:vertAlign w:val="superscript"/>
        </w:rPr>
        <w:t xml:space="preserve"> </w:t>
      </w:r>
      <w:r w:rsidR="00D22DC1" w:rsidRPr="008606BC">
        <w:t xml:space="preserve">School of Education, Kunming City College, Kunming, China </w:t>
      </w:r>
    </w:p>
    <w:p w14:paraId="47A76029" w14:textId="4FE7CD10" w:rsidR="00274792" w:rsidRPr="008606BC" w:rsidRDefault="00626487" w:rsidP="00D90547">
      <w:pPr>
        <w:pStyle w:val="ab"/>
        <w:spacing w:beforeLines="50" w:before="120" w:beforeAutospacing="0" w:afterLines="50" w:after="120" w:afterAutospacing="0"/>
      </w:pPr>
      <w:r w:rsidRPr="008606BC">
        <w:rPr>
          <w:vertAlign w:val="superscript"/>
        </w:rPr>
        <w:t>3</w:t>
      </w:r>
      <w:r w:rsidR="00D22DC1" w:rsidRPr="008606BC">
        <w:t xml:space="preserve"> School of Psychology, University of Aberdeen, Old Aberdeen, Scotland </w:t>
      </w:r>
    </w:p>
    <w:p w14:paraId="3DAA5BF6" w14:textId="65D1916F" w:rsidR="00B7253B" w:rsidRPr="008606BC" w:rsidRDefault="00B7253B" w:rsidP="00D90547">
      <w:pPr>
        <w:pStyle w:val="ab"/>
        <w:spacing w:beforeLines="50" w:before="120" w:beforeAutospacing="0" w:afterLines="50" w:after="120" w:afterAutospacing="0"/>
      </w:pPr>
      <w:r w:rsidRPr="008606BC">
        <w:rPr>
          <w:vertAlign w:val="superscript"/>
        </w:rPr>
        <w:t>#</w:t>
      </w:r>
      <w:r w:rsidR="00D86C42" w:rsidRPr="008606BC">
        <w:rPr>
          <w:vertAlign w:val="superscript"/>
        </w:rPr>
        <w:t xml:space="preserve"> </w:t>
      </w:r>
      <w:r w:rsidRPr="008606BC">
        <w:t>These authors are equally contributed to this study</w:t>
      </w:r>
    </w:p>
    <w:p w14:paraId="677FBCA9" w14:textId="78F7E47F" w:rsidR="00D90547" w:rsidRPr="008606BC" w:rsidRDefault="00B7253B" w:rsidP="00D90547">
      <w:pPr>
        <w:pStyle w:val="ab"/>
        <w:spacing w:beforeLines="50" w:before="120" w:beforeAutospacing="0" w:afterLines="50" w:after="120" w:afterAutospacing="0"/>
      </w:pPr>
      <w:r w:rsidRPr="008606BC">
        <w:rPr>
          <w:vertAlign w:val="superscript"/>
        </w:rPr>
        <w:t>*</w:t>
      </w:r>
      <w:r w:rsidR="00D86C42" w:rsidRPr="008606BC">
        <w:rPr>
          <w:vertAlign w:val="superscript"/>
        </w:rPr>
        <w:t xml:space="preserve"> </w:t>
      </w:r>
      <w:r w:rsidR="00BA0079" w:rsidRPr="008606BC">
        <w:t xml:space="preserve">Corresponding authors: </w:t>
      </w:r>
      <w:r w:rsidR="00D22DC1" w:rsidRPr="008606BC">
        <w:t>Hu Chuan-Peng</w:t>
      </w:r>
      <w:r w:rsidR="00274792" w:rsidRPr="008606BC">
        <w:t xml:space="preserve"> (</w:t>
      </w:r>
      <w:hyperlink r:id="rId8" w:history="1">
        <w:r w:rsidR="00274792" w:rsidRPr="008606BC">
          <w:t>hu.chuan-peng@nnu.edu.cn</w:t>
        </w:r>
      </w:hyperlink>
      <w:r w:rsidR="003E04EC" w:rsidRPr="008606BC">
        <w:rPr>
          <w:rFonts w:eastAsia="宋体"/>
          <w:lang w:val="en-US"/>
        </w:rPr>
        <w:t xml:space="preserve">; </w:t>
      </w:r>
      <w:hyperlink r:id="rId9" w:history="1">
        <w:r w:rsidR="00D90547" w:rsidRPr="008606BC">
          <w:rPr>
            <w:rStyle w:val="ac"/>
            <w:rFonts w:eastAsia="宋体"/>
            <w:lang w:val="en-US"/>
          </w:rPr>
          <w:t>hcp4715@hotmail.com</w:t>
        </w:r>
      </w:hyperlink>
      <w:r w:rsidR="00274792" w:rsidRPr="008606BC">
        <w:t>)</w:t>
      </w:r>
      <w:bookmarkStart w:id="0" w:name="_j32m29iy1uqu" w:colFirst="0" w:colLast="0"/>
      <w:bookmarkStart w:id="1" w:name="_Toc129530155"/>
      <w:bookmarkStart w:id="2" w:name="_Toc129530185"/>
      <w:bookmarkStart w:id="3" w:name="_Toc139718152"/>
      <w:bookmarkEnd w:id="0"/>
    </w:p>
    <w:p w14:paraId="5905DA04" w14:textId="77777777" w:rsidR="00D90547" w:rsidRPr="00D90547" w:rsidRDefault="00D90547" w:rsidP="00D90547">
      <w:pPr>
        <w:pStyle w:val="ab"/>
        <w:spacing w:beforeLines="50" w:before="120" w:beforeAutospacing="0" w:afterLines="50" w:after="120" w:afterAutospacing="0"/>
      </w:pPr>
    </w:p>
    <w:p w14:paraId="4FE2B76E" w14:textId="005F6A5A" w:rsidR="00586F83" w:rsidRPr="006A5A80" w:rsidRDefault="00BA0079">
      <w:pPr>
        <w:pStyle w:val="1"/>
        <w:keepNext w:val="0"/>
        <w:keepLines w:val="0"/>
        <w:spacing w:after="240"/>
        <w:rPr>
          <w:rFonts w:eastAsia="Calibri"/>
          <w:b/>
          <w:sz w:val="42"/>
          <w:szCs w:val="42"/>
        </w:rPr>
      </w:pPr>
      <w:r w:rsidRPr="006A5A80">
        <w:rPr>
          <w:rFonts w:eastAsia="Calibri"/>
          <w:b/>
          <w:sz w:val="42"/>
          <w:szCs w:val="42"/>
        </w:rPr>
        <w:t>Abstract</w:t>
      </w:r>
      <w:bookmarkEnd w:id="1"/>
      <w:bookmarkEnd w:id="2"/>
      <w:bookmarkEnd w:id="3"/>
    </w:p>
    <w:p w14:paraId="5CB04DA7" w14:textId="09036B5F" w:rsidR="00DD20EB" w:rsidRPr="00AB09A8" w:rsidRDefault="00A12B29" w:rsidP="00DD20EB">
      <w:pPr>
        <w:ind w:firstLineChars="100" w:firstLine="240"/>
        <w:rPr>
          <w:lang w:val="en-US"/>
        </w:rPr>
      </w:pPr>
      <w:bookmarkStart w:id="4" w:name="_zhvngomkrtk6" w:colFirst="0" w:colLast="0"/>
      <w:bookmarkEnd w:id="4"/>
      <w:r w:rsidRPr="000B31E3">
        <w:t xml:space="preserve">The self-prioritization effect (SPE) refers to the effect that performance on cognitive tasks is better when stimuli are related to the self than when they are not. In the last decade, the self -perceptual matching task (SPMT) has emerged as a mainstream paradigm for studying SPE due to its simplicity and elimination of familiarity effects. As a simple button-pressing task, SPMT yields two outcomes: reaction time and accuracy. Other indices can be derived from reaction times and accuracy, including sensitivity d prime under signal-detection theory, the efficiency index through a direct division between reaction times and accuracy, and drift rate (v) and starting point (z) estimated using drift-diffusion models. All these indices have been used to quantify SPE in the literature. </w:t>
      </w:r>
      <w:r w:rsidR="004B0001" w:rsidRPr="000B31E3">
        <w:t xml:space="preserve">However, the reliability of these SPE indices remains unexplored. To address this research gap, we conducted a pre-registered study wherein we re-analyzed existing data from 18 datasets </w:t>
      </w:r>
      <w:r w:rsidR="000B31E3" w:rsidRPr="000B31E3">
        <w:t xml:space="preserve">from 11 papers using the split-half reliability and intraclass correlation coefficient (ICC). </w:t>
      </w:r>
      <w:r w:rsidR="00AB09A8" w:rsidRPr="000B31E3">
        <w:t xml:space="preserve">The </w:t>
      </w:r>
      <w:r w:rsidR="00AB09A8">
        <w:t>result of</w:t>
      </w:r>
      <w:r w:rsidR="00AB09A8" w:rsidRPr="000B31E3">
        <w:t xml:space="preserve"> split-half reliability revealed that </w:t>
      </w:r>
      <w:r w:rsidR="00AB09A8">
        <w:t xml:space="preserve">the </w:t>
      </w:r>
      <w:r w:rsidR="00AB09A8" w:rsidRPr="00F111C7">
        <w:t>reliabilities of RT and E</w:t>
      </w:r>
      <w:r w:rsidR="00AB09A8">
        <w:t>fficiency</w:t>
      </w:r>
      <w:r w:rsidR="00AB09A8" w:rsidRPr="00F111C7">
        <w:t xml:space="preserve"> are relatively high</w:t>
      </w:r>
      <w:r w:rsidR="00AB09A8">
        <w:t xml:space="preserve"> but still lower than that required for good measure in psychometrics:</w:t>
      </w:r>
      <w:r w:rsidR="00D90547">
        <w:t xml:space="preserve"> </w:t>
      </w:r>
      <w:r w:rsidR="00B37D44">
        <w:t>RT</w:t>
      </w:r>
      <w:r w:rsidR="00D90547">
        <w:t>,</w:t>
      </w:r>
      <w:r w:rsidR="00AB09A8">
        <w:t xml:space="preserve"> </w:t>
      </w:r>
      <w:proofErr w:type="spellStart"/>
      <w:r w:rsidR="00B37D44" w:rsidRPr="00B37D44">
        <w:t>r</w:t>
      </w:r>
      <w:r w:rsidR="00B37D44" w:rsidRPr="00B37D44">
        <w:rPr>
          <w:vertAlign w:val="subscript"/>
        </w:rPr>
        <w:t>Close</w:t>
      </w:r>
      <w:proofErr w:type="spellEnd"/>
      <w:r w:rsidR="00B37D44" w:rsidRPr="00B37D44">
        <w:t xml:space="preserve"> = 0.40 (95% CI = [.18, .62])</w:t>
      </w:r>
      <w:r w:rsidR="00B37D44">
        <w:t>;</w:t>
      </w:r>
      <w:r w:rsidR="00D90547" w:rsidRPr="00D90547">
        <w:t xml:space="preserve"> </w:t>
      </w:r>
      <w:proofErr w:type="spellStart"/>
      <w:r w:rsidR="00D90547" w:rsidRPr="00B37D44">
        <w:t>r</w:t>
      </w:r>
      <w:r w:rsidR="00D90547">
        <w:rPr>
          <w:vertAlign w:val="subscript"/>
        </w:rPr>
        <w:t>Stragner</w:t>
      </w:r>
      <w:proofErr w:type="spellEnd"/>
      <w:r w:rsidR="00D90547" w:rsidRPr="00B37D44">
        <w:t xml:space="preserve"> = 0.45 (95% CI = [.25, .62]</w:t>
      </w:r>
      <w:r w:rsidR="00C842C9" w:rsidRPr="00B37D44">
        <w:t>)</w:t>
      </w:r>
      <w:r w:rsidR="00C842C9">
        <w:t xml:space="preserve">; </w:t>
      </w:r>
      <w:r w:rsidR="00C842C9" w:rsidRPr="00B37D44">
        <w:t>Efficiency</w:t>
      </w:r>
      <w:r w:rsidR="00D90547">
        <w:t xml:space="preserve">, </w:t>
      </w:r>
      <w:proofErr w:type="spellStart"/>
      <w:r w:rsidR="00B37D44" w:rsidRPr="00B37D44">
        <w:t>r</w:t>
      </w:r>
      <w:r w:rsidR="00B37D44" w:rsidRPr="00B37D44">
        <w:rPr>
          <w:vertAlign w:val="subscript"/>
        </w:rPr>
        <w:t>Close</w:t>
      </w:r>
      <w:proofErr w:type="spellEnd"/>
      <w:r w:rsidR="00B37D44" w:rsidRPr="00B37D44">
        <w:t xml:space="preserve"> = 0.37 (95% CI = [.08, .64]); </w:t>
      </w:r>
      <w:proofErr w:type="spellStart"/>
      <w:r w:rsidR="00B37D44" w:rsidRPr="00B37D44">
        <w:t>r</w:t>
      </w:r>
      <w:r w:rsidR="00B37D44">
        <w:rPr>
          <w:vertAlign w:val="subscript"/>
        </w:rPr>
        <w:t>Stragner</w:t>
      </w:r>
      <w:proofErr w:type="spellEnd"/>
      <w:r w:rsidR="00B37D44" w:rsidRPr="00B37D44">
        <w:t xml:space="preserve"> = 0.45 (95% CI = [.16, .67])</w:t>
      </w:r>
      <w:r w:rsidR="00AB09A8" w:rsidRPr="000B31E3">
        <w:t>.</w:t>
      </w:r>
      <w:r w:rsidR="00AB09A8">
        <w:t xml:space="preserve"> </w:t>
      </w:r>
      <w:r w:rsidR="00AB09A8" w:rsidRPr="000B31E3">
        <w:t xml:space="preserve">The estimated </w:t>
      </w:r>
      <w:r w:rsidR="00AB09A8">
        <w:t>split-half reliabilities</w:t>
      </w:r>
      <w:r w:rsidR="00AB09A8" w:rsidRPr="000B31E3">
        <w:t xml:space="preserve"> for the other four indices </w:t>
      </w:r>
      <w:r w:rsidR="00AB09A8">
        <w:t>are</w:t>
      </w:r>
      <w:r w:rsidR="00AB09A8" w:rsidRPr="000B31E3">
        <w:t xml:space="preserve"> lower than 0.</w:t>
      </w:r>
      <w:r w:rsidR="00AB09A8">
        <w:t>3</w:t>
      </w:r>
      <w:r w:rsidR="00AB09A8" w:rsidRPr="000B31E3">
        <w:t>.</w:t>
      </w:r>
      <w:r w:rsidR="00AB09A8">
        <w:t xml:space="preserve"> </w:t>
      </w:r>
      <w:r w:rsidR="00AB09A8" w:rsidRPr="000B31E3">
        <w:t xml:space="preserve">The </w:t>
      </w:r>
      <w:r w:rsidR="00AB09A8" w:rsidRPr="000B31E3">
        <w:rPr>
          <w:rFonts w:eastAsiaTheme="minorEastAsia"/>
        </w:rPr>
        <w:t>result</w:t>
      </w:r>
      <w:r w:rsidR="00AB09A8">
        <w:rPr>
          <w:rFonts w:eastAsiaTheme="minorEastAsia"/>
        </w:rPr>
        <w:t>s</w:t>
      </w:r>
      <w:r w:rsidR="00AB09A8" w:rsidRPr="000B31E3">
        <w:t xml:space="preserve"> of </w:t>
      </w:r>
      <w:r w:rsidR="00AB09A8" w:rsidRPr="000B31E3">
        <w:rPr>
          <w:lang w:val="en-US"/>
        </w:rPr>
        <w:t>ICC</w:t>
      </w:r>
      <w:r w:rsidR="00AB09A8" w:rsidRPr="000B31E3">
        <w:t xml:space="preserve"> </w:t>
      </w:r>
      <w:r w:rsidR="00AB09A8">
        <w:t>confirmed the pattern in split-half reliability and found that ICC</w:t>
      </w:r>
      <w:r w:rsidR="00B37D44">
        <w:t>2</w:t>
      </w:r>
      <w:r w:rsidR="00AB09A8">
        <w:t xml:space="preserve"> for reaction times is the highest among all six SPE indices: </w:t>
      </w:r>
      <w:r w:rsidR="00B37D44">
        <w:t>ICC2</w:t>
      </w:r>
      <w:r w:rsidR="00B37D44" w:rsidRPr="00B37D44">
        <w:rPr>
          <w:vertAlign w:val="subscript"/>
        </w:rPr>
        <w:t>Close</w:t>
      </w:r>
      <w:r w:rsidR="00B37D44">
        <w:t xml:space="preserve"> = </w:t>
      </w:r>
      <w:r w:rsidR="00B37D44" w:rsidRPr="00B37D44">
        <w:t>0.53 (95%CI = [.39, .69])</w:t>
      </w:r>
      <w:r w:rsidR="00B37D44">
        <w:t>; ICC2</w:t>
      </w:r>
      <w:r w:rsidR="00B37D44" w:rsidRPr="00B37D44">
        <w:rPr>
          <w:vertAlign w:val="subscript"/>
        </w:rPr>
        <w:t>Stranger</w:t>
      </w:r>
      <w:r w:rsidR="00B37D44">
        <w:t xml:space="preserve"> = </w:t>
      </w:r>
      <w:r w:rsidR="00B37D44" w:rsidRPr="00B37D44">
        <w:t>0.58 (95%CI = [.45, .73])</w:t>
      </w:r>
      <w:r w:rsidR="00AB09A8">
        <w:t>. However, estimated ICC</w:t>
      </w:r>
      <w:r w:rsidR="00B37D44">
        <w:t>2K</w:t>
      </w:r>
      <w:r w:rsidR="00AB09A8">
        <w:t xml:space="preserve"> suggested that SPE assessed by reaction times is reliable for </w:t>
      </w:r>
      <w:r w:rsidR="00AB09A8" w:rsidRPr="000B31E3">
        <w:t>group-level analysis</w:t>
      </w:r>
      <w:r w:rsidR="00AB09A8">
        <w:t xml:space="preserve">: </w:t>
      </w:r>
      <w:r w:rsidR="00B37D44">
        <w:t>ICC2K</w:t>
      </w:r>
      <w:r w:rsidR="00B37D44" w:rsidRPr="00B37D44">
        <w:rPr>
          <w:vertAlign w:val="subscript"/>
        </w:rPr>
        <w:t>Close</w:t>
      </w:r>
      <w:r w:rsidR="00B37D44">
        <w:t xml:space="preserve"> = </w:t>
      </w:r>
      <w:r w:rsidR="00B37D44" w:rsidRPr="00B37D44">
        <w:t>0.87 (95%CI = [.79, .93])</w:t>
      </w:r>
      <w:r w:rsidR="00B37D44">
        <w:t>; ICC2K</w:t>
      </w:r>
      <w:r w:rsidR="00B37D44" w:rsidRPr="00B37D44">
        <w:rPr>
          <w:vertAlign w:val="subscript"/>
        </w:rPr>
        <w:t>Stranger</w:t>
      </w:r>
      <w:r w:rsidR="00B37D44">
        <w:t xml:space="preserve"> = </w:t>
      </w:r>
      <w:r w:rsidR="00B37D44" w:rsidRPr="00B37D44">
        <w:t>0.89 (95%CI = [.82, .94])</w:t>
      </w:r>
      <w:r w:rsidR="00AB09A8" w:rsidRPr="000B31E3">
        <w:t>. Together, these findings call for attention to the reliability of SPMT when researchers are interested in individual differences of SPE.</w:t>
      </w:r>
    </w:p>
    <w:p w14:paraId="0BB5799B" w14:textId="729FF275" w:rsidR="00A12B29" w:rsidRPr="004B0001" w:rsidRDefault="00A12B29" w:rsidP="00A12B29">
      <w:pPr>
        <w:ind w:firstLineChars="100" w:firstLine="240"/>
        <w:rPr>
          <w:rFonts w:eastAsiaTheme="minorEastAsia"/>
        </w:rPr>
      </w:pPr>
    </w:p>
    <w:p w14:paraId="00C34696" w14:textId="3B71A47A" w:rsidR="00C62E98" w:rsidRPr="00AB09A8" w:rsidRDefault="00D572C7" w:rsidP="00AB09A8">
      <w:pPr>
        <w:rPr>
          <w:rFonts w:eastAsiaTheme="minorEastAsia"/>
        </w:rPr>
      </w:pPr>
      <w:r w:rsidRPr="006A5A80">
        <w:t>Keywords: Self-Prioritization Effect (SPE), Self-Perceptual Matching Task (SPMT), Reliability, Multiverse</w:t>
      </w:r>
    </w:p>
    <w:p w14:paraId="507DDC16" w14:textId="21CAEE9B" w:rsidR="00586F83" w:rsidRPr="006A5A80" w:rsidRDefault="004F59A0">
      <w:pPr>
        <w:pStyle w:val="1"/>
        <w:keepNext w:val="0"/>
        <w:keepLines w:val="0"/>
        <w:spacing w:after="240"/>
        <w:rPr>
          <w:rFonts w:eastAsia="Calibri"/>
          <w:b/>
          <w:sz w:val="42"/>
          <w:szCs w:val="42"/>
        </w:rPr>
      </w:pPr>
      <w:bookmarkStart w:id="5" w:name="_xrrl8ars2nrl" w:colFirst="0" w:colLast="0"/>
      <w:bookmarkStart w:id="6" w:name="_Toc129530156"/>
      <w:bookmarkStart w:id="7" w:name="_Toc129530186"/>
      <w:bookmarkStart w:id="8" w:name="_Toc139718153"/>
      <w:bookmarkEnd w:id="5"/>
      <w:r>
        <w:rPr>
          <w:rFonts w:eastAsia="Calibri"/>
          <w:b/>
          <w:sz w:val="42"/>
          <w:szCs w:val="42"/>
        </w:rPr>
        <w:lastRenderedPageBreak/>
        <w:t xml:space="preserve">1 </w:t>
      </w:r>
      <w:r w:rsidR="00BA0079" w:rsidRPr="006A5A80">
        <w:rPr>
          <w:rFonts w:eastAsia="Calibri"/>
          <w:b/>
          <w:sz w:val="42"/>
          <w:szCs w:val="42"/>
        </w:rPr>
        <w:t>Introduction</w:t>
      </w:r>
      <w:bookmarkEnd w:id="6"/>
      <w:bookmarkEnd w:id="7"/>
      <w:bookmarkEnd w:id="8"/>
    </w:p>
    <w:p w14:paraId="44F2A0BF" w14:textId="70610185" w:rsidR="009248BD" w:rsidRPr="006A5A80" w:rsidRDefault="006F5CE9" w:rsidP="007370B2">
      <w:pPr>
        <w:ind w:firstLineChars="100" w:firstLine="240"/>
      </w:pPr>
      <w:r w:rsidRPr="006A5A80">
        <w:t>The Self-Prioritization Effect (SPE) refers to the phenomenon whereby performance in cognitive tasks is better when stimuli are related to the self than when they are not. This effect has been widely documented and confirmed since the 1950s. In the early days of cognitive psychology, researchers found that subjects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C611B3" w:rsidRPr="006A5A80">
        <w:instrText xml:space="preserve"> ADDIN EN.CITE &lt;EndNote&gt;&lt;Cite&gt;&lt;Author&gt;Cherry&lt;/Author&gt;&lt;Year&gt;1953&lt;/Year&gt;&lt;RecNum&gt;64&lt;/RecNum&gt;&lt;DisplayText&gt;(Cherry, 1953; Moray, 1959)&lt;/DisplayText&gt;&lt;record&gt;&lt;rec-number&gt;64&lt;/rec-number&gt;&lt;foreign-keys&gt;&lt;key app="EN" db-id="w5e5sta9arwa50eztf0vzr0zf55zr00xd9ae" timestamp="1676631396"&gt;64&lt;/key&gt;&lt;/foreign-keys&gt;&lt;ref-type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65&lt;/RecNum&gt;&lt;record&gt;&lt;rec-number&gt;65&lt;/rec-number&gt;&lt;foreign-keys&gt;&lt;key app="EN" db-id="w5e5sta9arwa50eztf0vzr0zf55zr00xd9ae" timestamp="1676631567"&gt;65&lt;/key&gt;&lt;/foreign-keys&gt;&lt;ref-type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effect was then reported in memory research by</w:t>
      </w:r>
      <w:r w:rsidR="00C611B3" w:rsidRPr="006A5A80">
        <w:t xml:space="preserve"> </w:t>
      </w:r>
      <w:r w:rsidR="00C611B3" w:rsidRPr="006A5A80">
        <w:fldChar w:fldCharType="begin"/>
      </w:r>
      <w:r w:rsidR="00C611B3" w:rsidRPr="006A5A80">
        <w:instrText xml:space="preserve"> ADDIN EN.CITE &lt;EndNote&gt;&lt;Cite AuthorYear="1"&gt;&lt;Author&gt;Craik&lt;/Author&gt;&lt;Year&gt;1975&lt;/Year&gt;&lt;RecNum&gt;4&lt;/RecNum&gt;&lt;DisplayText&gt;Craik and Tulving (1975)&lt;/DisplayText&gt;&lt;record&gt;&lt;rec-number&gt;4&lt;/rec-number&gt;&lt;foreign-keys&gt;&lt;key app="EN" db-id="w5e5sta9arwa50eztf0vzr0zf55zr00xd9ae" timestamp="1675768972"&gt;4&lt;/key&gt;&lt;/foreign-keys&gt;&lt;ref-type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who found that participants were able to recall more words when they were related to the self compared to when they were processed at other levels (e.g., semantic). This SPE effect in memory was then replicated by many others</w:t>
      </w:r>
      <w:r w:rsidR="00BC2FC9" w:rsidRPr="006A5A80">
        <w:t xml:space="preserve"> </w: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 </w:instrText>
      </w:r>
      <w:r w:rsidR="00C611B3" w:rsidRPr="006A5A80">
        <w:fldChar w:fldCharType="begin">
          <w:fldData xml:space="preserve">PEVuZE5vdGU+PENpdGU+PEF1dGhvcj5Db253YXk8L0F1dGhvcj48WWVhcj4xOTk1PC9ZZWFyPjxS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own face</w:t>
      </w:r>
      <w:r w:rsidR="00BC2FC9" w:rsidRPr="006A5A80">
        <w:t xml:space="preserve"> </w: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 </w:instrText>
      </w:r>
      <w:r w:rsidR="00C611B3" w:rsidRPr="006A5A80">
        <w:fldChar w:fldCharType="begin">
          <w:fldData xml:space="preserve">PEVuZE5vdGU+PENpdGU+PEF1dGhvcj5LZWVuYW48L0F1dGhvcj48WWVhcj4yMDAwPC9ZZWFyPjxS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=
</w:fldData>
        </w:fldChar>
      </w:r>
      <w:r w:rsidR="00C611B3" w:rsidRPr="006A5A80">
        <w:instrText xml:space="preserve"> ADDIN EN.CITE.DATA </w:instrText>
      </w:r>
      <w:r w:rsidR="00C611B3" w:rsidRPr="006A5A80">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C611B3" w:rsidRPr="006A5A80">
        <w:instrText xml:space="preserve"> ADDIN EN.CITE &lt;EndNote&gt;&lt;Cite&gt;&lt;Author&gt;Hughes&lt;/Author&gt;&lt;Year&gt;2013&lt;/Year&gt;&lt;RecNum&gt;49&lt;/RecNum&gt;&lt;DisplayText&gt;(Hughes &amp;amp; Harrison, 2013; Payne et al., 2021)&lt;/DisplayText&gt;&lt;record&gt;&lt;rec-number&gt;49&lt;/rec-number&gt;&lt;foreign-keys&gt;&lt;key app="EN" db-id="w5e5sta9arwa50eztf0vzr0zf55zr00xd9ae" timestamp="1676457872"&gt;49&lt;/key&gt;&lt;/foreign-keys&gt;&lt;ref-type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50&lt;/RecNum&gt;&lt;record&gt;&lt;rec-number&gt;50&lt;/rec-number&gt;&lt;foreign-keys&gt;&lt;key app="EN" db-id="w5e5sta9arwa50eztf0vzr0zf55zr00xd9ae" timestamp="1676458013"&gt;50&lt;/key&gt;&lt;/foreign-keys&gt;&lt;ref-type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8A6B15">
        <w:instrText xml:space="preserve"> ADDIN EN.CITE &lt;EndNote&gt;&lt;Cite&gt;&lt;Author&gt;Constable&lt;/Author&gt;&lt;Year&gt;2019&lt;/Year&gt;&lt;RecNum&gt;76&lt;/RecNum&gt;&lt;DisplayText&gt;(Constable, Rajsic, et al., 2019)&lt;/DisplayText&gt;&lt;record&gt;&lt;rec-number&gt;76&lt;/rec-number&gt;&lt;foreign-keys&gt;&lt;key app="EN" db-id="w5e5sta9arwa50eztf0vzr0zf55zr00xd9ae" timestamp="1677475626"&gt;76&lt;/key&gt;&lt;/foreign-keys&gt;&lt;ref-type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773F55">
        <w:instrText xml:space="preserve"> ADDIN EN.CITE &lt;EndNote&gt;&lt;Cite&gt;&lt;Author&gt;Strachan&lt;/Author&gt;&lt;Year&gt;2020&lt;/Year&gt;&lt;RecNum&gt;78&lt;/RecNum&gt;&lt;DisplayText&gt;(Strachan et al., 2020)&lt;/DisplayText&gt;&lt;record&gt;&lt;rec-number&gt;78&lt;/rec-number&gt;&lt;foreign-keys&gt;&lt;key app="EN" db-id="w5e5sta9arwa50eztf0vzr0zf55zr00xd9ae" timestamp="1677477254"&gt;78&lt;/key&gt;&lt;/foreign-keys&gt;&lt;ref-type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r w:rsidR="000709F3" w:rsidRPr="006A5A80">
        <w:t>SPE was found across</w:t>
      </w:r>
      <w:r w:rsidR="00BC2FC9" w:rsidRPr="006A5A80">
        <w:t xml:space="preserve"> </w:t>
      </w:r>
      <w:r w:rsidR="000709F3"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 </w:instrText>
      </w:r>
      <w:r w:rsidR="008A6B15">
        <w:fldChar w:fldCharType="begin">
          <w:fldData xml:space="preserve">PEVuZE5vdGU+PENpdGU+PEF1dGhvcj5DdW5uaW5naGFtPC9BdXRob3I+PFllYXI+MjAxNzwvWWVh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</w:fldData>
        </w:fldChar>
      </w:r>
      <w:r w:rsidR="008A6B15">
        <w:instrText xml:space="preserve"> ADDIN EN.CITE.DATA </w:instrText>
      </w:r>
      <w:r w:rsidR="008A6B15">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 </w:instrText>
      </w:r>
      <w:r w:rsidR="000C6216" w:rsidRPr="006A5A80">
        <w:fldChar w:fldCharType="begin">
          <w:fldData xml:space="preserve">PEVuZE5vdGU+PENpdGU+PEF1dGhvcj5TdWk8L0F1dGhvcj48WWVhcj4yMDEzPC9ZZWFyPjxSZWNO
dW0+MzQ8L1JlY051bT48RGlzcGxheVRleHQ+KFN1aSAmYW1wOyBIdW1waHJleXMsIDIwMTMpPC9E
aXNwbGF5VGV4dD48cmVjb3JkPjxyZWMtbnVtYmVyPjM0PC9yZWMtbnVtYmVyPjxmb3JlaWduLWtl
eXM+PGtleSBhcHA9IkVOIiBkYi1pZD0idzVlNXN0YTlhcndhNTBlenRmMHZ6cjB6ZjU1enIwMHhk
OWFlIiB0aW1lc3RhbXA9IjE2NzU3NzE5NzYiPjM0PC9rZXk+PC9mb3JlaWduLWtleXM+PHJlZi10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0C6216" w:rsidRPr="006A5A80">
        <w:instrText xml:space="preserve"> ADDIN EN.CITE.DATA </w:instrText>
      </w:r>
      <w:r w:rsidR="000C6216" w:rsidRPr="006A5A80">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0C6216" w:rsidRPr="006A5A80">
        <w:instrText xml:space="preserve"> ADDIN EN.CITE &lt;EndNote&gt;&lt;Cite&gt;&lt;Author&gt;Shapiro&lt;/Author&gt;&lt;Year&gt;1997&lt;/Year&gt;&lt;RecNum&gt;31&lt;/RecNum&gt;&lt;DisplayText&gt;(Shapiro et al., 1997)&lt;/DisplayText&gt;&lt;record&gt;&lt;rec-number&gt;31&lt;/rec-number&gt;&lt;foreign-keys&gt;&lt;key app="EN" db-id="w5e5sta9arwa50eztf0vzr0zf55zr00xd9ae" timestamp="1675771781"&gt;31&lt;/key&gt;&lt;/foreign-keys&gt;&lt;ref-type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CF3EB6" w:rsidRPr="006A5A80">
        <w:instrText xml:space="preserve"> ADDIN EN.CITE &lt;EndNote&gt;&lt;Cite&gt;&lt;Author&gt;Cunningham&lt;/Author&gt;&lt;Year&gt;2008&lt;/Year&gt;&lt;RecNum&gt;6&lt;/RecNum&gt;&lt;DisplayText&gt;(Cunningham et al., 2008)&lt;/DisplayText&gt;&lt;record&gt;&lt;rec-number&gt;6&lt;/rec-number&gt;&lt;foreign-keys&gt;&lt;key app="EN" db-id="w5e5sta9arwa50eztf0vzr0zf55zr00xd9ae" timestamp="1675769227"&gt;6&lt;/key&gt;&lt;/foreign-keys&gt;&lt;ref-type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BC2FC9" w:rsidRPr="006A5A80">
        <w:t>.</w:t>
      </w:r>
    </w:p>
    <w:p w14:paraId="4B17C257" w14:textId="397E63DD" w:rsidR="00936986" w:rsidRPr="006A5A80" w:rsidRDefault="009248BD" w:rsidP="004C6378">
      <w:pPr>
        <w:ind w:firstLineChars="100" w:firstLine="240"/>
        <w:rPr>
          <w:rFonts w:eastAsiaTheme="minorEastAsia"/>
        </w:rPr>
      </w:pPr>
      <w:r w:rsidRPr="006A5A80">
        <w:t xml:space="preserve">Although SPE </w:t>
      </w:r>
      <w:r w:rsidR="00064C9C" w:rsidRPr="006A5A80">
        <w:t>is often argued to be a self-specific effect</w:t>
      </w:r>
      <w:r w:rsidRPr="006A5A80">
        <w:t xml:space="preserve">, </w:t>
      </w:r>
      <w:r w:rsidR="00064C9C" w:rsidRPr="006A5A80">
        <w:t xml:space="preserve">it can be challenging to disassociate it from the familiarity effect since most studies use stimuli owned by participants </w:t>
      </w:r>
      <w:r w:rsidR="00146F5D" w:rsidRPr="006A5A80">
        <w:t>or</w:t>
      </w:r>
      <w:r w:rsidR="00064C9C" w:rsidRPr="006A5A80">
        <w:t xml:space="preserve"> by others</w:t>
      </w:r>
      <w:r w:rsidRPr="006A5A80">
        <w:t xml:space="preserve">. </w:t>
      </w:r>
      <w:r w:rsidR="00F801E8" w:rsidRPr="006A5A80">
        <w:rPr>
          <w:rFonts w:eastAsia="宋体"/>
        </w:rPr>
        <w:fldChar w:fldCharType="begin"/>
      </w:r>
      <w:r w:rsidR="00F801E8" w:rsidRPr="006A5A80">
        <w:rPr>
          <w:rFonts w:eastAsia="宋体"/>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801E8" w:rsidRPr="006A5A80">
        <w:rPr>
          <w:rFonts w:eastAsia="宋体"/>
        </w:rPr>
        <w:fldChar w:fldCharType="separate"/>
      </w:r>
      <w:r w:rsidR="00F801E8" w:rsidRPr="006A5A80">
        <w:rPr>
          <w:rFonts w:eastAsia="宋体"/>
          <w:noProof/>
        </w:rPr>
        <w:t>Sui et al. (2012)</w:t>
      </w:r>
      <w:r w:rsidR="00F801E8" w:rsidRPr="006A5A80">
        <w:rPr>
          <w:rFonts w:eastAsia="宋体"/>
        </w:rPr>
        <w:fldChar w:fldCharType="end"/>
      </w:r>
      <w:r w:rsidR="00F801E8" w:rsidRPr="006A5A80">
        <w:rPr>
          <w:rFonts w:eastAsia="宋体"/>
        </w:rPr>
        <w:t xml:space="preserve"> </w:t>
      </w:r>
      <w:r w:rsidR="00146F5D" w:rsidRPr="006A5A80">
        <w:t>proposed a paradigm where</w:t>
      </w:r>
      <w:r w:rsidR="00064C9C" w:rsidRPr="006A5A80">
        <w:t xml:space="preserve"> participants first associate geometrical shapes (e.g., triangle, square, and circle) with labels of persons (e.g., "You," "friend," and "stranger") and then </w:t>
      </w:r>
      <w:r w:rsidR="00146F5D" w:rsidRPr="006A5A80">
        <w:t>perform</w:t>
      </w:r>
      <w:r w:rsidR="00064C9C" w:rsidRPr="006A5A80">
        <w:t xml:space="preserve"> a perceptual matching task in which they decide if the shape-label pairs presented on the screen match the learned association or not</w:t>
      </w:r>
      <w:r w:rsidR="00623223" w:rsidRPr="006A5A80">
        <w:t xml:space="preserve"> </w:t>
      </w:r>
      <w:r w:rsidR="00F661EF" w:rsidRPr="006A5A80">
        <w:fldChar w:fldCharType="begin"/>
      </w:r>
      <w:r w:rsidR="00146F5D" w:rsidRPr="006A5A80">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F661EF" w:rsidRPr="006A5A80">
        <w:fldChar w:fldCharType="separate"/>
      </w:r>
      <w:r w:rsidR="00146F5D" w:rsidRPr="006A5A80">
        <w:rPr>
          <w:noProof/>
        </w:rPr>
        <w:t>(Sui et al., 2012)</w:t>
      </w:r>
      <w:r w:rsidR="00F661EF" w:rsidRPr="006A5A80">
        <w:fldChar w:fldCharType="end"/>
      </w:r>
      <w:r w:rsidRPr="006A5A80">
        <w:t>.</w:t>
      </w:r>
      <w:r w:rsidR="00F661EF" w:rsidRPr="006A5A80">
        <w:t xml:space="preserve"> </w:t>
      </w:r>
      <w:r w:rsidR="00146F5D" w:rsidRPr="006A5A80">
        <w:t xml:space="preserve">Because the task requires participants to learn the social meaning of different geometric shapes, it is called </w:t>
      </w:r>
      <w:r w:rsidR="006F5CE9" w:rsidRPr="006A5A80">
        <w:t xml:space="preserve">the </w:t>
      </w:r>
      <w:r w:rsidR="00D572C7" w:rsidRPr="006A5A80">
        <w:t>Self-Perceptual Matching Task</w:t>
      </w:r>
      <w:r w:rsidR="00146F5D" w:rsidRPr="006A5A80">
        <w:t xml:space="preserve"> (</w:t>
      </w:r>
      <w:r w:rsidR="00BC1362" w:rsidRPr="006A5A80">
        <w:t>SPMT</w:t>
      </w:r>
      <w:r w:rsidR="00146F5D" w:rsidRPr="006A5A80">
        <w:t xml:space="preserve">). In this task, </w:t>
      </w:r>
      <w:r w:rsidR="00146F5D" w:rsidRPr="006A5A80">
        <w:fldChar w:fldCharType="begin"/>
      </w:r>
      <w:r w:rsidR="00146F5D" w:rsidRPr="006A5A80">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fldChar w:fldCharType="separate"/>
      </w:r>
      <w:r w:rsidR="00146F5D" w:rsidRPr="006A5A80">
        <w:rPr>
          <w:noProof/>
        </w:rPr>
        <w:t>Sui et al. (2012)</w:t>
      </w:r>
      <w:r w:rsidR="00146F5D" w:rsidRPr="006A5A80">
        <w:fldChar w:fldCharType="end"/>
      </w:r>
      <w:r w:rsidR="00146F5D" w:rsidRPr="006A5A80">
        <w:t xml:space="preserve"> </w:t>
      </w:r>
      <w:r w:rsidR="00064C9C" w:rsidRPr="006A5A80">
        <w:t>found that shapes associated with the self are performed better, with faster response times, better accuracy, and/or higher sensitivity scores</w:t>
      </w:r>
      <w:r w:rsidR="006F5CE9" w:rsidRPr="006A5A80">
        <w:t>,</w:t>
      </w:r>
      <w:r w:rsidR="00064C9C" w:rsidRPr="006A5A80">
        <w:t xml:space="preserve"> </w:t>
      </w:r>
      <w:r w:rsidR="006F5CE9" w:rsidRPr="006A5A80">
        <w:t xml:space="preserve"> </w:t>
      </w:r>
      <w:r w:rsidR="00064C9C" w:rsidRPr="006A5A80">
        <w:t>compared to shapes associated with friends and strangers</w:t>
      </w:r>
      <w:r w:rsidR="00146F5D" w:rsidRPr="006A5A80">
        <w:t xml:space="preserve">. Because the self-relatedness is acquired </w:t>
      </w:r>
      <w:r w:rsidR="006F5CE9" w:rsidRPr="006A5A80">
        <w:t xml:space="preserve">immediately </w:t>
      </w:r>
      <w:r w:rsidR="00146F5D" w:rsidRPr="006A5A80">
        <w:t>right before they start the perceptual matching task, this paradigm eliminated the effect of familiarity of the stimuli.</w:t>
      </w:r>
      <w:r w:rsidR="003C440B" w:rsidRPr="006A5A80">
        <w:rPr>
          <w:lang w:val="en-US"/>
        </w:rPr>
        <w:t xml:space="preserve"> </w:t>
      </w:r>
    </w:p>
    <w:p w14:paraId="74881B60" w14:textId="0CB3BCCC" w:rsidR="007260C3" w:rsidRPr="006A5A80" w:rsidRDefault="00146F5D" w:rsidP="004C6378">
      <w:pPr>
        <w:ind w:firstLineChars="100" w:firstLine="240"/>
        <w:rPr>
          <w:lang w:val="en-US"/>
        </w:rPr>
      </w:pPr>
      <w:r w:rsidRPr="006A5A80">
        <w:rPr>
          <w:lang w:val="en-US"/>
        </w:rPr>
        <w:t>Since then</w:t>
      </w:r>
      <w:r w:rsidR="00064C9C" w:rsidRPr="006A5A80">
        <w:rPr>
          <w:lang w:val="en-US"/>
        </w:rPr>
        <w:t xml:space="preserve">, the </w:t>
      </w:r>
      <w:r w:rsidR="00BC1362" w:rsidRPr="006A5A80">
        <w:rPr>
          <w:lang w:val="en-US"/>
        </w:rPr>
        <w:t>SPMT</w:t>
      </w:r>
      <w:r w:rsidR="00064C9C" w:rsidRPr="006A5A80">
        <w:rPr>
          <w:lang w:val="en-US"/>
        </w:rPr>
        <w:t xml:space="preserve"> has become the mainstream method </w:t>
      </w:r>
      <w:r w:rsidR="00CF3EB6" w:rsidRPr="006A5A80">
        <w:rPr>
          <w:lang w:val="en-US"/>
        </w:rPr>
        <w:t>for investigating the mechanism</w:t>
      </w:r>
      <w:r w:rsidR="00064C9C" w:rsidRPr="006A5A80">
        <w:rPr>
          <w:lang w:val="en-US"/>
        </w:rPr>
        <w:t xml:space="preserve"> underlying the SPE.</w:t>
      </w:r>
      <w:r w:rsidR="00596F9D" w:rsidRPr="006A5A80">
        <w:rPr>
          <w:lang w:val="en-US"/>
        </w:rPr>
        <w:t xml:space="preserve"> For instance, researchers have explored the importance of personality traits in identity labels </w:t>
      </w:r>
      <w:r w:rsidR="00596F9D" w:rsidRPr="006A5A80">
        <w:rPr>
          <w:lang w:val="en-US"/>
        </w:rPr>
        <w:fldChar w:fldCharType="begin"/>
      </w:r>
      <w:r w:rsidR="00596F9D" w:rsidRPr="006A5A80">
        <w:rPr>
          <w:lang w:val="en-US"/>
        </w:rPr>
        <w:instrText xml:space="preserve"> ADDIN EN.CITE &lt;EndNote&gt;&lt;Cite&gt;&lt;Author&gt;Golubickis&lt;/Author&gt;&lt;Year&gt;2020&lt;/Year&gt;&lt;RecNum&gt;57&lt;/RecNum&gt;&lt;DisplayText&gt;(Golubickis et al., 2020)&lt;/DisplayText&gt;&lt;record&gt;&lt;rec-number&gt;57&lt;/rec-number&gt;&lt;foreign-keys&gt;&lt;key app="EN" db-id="w5e5sta9arwa50eztf0vzr0zf55zr00xd9ae" timestamp="1676625876"&gt;57&lt;/key&gt;&lt;/foreign-keys&gt;&lt;ref-type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EndNote&gt;</w:instrText>
      </w:r>
      <w:r w:rsidR="00596F9D" w:rsidRPr="006A5A80">
        <w:rPr>
          <w:lang w:val="en-US"/>
        </w:rPr>
        <w:fldChar w:fldCharType="separate"/>
      </w:r>
      <w:r w:rsidR="00596F9D" w:rsidRPr="006A5A80">
        <w:rPr>
          <w:noProof/>
          <w:lang w:val="en-US"/>
        </w:rPr>
        <w:t>(Golubickis et al., 2020)</w:t>
      </w:r>
      <w:r w:rsidR="00596F9D" w:rsidRPr="006A5A80">
        <w:rPr>
          <w:lang w:val="en-US"/>
        </w:rPr>
        <w:fldChar w:fldCharType="end"/>
      </w:r>
      <w:r w:rsidR="00596F9D" w:rsidRPr="006A5A80">
        <w:rPr>
          <w:lang w:val="en-US"/>
        </w:rPr>
        <w:t xml:space="preserve">, the self-relevant labels that include the past, present, and future self </w:t>
      </w:r>
      <w:r w:rsidR="00596F9D" w:rsidRPr="006A5A80">
        <w:rPr>
          <w:lang w:val="en-US"/>
        </w:rPr>
        <w:fldChar w:fldCharType="begin"/>
      </w:r>
      <w:r w:rsidR="00D068A5">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596F9D" w:rsidRPr="006A5A80">
        <w:rPr>
          <w:lang w:val="en-US"/>
        </w:rPr>
        <w:fldChar w:fldCharType="separate"/>
      </w:r>
      <w:r w:rsidR="00D068A5">
        <w:rPr>
          <w:noProof/>
          <w:lang w:val="en-US"/>
        </w:rPr>
        <w:t>(Golubickis et al., 2017)</w:t>
      </w:r>
      <w:r w:rsidR="00596F9D" w:rsidRPr="006A5A80">
        <w:rPr>
          <w:lang w:val="en-US"/>
        </w:rPr>
        <w:fldChar w:fldCharType="end"/>
      </w:r>
      <w:r w:rsidR="00596F9D" w:rsidRPr="006A5A80">
        <w:rPr>
          <w:lang w:val="en-US"/>
        </w:rPr>
        <w:t>, as well as "good self" and "bad self" labels</w:t>
      </w:r>
      <w:r w:rsidR="00BB1EA1" w:rsidRPr="006A5A80">
        <w:rPr>
          <w:lang w:val="en-US"/>
        </w:rPr>
        <w:t xml:space="preserve"> </w:t>
      </w:r>
      <w:r w:rsidR="00596F9D" w:rsidRPr="006A5A80">
        <w:rPr>
          <w:lang w:val="en-US"/>
        </w:rPr>
        <w:fldChar w:fldCharType="begin"/>
      </w:r>
      <w:r w:rsidR="00596F9D" w:rsidRPr="006A5A80">
        <w:rPr>
          <w:lang w:val="en-US"/>
        </w:rPr>
        <w:instrText xml:space="preserve"> ADDIN EN.CITE &lt;EndNote&gt;&lt;Cite&gt;&lt;Author&gt;Hu&lt;/Author&gt;&lt;Year&gt;2020&lt;/Year&gt;&lt;RecNum&gt;13&lt;/RecNum&gt;&lt;DisplayText&gt;(Hu et al., 2020)&lt;/DisplayText&gt;&lt;record&gt;&lt;rec-number&gt;13&lt;/rec-number&gt;&lt;foreign-keys&gt;&lt;key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596F9D" w:rsidRPr="006A5A80">
        <w:rPr>
          <w:lang w:val="en-US"/>
        </w:rPr>
        <w:fldChar w:fldCharType="separate"/>
      </w:r>
      <w:r w:rsidR="00596F9D" w:rsidRPr="006A5A80">
        <w:rPr>
          <w:noProof/>
          <w:lang w:val="en-US"/>
        </w:rPr>
        <w:t>(Hu et al., 2020)</w:t>
      </w:r>
      <w:r w:rsidR="00596F9D" w:rsidRPr="006A5A80">
        <w:rPr>
          <w:lang w:val="en-US"/>
        </w:rPr>
        <w:fldChar w:fldCharType="end"/>
      </w:r>
      <w:r w:rsidR="00596F9D" w:rsidRPr="006A5A80">
        <w:rPr>
          <w:lang w:val="en-US"/>
        </w:rPr>
        <w:t xml:space="preserve">, and the group advantage effect of in-group labels </w:t>
      </w:r>
      <w:r w:rsidR="00BB1EA1" w:rsidRPr="006A5A80">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 </w:instrText>
      </w:r>
      <w:r w:rsidR="008A6B15">
        <w:rPr>
          <w:lang w:val="en-US"/>
        </w:rPr>
        <w:fldChar w:fldCharType="begin">
          <w:fldData xml:space="preserve">PEVuZE5vdGU+PENpdGU+PEF1dGhvcj5Db25zdGFibGU8L0F1dGhvcj48WWVhcj4yMDE5PC9ZZWFy
PjxSZWNOdW0+NTE8L1JlY051bT48RGlzcGxheVRleHQ+KENvbnN0YWJsZSwgRWxla2VzLCBldCBh
bC4sIDIwMTk7IENvbnN0YWJsZSAmYW1wOyBLbm9ibGljaCwgMjAyMDsgRW5vY2sgZXQgYWwuLCAy
MDE4OyBFbm9jayBldCBhbC4sIDIwMjApPC9EaXNwbGF5VGV4dD48cmVjb3JkPjxyZWMtbnVtYmVy
PjUxPC9yZWMtbnVtYmVyPjxmb3JlaWduLWtleXM+PGtleSBhcHA9IkVOIiBkYi1pZD0idzVlNXN0
YTlhcndhNTBlenRmMHZ6cjB6ZjU1enIwMHhkOWFlIiB0aW1lc3RhbXA9IjE2NzY1NDYxMDMiPjUx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dXRob3I+RW5vY2s8L0F1dGhvcj48WWVhcj4yMDE4PC9ZZWFyPjxSZWNOdW0+NTI8L1JlY051bT48
cmVjb3JkPjxyZWMtbnVtYmVyPjUyPC9yZWMtbnVtYmVyPjxmb3JlaWduLWtleXM+PGtleSBhcHA9
IkVOIiBkYi1pZD0idzVlNXN0YTlhcndhNTBlenRmMHZ6cjB6ZjU1enIwMHhkOWFlIiB0aW1lc3Rh
bXA9IjE2NzY1NDYyMjYiPjUyPC9rZXk+PC9mb3JlaWduLWtleXM+PHJlZi10eXBlIG5hbWU9Ikpv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cHN5Y2hvbG9naWNhPC9mdWxsLXRpdGxlPjwvcGVyaW9kaWNhbD48cGFnZXM+MTA3LTExODwvcGFn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dXRob3I+Q29uc3RhYmxlPC9BdXRob3I+PFllYXI+MjAyMDwvWWVhcj48UmVjTnVtPjUzPC9SZWNO
dW0+PHJlY29yZD48cmVjLW51bWJlcj41MzwvcmVjLW51bWJlcj48Zm9yZWlnbi1rZXlzPjxrZXkg
YXBwPSJFTiIgZGItaWQ9Inc1ZTVzdGE5YXJ3YTUwZXp0ZjB2enIwemY1NXpyMDB4ZDlhZSIgdGlt
ZXN0YW1wPSIxNjc2NTQ2MzUxIj41Mzwva2V5PjwvZm9yZWlnbi1rZXlzPjxyZWYtdHlwZSBuYW1l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ZT48L3RpdGxlcz48cGVyaW9kaWNhbD48ZnVsbC10aXRsZT5BY3RhIHBzeWNob2xvZ2ljYTwvZnVs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cj48WWVhcj4yMDIwPC9ZZWFyPjxSZWNOdW0+NzE8L1JlY051bT48cmVjb3JkPjxyZWMtbnVtYmVy
PjcxPC9yZWMtbnVtYmVyPjxmb3JlaWduLWtleXM+PGtleSBhcHA9IkVOIiBkYi1pZD0idzVlNXN0
YTlhcndhNTBlenRmMHZ6cjB6ZjU1enIwMHhkOWFlIiB0aW1lc3RhbXA9IjE2NzY4NzQ5NDYiPjcx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aXRlPjxBdXRob3I+Q29uc3RhYmxlPC9BdXRob3I+PFllYXI+MjAyMDwvWWVhcj48UmVjTnVtPjUz
PC9SZWNOdW0+PHJlY29yZD48cmVjLW51bWJlcj41MzwvcmVjLW51bWJlcj48Zm9yZWlnbi1rZXlz
PjxrZXkgYXBwPSJFTiIgZGItaWQ9Inc1ZTVzdGE5YXJ3YTUwZXp0ZjB2enIwemY1NXpyMDB4ZDlh
ZSIgdGltZXN0YW1wPSIxNjc2NTQ2MzUxIj41Mzwva2V5PjwvZm9yZWlnbi1rZXlzPjxyZWYtdHlw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eS10aXRsZT48L3RpdGxlcz48cGVyaW9kaWNhbD48ZnVsbC10aXRsZT5BY3RhIHBzeWNob2xvZ2lj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8A6B15">
        <w:rPr>
          <w:lang w:val="en-US"/>
        </w:rPr>
        <w:instrText xml:space="preserve"> ADDIN EN.CITE.DATA </w:instrText>
      </w:r>
      <w:r w:rsidR="008A6B15">
        <w:rPr>
          <w:lang w:val="en-US"/>
        </w:rPr>
      </w:r>
      <w:r w:rsidR="008A6B15">
        <w:rPr>
          <w:lang w:val="en-US"/>
        </w:rPr>
        <w:fldChar w:fldCharType="end"/>
      </w:r>
      <w:r w:rsidR="00BB1EA1" w:rsidRPr="006A5A80">
        <w:rPr>
          <w:lang w:val="en-US"/>
        </w:rPr>
      </w:r>
      <w:r w:rsidR="00BB1EA1" w:rsidRPr="006A5A80">
        <w:rPr>
          <w:lang w:val="en-US"/>
        </w:rPr>
        <w:fldChar w:fldCharType="separate"/>
      </w:r>
      <w:r w:rsidR="00C47E12">
        <w:rPr>
          <w:noProof/>
          <w:lang w:val="en-US"/>
        </w:rPr>
        <w:t>(Constable, Elekes, et al., 2019; Constable &amp; Knoblich, 2020; Enock et al., 2018; Enock et al., 2020)</w:t>
      </w:r>
      <w:r w:rsidR="00BB1EA1" w:rsidRPr="006A5A80">
        <w:rPr>
          <w:lang w:val="en-US"/>
        </w:rPr>
        <w:fldChar w:fldCharType="end"/>
      </w:r>
      <w:r w:rsidR="00BB1EA1" w:rsidRPr="006A5A80">
        <w:rPr>
          <w:lang w:val="en-US"/>
        </w:rPr>
        <w:t>.</w:t>
      </w:r>
      <w:r w:rsidR="006545E5" w:rsidRPr="006A5A80">
        <w:rPr>
          <w:rFonts w:eastAsiaTheme="minorEastAsia"/>
          <w:lang w:val="en-US"/>
        </w:rPr>
        <w:t xml:space="preserve"> </w:t>
      </w:r>
      <w:r w:rsidR="004B57E9" w:rsidRPr="006A5A80">
        <w:rPr>
          <w:lang w:val="en-US"/>
        </w:rPr>
        <w:t xml:space="preserve">Moreover, the </w:t>
      </w:r>
      <w:r w:rsidR="00BC1362" w:rsidRPr="006A5A80">
        <w:rPr>
          <w:lang w:val="en-US"/>
        </w:rPr>
        <w:t>SPMT</w:t>
      </w:r>
      <w:r w:rsidR="004B57E9" w:rsidRPr="006A5A80">
        <w:rPr>
          <w:lang w:val="en-US"/>
        </w:rPr>
        <w:t xml:space="preserve"> has</w:t>
      </w:r>
      <w:r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297E43" w:rsidRPr="006A5A80">
        <w:rPr>
          <w:lang w:val="en-US"/>
        </w:rPr>
        <w:t xml:space="preserve">self-prioritization effect </w:t>
      </w:r>
      <w:r w:rsidR="00641976" w:rsidRPr="006A5A80">
        <w:rPr>
          <w:lang w:val="en-US"/>
        </w:rPr>
        <w:fldChar w:fldCharType="begin"/>
      </w:r>
      <w:r w:rsidR="00641976" w:rsidRPr="006A5A80">
        <w:rPr>
          <w:lang w:val="en-US"/>
        </w:rPr>
        <w:instrText xml:space="preserve"> ADDIN EN.CITE &lt;EndNote&gt;&lt;Cite&gt;&lt;Author&gt;Humphreys&lt;/Author&gt;&lt;Year&gt;2015&lt;/Year&gt;&lt;RecNum&gt;14&lt;/RecNum&gt;&lt;DisplayText&gt;(Feng et al., 2018; Humphreys &amp;amp; Sui, 2015)&lt;/DisplayText&gt;&lt;record&gt;&lt;rec-number&gt;14&lt;/rec-number&gt;&lt;foreign-keys&gt;&lt;key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59&lt;/RecNum&gt;&lt;record&gt;&lt;rec-number&gt;59&lt;/rec-number&gt;&lt;foreign-keys&gt;&lt;key app="EN" db-id="w5e5sta9arwa50eztf0vzr0zf55zr00xd9ae" timestamp="1676626882"&gt;59&lt;/key&gt;&lt;/foreign-keys&gt;&lt;ref-type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297E43" w:rsidRPr="006A5A80">
        <w:rPr>
          <w:lang w:val="en-US"/>
        </w:rPr>
        <w:t>self-prioritization effect</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8A6B15">
        <w:rPr>
          <w:lang w:val="en-US"/>
        </w:rPr>
        <w:instrText xml:space="preserve"> ADDIN EN.CITE &lt;EndNote&gt;&lt;Cite&gt;&lt;Author&gt;Feng&lt;/Author&gt;&lt;Year&gt;2020&lt;/Year&gt;&lt;RecNum&gt;72&lt;/RecNum&gt;&lt;DisplayText&gt;(Feng et al., 2020)&lt;/DisplayText&gt;&lt;record&gt;&lt;rec-number&gt;72&lt;/rec-number&gt;&lt;foreign-keys&gt;&lt;key app="EN" db-id="w5e5sta9arwa50eztf0vzr0zf55zr00xd9ae" timestamp="1676875099"&gt;72&lt;/key&gt;&lt;/foreign-keys&gt;&lt;ref-type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 xml:space="preserve">. In clinical research, </w:t>
      </w:r>
      <w:r w:rsidR="00BC1362" w:rsidRPr="006A5A80">
        <w:rPr>
          <w:lang w:val="en-US"/>
        </w:rPr>
        <w:t>SPMT</w:t>
      </w:r>
      <w:r w:rsidR="007260C3" w:rsidRPr="006A5A80">
        <w:rPr>
          <w:lang w:val="en-US"/>
        </w:rPr>
        <w:t xml:space="preserve"> has been used to understand atypical self-processing in populations such as those with autism or depression</w:t>
      </w:r>
      <w:r w:rsidR="00641976" w:rsidRPr="006A5A80">
        <w:rPr>
          <w:lang w:val="en-US"/>
        </w:rPr>
        <w:t xml:space="preserve"> </w:t>
      </w:r>
      <w:r w:rsidR="00641976" w:rsidRPr="006A5A8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641976" w:rsidRPr="006A5A80">
        <w:rPr>
          <w:lang w:val="en-US"/>
        </w:rPr>
        <w:instrText xml:space="preserve"> ADDIN EN.CITE </w:instrText>
      </w:r>
      <w:r w:rsidR="00641976" w:rsidRPr="006A5A80">
        <w:rPr>
          <w:lang w:val="en-US"/>
        </w:rPr>
        <w:fldChar w:fldCharType="begin">
          <w:fldData xml:space="preserve">PEVuZE5vdGU+PENpdGU+PEF1dGhvcj5HaWxsZXNwaWXigJBTbWl0aDwvQXV0aG9yPjxZZWFyPjIw
MTg8L1llYXI+PFJlY051bT4xMDwvUmVjTnVtPjxEaXNwbGF5VGV4dD4oR2lsbGVzcGll4oCQU21p
dGggZXQgYWwuLCAyMDE4OyBOaWpob2YgJmFtcDsgQmlyZCwgMjAxOTsgU3VpICZhbXA7IEh1bXBo
cmV5cywgMjAxNyk8L0Rpc3BsYXlUZXh0PjxyZWNvcmQ+PHJlYy1udW1iZXI+MTA8L3JlYy1udW1i
ZXI+PGZvcmVpZ24ta2V5cz48a2V5IGFwcD0iRU4iIGRiLWlkPSJ3NWU1c3RhOWFyd2E1MGV6dGYw
dnpyMHpmNTV6cjAweGQ5YWUiIHRpbWVzdGFtcD0iMTY3NTc2OTg3OCI+MTA8L2tleT48L2ZvcmVp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Y051bT4yNDwvUmVjTnVtPjxyZWNvcmQ+PHJlYy1udW1iZXI+MjQ8L3JlYy1udW1iZXI+PGZvcmVp
Z24ta2V5cz48a2V5IGFwcD0iRU4iIGRiLWlkPSJ3NWU1c3RhOWFyd2E1MGV6dGYwdnpyMHpmNTV6
cjAweGQ5YWUiIHRpbWVzdGFtcD0iMTY3NTc3MTI5NyI+MjQ8L2tleT48L2ZvcmVpZ24ta2V5cz48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b3I+PFllYXI+MjAxNzwvWWVhcj48UmVjTnVtPjM1PC9SZWNOdW0+PHJlY29yZD48cmVjLW51bWJl
cj4zNTwvcmVjLW51bWJlcj48Zm9yZWlnbi1rZXlzPjxrZXkgYXBwPSJFTiIgZGItaWQ9Inc1ZTVz
dGE5YXJ3YTUwZXp0ZjB2enIwemY1NXpyMDB4ZDlhZSIgdGltZXN0YW1wPSIxNjc1NzcyMDU5Ij4z
NTwva2V5PjwvZm9yZWlnbi1rZXlzPjxyZWYtdHlwZSBuYW1lPSJKb3VybmFsIEFydGljbGUiPjE3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641976" w:rsidRPr="006A5A80">
        <w:rPr>
          <w:lang w:val="en-US"/>
        </w:rPr>
        <w:instrText xml:space="preserve"> ADDIN EN.CITE.DATA </w:instrText>
      </w:r>
      <w:r w:rsidR="00641976" w:rsidRPr="006A5A80">
        <w:rPr>
          <w:lang w:val="en-US"/>
        </w:rPr>
      </w:r>
      <w:r w:rsidR="00641976" w:rsidRPr="006A5A80">
        <w:rPr>
          <w:lang w:val="en-US"/>
        </w:rPr>
        <w:fldChar w:fldCharType="end"/>
      </w:r>
      <w:r w:rsidR="00641976" w:rsidRPr="006A5A80">
        <w:rPr>
          <w:lang w:val="en-US"/>
        </w:rPr>
      </w:r>
      <w:r w:rsidR="00641976" w:rsidRPr="006A5A80">
        <w:rPr>
          <w:lang w:val="en-US"/>
        </w:rPr>
        <w:fldChar w:fldCharType="separate"/>
      </w:r>
      <w:r w:rsidR="00641976" w:rsidRPr="006A5A80">
        <w:rPr>
          <w:noProof/>
          <w:lang w:val="en-US"/>
        </w:rPr>
        <w:t>(Gillespie‐Smith et al., 2018; Nijhof &amp; Bird, 2019; Sui &amp; Humphreys, 2017)</w:t>
      </w:r>
      <w:r w:rsidR="00641976" w:rsidRPr="006A5A80">
        <w:rPr>
          <w:lang w:val="en-US"/>
        </w:rPr>
        <w:fldChar w:fldCharType="end"/>
      </w:r>
      <w:r w:rsidR="007260C3" w:rsidRPr="006A5A80">
        <w:rPr>
          <w:lang w:val="en-US"/>
        </w:rPr>
        <w:t xml:space="preserve">. Cross-cultural studies have shown that individuals from individualistic cultures demonstrate a stronger </w:t>
      </w:r>
      <w:r w:rsidR="00297E43" w:rsidRPr="006A5A80">
        <w:rPr>
          <w:lang w:val="en-US"/>
        </w:rPr>
        <w:t>self-prioritization effect</w:t>
      </w:r>
      <w:r w:rsidR="00641976" w:rsidRPr="006A5A80">
        <w:rPr>
          <w:lang w:val="en-US"/>
        </w:rPr>
        <w:t xml:space="preserve"> </w:t>
      </w:r>
      <w:r w:rsidR="00641976" w:rsidRPr="006A5A80">
        <w:rPr>
          <w:lang w:val="en-US"/>
        </w:rPr>
        <w:fldChar w:fldCharType="begin"/>
      </w:r>
      <w:r w:rsidR="00BB1EA1" w:rsidRPr="006A5A80">
        <w:rPr>
          <w:lang w:val="en-US"/>
        </w:rPr>
        <w:instrText xml:space="preserve"> ADDIN EN.CITE &lt;EndNote&gt;&lt;Cite&gt;&lt;Author&gt;Jiang&lt;/Author&gt;&lt;Year&gt;2019&lt;/Year&gt;&lt;RecNum&gt;15&lt;/RecNum&gt;&lt;DisplayText&gt;(Jiang et al., 2019)&lt;/DisplayText&gt;&lt;record&gt;&lt;rec-number&gt;15&lt;/rec-number&gt;&lt;foreign-keys&gt;&lt;key app="EN" db-id="w5e5sta9arwa50eztf0vzr0zf55zr00xd9ae" timestamp="1675770480"&gt;15&lt;/key&gt;&lt;/foreign-keys&gt;&lt;ref-type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7260C3" w:rsidRPr="006A5A80">
        <w:rPr>
          <w:lang w:val="en-US"/>
        </w:rPr>
        <w:t>, and that the language of the experimental stimuli can affect the strength of the effect</w:t>
      </w:r>
      <w:r w:rsidR="00641976" w:rsidRPr="006A5A80">
        <w:rPr>
          <w:lang w:val="en-US"/>
        </w:rPr>
        <w:t xml:space="preserve"> </w:t>
      </w:r>
      <w:r w:rsidR="00641976" w:rsidRPr="006A5A80">
        <w:rPr>
          <w:lang w:val="en-US"/>
        </w:rPr>
        <w:fldChar w:fldCharType="begin"/>
      </w:r>
      <w:r w:rsidR="00BB1EA1" w:rsidRPr="006A5A80">
        <w:rPr>
          <w:lang w:val="en-US"/>
        </w:rPr>
        <w:instrText xml:space="preserve"> ADDIN EN.CITE &lt;EndNote&gt;&lt;Cite&gt;&lt;Author&gt;Ivaz&lt;/Author&gt;&lt;Year&gt;2016&lt;/Year&gt;&lt;RecNum&gt;61&lt;/RecNum&gt;&lt;DisplayText&gt;(Ivaz et al., 2016)&lt;/DisplayText&gt;&lt;record&gt;&lt;rec-number&gt;61&lt;/rec-number&gt;&lt;foreign-keys&gt;&lt;key app="EN" db-id="w5e5sta9arwa50eztf0vzr0zf55zr00xd9ae" timestamp="1676627115"&gt;61&lt;/key&gt;&lt;/foreign-keys&gt;&lt;ref-type name="Journal Article"&gt;17&lt;/ref-type&gt;&lt;contributors&gt;&lt;authors&gt;&lt;author&gt;Ivaz, L.&lt;/author&gt;&lt;author&gt;Costa, A.&lt;/author&gt;&lt;author&gt;Duñabeitia, J. A.&lt;/author&gt;&lt;/authors&gt;&lt;/contributors&gt;&lt;titles&gt;&lt;title&gt;The emotional impact of being myself: Emotions and foreign-language processing&lt;/title&gt;&lt;secondary-title&gt;Journal of Experimental Psychology: Learning, Memory, and Cognition&lt;/secondary-title&gt;&lt;/titles&gt;&lt;periodical&gt;&lt;full-title&gt;Journal of Experimental Psychology: Learning, Memory, and Cognition&lt;/full-title&gt;&lt;/periodical&gt;&lt;pages&gt;489&lt;/pages&gt;&lt;volume&gt;42&lt;/volume&gt;&lt;number&gt;3&lt;/number&gt;&lt;dates&gt;&lt;year&gt;2016&lt;/year&gt;&lt;/dates&gt;&lt;urls&gt;&lt;/urls&gt;&lt;electronic-resource-num&gt;10.1037/xlm0000179&lt;/electronic-resource-num&gt;&lt;/record&gt;&lt;/Cite&gt;&lt;/EndNote&gt;</w:instrText>
      </w:r>
      <w:r w:rsidR="00641976" w:rsidRPr="006A5A80">
        <w:rPr>
          <w:lang w:val="en-US"/>
        </w:rPr>
        <w:fldChar w:fldCharType="separate"/>
      </w:r>
      <w:r w:rsidR="00BB1EA1" w:rsidRPr="006A5A80">
        <w:rPr>
          <w:noProof/>
          <w:lang w:val="en-US"/>
        </w:rPr>
        <w:t>(Ivaz et al., 2016)</w:t>
      </w:r>
      <w:r w:rsidR="00641976" w:rsidRPr="006A5A80">
        <w:rPr>
          <w:lang w:val="en-US"/>
        </w:rPr>
        <w:fldChar w:fldCharType="end"/>
      </w:r>
      <w:r w:rsidR="007260C3" w:rsidRPr="006A5A80">
        <w:rPr>
          <w:lang w:val="en-US"/>
        </w:rPr>
        <w:t xml:space="preserve">. Finally, </w:t>
      </w:r>
      <w:r w:rsidR="006F5CE9" w:rsidRPr="006A5A80">
        <w:rPr>
          <w:lang w:val="en-US"/>
        </w:rPr>
        <w:t xml:space="preserve">the </w:t>
      </w:r>
      <w:r w:rsidR="00BC1362" w:rsidRPr="006A5A80">
        <w:rPr>
          <w:lang w:val="en-US"/>
        </w:rPr>
        <w:t>SPMT</w:t>
      </w:r>
      <w:r w:rsidR="007260C3" w:rsidRPr="006A5A80">
        <w:rPr>
          <w:lang w:val="en-US"/>
        </w:rPr>
        <w:t xml:space="preserve"> has also been applied to child development, with studies examining developmental changes in self-positivity effects</w:t>
      </w:r>
      <w:r w:rsidR="00641976" w:rsidRPr="006A5A80">
        <w:rPr>
          <w:lang w:val="en-US"/>
        </w:rPr>
        <w:t xml:space="preserve"> </w:t>
      </w:r>
      <w:r w:rsidR="00641976" w:rsidRPr="006A5A80">
        <w:rPr>
          <w:lang w:val="en-US"/>
        </w:rPr>
        <w:fldChar w:fldCharType="begin"/>
      </w:r>
      <w:r w:rsidR="00641976" w:rsidRPr="006A5A80">
        <w:rPr>
          <w:lang w:val="en-US"/>
        </w:rPr>
        <w:instrText xml:space="preserve"> ADDIN EN.CITE &lt;EndNote&gt;&lt;Cite&gt;&lt;Author&gt;Maire&lt;/Author&gt;&lt;Year&gt;2020&lt;/Year&gt;&lt;RecNum&gt;23&lt;/RecNum&gt;&lt;DisplayText&gt;(Maire et al., 2020; Zhou et al., 2019)&lt;/DisplayText&gt;&lt;record&gt;&lt;rec-number&gt;23&lt;/rec-number&gt;&lt;foreign-keys&gt;&lt;key app="EN" db-id="w5e5sta9arwa50eztf0vzr0zf55zr00xd9ae" timestamp="1675771227"&gt;23&lt;/key&gt;&lt;/foreign-keys&gt;&lt;ref-type name="Journal Article"&gt;17&lt;/ref-type&gt;&lt;contributors&gt;&lt;authors&gt;&lt;author&gt;Maire, H.&lt;/author&gt;&lt;author&gt;Brochard, R.&lt;/author&gt;&lt;author&gt;Zagar, D.&lt;/author&gt;&lt;/authors&gt;&lt;/contributors&gt;&lt;titles&gt;&lt;title&gt;A Developmental Study of the Self‐Prioritization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&lt;/electronic-resource-num&gt;&lt;/record&gt;&lt;/Cite&gt;&lt;Cite&gt;&lt;Author&gt;Zhou&lt;/Author&gt;&lt;Year&gt;2019&lt;/Year&gt;&lt;RecNum&gt;62&lt;/RecNum&gt;&lt;record&gt;&lt;rec-number&gt;62&lt;/rec-number&gt;&lt;foreign-keys&gt;&lt;key app="EN" db-id="w5e5sta9arwa50eztf0vzr0zf55zr00xd9ae" timestamp="1676627511"&gt;62&lt;/key&gt;&lt;/foreign-keys&gt;&lt;ref-type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641976" w:rsidRPr="006A5A80">
        <w:rPr>
          <w:lang w:val="en-US"/>
        </w:rPr>
        <w:fldChar w:fldCharType="separate"/>
      </w:r>
      <w:r w:rsidR="00641976" w:rsidRPr="006A5A80">
        <w:rPr>
          <w:noProof/>
          <w:lang w:val="en-US"/>
        </w:rPr>
        <w:t>(Maire et al., 2020; Zhou et al., 2019)</w:t>
      </w:r>
      <w:r w:rsidR="00641976" w:rsidRPr="006A5A80">
        <w:rPr>
          <w:lang w:val="en-US"/>
        </w:rPr>
        <w:fldChar w:fldCharType="end"/>
      </w:r>
      <w:r w:rsidR="007260C3" w:rsidRPr="006A5A80">
        <w:rPr>
          <w:lang w:val="en-US"/>
        </w:rPr>
        <w:t>.</w:t>
      </w:r>
    </w:p>
    <w:p w14:paraId="4E55CC0B" w14:textId="77777777" w:rsidR="00D26D11" w:rsidRPr="006A5A80" w:rsidRDefault="00D26D11" w:rsidP="00E30EB5">
      <w:pPr>
        <w:ind w:firstLine="720"/>
        <w:rPr>
          <w:lang w:val="en-US"/>
        </w:rPr>
      </w:pPr>
    </w:p>
    <w:p w14:paraId="2294DA4E" w14:textId="461098E3" w:rsidR="00D26D11" w:rsidRPr="006A5A80" w:rsidRDefault="00A12B29" w:rsidP="00D068A5">
      <w:pPr>
        <w:ind w:firstLineChars="100" w:firstLine="240"/>
        <w:rPr>
          <w:rFonts w:eastAsiaTheme="minorEastAsia"/>
          <w:lang w:val="en-US"/>
        </w:rPr>
      </w:pPr>
      <w:r w:rsidRPr="00A12B29">
        <w:rPr>
          <w:lang w:val="en-US"/>
        </w:rPr>
        <w:t>While SPMT has gained widespread adoption as a prominent method for investigating the underlying mechanism of the self-prioritization effect, there has been microscopic examination and report of the psychometric properties of the outcomes, necessitating a careful evaluation</w:t>
      </w:r>
      <w:r>
        <w:rPr>
          <w:rFonts w:ascii="宋体" w:eastAsia="宋体" w:hAnsi="宋体" w:cs="宋体" w:hint="eastAsia"/>
          <w:lang w:val="en-US"/>
        </w:rPr>
        <w:t>.</w:t>
      </w:r>
      <w:r>
        <w:rPr>
          <w:rFonts w:ascii="宋体" w:eastAsia="宋体" w:hAnsi="宋体" w:cs="宋体"/>
          <w:lang w:val="en-US"/>
        </w:rPr>
        <w:t xml:space="preserve"> </w:t>
      </w:r>
      <w:r w:rsidR="0022376C" w:rsidRPr="006A5A80">
        <w:rPr>
          <w:lang w:val="en-US"/>
        </w:rPr>
        <w:t xml:space="preserve"> </w:t>
      </w:r>
      <w:r w:rsidR="00CA2067" w:rsidRPr="006A5A80">
        <w:rPr>
          <w:lang w:val="en-US"/>
        </w:rPr>
        <w:fldChar w:fldCharType="begin"/>
      </w:r>
      <w:r w:rsidR="00773F55">
        <w:rPr>
          <w:lang w:val="en-US"/>
        </w:rPr>
        <w:instrText xml:space="preserve"> ADDIN EN.CITE &lt;EndNote&gt;&lt;Cite&gt;&lt;Author&gt;Parsons&lt;/Author&gt;&lt;Year&gt;2019&lt;/Year&gt;&lt;RecNum&gt;25&lt;/RecNum&gt;&lt;DisplayText&gt;(Parsons et al., 2019; Zorowitz &amp;amp; Niv, 2023)&lt;/DisplayText&gt;&lt;record&gt;&lt;rec-number&gt;25&lt;/rec-number&gt;&lt;foreign-keys&gt;&lt;key app="EN" db-id="w5e5sta9arwa50eztf0vzr0zf55zr00xd9ae" timestamp="1675771357"&gt;25&lt;/key&gt;&lt;/foreign-keys&gt;&lt;ref-type name="Journal Article"&gt;17&lt;/ref-type&gt;&lt;contributors&gt;&lt;authors&gt;&lt;author&gt;Parsons, S.&lt;/author&gt;&lt;author&gt;Kruijt, A.-W.&lt;/author&gt;&lt;author&gt;Fox, 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urls&gt;&lt;/urls&gt;&lt;electronic-resource-num&gt;10.1177/2515245919879695&lt;/electronic-resource-num&gt;&lt;/record&gt;&lt;/Cite&gt;&lt;Cite&gt;&lt;Author&gt;Zorowitz&lt;/Author&gt;&lt;Year&gt;2023&lt;/Year&gt;&lt;RecNum&gt;103&lt;/RecNum&gt;&lt;record&gt;&lt;rec-number&gt;103&lt;/rec-number&gt;&lt;foreign-keys&gt;&lt;key app="EN" db-id="w5e5sta9arwa50eztf0vzr0zf55zr00xd9ae" timestamp="1683177368"&gt;103&lt;/key&gt;&lt;/foreign-keys&gt;&lt;ref-type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CA2067" w:rsidRPr="006A5A80">
        <w:rPr>
          <w:lang w:val="en-US"/>
        </w:rPr>
        <w:fldChar w:fldCharType="separate"/>
      </w:r>
      <w:r w:rsidR="00D572C7" w:rsidRPr="006A5A80">
        <w:rPr>
          <w:noProof/>
          <w:lang w:val="en-US"/>
        </w:rPr>
        <w:t>(Parsons et al., 2019; Zorowitz &amp; Niv, 2023)</w:t>
      </w:r>
      <w:r w:rsidR="00CA2067" w:rsidRPr="006A5A80">
        <w:rPr>
          <w:lang w:val="en-US"/>
        </w:rPr>
        <w:fldChar w:fldCharType="end"/>
      </w:r>
      <w:r w:rsidR="00CA2067" w:rsidRPr="006A5A80">
        <w:rPr>
          <w:lang w:val="en-US"/>
        </w:rPr>
        <w:t>.</w:t>
      </w:r>
      <w:r w:rsidR="00CA2067" w:rsidRPr="006A5A80">
        <w:t xml:space="preserve"> </w:t>
      </w:r>
      <w:r w:rsidRPr="00A12B29">
        <w:rPr>
          <w:lang w:val="en-US"/>
        </w:rPr>
        <w:t>Given the increasing use of SPMT to assess individual differences in fields such as psychiatry</w:t>
      </w:r>
      <w:r w:rsidR="00CA2067" w:rsidRPr="006A5A80">
        <w:rPr>
          <w:lang w:val="en-US"/>
        </w:rPr>
        <w:t xml:space="preserve"> </w:t>
      </w:r>
      <w:r w:rsidR="00AD1429" w:rsidRPr="006A5A80">
        <w:rPr>
          <w:lang w:val="en-US"/>
        </w:rPr>
        <w:fldChar w:fldCharType="begin"/>
      </w:r>
      <w:r w:rsidR="00AD1429" w:rsidRPr="006A5A80">
        <w:rPr>
          <w:lang w:val="en-US"/>
        </w:rPr>
        <w:instrText xml:space="preserve"> ADDIN EN.CITE &lt;EndNote&gt;&lt;Cite&gt;&lt;Author&gt;Liu&lt;/Author&gt;&lt;Year&gt;2022&lt;/Year&gt;&lt;RecNum&gt;21&lt;/RecNum&gt;&lt;DisplayText&gt;(Liu et al., 2022)&lt;/DisplayText&gt;&lt;record&gt;&lt;rec-number&gt;21&lt;/rec-number&gt;&lt;foreign-keys&gt;&lt;key app="EN" db-id="w5e5sta9arwa50eztf0vzr0zf55zr00xd9ae" timestamp="1675771104"&gt;21&lt;/key&gt;&lt;/foreign-keys&gt;&lt;ref-type name="Journal Article"&gt;17&lt;/ref-type&gt;&lt;contributors&gt;&lt;authors&gt;&lt;author&gt;Liu, Y. S.&lt;/author&gt;&lt;author&gt;Song, Y.&lt;/author&gt;&lt;author&gt;Lee, N. A.&lt;/author&gt;&lt;author&gt;Bennett, D. M.&lt;/author&gt;&lt;author&gt;Button, K. S.&lt;/author&gt;&lt;author&gt;Greenshaw, A.&lt;/author&gt;&lt;author&gt;Cao, B.&lt;/author&gt;&lt;author&gt;Sui, J.&lt;/author&gt;&lt;/authors&gt;&lt;/contributors&gt;&lt;titles&gt;&lt;title&gt;Depression screening using a non-verbal self-association task: A machine-learning based pilot study&lt;/title&gt;&lt;secondary-title&gt;Journal of Affective Disorders&lt;/secondary-title&gt;&lt;/titles&gt;&lt;periodical&gt;&lt;full-title&gt;Journal of Affective Disorders&lt;/full-title&gt;&lt;/periodical&gt;&lt;pages&gt;87-95&lt;/pages&gt;&lt;volume&gt;310&lt;/volume&gt;&lt;dates&gt;&lt;year&gt;2022&lt;/year&gt;&lt;/dates&gt;&lt;urls&gt;&lt;/urls&gt;&lt;electronic-resource-num&gt;10.1016/j.jad.2022.04.122&lt;/electronic-resource-num&gt;&lt;/record&gt;&lt;/Cite&gt;&lt;/EndNote&gt;</w:instrText>
      </w:r>
      <w:r w:rsidR="00AD1429" w:rsidRPr="006A5A80">
        <w:rPr>
          <w:lang w:val="en-US"/>
        </w:rPr>
        <w:fldChar w:fldCharType="separate"/>
      </w:r>
      <w:r w:rsidR="00AD1429" w:rsidRPr="006A5A80">
        <w:rPr>
          <w:noProof/>
          <w:lang w:val="en-US"/>
        </w:rPr>
        <w:t>(Liu et al., 2022)</w:t>
      </w:r>
      <w:r w:rsidR="00AD1429" w:rsidRPr="006A5A80">
        <w:rPr>
          <w:lang w:val="en-US"/>
        </w:rPr>
        <w:fldChar w:fldCharType="end"/>
      </w:r>
      <w:r w:rsidR="00CA2067" w:rsidRPr="006A5A80">
        <w:t xml:space="preserve"> </w:t>
      </w:r>
      <w:r w:rsidRPr="00A12B29">
        <w:rPr>
          <w:lang w:val="en-US"/>
        </w:rPr>
        <w:t>and social psychology</w:t>
      </w:r>
      <w:r w:rsidR="00A64EC7" w:rsidRPr="006A5A80">
        <w:rPr>
          <w:lang w:val="en-US"/>
        </w:rPr>
        <w:t xml:space="preserve"> </w:t>
      </w:r>
      <w:r w:rsidR="00A64EC7" w:rsidRPr="006A5A80">
        <w:rPr>
          <w:lang w:val="en-US"/>
        </w:rPr>
        <w:fldChar w:fldCharType="begin"/>
      </w:r>
      <w:r w:rsidR="00A64EC7" w:rsidRPr="006A5A80">
        <w:rPr>
          <w:lang w:val="en-US"/>
        </w:rPr>
        <w:instrText xml:space="preserve"> ADDIN EN.CITE &lt;EndNote&gt;&lt;Cite&gt;&lt;Author&gt;Enock&lt;/Author&gt;&lt;Year&gt;2018&lt;/Year&gt;&lt;RecNum&gt;52&lt;/RecNum&gt;&lt;DisplayText&gt;(Enock et al., 2018)&lt;/DisplayText&gt;&lt;record&gt;&lt;rec-number&gt;52&lt;/rec-number&gt;&lt;foreign-keys&gt;&lt;key app="EN" db-id="w5e5sta9arwa50eztf0vzr0zf55zr00xd9ae" timestamp="1676546226"&gt;52&lt;/key&gt;&lt;/foreign-keys&gt;&lt;ref-type name="Journal Article"&gt;17&lt;/ref-type&gt;&lt;contributors&gt;&lt;authors&gt;&lt;author&gt;Enock, F.&lt;/author&gt;&lt;author&gt;Sui, J.&lt;/author&gt;&lt;author&gt;Hewstone, M.&lt;/author&gt;&lt;author&gt;Humphreys, G. W. &lt;/author&gt;&lt;/authors&gt;&lt;/contributors&gt;&lt;titles&gt;&lt;title&gt;Self and team prioritisation effects in perceptual matching: Evidence for a shared representation&lt;/title&gt;&lt;secondary-title&gt;Acta psychologica&lt;/secondary-title&gt;&lt;/titles&gt;&lt;periodical&gt;&lt;full-title&gt;Acta psychologica&lt;/full-title&gt;&lt;/periodical&gt;&lt;pages&gt;107-118&lt;/pages&gt;&lt;volume&gt;182&lt;/volume&gt;&lt;dates&gt;&lt;year&gt;2018&lt;/year&gt;&lt;/dates&gt;&lt;urls&gt;&lt;/urls&gt;&lt;electronic-resource-num&gt;10.1016/j.actpsy.2017.11.011&lt;/electronic-resource-num&gt;&lt;/record&gt;&lt;/Cite&gt;&lt;/EndNote&gt;</w:instrText>
      </w:r>
      <w:r w:rsidR="00A64EC7" w:rsidRPr="006A5A80">
        <w:rPr>
          <w:lang w:val="en-US"/>
        </w:rPr>
        <w:fldChar w:fldCharType="separate"/>
      </w:r>
      <w:r w:rsidR="00A64EC7" w:rsidRPr="006A5A80">
        <w:rPr>
          <w:noProof/>
          <w:lang w:val="en-US"/>
        </w:rPr>
        <w:t>(Enock et al., 2018)</w:t>
      </w:r>
      <w:r w:rsidR="00A64EC7" w:rsidRPr="006A5A80">
        <w:rPr>
          <w:lang w:val="en-US"/>
        </w:rPr>
        <w:fldChar w:fldCharType="end"/>
      </w:r>
      <w:r w:rsidR="00A64EC7" w:rsidRPr="006A5A80">
        <w:rPr>
          <w:lang w:val="en-US"/>
        </w:rPr>
        <w:t xml:space="preserve">. </w:t>
      </w:r>
      <w:r w:rsidRPr="00A12B29">
        <w:rPr>
          <w:lang w:val="en-US"/>
        </w:rPr>
        <w:t>it is crucial to ensure a high degree of measurement consistency to accurately assess human perceptual abilities</w:t>
      </w:r>
      <w:r w:rsidR="00D068A5">
        <w:rPr>
          <w:lang w:val="en-US"/>
        </w:rPr>
        <w:t xml:space="preserve"> </w:t>
      </w:r>
      <w:r w:rsidR="00D068A5">
        <w:rPr>
          <w:lang w:val="en-US"/>
        </w:rPr>
        <w:fldChar w:fldCharType="begin"/>
      </w:r>
      <w:r w:rsidR="00D068A5">
        <w:rPr>
          <w:lang w:val="en-US"/>
        </w:rPr>
        <w:instrText xml:space="preserve"> ADDIN EN.CITE &lt;EndNote&gt;&lt;Cite&gt;&lt;Author&gt;Parsons&lt;/Author&gt;&lt;Year&gt;2019&lt;/Year&gt;&lt;RecNum&gt;25&lt;/RecNum&gt;&lt;DisplayText&gt;(Parsons et al., 2019)&lt;/DisplayText&gt;&lt;record&gt;&lt;rec-number&gt;25&lt;/rec-number&gt;&lt;foreign-keys&gt;&lt;key app="EN" db-id="w5e5sta9arwa50eztf0vzr0zf55zr00xd9ae" timestamp="1675771357"&gt;25&lt;/key&gt;&lt;/foreign-keys&gt;&lt;ref-type name="Journal Article"&gt;17&lt;/ref-type&gt;&lt;contributors&gt;&lt;authors&gt;&lt;author&gt;Parsons, S.&lt;/author&gt;&lt;author&gt;Kruijt, A.-W.&lt;/author&gt;&lt;author&gt;Fox, E.&lt;/author&gt;&lt;/authors&gt;&lt;/contributors&gt;&lt;titles&gt;&lt;title&gt;Psychological Science Needs a Standard Practice of Reporting the Reliability of Cognitive-Behavioral Measurements&lt;/title&gt;&lt;secondary-title&gt;Advances in methods and practices in psychological science&lt;/secondary-title&gt;&lt;/titles&gt;&lt;periodical&gt;&lt;full-title&gt;Advances in methods and practices in psychological science&lt;/full-title&gt;&lt;/periodical&gt;&lt;pages&gt;378-395&lt;/pages&gt;&lt;volume&gt;2&lt;/volume&gt;&lt;number&gt;4&lt;/number&gt;&lt;dates&gt;&lt;year&gt;2019&lt;/year&gt;&lt;/dates&gt;&lt;urls&gt;&lt;/urls&gt;&lt;electronic-resource-num&gt;10.1177/2515245919879695&lt;/electronic-resource-num&gt;&lt;/record&gt;&lt;/Cite&gt;&lt;/EndNote&gt;</w:instrText>
      </w:r>
      <w:r w:rsidR="00D068A5">
        <w:rPr>
          <w:lang w:val="en-US"/>
        </w:rPr>
        <w:fldChar w:fldCharType="separate"/>
      </w:r>
      <w:r w:rsidR="00D068A5">
        <w:rPr>
          <w:noProof/>
          <w:lang w:val="en-US"/>
        </w:rPr>
        <w:t>(Parsons et al., 2019)</w:t>
      </w:r>
      <w:r w:rsidR="00D068A5">
        <w:rPr>
          <w:lang w:val="en-US"/>
        </w:rPr>
        <w:fldChar w:fldCharType="end"/>
      </w:r>
      <w:r>
        <w:rPr>
          <w:lang w:val="en-US"/>
        </w:rPr>
        <w:t xml:space="preserve">. </w:t>
      </w:r>
      <w:r w:rsidR="00D068A5" w:rsidRPr="00D068A5">
        <w:rPr>
          <w:lang w:val="en-US"/>
        </w:rPr>
        <w:t>Furthermore, in tasks as simple as the SPMT, there are multiple approaches to quantify the self-prioritization effect. These include two direct measures based on SPMT, namely reaction times (RT) and accuracy (ACC), as well as derived measures such as efficiency</w:t>
      </w:r>
      <w:r w:rsidR="006F5CE9" w:rsidRPr="006A5A80">
        <w:rPr>
          <w:lang w:val="en-US"/>
        </w:rPr>
        <w:t xml:space="preserve"> </w:t>
      </w:r>
      <w:r w:rsidR="00A64EC7" w:rsidRPr="006A5A80">
        <w:rPr>
          <w:lang w:val="en-US"/>
        </w:rPr>
        <w:fldChar w:fldCharType="begin"/>
      </w:r>
      <w:r w:rsidR="00ED77D3" w:rsidRPr="006A5A80">
        <w:rPr>
          <w:lang w:val="en-US"/>
        </w:rPr>
        <w:instrText xml:space="preserve"> ADDIN EN.CITE &lt;EndNote&gt;&lt;Cite&gt;&lt;Author&gt;Stoeber&lt;/Author&gt;&lt;Year&gt;2008&lt;/Year&gt;&lt;RecNum&gt;32&lt;/RecNum&gt;&lt;DisplayText&gt;(Humphreys &amp;amp; Sui, 2015; Stoeber &amp;amp; Eysenck, 2008)&lt;/DisplayText&gt;&lt;record&gt;&lt;rec-number&gt;32&lt;/rec-number&gt;&lt;foreign-keys&gt;&lt;key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14&lt;/RecNum&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rsidR="00A64EC7" w:rsidRPr="006A5A80">
        <w:rPr>
          <w:lang w:val="en-US"/>
        </w:rPr>
        <w:fldChar w:fldCharType="separate"/>
      </w:r>
      <w:r w:rsidR="00ED77D3" w:rsidRPr="006A5A80">
        <w:rPr>
          <w:noProof/>
          <w:lang w:val="en-US"/>
        </w:rPr>
        <w:t>(Humphreys &amp; Sui, 2015; Stoeber &amp; Eysenck, 2008)</w:t>
      </w:r>
      <w:r w:rsidR="00A64EC7" w:rsidRPr="006A5A80">
        <w:rPr>
          <w:lang w:val="en-US"/>
        </w:rPr>
        <w:fldChar w:fldCharType="end"/>
      </w:r>
      <w:r w:rsidR="00A64EC7" w:rsidRPr="006A5A80">
        <w:rPr>
          <w:lang w:val="en-US"/>
        </w:rPr>
        <w:t xml:space="preserve">, </w:t>
      </w:r>
      <w:r w:rsidR="009B79B9" w:rsidRPr="006A5A80">
        <w:rPr>
          <w:i/>
          <w:iCs/>
          <w:lang w:val="en-US"/>
        </w:rPr>
        <w:t>d</w:t>
      </w:r>
      <w:r w:rsidR="009B79B9" w:rsidRPr="006A5A80">
        <w:rPr>
          <w:lang w:val="en-US"/>
        </w:rPr>
        <w:t xml:space="preserve"> prime of </w:t>
      </w:r>
      <w:r w:rsidR="00D572C7" w:rsidRPr="006A5A80">
        <w:rPr>
          <w:lang w:val="en-US"/>
        </w:rPr>
        <w:t>Signal Detection Theory</w:t>
      </w:r>
      <w:r w:rsidR="00816F72" w:rsidRPr="006A5A80">
        <w:rPr>
          <w:lang w:val="en-US"/>
        </w:rPr>
        <w:t xml:space="preserve"> (</w:t>
      </w:r>
      <w:r w:rsidR="009B79B9" w:rsidRPr="006A5A80">
        <w:rPr>
          <w:lang w:val="en-US"/>
        </w:rPr>
        <w:t>SDT</w:t>
      </w:r>
      <w:r w:rsidR="00816F72" w:rsidRPr="006A5A80">
        <w:rPr>
          <w:lang w:val="en-US"/>
        </w:rPr>
        <w:t>)</w:t>
      </w:r>
      <w:r w:rsidR="00D572C7" w:rsidRPr="006A5A80">
        <w:rPr>
          <w:lang w:val="en-US"/>
        </w:rPr>
        <w:t xml:space="preserve"> </w:t>
      </w:r>
      <w:r w:rsidR="00146F5D" w:rsidRPr="006A5A80">
        <w:rPr>
          <w:lang w:val="en-US"/>
        </w:rPr>
        <w:fldChar w:fldCharType="begin"/>
      </w:r>
      <w:r w:rsidR="00146F5D" w:rsidRPr="006A5A80">
        <w:rPr>
          <w:lang w:val="en-US"/>
        </w:rPr>
        <w:instrText xml:space="preserve"> ADDIN EN.CITE &lt;EndNote&gt;&lt;Cite&gt;&lt;Author&gt;Hu&lt;/Author&gt;&lt;Year&gt;2020&lt;/Year&gt;&lt;RecNum&gt;13&lt;/RecNum&gt;&lt;DisplayText&gt;(Hu et al., 2020; Sui et al., 2012)&lt;/DisplayText&gt;&lt;record&gt;&lt;rec-number&gt;13&lt;/rec-number&gt;&lt;foreign-keys&gt;&lt;key app="EN" db-id="w5e5sta9arwa50eztf0vzr0zf55zr00xd9ae" timestamp="1675770257"&gt;13&lt;/key&gt;&lt;/foreign-keys&gt;&lt;ref-type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33&lt;/RecNum&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146F5D" w:rsidRPr="006A5A80">
        <w:rPr>
          <w:lang w:val="en-US"/>
        </w:rPr>
        <w:fldChar w:fldCharType="separate"/>
      </w:r>
      <w:r w:rsidR="00146F5D" w:rsidRPr="006A5A80">
        <w:rPr>
          <w:noProof/>
          <w:lang w:val="en-US"/>
        </w:rPr>
        <w:t>(Hu et al., 2020; Sui et al., 2012)</w:t>
      </w:r>
      <w:r w:rsidR="00146F5D" w:rsidRPr="006A5A80">
        <w:rPr>
          <w:lang w:val="en-US"/>
        </w:rPr>
        <w:fldChar w:fldCharType="end"/>
      </w:r>
      <w:r w:rsidR="009B79B9" w:rsidRPr="006A5A80">
        <w:rPr>
          <w:lang w:val="en-US"/>
        </w:rPr>
        <w:t>, and drift rate (</w:t>
      </w:r>
      <w:r w:rsidR="009B79B9" w:rsidRPr="006A5A80">
        <w:rPr>
          <w:i/>
          <w:iCs/>
          <w:lang w:val="en-US"/>
        </w:rPr>
        <w:t>v</w:t>
      </w:r>
      <w:r w:rsidR="009B79B9" w:rsidRPr="006A5A80">
        <w:rPr>
          <w:lang w:val="en-US"/>
        </w:rPr>
        <w:t>) and starting point (</w:t>
      </w:r>
      <w:r w:rsidR="009B79B9" w:rsidRPr="006A5A80">
        <w:rPr>
          <w:i/>
          <w:iCs/>
          <w:lang w:val="en-US"/>
        </w:rPr>
        <w:t>z</w:t>
      </w:r>
      <w:r w:rsidR="009B79B9" w:rsidRPr="006A5A80">
        <w:rPr>
          <w:lang w:val="en-US"/>
        </w:rPr>
        <w:t xml:space="preserve">) from </w:t>
      </w:r>
      <w:r w:rsidR="00816F72" w:rsidRPr="006A5A80">
        <w:rPr>
          <w:lang w:val="en-US"/>
        </w:rPr>
        <w:t>Drift Diffusion Model (</w:t>
      </w:r>
      <w:r w:rsidR="009B79B9" w:rsidRPr="006A5A80">
        <w:rPr>
          <w:lang w:val="en-US"/>
        </w:rPr>
        <w:t>DDM</w:t>
      </w:r>
      <w:r w:rsidR="00816F72" w:rsidRPr="006A5A80">
        <w:rPr>
          <w:lang w:val="en-US"/>
        </w:rPr>
        <w:t>)</w:t>
      </w:r>
      <w:r w:rsidR="00D068A5">
        <w:rPr>
          <w:lang w:val="en-US"/>
        </w:rPr>
        <w:t xml:space="preserve"> </w:t>
      </w:r>
      <w:r w:rsidR="00D068A5">
        <w:rPr>
          <w:lang w:val="en-US"/>
        </w:rPr>
        <w:fldChar w:fldCharType="begin"/>
      </w:r>
      <w:r w:rsidR="00D068A5">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D068A5">
        <w:rPr>
          <w:lang w:val="en-US"/>
        </w:rPr>
        <w:fldChar w:fldCharType="separate"/>
      </w:r>
      <w:r w:rsidR="00D068A5">
        <w:rPr>
          <w:noProof/>
          <w:lang w:val="en-US"/>
        </w:rPr>
        <w:t>(Golubickis et al., 2017)</w:t>
      </w:r>
      <w:r w:rsidR="00D068A5">
        <w:rPr>
          <w:lang w:val="en-US"/>
        </w:rPr>
        <w:fldChar w:fldCharType="end"/>
      </w:r>
      <w:r w:rsidR="00ED77D3" w:rsidRPr="006A5A80">
        <w:rPr>
          <w:lang w:val="en-US"/>
        </w:rPr>
        <w:t>.</w:t>
      </w:r>
      <w:r w:rsidR="00837453" w:rsidRPr="006A5A80">
        <w:rPr>
          <w:lang w:val="en-US"/>
        </w:rPr>
        <w:t xml:space="preserve"> </w:t>
      </w:r>
    </w:p>
    <w:p w14:paraId="683BE566" w14:textId="2AD6BA18" w:rsidR="0088184E" w:rsidRDefault="00D068A5" w:rsidP="000E1499">
      <w:pPr>
        <w:ind w:firstLineChars="100" w:firstLine="240"/>
        <w:rPr>
          <w:lang w:val="en-US"/>
        </w:rPr>
      </w:pPr>
      <w:r w:rsidRPr="00D068A5">
        <w:rPr>
          <w:lang w:val="en-US"/>
        </w:rPr>
        <w:t>To address the existing research gap, the present study investigate</w:t>
      </w:r>
      <w:r w:rsidR="004B0001">
        <w:rPr>
          <w:lang w:val="en-US"/>
        </w:rPr>
        <w:t>d</w:t>
      </w:r>
      <w:r w:rsidRPr="00D068A5">
        <w:rPr>
          <w:lang w:val="en-US"/>
        </w:rPr>
        <w:t xml:space="preserve"> the</w:t>
      </w:r>
      <w:r w:rsidR="000E1499">
        <w:rPr>
          <w:rFonts w:eastAsiaTheme="minorEastAsia" w:hint="eastAsia"/>
          <w:lang w:val="en-US"/>
        </w:rPr>
        <w:t xml:space="preserve"> </w:t>
      </w:r>
      <w:r w:rsidRPr="00D068A5">
        <w:rPr>
          <w:lang w:val="en-US"/>
        </w:rPr>
        <w:t xml:space="preserve">reliability of self-prioritization effect (SPE) indices in the self-perceptual matching task (SPMT). </w:t>
      </w:r>
      <w:r w:rsidR="004B0001">
        <w:rPr>
          <w:lang w:val="en-US"/>
        </w:rPr>
        <w:t>W</w:t>
      </w:r>
      <w:r w:rsidRPr="00D068A5">
        <w:rPr>
          <w:lang w:val="en-US"/>
        </w:rPr>
        <w:t xml:space="preserve">e examined six </w:t>
      </w:r>
      <w:r w:rsidR="004B0001">
        <w:rPr>
          <w:lang w:val="en-US"/>
        </w:rPr>
        <w:t xml:space="preserve">SPE </w:t>
      </w:r>
      <w:r w:rsidRPr="00D068A5">
        <w:rPr>
          <w:lang w:val="en-US"/>
        </w:rPr>
        <w:t xml:space="preserve">indices as mentioned earlier, that </w:t>
      </w:r>
      <w:r w:rsidR="004B0001">
        <w:rPr>
          <w:lang w:val="en-US"/>
        </w:rPr>
        <w:t xml:space="preserve">are supposed to </w:t>
      </w:r>
      <w:r w:rsidRPr="00D068A5">
        <w:rPr>
          <w:lang w:val="en-US"/>
        </w:rPr>
        <w:t>capture the disparity between self-related and other-related stimuli of the matching trials. This was achieved by reanalyzing data obtained from previous studies that employe</w:t>
      </w:r>
      <w:r w:rsidR="004B0001">
        <w:rPr>
          <w:lang w:val="en-US"/>
        </w:rPr>
        <w:t>d</w:t>
      </w:r>
      <w:r w:rsidRPr="00D068A5">
        <w:rPr>
          <w:lang w:val="en-US"/>
        </w:rPr>
        <w:t xml:space="preserve"> SPMT. Given the diverse methods available for evaluating the reliability of cognitive tasks, we employed both the Split-Half Reliability and Intraclass Correlation Coefficient (ICC) to determine the reliability of each SPE index. These findings </w:t>
      </w:r>
      <w:r w:rsidR="004B0001" w:rsidRPr="004B0001">
        <w:rPr>
          <w:lang w:val="en-US"/>
        </w:rPr>
        <w:t>deepen our understanding</w:t>
      </w:r>
      <w:r w:rsidRPr="00D068A5">
        <w:rPr>
          <w:lang w:val="en-US"/>
        </w:rPr>
        <w:t xml:space="preserve"> the reliability of</w:t>
      </w:r>
      <w:r w:rsidR="004B0001">
        <w:rPr>
          <w:lang w:val="en-US"/>
        </w:rPr>
        <w:t xml:space="preserve"> SPE as measured by</w:t>
      </w:r>
      <w:r w:rsidRPr="00D068A5">
        <w:rPr>
          <w:lang w:val="en-US"/>
        </w:rPr>
        <w:t xml:space="preserve"> </w:t>
      </w:r>
      <w:r w:rsidR="00125ED5" w:rsidRPr="00D068A5">
        <w:rPr>
          <w:lang w:val="en-US"/>
        </w:rPr>
        <w:t>SPMT and</w:t>
      </w:r>
      <w:r w:rsidR="004B0001">
        <w:rPr>
          <w:lang w:val="en-US"/>
        </w:rPr>
        <w:t xml:space="preserve"> </w:t>
      </w:r>
      <w:r w:rsidRPr="00D068A5">
        <w:rPr>
          <w:lang w:val="en-US"/>
        </w:rPr>
        <w:t xml:space="preserve">facilitate the future </w:t>
      </w:r>
      <w:r w:rsidR="004B0001">
        <w:rPr>
          <w:lang w:val="en-US"/>
        </w:rPr>
        <w:t>usage</w:t>
      </w:r>
      <w:r w:rsidRPr="00D068A5">
        <w:rPr>
          <w:lang w:val="en-US"/>
        </w:rPr>
        <w:t xml:space="preserve"> of SPMT.</w:t>
      </w:r>
    </w:p>
    <w:p w14:paraId="0AADF786" w14:textId="77777777" w:rsidR="000E1499" w:rsidRPr="000E1499" w:rsidRDefault="000E1499" w:rsidP="000E1499">
      <w:pPr>
        <w:ind w:firstLineChars="100" w:firstLine="240"/>
        <w:rPr>
          <w:lang w:val="en-US"/>
        </w:rPr>
      </w:pPr>
    </w:p>
    <w:p w14:paraId="6DCBA09A" w14:textId="2B58905C" w:rsidR="00AB050F" w:rsidRPr="008606BC" w:rsidRDefault="004F59A0" w:rsidP="008606BC">
      <w:pPr>
        <w:pStyle w:val="1"/>
        <w:keepNext w:val="0"/>
        <w:keepLines w:val="0"/>
        <w:spacing w:after="240"/>
        <w:rPr>
          <w:rFonts w:eastAsia="Calibri"/>
          <w:b/>
          <w:sz w:val="42"/>
          <w:szCs w:val="42"/>
        </w:rPr>
      </w:pPr>
      <w:bookmarkStart w:id="9" w:name="_bsc1vmk9soyy" w:colFirst="0" w:colLast="0"/>
      <w:bookmarkStart w:id="10" w:name="_Toc129530157"/>
      <w:bookmarkStart w:id="11" w:name="_Toc129530187"/>
      <w:bookmarkStart w:id="12" w:name="_Toc139718154"/>
      <w:bookmarkEnd w:id="9"/>
      <w:r>
        <w:rPr>
          <w:rFonts w:eastAsia="Calibri"/>
          <w:b/>
          <w:sz w:val="42"/>
          <w:szCs w:val="42"/>
        </w:rPr>
        <w:t xml:space="preserve">2 </w:t>
      </w:r>
      <w:r w:rsidR="00BA0079" w:rsidRPr="006A5A80">
        <w:rPr>
          <w:rFonts w:eastAsia="Calibri"/>
          <w:b/>
          <w:sz w:val="42"/>
          <w:szCs w:val="42"/>
        </w:rPr>
        <w:t>Methods</w:t>
      </w:r>
      <w:bookmarkEnd w:id="10"/>
      <w:bookmarkEnd w:id="11"/>
      <w:bookmarkEnd w:id="12"/>
    </w:p>
    <w:p w14:paraId="21181F51" w14:textId="4B8AF78A" w:rsidR="00586F83" w:rsidRPr="006A5A80" w:rsidRDefault="004F59A0" w:rsidP="0014261E">
      <w:pPr>
        <w:pStyle w:val="2"/>
        <w:spacing w:after="120"/>
        <w:rPr>
          <w:rFonts w:ascii="Times New Roman" w:hAnsi="Times New Roman"/>
        </w:rPr>
      </w:pPr>
      <w:bookmarkStart w:id="13" w:name="_14xkv2erys4h" w:colFirst="0" w:colLast="0"/>
      <w:bookmarkStart w:id="14" w:name="_Toc129530158"/>
      <w:bookmarkStart w:id="15" w:name="_Toc129530188"/>
      <w:bookmarkStart w:id="16" w:name="_Toc139718155"/>
      <w:bookmarkEnd w:id="13"/>
      <w:r>
        <w:rPr>
          <w:rFonts w:ascii="Times New Roman" w:hAnsi="Times New Roman"/>
        </w:rPr>
        <w:t xml:space="preserve">2.1 </w:t>
      </w:r>
      <w:r w:rsidR="00BA0079" w:rsidRPr="006A5A80">
        <w:rPr>
          <w:rFonts w:ascii="Times New Roman" w:hAnsi="Times New Roman"/>
        </w:rPr>
        <w:t>Ethics information</w:t>
      </w:r>
      <w:bookmarkEnd w:id="14"/>
      <w:bookmarkEnd w:id="15"/>
      <w:bookmarkEnd w:id="16"/>
    </w:p>
    <w:p w14:paraId="5E6C88F2" w14:textId="2D83F229" w:rsidR="00972F03" w:rsidRDefault="00972F03" w:rsidP="004B0001">
      <w:pPr>
        <w:pStyle w:val="2"/>
        <w:spacing w:after="120"/>
        <w:rPr>
          <w:rFonts w:ascii="Times New Roman" w:eastAsia="Times New Roman" w:hAnsi="Times New Roman"/>
          <w:b w:val="0"/>
          <w:sz w:val="24"/>
          <w:szCs w:val="24"/>
          <w:lang w:val="en-US"/>
        </w:rPr>
      </w:pPr>
      <w:bookmarkStart w:id="17" w:name="_bobtrkgl8pi0" w:colFirst="0" w:colLast="0"/>
      <w:bookmarkStart w:id="18" w:name="_Toc129530159"/>
      <w:bookmarkStart w:id="19" w:name="_Toc129530189"/>
      <w:bookmarkStart w:id="20" w:name="_Toc139718156"/>
      <w:bookmarkEnd w:id="17"/>
      <w:r w:rsidRPr="00972F03">
        <w:rPr>
          <w:rFonts w:ascii="Times New Roman" w:eastAsia="Times New Roman" w:hAnsi="Times New Roman"/>
          <w:b w:val="0"/>
          <w:sz w:val="24"/>
          <w:szCs w:val="24"/>
          <w:lang w:val="en-US"/>
        </w:rPr>
        <w:t>This research relied on secondary data</w:t>
      </w:r>
      <w:r>
        <w:rPr>
          <w:rFonts w:ascii="Times New Roman" w:eastAsia="Times New Roman" w:hAnsi="Times New Roman"/>
          <w:b w:val="0"/>
          <w:sz w:val="24"/>
          <w:szCs w:val="24"/>
          <w:lang w:val="en-US"/>
        </w:rPr>
        <w:t>,</w:t>
      </w:r>
      <w:r w:rsidRPr="00972F03">
        <w:rPr>
          <w:rFonts w:ascii="Times New Roman" w:eastAsia="Times New Roman" w:hAnsi="Times New Roman"/>
          <w:b w:val="0"/>
          <w:sz w:val="24"/>
          <w:szCs w:val="24"/>
          <w:lang w:val="en-US"/>
        </w:rPr>
        <w:t xml:space="preserve"> therefore informed consent is not applicable </w:t>
      </w:r>
      <w:r>
        <w:rPr>
          <w:rFonts w:ascii="Times New Roman" w:eastAsia="Times New Roman" w:hAnsi="Times New Roman"/>
          <w:b w:val="0"/>
          <w:sz w:val="24"/>
          <w:szCs w:val="24"/>
          <w:lang w:val="en-US"/>
        </w:rPr>
        <w:t>here</w:t>
      </w:r>
      <w:r w:rsidRPr="00972F03">
        <w:rPr>
          <w:rFonts w:ascii="Times New Roman" w:eastAsia="Times New Roman" w:hAnsi="Times New Roman"/>
          <w:b w:val="0"/>
          <w:sz w:val="24"/>
          <w:szCs w:val="24"/>
          <w:lang w:val="en-US"/>
        </w:rPr>
        <w:t>.</w:t>
      </w:r>
    </w:p>
    <w:p w14:paraId="394E7BA0" w14:textId="2865A4B5" w:rsidR="004B0001" w:rsidRPr="004B0001" w:rsidRDefault="004F59A0" w:rsidP="004B0001">
      <w:pPr>
        <w:pStyle w:val="2"/>
        <w:spacing w:after="120"/>
        <w:rPr>
          <w:rFonts w:ascii="Times New Roman" w:hAnsi="Times New Roman"/>
        </w:rPr>
      </w:pPr>
      <w:r>
        <w:rPr>
          <w:rFonts w:ascii="Times New Roman" w:hAnsi="Times New Roman"/>
        </w:rPr>
        <w:t xml:space="preserve">2.2 </w:t>
      </w:r>
      <w:r w:rsidR="002D123F" w:rsidRPr="006A5A80">
        <w:rPr>
          <w:rFonts w:ascii="Times New Roman" w:hAnsi="Times New Roman"/>
        </w:rPr>
        <w:t>Datasets</w:t>
      </w:r>
      <w:bookmarkEnd w:id="18"/>
      <w:bookmarkEnd w:id="19"/>
      <w:bookmarkEnd w:id="20"/>
    </w:p>
    <w:p w14:paraId="0CF644A9" w14:textId="30FBDD9A" w:rsidR="004B0001" w:rsidRDefault="004B0001" w:rsidP="003F666B">
      <w:pPr>
        <w:rPr>
          <w:lang w:val="en-US"/>
        </w:rPr>
      </w:pPr>
      <w:r w:rsidRPr="004B0001">
        <w:rPr>
          <w:lang w:val="en-US"/>
        </w:rPr>
        <w:t xml:space="preserve">Below, we first provided a brief overview of the original experimental design of SPMT, as described in the Experiment 1 by </w:t>
      </w:r>
      <w:r w:rsidRPr="006A5A80">
        <w:rPr>
          <w:lang w:val="en-US"/>
        </w:rPr>
        <w:fldChar w:fldCharType="begin"/>
      </w:r>
      <w:r w:rsidRPr="006A5A80">
        <w:rPr>
          <w:lang w:val="en-US"/>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lang w:val="en-US"/>
        </w:rPr>
        <w:fldChar w:fldCharType="separate"/>
      </w:r>
      <w:r w:rsidRPr="006A5A80">
        <w:rPr>
          <w:lang w:val="en-US"/>
        </w:rPr>
        <w:t>Sui et al. (2012)</w:t>
      </w:r>
      <w:r w:rsidRPr="006A5A80">
        <w:rPr>
          <w:lang w:val="en-US"/>
        </w:rPr>
        <w:fldChar w:fldCharType="end"/>
      </w:r>
      <w:r w:rsidRPr="004B0001">
        <w:rPr>
          <w:lang w:val="en-US"/>
        </w:rPr>
        <w:t>. Then, we gave an overview of 18 datasets used in the current analysis.</w:t>
      </w:r>
      <w:r w:rsidR="006F5CE9" w:rsidRPr="006A5A80">
        <w:rPr>
          <w:lang w:val="en-US"/>
        </w:rPr>
        <w:t xml:space="preserve"> </w:t>
      </w:r>
    </w:p>
    <w:p w14:paraId="48FABFAE" w14:textId="0C75597A" w:rsidR="006F5CE9" w:rsidRPr="006A5A80" w:rsidRDefault="003F666B" w:rsidP="004B0001">
      <w:pPr>
        <w:ind w:firstLineChars="100" w:firstLine="240"/>
        <w:rPr>
          <w:lang w:val="en-US"/>
        </w:rPr>
      </w:pPr>
      <w:r w:rsidRPr="003F666B">
        <w:rPr>
          <w:lang w:val="en-US"/>
        </w:rPr>
        <w:t>The original SPMT used a 2 by 3 within-subject design. The first independent variable, labeled “Matching,”</w:t>
      </w:r>
      <w:r>
        <w:rPr>
          <w:lang w:val="en-US"/>
        </w:rPr>
        <w:t xml:space="preserve"> </w:t>
      </w:r>
      <w:r w:rsidRPr="003F666B">
        <w:rPr>
          <w:lang w:val="en-US"/>
        </w:rPr>
        <w:t xml:space="preserve">consisted of two levels: “Matching” and “Nonmatching,” indicating whether the shape and label were congruent. The second independent variable, labeled </w:t>
      </w:r>
      <w:r>
        <w:rPr>
          <w:rFonts w:asciiTheme="minorEastAsia" w:eastAsiaTheme="minorEastAsia" w:hAnsiTheme="minorEastAsia"/>
          <w:lang w:val="en-US"/>
        </w:rPr>
        <w:t>“</w:t>
      </w:r>
      <w:r w:rsidRPr="003F666B">
        <w:rPr>
          <w:lang w:val="en-US"/>
        </w:rPr>
        <w:t>Identity,” comprised three levels:</w:t>
      </w:r>
      <w:r>
        <w:rPr>
          <w:lang w:val="en-US"/>
        </w:rPr>
        <w:t xml:space="preserve"> </w:t>
      </w:r>
      <w:r w:rsidRPr="003F666B">
        <w:rPr>
          <w:lang w:val="en-US"/>
        </w:rPr>
        <w:t>“Self”,</w:t>
      </w:r>
      <w:r>
        <w:rPr>
          <w:lang w:val="en-US"/>
        </w:rPr>
        <w:t xml:space="preserve"> </w:t>
      </w:r>
      <w:r w:rsidRPr="003F666B">
        <w:rPr>
          <w:lang w:val="en-US"/>
        </w:rPr>
        <w:t>“Friend”, and “Stranger”, representing the corresponding identity associated with the shape.</w:t>
      </w:r>
    </w:p>
    <w:p w14:paraId="432E6601" w14:textId="3036CCDC" w:rsidR="003F666B" w:rsidRPr="004B0001" w:rsidRDefault="003F666B" w:rsidP="004B0001">
      <w:pPr>
        <w:ind w:firstLineChars="100" w:firstLine="240"/>
        <w:rPr>
          <w:lang w:val="en-US"/>
        </w:rPr>
      </w:pPr>
      <w:r w:rsidRPr="003F666B">
        <w:rPr>
          <w:lang w:val="en-US"/>
        </w:rPr>
        <w:t xml:space="preserve">The </w:t>
      </w:r>
      <w:r w:rsidR="004B0001">
        <w:rPr>
          <w:lang w:val="en-US"/>
        </w:rPr>
        <w:t xml:space="preserve">procedure of </w:t>
      </w:r>
      <w:r w:rsidRPr="003F666B">
        <w:rPr>
          <w:lang w:val="en-US"/>
        </w:rPr>
        <w:t>original SPMT consisted of two phases (see Fig. 1). In the first phase (learning</w:t>
      </w:r>
      <w:r>
        <w:rPr>
          <w:lang w:val="en-US"/>
        </w:rPr>
        <w:t xml:space="preserve"> </w:t>
      </w:r>
      <w:r w:rsidRPr="003F666B">
        <w:rPr>
          <w:lang w:val="en-US"/>
        </w:rPr>
        <w:t xml:space="preserve">phase), participants completed a learning task in which they associated three geometric shapes (circle, triangle and square) with three labels (self, friend, and stranger) for approximately 60 seconds. The shape-label associations were balanced across participants. In the second phase (formal experimental phase), participants completed a perceptual matching task. Each trial started with a fixation cross displayed in the center of the screen for 500 ms, followed by a shape-label pairing and fixation cross for 100 ms. the screen then went blank for 1500 ms, or </w:t>
      </w:r>
      <w:r w:rsidRPr="003F666B">
        <w:rPr>
          <w:lang w:val="en-US"/>
        </w:rPr>
        <w:lastRenderedPageBreak/>
        <w:t>until a response was made. Participants were required to judge whether the presented shape and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r w:rsidRPr="003F666B">
        <w:rPr>
          <w:bCs/>
          <w:lang w:val="en-US"/>
        </w:rPr>
        <w:t xml:space="preserve"> </w:t>
      </w:r>
    </w:p>
    <w:p w14:paraId="063E590E" w14:textId="77777777" w:rsidR="003970A3" w:rsidRPr="006A5A80" w:rsidRDefault="003970A3" w:rsidP="003970A3">
      <w:pPr>
        <w:rPr>
          <w:rFonts w:eastAsia="MS Mincho"/>
          <w:noProof/>
          <w:lang w:val="en-US" w:eastAsia="zh-TW"/>
        </w:rPr>
      </w:pPr>
    </w:p>
    <w:p w14:paraId="6071F407" w14:textId="581A566E" w:rsidR="003970A3" w:rsidRPr="008606BC" w:rsidRDefault="003970A3" w:rsidP="008606BC">
      <w:pPr>
        <w:rPr>
          <w:rFonts w:eastAsia="MS Mincho"/>
          <w:lang w:val="en-US" w:eastAsia="de-DE"/>
        </w:rPr>
      </w:pPr>
      <w:r w:rsidRPr="006A5A80">
        <w:rPr>
          <w:rFonts w:eastAsia="MS Mincho"/>
          <w:noProof/>
          <w:lang w:val="en-US" w:eastAsia="zh-TW"/>
        </w:rPr>
        <w:drawing>
          <wp:inline distT="0" distB="0" distL="0" distR="0" wp14:anchorId="622B2221" wp14:editId="736B601B">
            <wp:extent cx="5934075" cy="2609850"/>
            <wp:effectExtent l="0" t="0" r="9525" b="0"/>
            <wp:docPr id="7" name="图片 7"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 1"/>
                    <pic:cNvPicPr>
                      <a:picLocks noChangeAspect="1" noChangeArrowheads="1"/>
                    </pic:cNvPicPr>
                  </pic:nvPicPr>
                  <pic:blipFill>
                    <a:blip r:embed="rId10">
                      <a:extLst>
                        <a:ext uri="{28A0092B-C50C-407E-A947-70E740481C1C}">
                          <a14:useLocalDpi xmlns:a14="http://schemas.microsoft.com/office/drawing/2010/main" val="0"/>
                        </a:ext>
                      </a:extLst>
                    </a:blip>
                    <a:srcRect t="11903" b="10002"/>
                    <a:stretch>
                      <a:fillRect/>
                    </a:stretch>
                  </pic:blipFill>
                  <pic:spPr bwMode="auto">
                    <a:xfrm>
                      <a:off x="0" y="0"/>
                      <a:ext cx="5934075" cy="2609850"/>
                    </a:xfrm>
                    <a:prstGeom prst="rect">
                      <a:avLst/>
                    </a:prstGeom>
                    <a:noFill/>
                    <a:ln>
                      <a:noFill/>
                    </a:ln>
                  </pic:spPr>
                </pic:pic>
              </a:graphicData>
            </a:graphic>
          </wp:inline>
        </w:drawing>
      </w:r>
    </w:p>
    <w:p w14:paraId="0A4C054A" w14:textId="2B2593EB" w:rsidR="00BF7D70" w:rsidRPr="000E1499" w:rsidRDefault="003970A3" w:rsidP="000E1499">
      <w:pPr>
        <w:spacing w:beforeLines="100" w:before="240" w:afterLines="100" w:after="240"/>
      </w:pPr>
      <w:r w:rsidRPr="006A5A80">
        <w:rPr>
          <w:rFonts w:eastAsia="MS Mincho"/>
          <w:b/>
          <w:bCs/>
          <w:sz w:val="22"/>
          <w:szCs w:val="22"/>
          <w:lang w:val="en-US" w:eastAsia="de-DE"/>
        </w:rPr>
        <w:t>Fig</w:t>
      </w:r>
      <w:r w:rsidR="004F59A0">
        <w:rPr>
          <w:rFonts w:eastAsia="MS Mincho"/>
          <w:b/>
          <w:bCs/>
          <w:sz w:val="22"/>
          <w:szCs w:val="22"/>
          <w:lang w:val="en-US" w:eastAsia="de-DE"/>
        </w:rPr>
        <w:t>.</w:t>
      </w:r>
      <w:r w:rsidRPr="006A5A80">
        <w:rPr>
          <w:rFonts w:eastAsia="MS Mincho"/>
          <w:b/>
          <w:bCs/>
          <w:sz w:val="22"/>
          <w:szCs w:val="22"/>
          <w:lang w:val="en-US" w:eastAsia="de-DE"/>
        </w:rPr>
        <w:t xml:space="preserve"> 1.</w:t>
      </w:r>
      <w:r w:rsidRPr="006A5A80">
        <w:rPr>
          <w:rFonts w:eastAsia="MS Mincho"/>
          <w:sz w:val="22"/>
          <w:szCs w:val="22"/>
          <w:lang w:val="en-US" w:eastAsia="de-DE"/>
        </w:rPr>
        <w:t xml:space="preserve">  </w:t>
      </w:r>
      <w:r w:rsidR="00664FB1" w:rsidRPr="006A5A80">
        <w:rPr>
          <w:rFonts w:eastAsia="MS Mincho"/>
          <w:sz w:val="22"/>
          <w:szCs w:val="22"/>
          <w:lang w:val="en-US" w:eastAsia="de-DE"/>
        </w:rPr>
        <w:t xml:space="preserve">Procedure of the original </w:t>
      </w:r>
      <w:r w:rsidR="00BC1362" w:rsidRPr="006A5A80">
        <w:rPr>
          <w:rFonts w:eastAsia="MS Mincho"/>
          <w:sz w:val="22"/>
          <w:szCs w:val="22"/>
          <w:lang w:val="en-US" w:eastAsia="de-DE"/>
        </w:rPr>
        <w:t>SPMT</w:t>
      </w:r>
      <w:r w:rsidR="00664FB1" w:rsidRPr="006A5A80">
        <w:rPr>
          <w:rFonts w:eastAsia="MS Mincho"/>
          <w:sz w:val="22"/>
          <w:szCs w:val="22"/>
          <w:lang w:val="en-US" w:eastAsia="de-DE"/>
        </w:rPr>
        <w:t xml:space="preserve"> in the </w:t>
      </w:r>
      <w:r w:rsidR="00734D4B" w:rsidRPr="006A5A80">
        <w:rPr>
          <w:rFonts w:eastAsia="MS Mincho"/>
          <w:sz w:val="22"/>
          <w:szCs w:val="22"/>
          <w:lang w:val="en-US" w:eastAsia="de-DE"/>
        </w:rPr>
        <w:t>E</w:t>
      </w:r>
      <w:r w:rsidR="00664FB1" w:rsidRPr="006A5A80">
        <w:rPr>
          <w:rFonts w:eastAsia="MS Mincho"/>
          <w:sz w:val="22"/>
          <w:szCs w:val="22"/>
          <w:lang w:val="en-US" w:eastAsia="de-DE"/>
        </w:rPr>
        <w:t>xperiment 1</w:t>
      </w:r>
      <w:r w:rsidR="008E771F" w:rsidRPr="006A5A80">
        <w:rPr>
          <w:rFonts w:eastAsia="MS Mincho"/>
          <w:sz w:val="22"/>
          <w:szCs w:val="22"/>
          <w:lang w:val="en-US" w:eastAsia="de-DE"/>
        </w:rPr>
        <w:t xml:space="preserve"> </w:t>
      </w:r>
      <w:r w:rsidR="008E771F" w:rsidRPr="006A5A80">
        <w:fldChar w:fldCharType="begin"/>
      </w:r>
      <w:r w:rsidR="00734D4B" w:rsidRPr="006A5A80">
        <w:instrText xml:space="preserve"> ADDIN EN.CITE &lt;EndNote&gt;&lt;Cite&gt;&lt;Author&gt;Sui&lt;/Author&gt;&lt;Year&gt;2012&lt;/Year&gt;&lt;RecNum&gt;33&lt;/RecNum&gt;&lt;DisplayText&gt;(Sui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6A5A80">
        <w:fldChar w:fldCharType="separate"/>
      </w:r>
      <w:r w:rsidR="00734D4B" w:rsidRPr="006A5A80">
        <w:rPr>
          <w:noProof/>
        </w:rPr>
        <w:t>(Sui et al., 2012)</w:t>
      </w:r>
      <w:r w:rsidR="008E771F" w:rsidRPr="006A5A80">
        <w:fldChar w:fldCharType="end"/>
      </w:r>
      <w:r w:rsidR="00253B66" w:rsidRPr="006A5A80">
        <w:t>.</w:t>
      </w:r>
      <w:r w:rsidR="00253B66" w:rsidRPr="004F59A0">
        <w:rPr>
          <w:i/>
          <w:iCs/>
        </w:rPr>
        <w:t>Note</w:t>
      </w:r>
      <w:r w:rsidR="004F59A0">
        <w:t>:</w:t>
      </w:r>
      <w:r w:rsidR="00253B66" w:rsidRPr="006A5A80">
        <w:t xml:space="preserve"> </w:t>
      </w:r>
      <w:r w:rsidR="004F59A0" w:rsidRPr="004F59A0">
        <w:t>The relation between shape-label pairs is counter-balanced between participants.</w:t>
      </w:r>
    </w:p>
    <w:p w14:paraId="48A88A3D" w14:textId="2638FD68" w:rsidR="00BF7D70" w:rsidRPr="00785300" w:rsidRDefault="00BF7D70" w:rsidP="00BF7D70">
      <w:pPr>
        <w:widowControl w:val="0"/>
        <w:ind w:firstLineChars="100" w:firstLine="240"/>
        <w:rPr>
          <w:rFonts w:eastAsiaTheme="minorEastAsia"/>
          <w:bCs/>
          <w:lang w:val="en-US"/>
        </w:rPr>
      </w:pPr>
      <w:r w:rsidRPr="00785300">
        <w:rPr>
          <w:rFonts w:eastAsiaTheme="minorEastAsia"/>
          <w:bCs/>
          <w:lang w:val="en-US"/>
        </w:rPr>
        <w:t>In this study, we collected a total of 18 datasets from 11 research</w:t>
      </w:r>
      <w:r>
        <w:rPr>
          <w:rFonts w:eastAsiaTheme="minorEastAsia" w:hint="eastAsia"/>
          <w:bCs/>
          <w:lang w:val="en-US"/>
        </w:rPr>
        <w:t xml:space="preserve"> </w:t>
      </w:r>
      <w:r w:rsidRPr="00785300">
        <w:rPr>
          <w:rFonts w:eastAsiaTheme="minorEastAsia"/>
          <w:bCs/>
          <w:lang w:val="en-US"/>
        </w:rPr>
        <w:t xml:space="preserve">articles, and one from our laboratory </w:t>
      </w:r>
      <w:r w:rsidRPr="00785300">
        <w:rPr>
          <w:rFonts w:eastAsiaTheme="minorEastAsia"/>
          <w:bCs/>
          <w:lang w:val="en-US"/>
        </w:rPr>
        <w:fldChar w:fldCharType="begin"/>
      </w:r>
      <w:r>
        <w:rPr>
          <w:rFonts w:eastAsiaTheme="minorEastAsia"/>
          <w:bCs/>
          <w:lang w:val="en-US"/>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785300">
        <w:rPr>
          <w:rFonts w:eastAsiaTheme="minorEastAsia"/>
          <w:bCs/>
          <w:lang w:val="en-US"/>
        </w:rPr>
        <w:fldChar w:fldCharType="separate"/>
      </w:r>
      <w:r>
        <w:rPr>
          <w:rFonts w:eastAsiaTheme="minorEastAsia"/>
          <w:bCs/>
          <w:noProof/>
          <w:lang w:val="en-US"/>
        </w:rPr>
        <w:t>(Hu et al., 2023)</w:t>
      </w:r>
      <w:r w:rsidRPr="00785300">
        <w:rPr>
          <w:rFonts w:eastAsiaTheme="minorEastAsia"/>
          <w:bCs/>
          <w:lang w:val="en-US"/>
        </w:rPr>
        <w:fldChar w:fldCharType="end"/>
      </w:r>
      <w:r w:rsidRPr="00785300">
        <w:rPr>
          <w:rFonts w:eastAsiaTheme="minorEastAsia"/>
          <w:bCs/>
          <w:lang w:val="en-US"/>
        </w:rPr>
        <w:t xml:space="preserve">.  and one from our collaborators </w:t>
      </w:r>
      <w:r w:rsidRPr="00785300">
        <w:rPr>
          <w:rFonts w:eastAsia="PMingLiU"/>
          <w:bCs/>
        </w:rPr>
        <w:fldChar w:fldCharType="begin"/>
      </w:r>
      <w:r>
        <w:rPr>
          <w:rFonts w:eastAsia="PMingLiU"/>
          <w:bCs/>
        </w:rPr>
        <w:instrText xml:space="preserve"> ADDIN EN.CITE &lt;EndNote&gt;&lt;Cite&gt;&lt;Author&gt;Liu&lt;/Author&gt;&lt;Year&gt;2023&lt;/Year&gt;&lt;RecNum&gt;101&lt;/RecNum&gt;&lt;DisplayText&gt;(Liu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785300">
        <w:rPr>
          <w:rFonts w:eastAsia="PMingLiU"/>
          <w:bCs/>
        </w:rPr>
        <w:fldChar w:fldCharType="separate"/>
      </w:r>
      <w:r>
        <w:rPr>
          <w:rFonts w:eastAsia="PMingLiU"/>
          <w:bCs/>
          <w:noProof/>
        </w:rPr>
        <w:t>(Liu et al., 2023)</w:t>
      </w:r>
      <w:r w:rsidRPr="00785300">
        <w:rPr>
          <w:rFonts w:eastAsia="PMingLiU"/>
          <w:bCs/>
        </w:rPr>
        <w:fldChar w:fldCharType="end"/>
      </w:r>
      <w:r>
        <w:rPr>
          <w:rFonts w:eastAsia="PMingLiU"/>
          <w:bCs/>
        </w:rPr>
        <w:t xml:space="preserve">, </w:t>
      </w:r>
      <w:r w:rsidRPr="00785300">
        <w:rPr>
          <w:rFonts w:eastAsia="PMingLiU"/>
          <w:bCs/>
        </w:rPr>
        <w:t xml:space="preserve">that included raw data from empirical studies utilizing the SPMT. </w:t>
      </w:r>
      <w:r w:rsidR="004B0001">
        <w:rPr>
          <w:rFonts w:eastAsia="PMingLiU"/>
          <w:bCs/>
        </w:rPr>
        <w:t>T</w:t>
      </w:r>
      <w:r w:rsidRPr="00785300">
        <w:rPr>
          <w:rFonts w:eastAsia="PMingLiU"/>
          <w:bCs/>
        </w:rPr>
        <w:t xml:space="preserve">hese datasets </w:t>
      </w:r>
      <w:r w:rsidR="004B0001">
        <w:rPr>
          <w:rFonts w:eastAsia="PMingLiU"/>
          <w:bCs/>
        </w:rPr>
        <w:t>were included in the analysis</w:t>
      </w:r>
      <w:r w:rsidRPr="00785300">
        <w:rPr>
          <w:rFonts w:eastAsia="PMingLiU"/>
          <w:bCs/>
        </w:rPr>
        <w:t xml:space="preserve"> based on two criteria: (1) the experimental design did not deviate from the original SPMT of</w:t>
      </w:r>
      <w:r>
        <w:rPr>
          <w:rFonts w:eastAsia="PMingLiU"/>
          <w:bCs/>
        </w:rPr>
        <w:t xml:space="preserve"> </w:t>
      </w:r>
      <w:r w:rsidRPr="006A5A80">
        <w:fldChar w:fldCharType="begin"/>
      </w:r>
      <w: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fldChar w:fldCharType="separate"/>
      </w:r>
      <w:r>
        <w:rPr>
          <w:noProof/>
        </w:rPr>
        <w:t>Sui et al. (2012)</w:t>
      </w:r>
      <w:r w:rsidRPr="006A5A80">
        <w:fldChar w:fldCharType="end"/>
      </w:r>
      <w:r w:rsidRPr="00785300">
        <w:t xml:space="preserve">; (2) the trial-level data is available so that we can estimate at least one reliability index. </w:t>
      </w:r>
      <w:r w:rsidR="004B0001">
        <w:t>Seven</w:t>
      </w:r>
      <w:r w:rsidRPr="00785300">
        <w:t xml:space="preserve"> studies </w:t>
      </w:r>
      <w:r w:rsidR="004B0001">
        <w:t>opened their</w:t>
      </w:r>
      <w:r w:rsidRPr="00785300">
        <w:t xml:space="preserve"> raw data publicly</w:t>
      </w:r>
      <w:r>
        <w:t xml:space="preserve"> </w:t>
      </w:r>
      <w:r>
        <w:fldChar w:fldCharType="begin">
          <w:fldData xml:space="preserve">PEVuZE5vdGU+PENpdGU+PEF1dGhvcj5Hb2x1Ymlja2lzPC9BdXRob3I+PFllYXI+MjAyMTwvWWVh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instrText xml:space="preserve"> ADDIN EN.CITE </w:instrText>
      </w:r>
      <w:r>
        <w:fldChar w:fldCharType="begin">
          <w:fldData xml:space="preserve">PEVuZE5vdGU+PENpdGU+PEF1dGhvcj5Hb2x1Ymlja2lzPC9BdXRob3I+PFllYXI+MjAyMTwvWWVh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=
</w:fldData>
        </w:fldChar>
      </w:r>
      <w:r>
        <w:instrText xml:space="preserve"> ADDIN EN.CITE.DATA </w:instrText>
      </w:r>
      <w:r>
        <w:fldChar w:fldCharType="end"/>
      </w:r>
      <w:r>
        <w:fldChar w:fldCharType="separate"/>
      </w:r>
      <w:r>
        <w:rPr>
          <w:noProof/>
        </w:rPr>
        <w:t>(Constable et al., 2021; Constable &amp; Knoblich, 2020; Golubickis &amp; Macrae, 2021; Navon &amp; Makovski, 2021; Qian et al., 2020; Schäfer &amp; Frings, 2019; Svensson et al., 2022)</w:t>
      </w:r>
      <w:r>
        <w:fldChar w:fldCharType="end"/>
      </w:r>
      <w:r>
        <w:t xml:space="preserve"> </w:t>
      </w:r>
      <w:r w:rsidRPr="00785300">
        <w:t>and did not deviate from the original experimental paradigm. Additionally, we identified five articles that did not have publicly available data but mentioned that data could be obtained upon request</w:t>
      </w:r>
      <w:r>
        <w:t xml:space="preserve"> </w:t>
      </w:r>
      <w:r>
        <w:fldChar w:fldCharType="begin">
          <w:fldData xml:space="preserve">PEVuZE5vdGU+PENpdGU+PEF1dGhvcj5DaGVuZzwvQXV0aG9yPjxZZWFyPjIwMTk8L1llYXI+PFJl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</w:fldData>
        </w:fldChar>
      </w:r>
      <w:r>
        <w:instrText xml:space="preserve"> ADDIN EN.CITE </w:instrText>
      </w:r>
      <w:r>
        <w:fldChar w:fldCharType="begin">
          <w:fldData xml:space="preserve">PEVuZE5vdGU+PENpdGU+PEF1dGhvcj5DaGVuZzwvQXV0aG9yPjxZZWFyPjIwMTk8L1llYXI+PFJl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</w:fldData>
        </w:fldChar>
      </w:r>
      <w:r>
        <w:instrText xml:space="preserve"> ADDIN EN.CITE.DATA </w:instrText>
      </w:r>
      <w:r>
        <w:fldChar w:fldCharType="end"/>
      </w:r>
      <w:r>
        <w:fldChar w:fldCharType="separate"/>
      </w:r>
      <w:r>
        <w:rPr>
          <w:noProof/>
        </w:rPr>
        <w:t>(Bukowski et al., 2021; Cheng &amp; Tseng, 2019; Kolvoort et al., 2020; Martínez-Pérez et al., 2020; Woźniak et al., 2018; Xu et al., 2021)</w:t>
      </w:r>
      <w:r>
        <w:fldChar w:fldCharType="end"/>
      </w:r>
      <w:r>
        <w:t xml:space="preserve">. </w:t>
      </w:r>
      <w:r w:rsidRPr="00785300">
        <w:t>One of these articles indicated that data were shared on the Open Science Framework (OSF) platform (https://osf.io/pcv3u/), but</w:t>
      </w:r>
      <w:r>
        <w:t xml:space="preserve"> </w:t>
      </w:r>
      <w:r w:rsidRPr="00785300">
        <w:t>the repository was found to be empty</w:t>
      </w:r>
      <w:r>
        <w:t xml:space="preserve"> </w:t>
      </w:r>
      <w:r w:rsidRPr="00785300">
        <w:rPr>
          <w:rFonts w:eastAsiaTheme="minorEastAsia"/>
          <w:bCs/>
          <w:lang w:val="en-US"/>
        </w:rPr>
        <w:fldChar w:fldCharType="begin"/>
      </w:r>
      <w:r>
        <w:rPr>
          <w:rFonts w:eastAsiaTheme="minorEastAsia"/>
          <w:bCs/>
          <w:lang w:val="en-US"/>
        </w:rPr>
        <w:instrText xml:space="preserve"> ADDIN EN.CITE &lt;EndNote&gt;&lt;Cite&gt;&lt;Author&gt;Bukowski&lt;/Author&gt;&lt;Year&gt;2021&lt;/Year&gt;&lt;RecNum&gt;80&lt;/RecNum&gt;&lt;DisplayText&gt;(Bukowski et al., 2021)&lt;/DisplayText&gt;&lt;record&gt;&lt;rec-number&gt;80&lt;/rec-number&gt;&lt;foreign-keys&gt;&lt;key app="EN" db-id="w5e5sta9arwa50eztf0vzr0zf55zr00xd9ae" timestamp="1677480418"&gt;80&lt;/key&gt;&lt;/foreign-keys&gt;&lt;ref-type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785300">
        <w:rPr>
          <w:rFonts w:eastAsiaTheme="minorEastAsia"/>
          <w:bCs/>
          <w:lang w:val="en-US"/>
        </w:rPr>
        <w:fldChar w:fldCharType="separate"/>
      </w:r>
      <w:r>
        <w:rPr>
          <w:rFonts w:eastAsiaTheme="minorEastAsia"/>
          <w:bCs/>
          <w:noProof/>
          <w:lang w:val="en-US"/>
        </w:rPr>
        <w:t>(Bukowski et al., 2021)</w:t>
      </w:r>
      <w:r w:rsidRPr="00785300">
        <w:rPr>
          <w:rFonts w:eastAsiaTheme="minorEastAsia"/>
          <w:bCs/>
          <w:lang w:val="en-US"/>
        </w:rPr>
        <w:fldChar w:fldCharType="end"/>
      </w:r>
      <w:r w:rsidRPr="00785300">
        <w:rPr>
          <w:rFonts w:eastAsiaTheme="minorEastAsia"/>
          <w:bCs/>
          <w:lang w:val="en-US"/>
        </w:rPr>
        <w:t xml:space="preserve">. We included datasets with raw data that were </w:t>
      </w:r>
      <w:r w:rsidR="004B0001">
        <w:rPr>
          <w:rFonts w:eastAsiaTheme="minorEastAsia"/>
          <w:bCs/>
          <w:lang w:val="en-US"/>
        </w:rPr>
        <w:t>shared with</w:t>
      </w:r>
      <w:r w:rsidRPr="00785300">
        <w:rPr>
          <w:rFonts w:eastAsiaTheme="minorEastAsia"/>
          <w:bCs/>
          <w:lang w:val="en-US"/>
        </w:rPr>
        <w:t xml:space="preserve"> us. It is worth noting that the nature of the research culture discourages direct replications</w:t>
      </w:r>
      <w:r>
        <w:rPr>
          <w:rFonts w:eastAsiaTheme="minorEastAsia"/>
          <w:bCs/>
          <w:lang w:val="en-US"/>
        </w:rPr>
        <w:t xml:space="preserve"> </w:t>
      </w:r>
      <w:r>
        <w:rPr>
          <w:rFonts w:eastAsiaTheme="minorEastAsia"/>
          <w:bCs/>
          <w:lang w:val="en-US"/>
        </w:rPr>
        <w:fldChar w:fldCharType="begin"/>
      </w:r>
      <w:r>
        <w:rPr>
          <w:rFonts w:eastAsiaTheme="minorEastAsia"/>
          <w:bCs/>
          <w:lang w:val="en-US"/>
        </w:rPr>
        <w:instrText xml:space="preserve"> ADDIN EN.CITE &lt;EndNote&gt;&lt;Cite&gt;&lt;Author&gt;Makel&lt;/Author&gt;&lt;Year&gt;2012&lt;/Year&gt;&lt;RecNum&gt;95&lt;/RecNum&gt;&lt;DisplayText&gt;(Makel et al., 2012)&lt;/DisplayText&gt;&lt;record&gt;&lt;rec-number&gt;95&lt;/rec-number&gt;&lt;foreign-keys&gt;&lt;key app="EN" db-id="w5e5sta9arwa50eztf0vzr0zf55zr00xd9ae" timestamp="1679893690"&gt;95&lt;/key&gt;&lt;/foreign-keys&gt;&lt;ref-type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Pr>
          <w:rFonts w:eastAsiaTheme="minorEastAsia"/>
          <w:bCs/>
          <w:lang w:val="en-US"/>
        </w:rPr>
        <w:fldChar w:fldCharType="separate"/>
      </w:r>
      <w:r>
        <w:rPr>
          <w:rFonts w:eastAsiaTheme="minorEastAsia"/>
          <w:bCs/>
          <w:noProof/>
          <w:lang w:val="en-US"/>
        </w:rPr>
        <w:t>(Makel et al., 2012)</w:t>
      </w:r>
      <w:r>
        <w:rPr>
          <w:rFonts w:eastAsiaTheme="minorEastAsia"/>
          <w:bCs/>
          <w:lang w:val="en-US"/>
        </w:rPr>
        <w:fldChar w:fldCharType="end"/>
      </w:r>
      <w:r>
        <w:rPr>
          <w:rFonts w:eastAsiaTheme="minorEastAsia"/>
          <w:bCs/>
          <w:lang w:val="en-US"/>
        </w:rPr>
        <w:t xml:space="preserve">; </w:t>
      </w:r>
      <w:r w:rsidRPr="00785300">
        <w:rPr>
          <w:rFonts w:eastAsiaTheme="minorEastAsia"/>
          <w:bCs/>
          <w:lang w:val="en-US"/>
        </w:rPr>
        <w:t>thus, all datasets included in our analysis involved some degree of modification to the original design, such as incorporating additional independent variables or using different experimental materials (see our preregistration for details). Intraclass Correlation Coefficient</w:t>
      </w:r>
      <w:r w:rsidR="004B0001">
        <w:rPr>
          <w:rFonts w:eastAsiaTheme="minorEastAsia"/>
          <w:bCs/>
          <w:lang w:val="en-US"/>
        </w:rPr>
        <w:t>s</w:t>
      </w:r>
      <w:r w:rsidRPr="00785300">
        <w:rPr>
          <w:rFonts w:eastAsiaTheme="minorEastAsia"/>
          <w:bCs/>
          <w:lang w:val="en-US"/>
        </w:rPr>
        <w:t xml:space="preserve"> (ICC) </w:t>
      </w:r>
      <w:r w:rsidR="004B0001">
        <w:rPr>
          <w:rFonts w:eastAsiaTheme="minorEastAsia"/>
          <w:bCs/>
          <w:lang w:val="en-US"/>
        </w:rPr>
        <w:t xml:space="preserve">were calculated if there are test-retest data, otherwise </w:t>
      </w:r>
      <w:r w:rsidRPr="00785300">
        <w:rPr>
          <w:rFonts w:eastAsiaTheme="minorEastAsia"/>
          <w:bCs/>
          <w:lang w:val="en-US"/>
        </w:rPr>
        <w:t xml:space="preserve">only </w:t>
      </w:r>
      <w:r w:rsidR="004B0001">
        <w:rPr>
          <w:rFonts w:eastAsiaTheme="minorEastAsia"/>
          <w:bCs/>
          <w:lang w:val="en-US"/>
        </w:rPr>
        <w:t>coefficients for</w:t>
      </w:r>
      <w:r w:rsidRPr="00785300">
        <w:rPr>
          <w:rFonts w:eastAsiaTheme="minorEastAsia"/>
          <w:bCs/>
          <w:lang w:val="en-US"/>
        </w:rPr>
        <w:t xml:space="preserve"> split-half reliability</w:t>
      </w:r>
      <w:r w:rsidR="004B0001">
        <w:rPr>
          <w:rFonts w:eastAsiaTheme="minorEastAsia"/>
          <w:bCs/>
          <w:lang w:val="en-US"/>
        </w:rPr>
        <w:t xml:space="preserve"> were estimated</w:t>
      </w:r>
      <w:r w:rsidRPr="00785300">
        <w:rPr>
          <w:rFonts w:eastAsiaTheme="minorEastAsia"/>
          <w:bCs/>
          <w:lang w:val="en-US"/>
        </w:rPr>
        <w:t>. The details of the</w:t>
      </w:r>
      <w:r w:rsidR="004B0001">
        <w:rPr>
          <w:rFonts w:eastAsiaTheme="minorEastAsia"/>
          <w:bCs/>
          <w:lang w:val="en-US"/>
        </w:rPr>
        <w:t>se included</w:t>
      </w:r>
      <w:r w:rsidRPr="00785300">
        <w:rPr>
          <w:rFonts w:eastAsiaTheme="minorEastAsia"/>
          <w:bCs/>
          <w:lang w:val="en-US"/>
        </w:rPr>
        <w:t xml:space="preserve"> datasets are described in Table 1.</w:t>
      </w:r>
    </w:p>
    <w:p w14:paraId="4BDC5CC1" w14:textId="77777777" w:rsidR="00FF4222" w:rsidRPr="004B0001" w:rsidRDefault="00FF4222" w:rsidP="00B06EEA">
      <w:pPr>
        <w:rPr>
          <w:rFonts w:eastAsiaTheme="minorEastAsia"/>
          <w:lang w:val="en-US"/>
        </w:rPr>
        <w:sectPr w:rsidR="00FF4222" w:rsidRPr="004B0001" w:rsidSect="00AB050F">
          <w:footerReference w:type="default" r:id="rId11"/>
          <w:footerReference w:type="first" r:id="rId12"/>
          <w:pgSz w:w="12240" w:h="15840"/>
          <w:pgMar w:top="1440" w:right="1440" w:bottom="1440" w:left="1440" w:header="720" w:footer="720" w:gutter="0"/>
          <w:pgNumType w:start="0"/>
          <w:cols w:space="720"/>
          <w:titlePg/>
          <w:docGrid w:linePitch="326"/>
        </w:sectPr>
      </w:pP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9"/>
        <w:gridCol w:w="514"/>
        <w:gridCol w:w="830"/>
        <w:gridCol w:w="1876"/>
        <w:gridCol w:w="1207"/>
        <w:gridCol w:w="707"/>
        <w:gridCol w:w="696"/>
        <w:gridCol w:w="1601"/>
        <w:gridCol w:w="411"/>
        <w:gridCol w:w="545"/>
        <w:gridCol w:w="304"/>
        <w:gridCol w:w="418"/>
        <w:gridCol w:w="304"/>
        <w:gridCol w:w="307"/>
        <w:gridCol w:w="483"/>
        <w:gridCol w:w="528"/>
      </w:tblGrid>
      <w:tr w:rsidR="006A5A80" w:rsidRPr="006A5A80" w14:paraId="2391AE04" w14:textId="77777777" w:rsidTr="00954E3A">
        <w:trPr>
          <w:trHeight w:val="292"/>
          <w:tblHeader/>
        </w:trPr>
        <w:tc>
          <w:tcPr>
            <w:tcW w:w="860" w:type="pct"/>
            <w:vMerge w:val="restart"/>
            <w:noWrap/>
            <w:vAlign w:val="center"/>
          </w:tcPr>
          <w:p w14:paraId="2CA22D69" w14:textId="77777777" w:rsidR="00FF4222" w:rsidRPr="006A5A80" w:rsidRDefault="00FF4222" w:rsidP="00954E3A">
            <w:pPr>
              <w:widowControl w:val="0"/>
              <w:jc w:val="center"/>
              <w:rPr>
                <w:rFonts w:eastAsia="PMingLiU"/>
                <w:sz w:val="16"/>
                <w:szCs w:val="16"/>
              </w:rPr>
            </w:pPr>
            <w:r w:rsidRPr="006A5A80">
              <w:rPr>
                <w:rFonts w:eastAsia="PMingLiU"/>
                <w:sz w:val="16"/>
                <w:szCs w:val="16"/>
              </w:rPr>
              <w:t>Paper</w:t>
            </w:r>
          </w:p>
        </w:tc>
        <w:tc>
          <w:tcPr>
            <w:tcW w:w="198" w:type="pct"/>
            <w:vMerge w:val="restart"/>
            <w:noWrap/>
            <w:vAlign w:val="center"/>
          </w:tcPr>
          <w:p w14:paraId="64B4EBE9" w14:textId="77777777" w:rsidR="00FF4222" w:rsidRPr="006A5A80" w:rsidRDefault="00FF4222" w:rsidP="00954E3A">
            <w:pPr>
              <w:widowControl w:val="0"/>
              <w:jc w:val="center"/>
              <w:rPr>
                <w:rFonts w:eastAsia="PMingLiU"/>
                <w:sz w:val="16"/>
                <w:szCs w:val="16"/>
              </w:rPr>
            </w:pPr>
            <w:r w:rsidRPr="006A5A80">
              <w:rPr>
                <w:rFonts w:eastAsia="PMingLiU"/>
                <w:sz w:val="16"/>
                <w:szCs w:val="16"/>
              </w:rPr>
              <w:t>Exp.</w:t>
            </w:r>
          </w:p>
        </w:tc>
        <w:tc>
          <w:tcPr>
            <w:tcW w:w="1782" w:type="pct"/>
            <w:gridSpan w:val="4"/>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9" w:type="pct"/>
            <w:vMerge w:val="restart"/>
            <w:vAlign w:val="center"/>
          </w:tcPr>
          <w:p w14:paraId="0D114738" w14:textId="77777777" w:rsidR="00FF4222" w:rsidRPr="006A5A80" w:rsidRDefault="00FF4222" w:rsidP="00954E3A">
            <w:pPr>
              <w:widowControl w:val="0"/>
              <w:jc w:val="center"/>
              <w:rPr>
                <w:rFonts w:eastAsia="宋体"/>
                <w:sz w:val="16"/>
                <w:szCs w:val="16"/>
              </w:rPr>
            </w:pPr>
            <w:r w:rsidRPr="006A5A80">
              <w:rPr>
                <w:rFonts w:eastAsia="宋体"/>
                <w:sz w:val="16"/>
                <w:szCs w:val="16"/>
              </w:rPr>
              <w:t>Sample</w:t>
            </w:r>
          </w:p>
          <w:p w14:paraId="6AE5EE35" w14:textId="77777777" w:rsidR="00FF4222" w:rsidRPr="006A5A80" w:rsidRDefault="00FF4222" w:rsidP="00954E3A">
            <w:pPr>
              <w:widowControl w:val="0"/>
              <w:jc w:val="center"/>
              <w:rPr>
                <w:rFonts w:eastAsia="宋体"/>
                <w:sz w:val="16"/>
                <w:szCs w:val="16"/>
              </w:rPr>
            </w:pPr>
            <w:r w:rsidRPr="006A5A80">
              <w:rPr>
                <w:rFonts w:eastAsia="宋体"/>
                <w:sz w:val="16"/>
                <w:szCs w:val="16"/>
              </w:rPr>
              <w:t>Size</w:t>
            </w:r>
          </w:p>
        </w:tc>
        <w:tc>
          <w:tcPr>
            <w:tcW w:w="618" w:type="pct"/>
            <w:vMerge w:val="restart"/>
            <w:vAlign w:val="center"/>
          </w:tcPr>
          <w:p w14:paraId="11F0504E" w14:textId="77777777" w:rsidR="00FF4222" w:rsidRPr="006A5A80" w:rsidRDefault="00FF4222" w:rsidP="00954E3A">
            <w:pPr>
              <w:widowControl w:val="0"/>
              <w:jc w:val="center"/>
              <w:rPr>
                <w:rFonts w:eastAsia="宋体"/>
                <w:sz w:val="16"/>
                <w:szCs w:val="16"/>
              </w:rPr>
            </w:pPr>
            <w:r w:rsidRPr="006A5A80">
              <w:rPr>
                <w:rFonts w:eastAsia="宋体"/>
                <w:sz w:val="16"/>
                <w:szCs w:val="16"/>
              </w:rPr>
              <w:t xml:space="preserve"># </w:t>
            </w:r>
            <w:proofErr w:type="gramStart"/>
            <w:r w:rsidRPr="006A5A80">
              <w:rPr>
                <w:rFonts w:eastAsia="宋体"/>
                <w:sz w:val="16"/>
                <w:szCs w:val="16"/>
              </w:rPr>
              <w:t>of</w:t>
            </w:r>
            <w:proofErr w:type="gramEnd"/>
            <w:r w:rsidRPr="006A5A80">
              <w:rPr>
                <w:rFonts w:eastAsia="宋体"/>
                <w:sz w:val="16"/>
                <w:szCs w:val="16"/>
              </w:rPr>
              <w:t xml:space="preserve"> Trials per Condition</w:t>
            </w:r>
          </w:p>
        </w:tc>
        <w:tc>
          <w:tcPr>
            <w:tcW w:w="883" w:type="pct"/>
            <w:gridSpan w:val="6"/>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90" w:type="pct"/>
            <w:gridSpan w:val="2"/>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54E3A">
        <w:trPr>
          <w:trHeight w:val="126"/>
          <w:tblHeader/>
        </w:trPr>
        <w:tc>
          <w:tcPr>
            <w:tcW w:w="860" w:type="pct"/>
            <w:vMerge/>
            <w:tcBorders>
              <w:bottom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198" w:type="pct"/>
            <w:vMerge/>
            <w:tcBorders>
              <w:bottom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20" w:type="pct"/>
            <w:tcBorders>
              <w:bottom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724" w:type="pct"/>
            <w:tcBorders>
              <w:bottom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466" w:type="pct"/>
            <w:tcBorders>
              <w:bottom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73" w:type="pct"/>
            <w:tcBorders>
              <w:bottom w:val="single" w:sz="4" w:space="0" w:color="auto"/>
            </w:tcBorders>
            <w:vAlign w:val="center"/>
          </w:tcPr>
          <w:p w14:paraId="2D214D80" w14:textId="77777777" w:rsidR="00FF4222" w:rsidRPr="006A5A80" w:rsidRDefault="00FF4222" w:rsidP="00954E3A">
            <w:pPr>
              <w:widowControl w:val="0"/>
              <w:jc w:val="center"/>
              <w:rPr>
                <w:rFonts w:eastAsia="宋体"/>
                <w:sz w:val="16"/>
                <w:szCs w:val="16"/>
              </w:rPr>
            </w:pPr>
            <w:r w:rsidRPr="006A5A80">
              <w:rPr>
                <w:rFonts w:eastAsia="PMingLiU"/>
                <w:sz w:val="16"/>
                <w:szCs w:val="16"/>
              </w:rPr>
              <w:t>IV</w:t>
            </w:r>
            <w:r w:rsidRPr="006A5A80">
              <w:rPr>
                <w:rFonts w:eastAsia="宋体"/>
                <w:sz w:val="16"/>
                <w:szCs w:val="16"/>
              </w:rPr>
              <w:t xml:space="preserve"> 4</w:t>
            </w:r>
          </w:p>
        </w:tc>
        <w:tc>
          <w:tcPr>
            <w:tcW w:w="269" w:type="pct"/>
            <w:vMerge/>
            <w:tcBorders>
              <w:bottom w:val="single" w:sz="4" w:space="0" w:color="auto"/>
            </w:tcBorders>
            <w:vAlign w:val="center"/>
          </w:tcPr>
          <w:p w14:paraId="71A6F2E0" w14:textId="77777777" w:rsidR="00FF4222" w:rsidRPr="006A5A80" w:rsidRDefault="00FF4222" w:rsidP="00954E3A">
            <w:pPr>
              <w:widowControl w:val="0"/>
              <w:jc w:val="center"/>
              <w:rPr>
                <w:rFonts w:eastAsia="宋体"/>
                <w:sz w:val="16"/>
                <w:szCs w:val="16"/>
              </w:rPr>
            </w:pPr>
          </w:p>
        </w:tc>
        <w:tc>
          <w:tcPr>
            <w:tcW w:w="618" w:type="pct"/>
            <w:vMerge/>
            <w:tcBorders>
              <w:bottom w:val="single" w:sz="4" w:space="0" w:color="auto"/>
            </w:tcBorders>
            <w:vAlign w:val="center"/>
          </w:tcPr>
          <w:p w14:paraId="2CC0713D" w14:textId="77777777" w:rsidR="00FF4222" w:rsidRPr="006A5A80" w:rsidRDefault="00FF4222" w:rsidP="00954E3A">
            <w:pPr>
              <w:widowControl w:val="0"/>
              <w:jc w:val="center"/>
              <w:rPr>
                <w:rFonts w:eastAsia="宋体"/>
                <w:sz w:val="16"/>
                <w:szCs w:val="16"/>
              </w:rPr>
            </w:pPr>
          </w:p>
        </w:tc>
        <w:tc>
          <w:tcPr>
            <w:tcW w:w="159" w:type="pct"/>
            <w:tcBorders>
              <w:bottom w:val="single" w:sz="4" w:space="0" w:color="auto"/>
            </w:tcBorders>
            <w:vAlign w:val="center"/>
          </w:tcPr>
          <w:p w14:paraId="6DC5005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RT</w:t>
            </w:r>
          </w:p>
        </w:tc>
        <w:tc>
          <w:tcPr>
            <w:tcW w:w="210" w:type="pct"/>
            <w:tcBorders>
              <w:bottom w:val="single" w:sz="4" w:space="0" w:color="auto"/>
            </w:tcBorders>
            <w:vAlign w:val="center"/>
          </w:tcPr>
          <w:p w14:paraId="39ABA309"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ACC</w:t>
            </w:r>
          </w:p>
        </w:tc>
        <w:tc>
          <w:tcPr>
            <w:tcW w:w="117" w:type="pct"/>
            <w:tcBorders>
              <w:bottom w:val="single" w:sz="4" w:space="0" w:color="auto"/>
            </w:tcBorders>
            <w:vAlign w:val="center"/>
          </w:tcPr>
          <w:p w14:paraId="089A7367"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d</w:t>
            </w:r>
          </w:p>
        </w:tc>
        <w:tc>
          <w:tcPr>
            <w:tcW w:w="161" w:type="pct"/>
            <w:tcBorders>
              <w:bottom w:val="single" w:sz="4" w:space="0" w:color="auto"/>
            </w:tcBorders>
            <w:vAlign w:val="center"/>
          </w:tcPr>
          <w:p w14:paraId="2849F5C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Eff</w:t>
            </w:r>
          </w:p>
        </w:tc>
        <w:tc>
          <w:tcPr>
            <w:tcW w:w="117" w:type="pct"/>
            <w:tcBorders>
              <w:bottom w:val="single" w:sz="4" w:space="0" w:color="auto"/>
            </w:tcBorders>
            <w:vAlign w:val="center"/>
          </w:tcPr>
          <w:p w14:paraId="3867D34D" w14:textId="77777777" w:rsidR="00FF4222" w:rsidRPr="006A5A80" w:rsidRDefault="00FF4222" w:rsidP="00954E3A">
            <w:pPr>
              <w:widowControl w:val="0"/>
              <w:jc w:val="center"/>
              <w:rPr>
                <w:rFonts w:eastAsia="宋体"/>
                <w:sz w:val="16"/>
                <w:szCs w:val="16"/>
              </w:rPr>
            </w:pPr>
            <w:r w:rsidRPr="006A5A80">
              <w:rPr>
                <w:rFonts w:eastAsiaTheme="minorEastAsia"/>
                <w:sz w:val="16"/>
                <w:szCs w:val="16"/>
              </w:rPr>
              <w:t>v</w:t>
            </w:r>
          </w:p>
        </w:tc>
        <w:tc>
          <w:tcPr>
            <w:tcW w:w="118" w:type="pct"/>
            <w:tcBorders>
              <w:bottom w:val="single" w:sz="4" w:space="0" w:color="auto"/>
            </w:tcBorders>
            <w:vAlign w:val="center"/>
          </w:tcPr>
          <w:p w14:paraId="0222074B"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z</w:t>
            </w:r>
          </w:p>
        </w:tc>
        <w:tc>
          <w:tcPr>
            <w:tcW w:w="186" w:type="pct"/>
            <w:tcBorders>
              <w:bottom w:val="single" w:sz="4" w:space="0" w:color="auto"/>
            </w:tcBorders>
            <w:vAlign w:val="center"/>
          </w:tcPr>
          <w:p w14:paraId="6E7E854F"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ICC</w:t>
            </w:r>
          </w:p>
        </w:tc>
        <w:tc>
          <w:tcPr>
            <w:tcW w:w="204" w:type="pct"/>
            <w:tcBorders>
              <w:bottom w:val="single" w:sz="4" w:space="0" w:color="auto"/>
            </w:tcBorders>
            <w:vAlign w:val="center"/>
          </w:tcPr>
          <w:p w14:paraId="06CD2955" w14:textId="77777777" w:rsidR="00FF4222" w:rsidRPr="006A5A80" w:rsidRDefault="00FF4222" w:rsidP="00954E3A">
            <w:pPr>
              <w:widowControl w:val="0"/>
              <w:jc w:val="center"/>
              <w:rPr>
                <w:rFonts w:eastAsia="宋体"/>
                <w:sz w:val="16"/>
                <w:szCs w:val="16"/>
              </w:rPr>
            </w:pPr>
            <w:r w:rsidRPr="006A5A80">
              <w:rPr>
                <w:rFonts w:eastAsiaTheme="minorEastAsia"/>
                <w:sz w:val="16"/>
                <w:szCs w:val="16"/>
                <w:lang w:eastAsia="zh-CN"/>
              </w:rPr>
              <w:t>SHR</w:t>
            </w:r>
          </w:p>
        </w:tc>
      </w:tr>
      <w:tr w:rsidR="006A5A80" w:rsidRPr="006A5A80" w14:paraId="31F14FCA" w14:textId="77777777" w:rsidTr="00954E3A">
        <w:trPr>
          <w:trHeight w:val="449"/>
        </w:trPr>
        <w:tc>
          <w:tcPr>
            <w:tcW w:w="860" w:type="pct"/>
            <w:tcBorders>
              <w:top w:val="single" w:sz="4" w:space="0" w:color="auto"/>
              <w:bottom w:val="nil"/>
            </w:tcBorders>
            <w:noWrap/>
            <w:vAlign w:val="center"/>
          </w:tcPr>
          <w:p w14:paraId="1E66A056" w14:textId="0B78AAA9" w:rsidR="00FF4222" w:rsidRPr="006A5A80" w:rsidRDefault="00442131" w:rsidP="00954E3A">
            <w:pPr>
              <w:widowControl w:val="0"/>
              <w:jc w:val="center"/>
              <w:rPr>
                <w:rFonts w:eastAsia="宋体"/>
                <w:sz w:val="16"/>
                <w:szCs w:val="16"/>
              </w:rPr>
            </w:pPr>
            <w:r w:rsidRPr="006A5A80">
              <w:rPr>
                <w:rFonts w:eastAsia="宋体"/>
                <w:sz w:val="16"/>
                <w:szCs w:val="16"/>
              </w:rPr>
              <w:fldChar w:fldCharType="begin"/>
            </w:r>
            <w:r w:rsidRPr="006A5A80">
              <w:rPr>
                <w:rFonts w:eastAsia="宋体"/>
                <w:sz w:val="16"/>
                <w:szCs w:val="16"/>
              </w:rPr>
              <w:instrText xml:space="preserve"> ADDIN EN.CITE &lt;EndNote&gt;&lt;Cite AuthorYear="1"&gt;&lt;Author&gt;Hu&lt;/Author&gt;&lt;Year&gt;2023&lt;/Year&gt;&lt;RecNum&gt;106&lt;/RecNum&gt;&lt;DisplayText&gt;Hu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宋体"/>
                <w:sz w:val="16"/>
                <w:szCs w:val="16"/>
              </w:rPr>
              <w:fldChar w:fldCharType="separate"/>
            </w:r>
            <w:r w:rsidRPr="006A5A80">
              <w:rPr>
                <w:rFonts w:eastAsia="宋体"/>
                <w:noProof/>
                <w:sz w:val="16"/>
                <w:szCs w:val="16"/>
              </w:rPr>
              <w:t>Hu et al. (2023)</w:t>
            </w:r>
            <w:r w:rsidRPr="006A5A80">
              <w:rPr>
                <w:rFonts w:eastAsia="宋体"/>
                <w:sz w:val="16"/>
                <w:szCs w:val="16"/>
              </w:rPr>
              <w:fldChar w:fldCharType="end"/>
            </w:r>
          </w:p>
        </w:tc>
        <w:tc>
          <w:tcPr>
            <w:tcW w:w="198" w:type="pct"/>
            <w:tcBorders>
              <w:top w:val="single" w:sz="4" w:space="0" w:color="auto"/>
              <w:bottom w:val="nil"/>
            </w:tcBorders>
            <w:noWrap/>
            <w:vAlign w:val="center"/>
          </w:tcPr>
          <w:p w14:paraId="6221D549" w14:textId="77777777" w:rsidR="00FF4222" w:rsidRPr="006A5A80" w:rsidRDefault="00FF4222" w:rsidP="00954E3A">
            <w:pPr>
              <w:widowControl w:val="0"/>
              <w:jc w:val="center"/>
              <w:rPr>
                <w:rFonts w:eastAsia="宋体"/>
                <w:sz w:val="16"/>
                <w:szCs w:val="16"/>
              </w:rPr>
            </w:pPr>
            <w:r w:rsidRPr="006A5A80">
              <w:rPr>
                <w:rFonts w:eastAsia="宋体"/>
                <w:sz w:val="16"/>
                <w:szCs w:val="16"/>
              </w:rPr>
              <w:t>1</w:t>
            </w:r>
          </w:p>
        </w:tc>
        <w:tc>
          <w:tcPr>
            <w:tcW w:w="320" w:type="pct"/>
            <w:tcBorders>
              <w:top w:val="single" w:sz="4" w:space="0" w:color="auto"/>
              <w:bottom w:val="nil"/>
            </w:tcBorders>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724" w:type="pct"/>
            <w:tcBorders>
              <w:top w:val="single" w:sz="4" w:space="0" w:color="auto"/>
              <w:bottom w:val="nil"/>
            </w:tcBorders>
            <w:vAlign w:val="center"/>
          </w:tcPr>
          <w:p w14:paraId="71B39EBB" w14:textId="77777777" w:rsidR="00FF4222" w:rsidRPr="006A5A80" w:rsidRDefault="00FF4222" w:rsidP="00954E3A">
            <w:pPr>
              <w:widowControl w:val="0"/>
              <w:jc w:val="center"/>
              <w:rPr>
                <w:rFonts w:eastAsia="PMingLiU"/>
                <w:sz w:val="16"/>
                <w:szCs w:val="16"/>
              </w:rPr>
            </w:pPr>
            <w:r w:rsidRPr="006A5A80">
              <w:rPr>
                <w:rFonts w:eastAsia="PMingLiU"/>
                <w:sz w:val="16"/>
                <w:szCs w:val="16"/>
              </w:rPr>
              <w:t>Identity</w:t>
            </w:r>
          </w:p>
        </w:tc>
        <w:tc>
          <w:tcPr>
            <w:tcW w:w="466" w:type="pct"/>
            <w:tcBorders>
              <w:top w:val="single" w:sz="4" w:space="0" w:color="auto"/>
              <w:bottom w:val="nil"/>
            </w:tcBorders>
            <w:vAlign w:val="center"/>
          </w:tcPr>
          <w:p w14:paraId="12DD5FED" w14:textId="77777777" w:rsidR="00FF4222" w:rsidRPr="006A5A80" w:rsidRDefault="00FF4222" w:rsidP="00954E3A">
            <w:pPr>
              <w:widowControl w:val="0"/>
              <w:jc w:val="center"/>
              <w:rPr>
                <w:rFonts w:eastAsia="宋体"/>
                <w:sz w:val="16"/>
                <w:szCs w:val="16"/>
              </w:rPr>
            </w:pPr>
            <w:r w:rsidRPr="006A5A80">
              <w:rPr>
                <w:rFonts w:eastAsia="宋体"/>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972F03">
              <w:rPr>
                <w:rFonts w:eastAsia="宋体"/>
                <w:b/>
                <w:bCs/>
                <w:color w:val="FF0000"/>
                <w:sz w:val="16"/>
                <w:szCs w:val="16"/>
              </w:rPr>
              <w:t>Control</w:t>
            </w:r>
            <w:r w:rsidRPr="006A5A80">
              <w:rPr>
                <w:rFonts w:eastAsia="宋体"/>
                <w:sz w:val="16"/>
                <w:szCs w:val="16"/>
              </w:rPr>
              <w:t>, Neutral,</w:t>
            </w:r>
          </w:p>
          <w:p w14:paraId="44CBDF2D" w14:textId="77777777" w:rsidR="00FF4222" w:rsidRPr="006A5A80" w:rsidRDefault="00FF4222" w:rsidP="00954E3A">
            <w:pPr>
              <w:widowControl w:val="0"/>
              <w:jc w:val="center"/>
              <w:rPr>
                <w:rFonts w:eastAsia="宋体"/>
                <w:sz w:val="16"/>
                <w:szCs w:val="16"/>
              </w:rPr>
            </w:pPr>
            <w:r w:rsidRPr="006A5A80">
              <w:rPr>
                <w:rFonts w:eastAsia="宋体"/>
                <w:sz w:val="16"/>
                <w:szCs w:val="16"/>
              </w:rPr>
              <w:t>Happy, Sad</w:t>
            </w:r>
          </w:p>
        </w:tc>
        <w:tc>
          <w:tcPr>
            <w:tcW w:w="273" w:type="pct"/>
            <w:tcBorders>
              <w:top w:val="single" w:sz="4" w:space="0" w:color="auto"/>
              <w:bottom w:val="nil"/>
            </w:tcBorders>
            <w:vAlign w:val="center"/>
          </w:tcPr>
          <w:p w14:paraId="5C3D9F3B" w14:textId="77777777" w:rsidR="00FF4222" w:rsidRPr="006A5A80" w:rsidRDefault="00FF4222" w:rsidP="00954E3A">
            <w:pPr>
              <w:widowControl w:val="0"/>
              <w:jc w:val="center"/>
              <w:rPr>
                <w:rFonts w:eastAsia="宋体"/>
                <w:sz w:val="16"/>
                <w:szCs w:val="16"/>
              </w:rPr>
            </w:pPr>
            <w:r w:rsidRPr="006A5A80">
              <w:rPr>
                <w:rFonts w:eastAsia="宋体"/>
                <w:sz w:val="16"/>
                <w:szCs w:val="16"/>
              </w:rPr>
              <w:t>Session</w:t>
            </w:r>
          </w:p>
        </w:tc>
        <w:tc>
          <w:tcPr>
            <w:tcW w:w="269" w:type="pct"/>
            <w:tcBorders>
              <w:top w:val="single" w:sz="4" w:space="0" w:color="auto"/>
              <w:bottom w:val="nil"/>
            </w:tcBorders>
            <w:vAlign w:val="center"/>
          </w:tcPr>
          <w:p w14:paraId="43128B20" w14:textId="3D953E16" w:rsidR="00FF4222" w:rsidRPr="006A5A80" w:rsidRDefault="00972F03" w:rsidP="00954E3A">
            <w:pPr>
              <w:widowControl w:val="0"/>
              <w:jc w:val="center"/>
              <w:rPr>
                <w:rFonts w:eastAsia="宋体"/>
                <w:sz w:val="16"/>
                <w:szCs w:val="16"/>
                <w:lang w:eastAsia="zh-CN"/>
              </w:rPr>
            </w:pPr>
            <w:r>
              <w:rPr>
                <w:rFonts w:eastAsia="宋体"/>
                <w:sz w:val="16"/>
                <w:szCs w:val="16"/>
                <w:lang w:eastAsia="zh-CN"/>
              </w:rPr>
              <w:t>33</w:t>
            </w:r>
          </w:p>
        </w:tc>
        <w:tc>
          <w:tcPr>
            <w:tcW w:w="618" w:type="pct"/>
            <w:tcBorders>
              <w:top w:val="single" w:sz="4" w:space="0" w:color="auto"/>
              <w:bottom w:val="nil"/>
            </w:tcBorders>
            <w:vAlign w:val="center"/>
          </w:tcPr>
          <w:p w14:paraId="39702BA8" w14:textId="77777777" w:rsidR="00FF4222" w:rsidRPr="006A5A80" w:rsidRDefault="00FF4222" w:rsidP="00954E3A">
            <w:pPr>
              <w:widowControl w:val="0"/>
              <w:jc w:val="center"/>
              <w:rPr>
                <w:rFonts w:eastAsia="宋体"/>
                <w:sz w:val="16"/>
                <w:szCs w:val="16"/>
                <w:lang w:eastAsia="zh-CN"/>
              </w:rPr>
            </w:pPr>
            <w:r w:rsidRPr="006A5A80">
              <w:rPr>
                <w:rFonts w:eastAsia="宋体"/>
                <w:sz w:val="16"/>
                <w:szCs w:val="16"/>
                <w:lang w:eastAsia="zh-CN"/>
              </w:rPr>
              <w:t>60</w:t>
            </w:r>
          </w:p>
        </w:tc>
        <w:tc>
          <w:tcPr>
            <w:tcW w:w="159" w:type="pct"/>
            <w:tcBorders>
              <w:top w:val="single" w:sz="4" w:space="0" w:color="auto"/>
              <w:bottom w:val="nil"/>
            </w:tcBorders>
            <w:vAlign w:val="center"/>
          </w:tcPr>
          <w:p w14:paraId="1F47AE7D"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10" w:type="pct"/>
            <w:tcBorders>
              <w:top w:val="single" w:sz="4" w:space="0" w:color="auto"/>
              <w:bottom w:val="nil"/>
            </w:tcBorders>
            <w:vAlign w:val="center"/>
          </w:tcPr>
          <w:p w14:paraId="1BFDBED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7" w:type="pct"/>
            <w:tcBorders>
              <w:top w:val="single" w:sz="4" w:space="0" w:color="auto"/>
              <w:bottom w:val="nil"/>
            </w:tcBorders>
            <w:vAlign w:val="center"/>
          </w:tcPr>
          <w:p w14:paraId="708DFD63"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61" w:type="pct"/>
            <w:tcBorders>
              <w:top w:val="single" w:sz="4" w:space="0" w:color="auto"/>
              <w:bottom w:val="nil"/>
            </w:tcBorders>
            <w:vAlign w:val="center"/>
          </w:tcPr>
          <w:p w14:paraId="123EB847"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7" w:type="pct"/>
            <w:tcBorders>
              <w:top w:val="single" w:sz="4" w:space="0" w:color="auto"/>
              <w:bottom w:val="nil"/>
            </w:tcBorders>
            <w:vAlign w:val="center"/>
          </w:tcPr>
          <w:p w14:paraId="0B303245"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18" w:type="pct"/>
            <w:tcBorders>
              <w:top w:val="single" w:sz="4" w:space="0" w:color="auto"/>
              <w:bottom w:val="nil"/>
            </w:tcBorders>
            <w:vAlign w:val="center"/>
          </w:tcPr>
          <w:p w14:paraId="53053690"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186" w:type="pct"/>
            <w:tcBorders>
              <w:top w:val="single" w:sz="4" w:space="0" w:color="auto"/>
              <w:bottom w:val="nil"/>
            </w:tcBorders>
            <w:vAlign w:val="center"/>
          </w:tcPr>
          <w:p w14:paraId="0A0B26A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c>
          <w:tcPr>
            <w:tcW w:w="204" w:type="pct"/>
            <w:tcBorders>
              <w:top w:val="single" w:sz="4" w:space="0" w:color="auto"/>
              <w:bottom w:val="nil"/>
            </w:tcBorders>
            <w:vAlign w:val="center"/>
          </w:tcPr>
          <w:p w14:paraId="68D7980E" w14:textId="77777777" w:rsidR="00FF4222" w:rsidRPr="006A5A80" w:rsidRDefault="00FF4222" w:rsidP="00954E3A">
            <w:pPr>
              <w:widowControl w:val="0"/>
              <w:jc w:val="center"/>
              <w:rPr>
                <w:rFonts w:eastAsia="宋体"/>
                <w:sz w:val="16"/>
                <w:szCs w:val="16"/>
              </w:rPr>
            </w:pPr>
            <w:r w:rsidRPr="006A5A80">
              <w:rPr>
                <w:rFonts w:eastAsia="宋体"/>
                <w:sz w:val="16"/>
                <w:szCs w:val="16"/>
              </w:rPr>
              <w:t>√</w:t>
            </w:r>
          </w:p>
        </w:tc>
      </w:tr>
      <w:tr w:rsidR="006A5A80" w:rsidRPr="006A5A80" w14:paraId="5E6BFD6A" w14:textId="77777777" w:rsidTr="00954E3A">
        <w:trPr>
          <w:trHeight w:val="810"/>
        </w:trPr>
        <w:tc>
          <w:tcPr>
            <w:tcW w:w="860" w:type="pct"/>
            <w:tcBorders>
              <w:top w:val="nil"/>
            </w:tcBorders>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198" w:type="pct"/>
            <w:tcBorders>
              <w:top w:val="nil"/>
            </w:tcBorders>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tcBorders>
              <w:top w:val="nil"/>
            </w:tcBorders>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tcBorders>
              <w:top w:val="nil"/>
            </w:tcBorders>
            <w:vAlign w:val="center"/>
          </w:tcPr>
          <w:p w14:paraId="37BB9EBC"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tcBorders>
              <w:top w:val="nil"/>
            </w:tcBorders>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73" w:type="pct"/>
            <w:tcBorders>
              <w:top w:val="nil"/>
            </w:tcBorders>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972F03">
              <w:rPr>
                <w:rFonts w:eastAsiaTheme="minorEastAsia" w:hint="eastAsia"/>
                <w:b/>
                <w:bCs/>
                <w:color w:val="FF0000"/>
                <w:sz w:val="16"/>
                <w:szCs w:val="16"/>
                <w:lang w:eastAsia="zh-CN"/>
              </w:rPr>
              <w:t>1</w:t>
            </w:r>
            <w:r>
              <w:rPr>
                <w:rFonts w:eastAsiaTheme="minorEastAsia"/>
                <w:sz w:val="16"/>
                <w:szCs w:val="16"/>
                <w:lang w:eastAsia="zh-CN"/>
              </w:rPr>
              <w:t>; 2</w:t>
            </w:r>
          </w:p>
        </w:tc>
        <w:tc>
          <w:tcPr>
            <w:tcW w:w="269" w:type="pct"/>
            <w:tcBorders>
              <w:top w:val="nil"/>
            </w:tcBorders>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618" w:type="pct"/>
            <w:tcBorders>
              <w:top w:val="nil"/>
            </w:tcBorders>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9" w:type="pct"/>
            <w:tcBorders>
              <w:top w:val="nil"/>
            </w:tcBorders>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tcBorders>
              <w:top w:val="nil"/>
            </w:tcBorders>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tcBorders>
              <w:top w:val="nil"/>
            </w:tcBorders>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tcBorders>
              <w:top w:val="nil"/>
            </w:tcBorders>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tcBorders>
              <w:top w:val="nil"/>
            </w:tcBorders>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tcBorders>
              <w:top w:val="nil"/>
            </w:tcBorders>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tcBorders>
              <w:top w:val="nil"/>
            </w:tcBorders>
            <w:vAlign w:val="center"/>
          </w:tcPr>
          <w:p w14:paraId="2C2B5CFE" w14:textId="77777777" w:rsidR="00954E3A" w:rsidRPr="006A5A80" w:rsidRDefault="00954E3A" w:rsidP="00954E3A">
            <w:pPr>
              <w:widowControl w:val="0"/>
              <w:jc w:val="center"/>
              <w:rPr>
                <w:rFonts w:eastAsiaTheme="minorEastAsia"/>
                <w:sz w:val="16"/>
                <w:szCs w:val="16"/>
              </w:rPr>
            </w:pPr>
          </w:p>
        </w:tc>
        <w:tc>
          <w:tcPr>
            <w:tcW w:w="204" w:type="pct"/>
            <w:tcBorders>
              <w:top w:val="nil"/>
            </w:tcBorders>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79562BC" w14:textId="77777777" w:rsidTr="00954E3A">
        <w:trPr>
          <w:trHeight w:val="810"/>
        </w:trPr>
        <w:tc>
          <w:tcPr>
            <w:tcW w:w="860" w:type="pct"/>
            <w:tcBorders>
              <w:top w:val="nil"/>
            </w:tcBorders>
            <w:noWrap/>
            <w:vAlign w:val="center"/>
          </w:tcPr>
          <w:p w14:paraId="72B220E8" w14:textId="0379811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AuthorYear="1"&gt;&lt;Author&gt;Constable&lt;/Author&gt;&lt;Year&gt;2021&lt;/Year&gt;&lt;RecNum&gt;102&lt;/RecNum&gt;&lt;DisplayText&gt;Constable et al. (2021)&lt;/DisplayText&gt;&lt;record&gt;&lt;rec-number&gt;102&lt;/rec-number&gt;&lt;foreign-keys&gt;&lt;key app="EN" db-id="w5e5sta9arwa50eztf0vzr0zf55zr00xd9ae" timestamp="1683013735"&gt;102&lt;/key&gt;&lt;/foreign-keys&gt;&lt;ref-type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198" w:type="pct"/>
            <w:tcBorders>
              <w:top w:val="nil"/>
            </w:tcBorders>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20" w:type="pct"/>
            <w:tcBorders>
              <w:top w:val="nil"/>
            </w:tcBorders>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tcBorders>
              <w:top w:val="nil"/>
            </w:tcBorders>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466" w:type="pct"/>
            <w:tcBorders>
              <w:top w:val="nil"/>
            </w:tcBorders>
            <w:vAlign w:val="center"/>
          </w:tcPr>
          <w:p w14:paraId="01CDFA5F" w14:textId="77777777" w:rsidR="00954E3A" w:rsidRPr="006A5A80" w:rsidRDefault="00954E3A" w:rsidP="00954E3A">
            <w:pPr>
              <w:widowControl w:val="0"/>
              <w:jc w:val="center"/>
              <w:rPr>
                <w:rFonts w:eastAsia="PMingLiU"/>
                <w:sz w:val="16"/>
                <w:szCs w:val="16"/>
              </w:rPr>
            </w:pPr>
          </w:p>
        </w:tc>
        <w:tc>
          <w:tcPr>
            <w:tcW w:w="273" w:type="pct"/>
            <w:tcBorders>
              <w:top w:val="nil"/>
            </w:tcBorders>
            <w:vAlign w:val="center"/>
          </w:tcPr>
          <w:p w14:paraId="560AB852" w14:textId="77777777" w:rsidR="00954E3A" w:rsidRPr="006A5A80" w:rsidRDefault="00954E3A" w:rsidP="00954E3A">
            <w:pPr>
              <w:widowControl w:val="0"/>
              <w:jc w:val="center"/>
              <w:rPr>
                <w:rFonts w:eastAsiaTheme="minorEastAsia"/>
                <w:sz w:val="16"/>
                <w:szCs w:val="16"/>
              </w:rPr>
            </w:pPr>
          </w:p>
        </w:tc>
        <w:tc>
          <w:tcPr>
            <w:tcW w:w="269" w:type="pct"/>
            <w:tcBorders>
              <w:top w:val="nil"/>
            </w:tcBorders>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618" w:type="pct"/>
            <w:tcBorders>
              <w:top w:val="nil"/>
            </w:tcBorders>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9" w:type="pct"/>
            <w:tcBorders>
              <w:top w:val="nil"/>
            </w:tcBorders>
            <w:vAlign w:val="center"/>
          </w:tcPr>
          <w:p w14:paraId="0575BBC3" w14:textId="6A75E7CE"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tcBorders>
              <w:top w:val="nil"/>
            </w:tcBorders>
            <w:vAlign w:val="center"/>
          </w:tcPr>
          <w:p w14:paraId="10B0CF08" w14:textId="484AAC7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tcBorders>
              <w:top w:val="nil"/>
            </w:tcBorders>
            <w:vAlign w:val="center"/>
          </w:tcPr>
          <w:p w14:paraId="6A03194E" w14:textId="73C6466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tcBorders>
              <w:top w:val="nil"/>
            </w:tcBorders>
            <w:vAlign w:val="center"/>
          </w:tcPr>
          <w:p w14:paraId="13EEB668" w14:textId="18872DE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tcBorders>
              <w:top w:val="nil"/>
            </w:tcBorders>
            <w:vAlign w:val="center"/>
          </w:tcPr>
          <w:p w14:paraId="47D86AEE" w14:textId="14F93DDB"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tcBorders>
              <w:top w:val="nil"/>
            </w:tcBorders>
            <w:vAlign w:val="center"/>
          </w:tcPr>
          <w:p w14:paraId="548AFA4F" w14:textId="38C6B7D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tcBorders>
              <w:top w:val="nil"/>
            </w:tcBorders>
            <w:vAlign w:val="center"/>
          </w:tcPr>
          <w:p w14:paraId="72B19E55" w14:textId="77777777" w:rsidR="00954E3A" w:rsidRPr="006A5A80" w:rsidRDefault="00954E3A" w:rsidP="00954E3A">
            <w:pPr>
              <w:widowControl w:val="0"/>
              <w:jc w:val="center"/>
              <w:rPr>
                <w:rFonts w:eastAsiaTheme="minorEastAsia"/>
                <w:sz w:val="16"/>
                <w:szCs w:val="16"/>
              </w:rPr>
            </w:pPr>
          </w:p>
        </w:tc>
        <w:tc>
          <w:tcPr>
            <w:tcW w:w="204" w:type="pct"/>
            <w:tcBorders>
              <w:top w:val="nil"/>
            </w:tcBorders>
            <w:vAlign w:val="center"/>
          </w:tcPr>
          <w:p w14:paraId="231429D4" w14:textId="3A87F000"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A9456DF" w14:textId="77777777" w:rsidTr="00954E3A">
        <w:trPr>
          <w:trHeight w:val="505"/>
        </w:trPr>
        <w:tc>
          <w:tcPr>
            <w:tcW w:w="860" w:type="pct"/>
            <w:vMerge w:val="restart"/>
            <w:noWrap/>
            <w:vAlign w:val="center"/>
            <w:hideMark/>
          </w:tcPr>
          <w:p w14:paraId="6FE5BC92" w14:textId="2638056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AuthorYear="1"&gt;&lt;Author&gt;Qian&lt;/Author&gt;&lt;Year&gt;2020&lt;/Year&gt;&lt;RecNum&gt;90&lt;/RecNum&gt;&lt;DisplayText&gt;Qian et al. (2020)&lt;/DisplayText&gt;&lt;record&gt;&lt;rec-number&gt;90&lt;/rec-number&gt;&lt;foreign-keys&gt;&lt;key app="EN" db-id="w5e5sta9arwa50eztf0vzr0zf55zr00xd9ae" timestamp="1678075674"&gt;90&lt;/key&gt;&lt;/foreign-keys&gt;&lt;ref-type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6A5A80">
              <w:rPr>
                <w:rFonts w:eastAsia="PMingLiU"/>
                <w:sz w:val="16"/>
                <w:szCs w:val="16"/>
              </w:rPr>
              <w:fldChar w:fldCharType="separate"/>
            </w:r>
            <w:r w:rsidRPr="006A5A80">
              <w:rPr>
                <w:rFonts w:eastAsia="PMingLiU"/>
                <w:noProof/>
                <w:sz w:val="16"/>
                <w:szCs w:val="16"/>
              </w:rPr>
              <w:t>Qian et al. (2020)</w:t>
            </w:r>
            <w:r w:rsidRPr="006A5A80">
              <w:rPr>
                <w:rFonts w:eastAsia="PMingLiU"/>
                <w:sz w:val="16"/>
                <w:szCs w:val="16"/>
              </w:rPr>
              <w:fldChar w:fldCharType="end"/>
            </w:r>
          </w:p>
        </w:tc>
        <w:tc>
          <w:tcPr>
            <w:tcW w:w="198" w:type="pct"/>
            <w:noWrap/>
            <w:vAlign w:val="center"/>
            <w:hideMark/>
          </w:tcPr>
          <w:p w14:paraId="5B8030E9"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vAlign w:val="center"/>
            <w:hideMark/>
          </w:tcPr>
          <w:p w14:paraId="5FE14EDB" w14:textId="76F736F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619B1D32" w14:textId="179E5D81"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r w:rsidR="00DC0CE0" w:rsidRPr="006A5A80">
              <w:rPr>
                <w:rFonts w:eastAsia="PMingLiU"/>
                <w:sz w:val="16"/>
                <w:szCs w:val="16"/>
              </w:rPr>
              <w:t>; Stranger</w:t>
            </w:r>
          </w:p>
        </w:tc>
        <w:tc>
          <w:tcPr>
            <w:tcW w:w="466" w:type="pct"/>
            <w:vAlign w:val="center"/>
            <w:hideMark/>
          </w:tcPr>
          <w:p w14:paraId="16BBE7C0" w14:textId="77777777" w:rsidR="00954E3A" w:rsidRPr="006A5A80" w:rsidRDefault="00954E3A" w:rsidP="00954E3A">
            <w:pPr>
              <w:widowControl w:val="0"/>
              <w:jc w:val="center"/>
              <w:rPr>
                <w:rFonts w:eastAsia="PMingLiU"/>
                <w:sz w:val="16"/>
                <w:szCs w:val="16"/>
              </w:rPr>
            </w:pPr>
            <w:r w:rsidRPr="006A5A80">
              <w:rPr>
                <w:rFonts w:eastAsia="PMingLiU"/>
                <w:sz w:val="16"/>
                <w:szCs w:val="16"/>
              </w:rPr>
              <w:t>Mood (Session)</w:t>
            </w:r>
          </w:p>
        </w:tc>
        <w:tc>
          <w:tcPr>
            <w:tcW w:w="273" w:type="pct"/>
            <w:vAlign w:val="center"/>
          </w:tcPr>
          <w:p w14:paraId="41B66965" w14:textId="77777777" w:rsidR="00954E3A" w:rsidRPr="006A5A80" w:rsidRDefault="00954E3A" w:rsidP="00954E3A">
            <w:pPr>
              <w:widowControl w:val="0"/>
              <w:jc w:val="center"/>
              <w:rPr>
                <w:rFonts w:eastAsiaTheme="minorEastAsia"/>
                <w:sz w:val="16"/>
                <w:szCs w:val="16"/>
                <w:lang w:eastAsia="zh-CN"/>
              </w:rPr>
            </w:pPr>
          </w:p>
        </w:tc>
        <w:tc>
          <w:tcPr>
            <w:tcW w:w="269" w:type="pct"/>
            <w:vAlign w:val="center"/>
          </w:tcPr>
          <w:p w14:paraId="0DF62DD2"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24</w:t>
            </w:r>
          </w:p>
        </w:tc>
        <w:tc>
          <w:tcPr>
            <w:tcW w:w="618" w:type="pct"/>
            <w:vAlign w:val="center"/>
          </w:tcPr>
          <w:p w14:paraId="38489AD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159" w:type="pct"/>
            <w:vAlign w:val="center"/>
          </w:tcPr>
          <w:p w14:paraId="546A1EB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0629848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1CD5F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ECBBC9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290DE7D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1584C3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215E4A19" w14:textId="77777777" w:rsidR="00954E3A" w:rsidRPr="006A5A80" w:rsidRDefault="00954E3A" w:rsidP="00954E3A">
            <w:pPr>
              <w:widowControl w:val="0"/>
              <w:jc w:val="center"/>
              <w:rPr>
                <w:rFonts w:eastAsiaTheme="minorEastAsia"/>
                <w:sz w:val="16"/>
                <w:szCs w:val="16"/>
              </w:rPr>
            </w:pPr>
          </w:p>
        </w:tc>
        <w:tc>
          <w:tcPr>
            <w:tcW w:w="204" w:type="pct"/>
            <w:vAlign w:val="center"/>
          </w:tcPr>
          <w:p w14:paraId="394D6E7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4EA3FB6F" w14:textId="77777777" w:rsidTr="00954E3A">
        <w:trPr>
          <w:trHeight w:val="455"/>
        </w:trPr>
        <w:tc>
          <w:tcPr>
            <w:tcW w:w="860" w:type="pct"/>
            <w:vMerge/>
            <w:noWrap/>
            <w:vAlign w:val="center"/>
          </w:tcPr>
          <w:p w14:paraId="57D5A252" w14:textId="77777777" w:rsidR="00954E3A" w:rsidRPr="006A5A80" w:rsidRDefault="00954E3A" w:rsidP="00954E3A">
            <w:pPr>
              <w:widowControl w:val="0"/>
              <w:jc w:val="center"/>
              <w:rPr>
                <w:rFonts w:eastAsia="PMingLiU"/>
                <w:sz w:val="16"/>
                <w:szCs w:val="16"/>
              </w:rPr>
            </w:pPr>
          </w:p>
        </w:tc>
        <w:tc>
          <w:tcPr>
            <w:tcW w:w="198" w:type="pct"/>
            <w:noWrap/>
            <w:vAlign w:val="center"/>
          </w:tcPr>
          <w:p w14:paraId="39C1008D"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2</w:t>
            </w:r>
          </w:p>
        </w:tc>
        <w:tc>
          <w:tcPr>
            <w:tcW w:w="320" w:type="pct"/>
            <w:vAlign w:val="center"/>
          </w:tcPr>
          <w:p w14:paraId="3C3EF61E" w14:textId="3753793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5674AF0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Celebrity</w:t>
            </w:r>
          </w:p>
        </w:tc>
        <w:tc>
          <w:tcPr>
            <w:tcW w:w="466" w:type="pct"/>
            <w:vAlign w:val="center"/>
          </w:tcPr>
          <w:p w14:paraId="556B2FA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0C0FF589" w14:textId="77777777"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 xml:space="preserve">With, </w:t>
            </w:r>
            <w:r w:rsidRPr="008A79F6">
              <w:rPr>
                <w:rFonts w:eastAsiaTheme="minorEastAsia"/>
                <w:b/>
                <w:bCs/>
                <w:color w:val="FF0000"/>
                <w:sz w:val="16"/>
                <w:szCs w:val="16"/>
                <w:lang w:eastAsia="zh-CN"/>
              </w:rPr>
              <w:t>Without</w:t>
            </w:r>
          </w:p>
        </w:tc>
        <w:tc>
          <w:tcPr>
            <w:tcW w:w="273" w:type="pct"/>
            <w:vAlign w:val="center"/>
          </w:tcPr>
          <w:p w14:paraId="5B4B3068" w14:textId="77777777" w:rsidR="00954E3A" w:rsidRPr="006A5A80" w:rsidRDefault="00954E3A" w:rsidP="00954E3A">
            <w:pPr>
              <w:widowControl w:val="0"/>
              <w:jc w:val="center"/>
              <w:rPr>
                <w:rFonts w:eastAsia="PMingLiU"/>
                <w:sz w:val="16"/>
                <w:szCs w:val="16"/>
              </w:rPr>
            </w:pPr>
          </w:p>
        </w:tc>
        <w:tc>
          <w:tcPr>
            <w:tcW w:w="269" w:type="pct"/>
            <w:vAlign w:val="center"/>
          </w:tcPr>
          <w:p w14:paraId="6E8CE2FD"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618" w:type="pct"/>
            <w:vAlign w:val="center"/>
          </w:tcPr>
          <w:p w14:paraId="2DED029E" w14:textId="62404E99" w:rsidR="00954E3A" w:rsidRPr="006A5A80" w:rsidRDefault="008A79F6"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9" w:type="pct"/>
            <w:vAlign w:val="center"/>
          </w:tcPr>
          <w:p w14:paraId="788A20D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661BCA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33C1E2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445D91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4B480D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2BC0DF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21436338" w14:textId="77777777" w:rsidR="00954E3A" w:rsidRPr="006A5A80" w:rsidRDefault="00954E3A" w:rsidP="00954E3A">
            <w:pPr>
              <w:widowControl w:val="0"/>
              <w:jc w:val="center"/>
              <w:rPr>
                <w:rFonts w:eastAsiaTheme="minorEastAsia"/>
                <w:sz w:val="16"/>
                <w:szCs w:val="16"/>
              </w:rPr>
            </w:pPr>
          </w:p>
        </w:tc>
        <w:tc>
          <w:tcPr>
            <w:tcW w:w="204" w:type="pct"/>
            <w:vAlign w:val="center"/>
          </w:tcPr>
          <w:p w14:paraId="3142117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973E3B" w:rsidRPr="006A5A80" w14:paraId="572706E5" w14:textId="77777777" w:rsidTr="00954E3A">
        <w:trPr>
          <w:trHeight w:val="509"/>
        </w:trPr>
        <w:tc>
          <w:tcPr>
            <w:tcW w:w="860" w:type="pct"/>
            <w:vMerge w:val="restart"/>
            <w:noWrap/>
            <w:vAlign w:val="center"/>
            <w:hideMark/>
          </w:tcPr>
          <w:p w14:paraId="03F1B3EF" w14:textId="2082AAFA"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Pr>
                <w:rFonts w:eastAsia="PMingLiU"/>
                <w:sz w:val="16"/>
                <w:szCs w:val="16"/>
              </w:rPr>
              <w:instrText xml:space="preserve"> ADDIN EN.CITE &lt;EndNote&gt;&lt;Cite AuthorYear="1"&gt;&lt;Author&gt;Schäfer&lt;/Author&gt;&lt;Year&gt;2019&lt;/Year&gt;&lt;RecNum&gt;81&lt;/RecNum&gt;&lt;DisplayText&gt;Schäfer and Frings (2019)&lt;/DisplayText&gt;&lt;record&gt;&lt;rec-number&gt;81&lt;/rec-number&gt;&lt;foreign-keys&gt;&lt;key app="EN" db-id="w5e5sta9arwa50eztf0vzr0zf55zr00xd9ae" timestamp="1677480487"&gt;81&lt;/key&gt;&lt;/foreign-keys&gt;&lt;ref-type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198"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466"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73" w:type="pct"/>
            <w:vAlign w:val="center"/>
          </w:tcPr>
          <w:p w14:paraId="1512D6F2" w14:textId="77777777" w:rsidR="00973E3B" w:rsidRPr="006A5A80" w:rsidRDefault="00973E3B" w:rsidP="00954E3A">
            <w:pPr>
              <w:widowControl w:val="0"/>
              <w:jc w:val="center"/>
              <w:rPr>
                <w:rFonts w:eastAsia="PMingLiU"/>
                <w:sz w:val="16"/>
                <w:szCs w:val="16"/>
              </w:rPr>
            </w:pPr>
          </w:p>
        </w:tc>
        <w:tc>
          <w:tcPr>
            <w:tcW w:w="269"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618"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9"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4"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宋体"/>
                <w:sz w:val="16"/>
                <w:szCs w:val="16"/>
              </w:rPr>
              <w:t>√</w:t>
            </w:r>
          </w:p>
        </w:tc>
      </w:tr>
      <w:tr w:rsidR="00973E3B" w:rsidRPr="006A5A80" w14:paraId="04590F0E" w14:textId="77777777" w:rsidTr="00954E3A">
        <w:trPr>
          <w:trHeight w:val="509"/>
        </w:trPr>
        <w:tc>
          <w:tcPr>
            <w:tcW w:w="860"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198"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20"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724"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466"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73" w:type="pct"/>
            <w:vAlign w:val="center"/>
          </w:tcPr>
          <w:p w14:paraId="118B8871" w14:textId="77777777" w:rsidR="00973E3B" w:rsidRPr="006A5A80" w:rsidRDefault="00973E3B" w:rsidP="00973E3B">
            <w:pPr>
              <w:widowControl w:val="0"/>
              <w:jc w:val="center"/>
              <w:rPr>
                <w:rFonts w:eastAsia="PMingLiU"/>
                <w:sz w:val="16"/>
                <w:szCs w:val="16"/>
              </w:rPr>
            </w:pPr>
          </w:p>
        </w:tc>
        <w:tc>
          <w:tcPr>
            <w:tcW w:w="269"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618"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9" w:type="pct"/>
            <w:vAlign w:val="center"/>
          </w:tcPr>
          <w:p w14:paraId="1D6B98ED" w14:textId="50FFAF83"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210" w:type="pct"/>
            <w:vAlign w:val="center"/>
          </w:tcPr>
          <w:p w14:paraId="43D677AA" w14:textId="7BFD0968"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7" w:type="pct"/>
            <w:vAlign w:val="center"/>
          </w:tcPr>
          <w:p w14:paraId="15B99E1C" w14:textId="355ECC4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61" w:type="pct"/>
            <w:vAlign w:val="center"/>
          </w:tcPr>
          <w:p w14:paraId="0CF35A7D" w14:textId="10D060A5"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7" w:type="pct"/>
            <w:vAlign w:val="center"/>
          </w:tcPr>
          <w:p w14:paraId="6EE3175E" w14:textId="25185609"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18" w:type="pct"/>
            <w:vAlign w:val="center"/>
          </w:tcPr>
          <w:p w14:paraId="19046690" w14:textId="31A964AC" w:rsidR="00973E3B" w:rsidRPr="006A5A80" w:rsidRDefault="00973E3B" w:rsidP="00973E3B">
            <w:pPr>
              <w:widowControl w:val="0"/>
              <w:jc w:val="center"/>
              <w:rPr>
                <w:rFonts w:eastAsia="宋体"/>
                <w:sz w:val="16"/>
                <w:szCs w:val="16"/>
              </w:rPr>
            </w:pPr>
            <w:r w:rsidRPr="006A5A80">
              <w:rPr>
                <w:rFonts w:eastAsia="宋体"/>
                <w:sz w:val="16"/>
                <w:szCs w:val="16"/>
              </w:rPr>
              <w:t>√</w:t>
            </w:r>
          </w:p>
        </w:tc>
        <w:tc>
          <w:tcPr>
            <w:tcW w:w="186"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4" w:type="pct"/>
            <w:vAlign w:val="center"/>
          </w:tcPr>
          <w:p w14:paraId="0E8E4E28" w14:textId="4A87E650" w:rsidR="00973E3B" w:rsidRPr="006A5A80" w:rsidRDefault="00973E3B" w:rsidP="00973E3B">
            <w:pPr>
              <w:widowControl w:val="0"/>
              <w:jc w:val="center"/>
              <w:rPr>
                <w:rFonts w:eastAsia="宋体"/>
                <w:sz w:val="16"/>
                <w:szCs w:val="16"/>
              </w:rPr>
            </w:pPr>
            <w:r w:rsidRPr="006A5A80">
              <w:rPr>
                <w:rFonts w:eastAsia="宋体"/>
                <w:sz w:val="16"/>
                <w:szCs w:val="16"/>
              </w:rPr>
              <w:t>√</w:t>
            </w:r>
          </w:p>
        </w:tc>
      </w:tr>
      <w:tr w:rsidR="006A5A80" w:rsidRPr="006A5A80" w14:paraId="4492A570" w14:textId="77777777" w:rsidTr="00954E3A">
        <w:trPr>
          <w:trHeight w:val="640"/>
        </w:trPr>
        <w:tc>
          <w:tcPr>
            <w:tcW w:w="860" w:type="pct"/>
            <w:noWrap/>
            <w:vAlign w:val="center"/>
            <w:hideMark/>
          </w:tcPr>
          <w:p w14:paraId="0F4063E6" w14:textId="1117E8D7"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8A6B15">
              <w:rPr>
                <w:rFonts w:eastAsia="PMingLiU"/>
                <w:sz w:val="16"/>
                <w:szCs w:val="16"/>
              </w:rPr>
              <w:instrText xml:space="preserve"> ADDIN EN.CITE &lt;EndNote&gt;&lt;Cite AuthorYear="1"&gt;&lt;Author&gt;Golubickis&lt;/Author&gt;&lt;Year&gt;2021&lt;/Year&gt;&lt;RecNum&gt;86&lt;/RecNum&gt;&lt;DisplayText&gt;Golubickis and Macrae (2021)&lt;/DisplayText&gt;&lt;record&gt;&lt;rec-number&gt;86&lt;/rec-number&gt;&lt;foreign-keys&gt;&lt;key app="EN" db-id="w5e5sta9arwa50eztf0vzr0zf55zr00xd9ae" timestamp="1677480629"&gt;86&lt;/key&gt;&lt;/foreign-keys&gt;&lt;ref-type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198"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hideMark/>
          </w:tcPr>
          <w:p w14:paraId="07CEA62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hideMark/>
          </w:tcPr>
          <w:p w14:paraId="1DC932BC" w14:textId="77777777" w:rsidR="00954E3A" w:rsidRPr="006A5A80" w:rsidRDefault="00954E3A" w:rsidP="00954E3A">
            <w:pPr>
              <w:widowControl w:val="0"/>
              <w:jc w:val="center"/>
              <w:rPr>
                <w:rFonts w:eastAsia="PMingLiU"/>
                <w:sz w:val="16"/>
                <w:szCs w:val="16"/>
              </w:rPr>
            </w:pPr>
            <w:r w:rsidRPr="006A5A80">
              <w:rPr>
                <w:rFonts w:eastAsia="PMingLiU"/>
                <w:sz w:val="16"/>
                <w:szCs w:val="16"/>
              </w:rPr>
              <w:t>Presentation</w:t>
            </w:r>
            <w:r w:rsidRPr="006A5A80">
              <w:rPr>
                <w:rFonts w:eastAsia="PMingLiU"/>
                <w:sz w:val="16"/>
                <w:szCs w:val="16"/>
              </w:rPr>
              <w:br/>
            </w:r>
            <w:r w:rsidRPr="00973E3B">
              <w:rPr>
                <w:rFonts w:eastAsia="PMingLiU"/>
                <w:b/>
                <w:bCs/>
                <w:color w:val="FF0000"/>
                <w:sz w:val="16"/>
                <w:szCs w:val="16"/>
              </w:rPr>
              <w:t>Mixed</w:t>
            </w:r>
            <w:r w:rsidRPr="00973E3B">
              <w:rPr>
                <w:rFonts w:eastAsia="PMingLiU"/>
                <w:b/>
                <w:bCs/>
                <w:sz w:val="16"/>
                <w:szCs w:val="16"/>
              </w:rPr>
              <w:t>;</w:t>
            </w:r>
            <w:r w:rsidRPr="006A5A80">
              <w:rPr>
                <w:rFonts w:eastAsia="PMingLiU"/>
                <w:sz w:val="16"/>
                <w:szCs w:val="16"/>
              </w:rPr>
              <w:t xml:space="preserve"> Blocked</w:t>
            </w:r>
          </w:p>
        </w:tc>
        <w:tc>
          <w:tcPr>
            <w:tcW w:w="273" w:type="pct"/>
            <w:vAlign w:val="center"/>
          </w:tcPr>
          <w:p w14:paraId="4AAC26D8" w14:textId="77777777" w:rsidR="00954E3A" w:rsidRPr="006A5A80" w:rsidRDefault="00954E3A" w:rsidP="00954E3A">
            <w:pPr>
              <w:widowControl w:val="0"/>
              <w:jc w:val="center"/>
              <w:rPr>
                <w:rFonts w:eastAsia="PMingLiU"/>
                <w:sz w:val="16"/>
                <w:szCs w:val="16"/>
              </w:rPr>
            </w:pPr>
          </w:p>
        </w:tc>
        <w:tc>
          <w:tcPr>
            <w:tcW w:w="269"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618"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9"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4"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59004052" w14:textId="77777777" w:rsidTr="00954E3A">
        <w:trPr>
          <w:trHeight w:val="640"/>
        </w:trPr>
        <w:tc>
          <w:tcPr>
            <w:tcW w:w="860" w:type="pct"/>
            <w:vMerge w:val="restart"/>
            <w:noWrap/>
            <w:vAlign w:val="center"/>
          </w:tcPr>
          <w:p w14:paraId="48E18E82" w14:textId="42E32E2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1A37D2">
              <w:rPr>
                <w:rFonts w:eastAsia="PMingLiU"/>
                <w:sz w:val="16"/>
                <w:szCs w:val="16"/>
              </w:rPr>
              <w:instrText xml:space="preserve"> ADDIN EN.CITE &lt;EndNote&gt;&lt;Cite AuthorYear="1"&gt;&lt;Author&gt;Navon&lt;/Author&gt;&lt;Year&gt;2021&lt;/Year&gt;&lt;RecNum&gt;100&lt;/RecNum&gt;&lt;DisplayText&gt;Navon and Makovski (2021)&lt;/DisplayText&gt;&lt;record&gt;&lt;rec-number&gt;100&lt;/rec-number&gt;&lt;foreign-keys&gt;&lt;key app="EN" db-id="w5e5sta9arwa50eztf0vzr0zf55zr00xd9ae" timestamp="1680599341"&gt;100&lt;/key&gt;&lt;/foreign-keys&gt;&lt;ref-type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198"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0D2297A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0320B345" w14:textId="77777777" w:rsidR="00954E3A" w:rsidRPr="006A5A80" w:rsidRDefault="00954E3A" w:rsidP="00954E3A">
            <w:pPr>
              <w:widowControl w:val="0"/>
              <w:jc w:val="center"/>
              <w:rPr>
                <w:rFonts w:eastAsia="PMingLiU"/>
                <w:sz w:val="16"/>
                <w:szCs w:val="16"/>
              </w:rPr>
            </w:pPr>
          </w:p>
        </w:tc>
        <w:tc>
          <w:tcPr>
            <w:tcW w:w="273" w:type="pct"/>
            <w:vAlign w:val="center"/>
          </w:tcPr>
          <w:p w14:paraId="188A0A21" w14:textId="77777777" w:rsidR="00954E3A" w:rsidRPr="006A5A80" w:rsidRDefault="00954E3A" w:rsidP="00954E3A">
            <w:pPr>
              <w:widowControl w:val="0"/>
              <w:jc w:val="center"/>
              <w:rPr>
                <w:rFonts w:eastAsia="PMingLiU"/>
                <w:sz w:val="16"/>
                <w:szCs w:val="16"/>
              </w:rPr>
            </w:pPr>
          </w:p>
        </w:tc>
        <w:tc>
          <w:tcPr>
            <w:tcW w:w="269"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618"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4"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B609CD3" w14:textId="77777777" w:rsidTr="00954E3A">
        <w:trPr>
          <w:trHeight w:val="640"/>
        </w:trPr>
        <w:tc>
          <w:tcPr>
            <w:tcW w:w="860"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198"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20"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466" w:type="pct"/>
            <w:vAlign w:val="center"/>
          </w:tcPr>
          <w:p w14:paraId="04BA5123" w14:textId="77777777" w:rsidR="00954E3A" w:rsidRPr="006A5A80" w:rsidRDefault="00954E3A" w:rsidP="00954E3A">
            <w:pPr>
              <w:widowControl w:val="0"/>
              <w:jc w:val="center"/>
              <w:rPr>
                <w:rFonts w:eastAsia="PMingLiU"/>
                <w:sz w:val="16"/>
                <w:szCs w:val="16"/>
              </w:rPr>
            </w:pPr>
          </w:p>
        </w:tc>
        <w:tc>
          <w:tcPr>
            <w:tcW w:w="273" w:type="pct"/>
            <w:vAlign w:val="center"/>
          </w:tcPr>
          <w:p w14:paraId="7AC762DC" w14:textId="77777777" w:rsidR="00954E3A" w:rsidRPr="006A5A80" w:rsidRDefault="00954E3A" w:rsidP="00954E3A">
            <w:pPr>
              <w:widowControl w:val="0"/>
              <w:jc w:val="center"/>
              <w:rPr>
                <w:rFonts w:eastAsia="PMingLiU"/>
                <w:sz w:val="16"/>
                <w:szCs w:val="16"/>
              </w:rPr>
            </w:pPr>
          </w:p>
        </w:tc>
        <w:tc>
          <w:tcPr>
            <w:tcW w:w="269"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618"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4"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E05423" w14:textId="77777777" w:rsidTr="00954E3A">
        <w:trPr>
          <w:trHeight w:val="640"/>
        </w:trPr>
        <w:tc>
          <w:tcPr>
            <w:tcW w:w="860"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198"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20"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0954A272" w14:textId="77777777" w:rsidR="00954E3A" w:rsidRPr="006A5A80" w:rsidRDefault="00954E3A" w:rsidP="00954E3A">
            <w:pPr>
              <w:widowControl w:val="0"/>
              <w:jc w:val="center"/>
              <w:rPr>
                <w:rFonts w:eastAsia="PMingLiU"/>
                <w:sz w:val="16"/>
                <w:szCs w:val="16"/>
              </w:rPr>
            </w:pPr>
          </w:p>
        </w:tc>
        <w:tc>
          <w:tcPr>
            <w:tcW w:w="273" w:type="pct"/>
            <w:vAlign w:val="center"/>
          </w:tcPr>
          <w:p w14:paraId="0EE89A5A" w14:textId="77777777" w:rsidR="00954E3A" w:rsidRPr="006A5A80" w:rsidRDefault="00954E3A" w:rsidP="00954E3A">
            <w:pPr>
              <w:widowControl w:val="0"/>
              <w:jc w:val="center"/>
              <w:rPr>
                <w:rFonts w:eastAsia="PMingLiU"/>
                <w:sz w:val="16"/>
                <w:szCs w:val="16"/>
              </w:rPr>
            </w:pPr>
          </w:p>
        </w:tc>
        <w:tc>
          <w:tcPr>
            <w:tcW w:w="269"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618"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4"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63E6B8D" w14:textId="77777777" w:rsidTr="00954E3A">
        <w:trPr>
          <w:trHeight w:val="557"/>
        </w:trPr>
        <w:tc>
          <w:tcPr>
            <w:tcW w:w="860" w:type="pct"/>
            <w:vMerge w:val="restart"/>
            <w:noWrap/>
            <w:vAlign w:val="center"/>
            <w:hideMark/>
          </w:tcPr>
          <w:p w14:paraId="59088DB8" w14:textId="474DA465"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AuthorYear="1"&gt;&lt;Author&gt;Svensson&lt;/Author&gt;&lt;Year&gt;2022&lt;/Year&gt;&lt;RecNum&gt;89&lt;/RecNum&gt;&lt;DisplayText&gt;Svensson et al. (2022)&lt;/DisplayText&gt;&lt;record&gt;&lt;rec-number&gt;89&lt;/rec-number&gt;&lt;foreign-keys&gt;&lt;key app="EN" db-id="w5e5sta9arwa50eztf0vzr0zf55zr00xd9ae" timestamp="1677480757"&gt;89&lt;/key&gt;&lt;/foreign-keys&gt;&lt;ref-type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198"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20"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73" w:type="pct"/>
            <w:vAlign w:val="center"/>
          </w:tcPr>
          <w:p w14:paraId="14B96D11" w14:textId="77777777" w:rsidR="00954E3A" w:rsidRPr="006A5A80" w:rsidRDefault="00954E3A" w:rsidP="00954E3A">
            <w:pPr>
              <w:widowControl w:val="0"/>
              <w:jc w:val="center"/>
              <w:rPr>
                <w:rFonts w:eastAsia="PMingLiU"/>
                <w:sz w:val="16"/>
                <w:szCs w:val="16"/>
              </w:rPr>
            </w:pPr>
          </w:p>
        </w:tc>
        <w:tc>
          <w:tcPr>
            <w:tcW w:w="269"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618"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9"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4"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20BDDC4E" w14:textId="77777777" w:rsidTr="00954E3A">
        <w:trPr>
          <w:trHeight w:val="595"/>
        </w:trPr>
        <w:tc>
          <w:tcPr>
            <w:tcW w:w="860"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198"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20"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&gt; friend</w:t>
            </w:r>
          </w:p>
        </w:tc>
        <w:tc>
          <w:tcPr>
            <w:tcW w:w="273" w:type="pct"/>
            <w:vAlign w:val="center"/>
          </w:tcPr>
          <w:p w14:paraId="2B60D5B9" w14:textId="77777777" w:rsidR="00954E3A" w:rsidRPr="006A5A80" w:rsidRDefault="00954E3A" w:rsidP="00954E3A">
            <w:pPr>
              <w:widowControl w:val="0"/>
              <w:jc w:val="center"/>
              <w:rPr>
                <w:rFonts w:eastAsia="PMingLiU"/>
                <w:sz w:val="16"/>
                <w:szCs w:val="16"/>
              </w:rPr>
            </w:pPr>
          </w:p>
        </w:tc>
        <w:tc>
          <w:tcPr>
            <w:tcW w:w="269"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618"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9"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4"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0C717A88" w14:textId="77777777" w:rsidTr="00954E3A">
        <w:trPr>
          <w:trHeight w:val="551"/>
        </w:trPr>
        <w:tc>
          <w:tcPr>
            <w:tcW w:w="860"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198"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20"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466"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&lt; friend</w:t>
            </w:r>
          </w:p>
        </w:tc>
        <w:tc>
          <w:tcPr>
            <w:tcW w:w="273" w:type="pct"/>
            <w:vAlign w:val="center"/>
          </w:tcPr>
          <w:p w14:paraId="5CB1DCD3" w14:textId="77777777" w:rsidR="00954E3A" w:rsidRPr="006A5A80" w:rsidRDefault="00954E3A" w:rsidP="00954E3A">
            <w:pPr>
              <w:widowControl w:val="0"/>
              <w:jc w:val="center"/>
              <w:rPr>
                <w:rFonts w:eastAsia="PMingLiU"/>
                <w:sz w:val="16"/>
                <w:szCs w:val="16"/>
              </w:rPr>
            </w:pPr>
          </w:p>
        </w:tc>
        <w:tc>
          <w:tcPr>
            <w:tcW w:w="269"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618"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9"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4"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3206F1F3" w14:textId="77777777" w:rsidTr="00954E3A">
        <w:trPr>
          <w:trHeight w:val="482"/>
        </w:trPr>
        <w:tc>
          <w:tcPr>
            <w:tcW w:w="860" w:type="pct"/>
            <w:noWrap/>
            <w:vAlign w:val="center"/>
          </w:tcPr>
          <w:p w14:paraId="29F72D78" w14:textId="6986A83D"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AuthorYear="1"&gt;&lt;Author&gt;Xu&lt;/Author&gt;&lt;Year&gt;2021&lt;/Year&gt;&lt;RecNum&gt;93&lt;/RecNum&gt;&lt;DisplayText&gt;Xu et al. (2021)&lt;/DisplayText&gt;&lt;record&gt;&lt;rec-number&gt;93&lt;/rec-number&gt;&lt;foreign-keys&gt;&lt;key app="EN" db-id="w5e5sta9arwa50eztf0vzr0zf55zr00xd9ae" timestamp="1678338994"&gt;93&lt;/key&gt;&lt;/foreign-keys&gt;&lt;ref-type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198"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0EECF641"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33AFD948" w14:textId="77777777" w:rsidR="00954E3A" w:rsidRPr="006A5A80" w:rsidRDefault="00954E3A" w:rsidP="00954E3A">
            <w:pPr>
              <w:widowControl w:val="0"/>
              <w:jc w:val="center"/>
              <w:rPr>
                <w:rFonts w:eastAsia="PMingLiU"/>
                <w:sz w:val="16"/>
                <w:szCs w:val="16"/>
              </w:rPr>
            </w:pPr>
            <w:r w:rsidRPr="006A5A80">
              <w:rPr>
                <w:rFonts w:eastAsia="PMingLiU"/>
                <w:sz w:val="16"/>
                <w:szCs w:val="16"/>
              </w:rPr>
              <w:t>Feedback</w:t>
            </w:r>
          </w:p>
        </w:tc>
        <w:tc>
          <w:tcPr>
            <w:tcW w:w="273" w:type="pct"/>
            <w:vAlign w:val="center"/>
          </w:tcPr>
          <w:p w14:paraId="7C2F657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Sex</w:t>
            </w:r>
          </w:p>
        </w:tc>
        <w:tc>
          <w:tcPr>
            <w:tcW w:w="269"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618"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210"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61"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7"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18"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c>
          <w:tcPr>
            <w:tcW w:w="186"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4"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宋体"/>
                <w:sz w:val="16"/>
                <w:szCs w:val="16"/>
              </w:rPr>
              <w:t>√</w:t>
            </w:r>
          </w:p>
        </w:tc>
      </w:tr>
      <w:tr w:rsidR="006A5A80" w:rsidRPr="006A5A80" w14:paraId="7C15CCE9" w14:textId="77777777" w:rsidTr="00954E3A">
        <w:trPr>
          <w:trHeight w:val="482"/>
        </w:trPr>
        <w:tc>
          <w:tcPr>
            <w:tcW w:w="860" w:type="pct"/>
            <w:vMerge w:val="restart"/>
            <w:noWrap/>
            <w:vAlign w:val="center"/>
          </w:tcPr>
          <w:p w14:paraId="62D36D50" w14:textId="385D49C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773F55">
              <w:rPr>
                <w:rFonts w:eastAsia="PMingLiU"/>
                <w:sz w:val="16"/>
                <w:szCs w:val="16"/>
              </w:rPr>
              <w:instrText xml:space="preserve"> ADDIN EN.CITE &lt;EndNote&gt;&lt;Cite AuthorYear="1"&gt;&lt;Author&gt;Woźniak&lt;/Author&gt;&lt;Year&gt;2018&lt;/Year&gt;&lt;RecNum&gt;85&lt;/RecNum&gt;&lt;DisplayText&gt;Woźniak et al. (2018)&lt;/DisplayText&gt;&lt;record&gt;&lt;rec-number&gt;85&lt;/rec-number&gt;&lt;foreign-keys&gt;&lt;key app="EN" db-id="w5e5sta9arwa50eztf0vzr0zf55zr00xd9ae" timestamp="1677480602"&gt;85&lt;/key&gt;&lt;/foreign-keys&gt;&lt;ref-type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6A5A80">
              <w:rPr>
                <w:rFonts w:eastAsia="PMingLiU"/>
                <w:sz w:val="16"/>
                <w:szCs w:val="16"/>
              </w:rPr>
              <w:fldChar w:fldCharType="separate"/>
            </w:r>
            <w:r w:rsidRPr="006A5A80">
              <w:rPr>
                <w:rFonts w:eastAsia="PMingLiU"/>
                <w:noProof/>
                <w:sz w:val="16"/>
                <w:szCs w:val="16"/>
              </w:rPr>
              <w:t>Woźniak et al. (2018)</w:t>
            </w:r>
            <w:r w:rsidRPr="006A5A80">
              <w:rPr>
                <w:rFonts w:eastAsia="PMingLiU"/>
                <w:sz w:val="16"/>
                <w:szCs w:val="16"/>
              </w:rPr>
              <w:fldChar w:fldCharType="end"/>
            </w:r>
          </w:p>
        </w:tc>
        <w:tc>
          <w:tcPr>
            <w:tcW w:w="198" w:type="pct"/>
            <w:noWrap/>
            <w:vAlign w:val="center"/>
          </w:tcPr>
          <w:p w14:paraId="64158840" w14:textId="05BCACC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2918F890" w14:textId="6AAD9DBA"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3E0462B6" w14:textId="099DCCD2"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7504A301" w14:textId="06F9010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494BB503" w14:textId="3BD7B6C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Mele; Female</w:t>
            </w:r>
          </w:p>
        </w:tc>
        <w:tc>
          <w:tcPr>
            <w:tcW w:w="273"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9"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618"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9" w:type="pct"/>
            <w:vAlign w:val="center"/>
          </w:tcPr>
          <w:p w14:paraId="6AA40C3B" w14:textId="71DBC21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327632E3" w14:textId="16B0FE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7B8B072D" w14:textId="1F1816F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1F9F4BF3" w14:textId="7A355FB6"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3D3173D5" w14:textId="6CA5B77C"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2D3581F4" w14:textId="2C7CFF5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4" w:type="pct"/>
            <w:vAlign w:val="center"/>
          </w:tcPr>
          <w:p w14:paraId="0F7E51D3" w14:textId="525B9639"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6F33CF50" w14:textId="77777777" w:rsidTr="00954E3A">
        <w:trPr>
          <w:trHeight w:val="482"/>
        </w:trPr>
        <w:tc>
          <w:tcPr>
            <w:tcW w:w="860" w:type="pct"/>
            <w:vMerge/>
            <w:noWrap/>
            <w:vAlign w:val="center"/>
          </w:tcPr>
          <w:p w14:paraId="380FFB75" w14:textId="77777777" w:rsidR="00954E3A" w:rsidRPr="006A5A80" w:rsidRDefault="00954E3A" w:rsidP="00954E3A">
            <w:pPr>
              <w:widowControl w:val="0"/>
              <w:jc w:val="center"/>
              <w:rPr>
                <w:rFonts w:eastAsia="PMingLiU"/>
                <w:sz w:val="16"/>
                <w:szCs w:val="16"/>
              </w:rPr>
            </w:pPr>
          </w:p>
        </w:tc>
        <w:tc>
          <w:tcPr>
            <w:tcW w:w="198" w:type="pct"/>
            <w:noWrap/>
            <w:vAlign w:val="center"/>
          </w:tcPr>
          <w:p w14:paraId="582E9B75" w14:textId="65FFF0B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20" w:type="pct"/>
            <w:noWrap/>
            <w:vAlign w:val="center"/>
          </w:tcPr>
          <w:p w14:paraId="0F0EBD2F" w14:textId="1AD596E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437C7A35" w14:textId="2875F2FE"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466" w:type="pct"/>
            <w:vAlign w:val="center"/>
          </w:tcPr>
          <w:p w14:paraId="481E9293" w14:textId="49536956"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Facial Gender</w:t>
            </w:r>
          </w:p>
          <w:p w14:paraId="19691DB2" w14:textId="57E9E253" w:rsidR="00954E3A" w:rsidRPr="006A5A80" w:rsidRDefault="00954E3A" w:rsidP="00954E3A">
            <w:pPr>
              <w:widowControl w:val="0"/>
              <w:jc w:val="center"/>
              <w:rPr>
                <w:rFonts w:eastAsia="PMingLiU"/>
                <w:sz w:val="16"/>
                <w:szCs w:val="16"/>
              </w:rPr>
            </w:pPr>
            <w:r w:rsidRPr="006A5A80">
              <w:rPr>
                <w:rFonts w:eastAsiaTheme="minorEastAsia"/>
                <w:sz w:val="16"/>
                <w:szCs w:val="16"/>
                <w:lang w:eastAsia="zh-CN"/>
              </w:rPr>
              <w:t>Mele; Female</w:t>
            </w:r>
          </w:p>
        </w:tc>
        <w:tc>
          <w:tcPr>
            <w:tcW w:w="273"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9"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618"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9" w:type="pct"/>
            <w:vAlign w:val="center"/>
          </w:tcPr>
          <w:p w14:paraId="4DE3521E" w14:textId="32923E7F"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24D21C5F" w14:textId="2F745A31"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2B972954" w14:textId="1DB4CB4A"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6119338F" w14:textId="3BE7A648"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1EDBF00F" w14:textId="40E2EE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769533A2" w14:textId="5CD7FBE7"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4" w:type="pct"/>
            <w:vAlign w:val="center"/>
          </w:tcPr>
          <w:p w14:paraId="4ADF2FA6" w14:textId="64E7B8AA" w:rsidR="00954E3A" w:rsidRPr="006A5A80" w:rsidRDefault="00954E3A" w:rsidP="00954E3A">
            <w:pPr>
              <w:widowControl w:val="0"/>
              <w:jc w:val="center"/>
              <w:rPr>
                <w:rFonts w:eastAsia="宋体"/>
                <w:sz w:val="16"/>
                <w:szCs w:val="16"/>
              </w:rPr>
            </w:pPr>
            <w:r w:rsidRPr="006A5A80">
              <w:rPr>
                <w:rFonts w:eastAsia="宋体"/>
                <w:sz w:val="16"/>
                <w:szCs w:val="16"/>
              </w:rPr>
              <w:t>√</w:t>
            </w:r>
          </w:p>
        </w:tc>
      </w:tr>
      <w:tr w:rsidR="006A5A80" w:rsidRPr="006A5A80" w14:paraId="73C68CC6" w14:textId="77777777" w:rsidTr="00954E3A">
        <w:trPr>
          <w:trHeight w:val="482"/>
        </w:trPr>
        <w:tc>
          <w:tcPr>
            <w:tcW w:w="860" w:type="pct"/>
            <w:noWrap/>
            <w:vAlign w:val="center"/>
          </w:tcPr>
          <w:p w14:paraId="4B08F358" w14:textId="6D8A9AD8"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Pr="006A5A80">
              <w:rPr>
                <w:rFonts w:eastAsia="PMingLiU"/>
                <w:sz w:val="16"/>
                <w:szCs w:val="16"/>
              </w:rPr>
              <w:instrText xml:space="preserve"> ADDIN EN.CITE &lt;EndNote&gt;&lt;Cite AuthorYear="1"&gt;&lt;Author&gt;Liu&lt;/Author&gt;&lt;Year&gt;2023&lt;/Year&gt;&lt;RecNum&gt;101&lt;/RecNum&gt;&lt;DisplayText&gt;Liu et al. (2023)&lt;/DisplayText&gt;&lt;record&gt;&lt;rec-number&gt;101&lt;/rec-number&gt;&lt;foreign-keys&gt;&lt;key app="EN" db-id="w5e5sta9arwa50eztf0vzr0zf55zr00xd9ae" timestamp="1682308524"&gt;101&lt;/key&gt;&lt;/foreign-keys&gt;&lt;ref-type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6A5A80">
              <w:rPr>
                <w:rFonts w:eastAsia="PMingLiU"/>
                <w:sz w:val="16"/>
                <w:szCs w:val="16"/>
              </w:rPr>
              <w:fldChar w:fldCharType="separate"/>
            </w:r>
            <w:r w:rsidRPr="006A5A80">
              <w:rPr>
                <w:rFonts w:eastAsia="PMingLiU"/>
                <w:noProof/>
                <w:sz w:val="16"/>
                <w:szCs w:val="16"/>
              </w:rPr>
              <w:t>Liu et al. (2023)</w:t>
            </w:r>
            <w:r w:rsidRPr="006A5A80">
              <w:rPr>
                <w:rFonts w:eastAsia="PMingLiU"/>
                <w:sz w:val="16"/>
                <w:szCs w:val="16"/>
              </w:rPr>
              <w:fldChar w:fldCharType="end"/>
            </w:r>
          </w:p>
        </w:tc>
        <w:tc>
          <w:tcPr>
            <w:tcW w:w="198" w:type="pct"/>
            <w:noWrap/>
            <w:vAlign w:val="center"/>
          </w:tcPr>
          <w:p w14:paraId="316C5B26" w14:textId="5DE0F44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20" w:type="pct"/>
            <w:noWrap/>
            <w:vAlign w:val="center"/>
          </w:tcPr>
          <w:p w14:paraId="24F19507" w14:textId="5CF47C4C"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724" w:type="pct"/>
            <w:vAlign w:val="center"/>
          </w:tcPr>
          <w:p w14:paraId="58745D85"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62EEE750" w14:textId="7C7544CB"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466" w:type="pct"/>
            <w:vAlign w:val="center"/>
          </w:tcPr>
          <w:p w14:paraId="022CC3A1" w14:textId="5B2DF82B" w:rsidR="00954E3A" w:rsidRPr="006A5A80" w:rsidRDefault="00954E3A" w:rsidP="00954E3A">
            <w:pPr>
              <w:widowControl w:val="0"/>
              <w:jc w:val="center"/>
              <w:rPr>
                <w:rFonts w:eastAsiaTheme="minorEastAsia"/>
                <w:sz w:val="16"/>
                <w:szCs w:val="16"/>
                <w:lang w:eastAsia="zh-CN"/>
              </w:rPr>
            </w:pPr>
          </w:p>
        </w:tc>
        <w:tc>
          <w:tcPr>
            <w:tcW w:w="273"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9"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618"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9" w:type="pct"/>
            <w:vAlign w:val="center"/>
          </w:tcPr>
          <w:p w14:paraId="5D280318" w14:textId="5BA7022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210" w:type="pct"/>
            <w:vAlign w:val="center"/>
          </w:tcPr>
          <w:p w14:paraId="630BA9DA" w14:textId="310B6419"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517FECE2" w14:textId="1D0BCE34"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61" w:type="pct"/>
            <w:vAlign w:val="center"/>
          </w:tcPr>
          <w:p w14:paraId="33AF6807" w14:textId="68F2606D"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7" w:type="pct"/>
            <w:vAlign w:val="center"/>
          </w:tcPr>
          <w:p w14:paraId="6B36AAC8" w14:textId="356A3700"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18" w:type="pct"/>
            <w:vAlign w:val="center"/>
          </w:tcPr>
          <w:p w14:paraId="2B42BD7C" w14:textId="46CCC913" w:rsidR="00954E3A" w:rsidRPr="006A5A80" w:rsidRDefault="00954E3A" w:rsidP="00954E3A">
            <w:pPr>
              <w:widowControl w:val="0"/>
              <w:jc w:val="center"/>
              <w:rPr>
                <w:rFonts w:eastAsia="宋体"/>
                <w:sz w:val="16"/>
                <w:szCs w:val="16"/>
              </w:rPr>
            </w:pPr>
            <w:r w:rsidRPr="006A5A80">
              <w:rPr>
                <w:rFonts w:eastAsia="宋体"/>
                <w:sz w:val="16"/>
                <w:szCs w:val="16"/>
              </w:rPr>
              <w:t>√</w:t>
            </w:r>
          </w:p>
        </w:tc>
        <w:tc>
          <w:tcPr>
            <w:tcW w:w="186"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4" w:type="pct"/>
            <w:vAlign w:val="center"/>
          </w:tcPr>
          <w:p w14:paraId="5AF7E985" w14:textId="394AC215" w:rsidR="00954E3A" w:rsidRPr="006A5A80" w:rsidRDefault="00954E3A" w:rsidP="00954E3A">
            <w:pPr>
              <w:widowControl w:val="0"/>
              <w:jc w:val="center"/>
              <w:rPr>
                <w:rFonts w:eastAsia="宋体"/>
                <w:sz w:val="16"/>
                <w:szCs w:val="16"/>
              </w:rPr>
            </w:pPr>
            <w:r w:rsidRPr="006A5A80">
              <w:rPr>
                <w:rFonts w:eastAsia="宋体"/>
                <w:sz w:val="16"/>
                <w:szCs w:val="16"/>
              </w:rPr>
              <w:t>√</w:t>
            </w:r>
          </w:p>
        </w:tc>
      </w:tr>
    </w:tbl>
    <w:p w14:paraId="5FDF2F7A" w14:textId="7F05FB9E" w:rsidR="00FF4222" w:rsidRPr="006A5A80" w:rsidRDefault="00AE693C" w:rsidP="00FF4222">
      <w:pPr>
        <w:widowControl w:val="0"/>
        <w:rPr>
          <w:rFonts w:eastAsia="PMingLiU"/>
          <w:sz w:val="16"/>
          <w:szCs w:val="16"/>
        </w:rPr>
        <w:sectPr w:rsidR="00FF4222" w:rsidRPr="006A5A80" w:rsidSect="00FF4222">
          <w:pgSz w:w="15840" w:h="12240" w:orient="landscape"/>
          <w:pgMar w:top="1440" w:right="1440" w:bottom="1440" w:left="1440" w:header="720" w:footer="720" w:gutter="0"/>
          <w:cols w:space="720"/>
          <w:titlePg/>
          <w:docGrid w:linePitch="326"/>
        </w:sectPr>
      </w:pPr>
      <w:bookmarkStart w:id="21" w:name="_Hlk134099198"/>
      <w:r w:rsidRPr="006A5A80">
        <w:rPr>
          <w:rFonts w:eastAsia="PMingLiU"/>
          <w:sz w:val="16"/>
          <w:szCs w:val="16"/>
        </w:rPr>
        <w:t xml:space="preserve">Note. </w:t>
      </w:r>
      <w:r w:rsidR="00805BA1" w:rsidRPr="00805BA1">
        <w:rPr>
          <w:rFonts w:eastAsia="PMingLiU"/>
          <w:sz w:val="16"/>
          <w:szCs w:val="16"/>
        </w:rPr>
        <w:t>SPE: Self-Prioritization Effect</w:t>
      </w:r>
      <w:r w:rsidR="00805BA1">
        <w:rPr>
          <w:rFonts w:eastAsia="PMingLiU"/>
          <w:sz w:val="16"/>
          <w:szCs w:val="16"/>
        </w:rPr>
        <w:t xml:space="preserve">, </w:t>
      </w:r>
      <w:r w:rsidR="00FF4222" w:rsidRPr="006A5A80">
        <w:rPr>
          <w:rFonts w:eastAsia="PMingLiU"/>
          <w:sz w:val="16"/>
          <w:szCs w:val="16"/>
        </w:rPr>
        <w:t>ICC</w:t>
      </w:r>
      <w:r w:rsidRPr="006A5A80">
        <w:rPr>
          <w:rFonts w:eastAsia="PMingLiU"/>
          <w:sz w:val="16"/>
          <w:szCs w:val="16"/>
        </w:rPr>
        <w:t>:</w:t>
      </w:r>
      <w:r w:rsidR="00FF4222" w:rsidRPr="006A5A80">
        <w:rPr>
          <w:rFonts w:eastAsia="PMingLiU"/>
          <w:sz w:val="16"/>
          <w:szCs w:val="16"/>
        </w:rPr>
        <w:t xml:space="preserve"> Intraclass Correlation Coefficient, SHR</w:t>
      </w:r>
      <w:r w:rsidRPr="006A5A80">
        <w:rPr>
          <w:rFonts w:eastAsia="PMingLiU"/>
          <w:sz w:val="16"/>
          <w:szCs w:val="16"/>
        </w:rPr>
        <w:t>:</w:t>
      </w:r>
      <w:r w:rsidR="00FF4222" w:rsidRPr="006A5A80">
        <w:rPr>
          <w:rFonts w:eastAsia="PMingLiU"/>
          <w:sz w:val="16"/>
          <w:szCs w:val="16"/>
        </w:rPr>
        <w:t xml:space="preserve"> </w:t>
      </w:r>
      <w:r w:rsidR="00805BA1" w:rsidRPr="006A5A80">
        <w:rPr>
          <w:rFonts w:eastAsia="PMingLiU"/>
          <w:sz w:val="16"/>
          <w:szCs w:val="16"/>
        </w:rPr>
        <w:t xml:space="preserve">Split-Half </w:t>
      </w:r>
      <w:r w:rsidR="00AD3B13" w:rsidRPr="006A5A80">
        <w:rPr>
          <w:rFonts w:eastAsia="PMingLiU"/>
          <w:sz w:val="16"/>
          <w:szCs w:val="16"/>
        </w:rPr>
        <w:t>Reliability</w:t>
      </w:r>
    </w:p>
    <w:p w14:paraId="7070CA1A" w14:textId="4E2B3F68" w:rsidR="00586F83" w:rsidRPr="004B0001" w:rsidRDefault="004B0001" w:rsidP="004B0001">
      <w:pPr>
        <w:pStyle w:val="2"/>
        <w:spacing w:after="120"/>
        <w:rPr>
          <w:rFonts w:ascii="Times New Roman" w:hAnsi="Times New Roman"/>
        </w:rPr>
      </w:pPr>
      <w:bookmarkStart w:id="22" w:name="_c49m91hl2d4p" w:colFirst="0" w:colLast="0"/>
      <w:bookmarkStart w:id="23" w:name="_5w73peohap5j" w:colFirst="0" w:colLast="0"/>
      <w:bookmarkStart w:id="24" w:name="_Toc139718157"/>
      <w:bookmarkStart w:id="25" w:name="_Toc129530161"/>
      <w:bookmarkStart w:id="26" w:name="_Toc129530191"/>
      <w:bookmarkEnd w:id="21"/>
      <w:bookmarkEnd w:id="22"/>
      <w:bookmarkEnd w:id="23"/>
      <w:r w:rsidRPr="004B0001">
        <w:rPr>
          <w:rFonts w:ascii="Times New Roman" w:hAnsi="Times New Roman"/>
        </w:rPr>
        <w:lastRenderedPageBreak/>
        <w:t>2.</w:t>
      </w:r>
      <w:r w:rsidR="004F59A0" w:rsidRPr="004B0001">
        <w:rPr>
          <w:rFonts w:ascii="Times New Roman" w:hAnsi="Times New Roman"/>
        </w:rPr>
        <w:t xml:space="preserve">3 </w:t>
      </w:r>
      <w:r w:rsidR="00BA0079" w:rsidRPr="004B0001">
        <w:rPr>
          <w:rFonts w:ascii="Times New Roman" w:hAnsi="Times New Roman"/>
        </w:rPr>
        <w:t>Analysis</w:t>
      </w:r>
      <w:bookmarkEnd w:id="24"/>
      <w:r w:rsidR="00BA0079" w:rsidRPr="004B0001">
        <w:rPr>
          <w:rFonts w:ascii="Times New Roman" w:hAnsi="Times New Roman"/>
        </w:rPr>
        <w:t xml:space="preserve"> </w:t>
      </w:r>
      <w:bookmarkEnd w:id="25"/>
      <w:bookmarkEnd w:id="26"/>
    </w:p>
    <w:p w14:paraId="2EAE75C8" w14:textId="77777777" w:rsidR="00B56ABD" w:rsidRPr="00805BA1" w:rsidRDefault="00B56ABD" w:rsidP="00816F72">
      <w:pPr>
        <w:rPr>
          <w:rFonts w:eastAsia="MS Mincho"/>
          <w:b/>
          <w:lang w:val="en-US" w:eastAsia="de-DE"/>
        </w:rPr>
      </w:pPr>
    </w:p>
    <w:p w14:paraId="5B963B8A" w14:textId="77777777" w:rsidR="0091282D" w:rsidRPr="006A5A80" w:rsidRDefault="0091282D" w:rsidP="00B56ABD">
      <w:pPr>
        <w:jc w:val="center"/>
        <w:rPr>
          <w:rFonts w:eastAsia="MS Mincho"/>
          <w:b/>
          <w:lang w:val="en-US" w:eastAsia="de-DE"/>
        </w:rPr>
      </w:pPr>
      <w:r w:rsidRPr="006A5A80">
        <w:rPr>
          <w:rFonts w:eastAsia="MS Mincho"/>
          <w:noProof/>
          <w:lang w:val="en-US" w:eastAsia="zh-TW"/>
        </w:rPr>
        <w:drawing>
          <wp:inline distT="0" distB="0" distL="0" distR="0" wp14:anchorId="0AFBE623" wp14:editId="6DDF6153">
            <wp:extent cx="3997538" cy="5459672"/>
            <wp:effectExtent l="0" t="0" r="317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3_flow_chart.png"/>
                    <pic:cNvPicPr/>
                  </pic:nvPicPr>
                  <pic:blipFill rotWithShape="1">
                    <a:blip r:embed="rId13">
                      <a:extLst>
                        <a:ext uri="{28A0092B-C50C-407E-A947-70E740481C1C}">
                          <a14:useLocalDpi xmlns:a14="http://schemas.microsoft.com/office/drawing/2010/main" val="0"/>
                        </a:ext>
                      </a:extLst>
                    </a:blip>
                    <a:srcRect l="29006" r="29808"/>
                    <a:stretch/>
                  </pic:blipFill>
                  <pic:spPr bwMode="auto">
                    <a:xfrm>
                      <a:off x="0" y="0"/>
                      <a:ext cx="4021098" cy="5491849"/>
                    </a:xfrm>
                    <a:prstGeom prst="rect">
                      <a:avLst/>
                    </a:prstGeom>
                    <a:ln>
                      <a:noFill/>
                    </a:ln>
                    <a:extLst>
                      <a:ext uri="{53640926-AAD7-44D8-BBD7-CCE9431645EC}">
                        <a14:shadowObscured xmlns:a14="http://schemas.microsoft.com/office/drawing/2010/main"/>
                      </a:ext>
                    </a:extLst>
                  </pic:spPr>
                </pic:pic>
              </a:graphicData>
            </a:graphic>
          </wp:inline>
        </w:drawing>
      </w:r>
    </w:p>
    <w:p w14:paraId="4FC90C6A" w14:textId="77777777" w:rsidR="0091282D" w:rsidRPr="006A5A80" w:rsidRDefault="0091282D" w:rsidP="00B56ABD">
      <w:pPr>
        <w:jc w:val="center"/>
        <w:rPr>
          <w:rFonts w:eastAsia="MS Mincho"/>
          <w:b/>
          <w:lang w:val="en-US" w:eastAsia="de-DE"/>
        </w:rPr>
      </w:pPr>
    </w:p>
    <w:p w14:paraId="474E6025" w14:textId="507A1B36" w:rsidR="00805BA1" w:rsidRPr="000E1499" w:rsidRDefault="00805BA1" w:rsidP="000E1499">
      <w:pPr>
        <w:spacing w:beforeLines="100" w:before="240" w:afterLines="100" w:after="240"/>
        <w:rPr>
          <w:rFonts w:eastAsia="MS Mincho"/>
          <w:bCs/>
          <w:lang w:val="en-US" w:eastAsia="de-DE"/>
        </w:rPr>
      </w:pPr>
      <w:r w:rsidRPr="00805BA1">
        <w:rPr>
          <w:rFonts w:eastAsia="MS Mincho"/>
          <w:b/>
          <w:lang w:val="en-US" w:eastAsia="de-DE"/>
        </w:rPr>
        <w:t xml:space="preserve">Fig. 2 </w:t>
      </w:r>
      <w:r w:rsidRPr="00805BA1">
        <w:rPr>
          <w:rFonts w:eastAsia="MS Mincho"/>
          <w:bCs/>
          <w:lang w:val="en-US" w:eastAsia="de-DE"/>
        </w:rPr>
        <w:t>Roadmap of the current study. Note: SPE: self-prioritization effect; d-prime is the sensitivity index under the Signal Detection Theory; drift rate (v) and starting point (z) are parameters derived from the Drift-diffusion Model; ICC: Intraclass Correlation Coefficient, SHR: Split-half Reliability.</w:t>
      </w:r>
    </w:p>
    <w:p w14:paraId="44D3AF06" w14:textId="02E61DED" w:rsidR="00125ED5" w:rsidRDefault="00125ED5" w:rsidP="008F44DD">
      <w:pPr>
        <w:ind w:firstLineChars="100" w:firstLine="240"/>
        <w:rPr>
          <w:lang w:val="en-US"/>
        </w:rPr>
      </w:pPr>
      <w:r w:rsidRPr="00F70487">
        <w:rPr>
          <w:lang w:val="en-US"/>
        </w:rPr>
        <w:t>All analyses in this paper are performed using the statistical software R</w:t>
      </w:r>
      <w:r w:rsidRPr="006A5A80">
        <w:rPr>
          <w:lang w:val="en-US"/>
        </w:rPr>
        <w:t xml:space="preserve"> </w:t>
      </w:r>
      <w:r w:rsidRPr="006A5A80">
        <w:rPr>
          <w:lang w:val="en-US"/>
        </w:rPr>
        <w:fldChar w:fldCharType="begin"/>
      </w:r>
      <w:r>
        <w:rPr>
          <w:lang w:val="en-US"/>
        </w:rPr>
        <w:instrText xml:space="preserve"> ADDIN EN.CITE &lt;EndNote&gt;&lt;Cite&gt;&lt;Author&gt;R Core Team&lt;/Author&gt;&lt;Year&gt;2023&lt;/Year&gt;&lt;RecNum&gt;27&lt;/RecNum&gt;&lt;DisplayText&gt;(R Core Team, 2023)&lt;/DisplayText&gt;&lt;record&gt;&lt;rec-number&gt;27&lt;/rec-number&gt;&lt;foreign-keys&gt;&lt;key app="EN" db-id="w5e5sta9arwa50eztf0vzr0zf55zr00xd9ae" timestamp="1675771454"&gt;27&lt;/key&gt;&lt;/foreign-keys&gt;&lt;ref-type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6A5A80">
        <w:rPr>
          <w:lang w:val="en-US"/>
        </w:rPr>
        <w:fldChar w:fldCharType="separate"/>
      </w:r>
      <w:r>
        <w:rPr>
          <w:noProof/>
          <w:lang w:val="en-US"/>
        </w:rPr>
        <w:t>(R Core Team, 2023)</w:t>
      </w:r>
      <w:r w:rsidRPr="006A5A80">
        <w:rPr>
          <w:lang w:val="en-US"/>
        </w:rPr>
        <w:fldChar w:fldCharType="end"/>
      </w:r>
      <w:r w:rsidRPr="00F70487">
        <w:rPr>
          <w:lang w:val="en-US"/>
        </w:rPr>
        <w:t>. The research flow of the current study is visually represented in Fig. 2.</w:t>
      </w:r>
      <w:r>
        <w:rPr>
          <w:lang w:val="en-US"/>
        </w:rPr>
        <w:t xml:space="preserve"> </w:t>
      </w:r>
      <w:r w:rsidRPr="00125ED5">
        <w:rPr>
          <w:lang w:val="en-US"/>
        </w:rPr>
        <w:t xml:space="preserve">After collecting the data, we performed data cleaning and calculated the six indices' </w:t>
      </w:r>
      <w:r w:rsidR="008F44DD">
        <w:rPr>
          <w:lang w:val="en-US"/>
        </w:rPr>
        <w:t>SPE</w:t>
      </w:r>
      <w:r w:rsidRPr="00125ED5">
        <w:rPr>
          <w:lang w:val="en-US"/>
        </w:rPr>
        <w:t xml:space="preserve"> separately for different targets. Finally, we calculated the split-half reliabilities of these SPE values. If there are repeated measurements in the dataset, we also computed the test-retest reliability using the intraclass correlation coefficient (ICC).</w:t>
      </w:r>
    </w:p>
    <w:p w14:paraId="75BDB20C" w14:textId="7709D5D0" w:rsidR="00B56ABD" w:rsidRPr="00B41646" w:rsidRDefault="004B0001" w:rsidP="004B0001">
      <w:pPr>
        <w:pStyle w:val="3"/>
        <w:rPr>
          <w:u w:val="none"/>
          <w:lang w:val="en-US"/>
        </w:rPr>
      </w:pPr>
      <w:bookmarkStart w:id="27" w:name="_Toc139718158"/>
      <w:r w:rsidRPr="00B41646">
        <w:rPr>
          <w:u w:val="none"/>
          <w:lang w:val="en-US"/>
        </w:rPr>
        <w:lastRenderedPageBreak/>
        <w:t>2.</w:t>
      </w:r>
      <w:r w:rsidR="004F59A0" w:rsidRPr="00B41646">
        <w:rPr>
          <w:u w:val="none"/>
          <w:lang w:val="en-US"/>
        </w:rPr>
        <w:t xml:space="preserve">3.1 </w:t>
      </w:r>
      <w:r w:rsidR="00B56ABD" w:rsidRPr="00B41646">
        <w:rPr>
          <w:u w:val="none"/>
          <w:lang w:val="en-US"/>
        </w:rPr>
        <w:t>Data pre-processing</w:t>
      </w:r>
      <w:bookmarkEnd w:id="27"/>
      <w:r w:rsidR="00B56ABD" w:rsidRPr="00B41646">
        <w:rPr>
          <w:u w:val="none"/>
          <w:lang w:val="en-US"/>
        </w:rPr>
        <w:t xml:space="preserve"> </w:t>
      </w:r>
    </w:p>
    <w:p w14:paraId="634CEB55" w14:textId="4B1EAD49" w:rsidR="00C87380" w:rsidRDefault="004F59A0" w:rsidP="007370B2">
      <w:pPr>
        <w:ind w:firstLineChars="100" w:firstLine="240"/>
        <w:rPr>
          <w:bCs/>
          <w:lang w:val="en-US"/>
        </w:rPr>
      </w:pPr>
      <w:r w:rsidRPr="004F59A0">
        <w:rPr>
          <w:bCs/>
          <w:lang w:val="en-US"/>
        </w:rPr>
        <w:t xml:space="preserve">In total, we gathered 18 publicly available datasets, as mentioned </w:t>
      </w:r>
      <w:proofErr w:type="gramStart"/>
      <w:r w:rsidRPr="004F59A0">
        <w:rPr>
          <w:bCs/>
          <w:lang w:val="en-US"/>
        </w:rPr>
        <w:t>earlier</w:t>
      </w:r>
      <w:proofErr w:type="gramEnd"/>
      <w:r w:rsidRPr="004F59A0">
        <w:rPr>
          <w:bCs/>
          <w:lang w:val="en-US"/>
        </w:rPr>
        <w:t xml:space="preserve"> and presented in Table 1. </w:t>
      </w:r>
      <w:r w:rsidR="004B0001">
        <w:rPr>
          <w:bCs/>
          <w:lang w:val="en-US"/>
        </w:rPr>
        <w:t>We used the following criteria for data exclusion</w:t>
      </w:r>
      <w:r w:rsidR="00C87380" w:rsidRPr="006A5A80">
        <w:rPr>
          <w:bCs/>
          <w:lang w:val="en-US"/>
        </w:rPr>
        <w:t>:</w:t>
      </w:r>
    </w:p>
    <w:p w14:paraId="77FD4688" w14:textId="77777777" w:rsidR="004F59A0" w:rsidRPr="004F59A0" w:rsidRDefault="004F59A0" w:rsidP="007370B2">
      <w:pPr>
        <w:ind w:firstLineChars="100" w:firstLine="240"/>
        <w:rPr>
          <w:bCs/>
          <w:lang w:val="en-US"/>
        </w:rPr>
      </w:pPr>
    </w:p>
    <w:p w14:paraId="18ED03BB" w14:textId="77777777" w:rsidR="00C87380" w:rsidRPr="006A5A80" w:rsidRDefault="00C87380" w:rsidP="00C87380">
      <w:pPr>
        <w:pStyle w:val="ad"/>
        <w:numPr>
          <w:ilvl w:val="0"/>
          <w:numId w:val="13"/>
        </w:numPr>
        <w:rPr>
          <w:lang w:val="en-GB"/>
        </w:rPr>
      </w:pPr>
      <w:r w:rsidRPr="006A5A80">
        <w:rPr>
          <w:lang w:val="en-GB"/>
        </w:rPr>
        <w:t>Participant exclusion criteria</w:t>
      </w:r>
    </w:p>
    <w:p w14:paraId="57B4ED55" w14:textId="3DD5126D" w:rsidR="00C87380" w:rsidRPr="004F59A0" w:rsidRDefault="004F59A0" w:rsidP="004F59A0">
      <w:pPr>
        <w:pStyle w:val="ad"/>
        <w:numPr>
          <w:ilvl w:val="0"/>
          <w:numId w:val="25"/>
        </w:numPr>
        <w:rPr>
          <w:lang w:val="en-GB"/>
        </w:rPr>
      </w:pPr>
      <w:r w:rsidRPr="004F59A0">
        <w:rPr>
          <w:lang w:val="en-GB"/>
        </w:rPr>
        <w:t>Participants who had wrong trial numbers because of procedure errors is</w:t>
      </w:r>
      <w:r>
        <w:rPr>
          <w:lang w:val="en-GB"/>
        </w:rPr>
        <w:t xml:space="preserve"> </w:t>
      </w:r>
      <w:r w:rsidRPr="004F59A0">
        <w:rPr>
          <w:lang w:val="en-GB"/>
        </w:rPr>
        <w:t>excluded from the analysis,</w:t>
      </w:r>
    </w:p>
    <w:p w14:paraId="3D7B3091" w14:textId="77777777" w:rsidR="004F59A0" w:rsidRDefault="004F59A0" w:rsidP="004F59A0">
      <w:pPr>
        <w:pStyle w:val="ad"/>
        <w:numPr>
          <w:ilvl w:val="0"/>
          <w:numId w:val="25"/>
        </w:numPr>
        <w:rPr>
          <w:lang w:val="en-GB"/>
        </w:rPr>
      </w:pPr>
      <w:r w:rsidRPr="004F59A0">
        <w:rPr>
          <w:lang w:val="en-GB"/>
        </w:rPr>
        <w:t>Participants with an overall accuracy &lt; 0.5 is excluded from the analysis,</w:t>
      </w:r>
    </w:p>
    <w:p w14:paraId="022C5E1E" w14:textId="14A0E26E" w:rsidR="00C87380" w:rsidRPr="004F59A0" w:rsidRDefault="004F59A0" w:rsidP="004F59A0">
      <w:pPr>
        <w:pStyle w:val="ad"/>
        <w:numPr>
          <w:ilvl w:val="0"/>
          <w:numId w:val="25"/>
        </w:numPr>
        <w:rPr>
          <w:lang w:val="en-GB"/>
        </w:rPr>
      </w:pPr>
      <w:r w:rsidRPr="004F59A0">
        <w:rPr>
          <w:lang w:val="en-GB"/>
        </w:rPr>
        <w:t>Participants with any of the conditions with zero accuracy is excluded from</w:t>
      </w:r>
      <w:r>
        <w:rPr>
          <w:lang w:val="en-GB"/>
        </w:rPr>
        <w:t xml:space="preserve"> </w:t>
      </w:r>
      <w:r w:rsidRPr="004F59A0">
        <w:rPr>
          <w:lang w:val="en-GB"/>
        </w:rPr>
        <w:t>the analysis.</w:t>
      </w:r>
    </w:p>
    <w:p w14:paraId="6AF89F53" w14:textId="77777777" w:rsidR="00B56ABD" w:rsidRPr="006A5A80" w:rsidRDefault="00B56ABD" w:rsidP="00B56ABD">
      <w:pPr>
        <w:pStyle w:val="ad"/>
        <w:numPr>
          <w:ilvl w:val="0"/>
          <w:numId w:val="13"/>
        </w:numPr>
        <w:rPr>
          <w:lang w:val="en-GB"/>
        </w:rPr>
      </w:pPr>
      <w:r w:rsidRPr="006A5A80">
        <w:rPr>
          <w:lang w:val="en-GB"/>
        </w:rPr>
        <w:t>Behavioural data exclusion criteria</w:t>
      </w:r>
    </w:p>
    <w:p w14:paraId="5F0527E4" w14:textId="2E7F9AD2" w:rsidR="00B56ABD" w:rsidRPr="006A5A80" w:rsidRDefault="004F59A0" w:rsidP="004F59A0">
      <w:pPr>
        <w:pStyle w:val="ad"/>
        <w:numPr>
          <w:ilvl w:val="0"/>
          <w:numId w:val="26"/>
        </w:numPr>
        <w:rPr>
          <w:lang w:val="en-GB"/>
        </w:rPr>
      </w:pPr>
      <w:r w:rsidRPr="004F59A0">
        <w:rPr>
          <w:lang w:val="en-GB"/>
        </w:rPr>
        <w:t>Trials with no response or wrong key press is excluded from the analysis</w:t>
      </w:r>
      <w:r>
        <w:rPr>
          <w:lang w:val="en-GB"/>
        </w:rPr>
        <w:t xml:space="preserve">, </w:t>
      </w:r>
    </w:p>
    <w:p w14:paraId="52E9194B" w14:textId="73CF4211" w:rsidR="004F59A0" w:rsidRDefault="004F59A0" w:rsidP="004F59A0">
      <w:pPr>
        <w:pStyle w:val="ad"/>
        <w:numPr>
          <w:ilvl w:val="0"/>
          <w:numId w:val="26"/>
        </w:numPr>
        <w:rPr>
          <w:lang w:val="en-GB"/>
        </w:rPr>
      </w:pPr>
      <w:r w:rsidRPr="004F59A0">
        <w:rPr>
          <w:lang w:val="en-GB"/>
        </w:rPr>
        <w:t xml:space="preserve">The practice trials </w:t>
      </w:r>
      <w:r w:rsidR="00C842C9" w:rsidRPr="004F59A0">
        <w:rPr>
          <w:lang w:val="en-GB"/>
        </w:rPr>
        <w:t>are</w:t>
      </w:r>
      <w:r w:rsidRPr="004F59A0">
        <w:rPr>
          <w:lang w:val="en-GB"/>
        </w:rPr>
        <w:t xml:space="preserve"> excluded from the formal analysis,</w:t>
      </w:r>
    </w:p>
    <w:p w14:paraId="673F3090" w14:textId="77777777" w:rsidR="004F59A0" w:rsidRPr="004F59A0" w:rsidRDefault="004F59A0" w:rsidP="004F59A0">
      <w:pPr>
        <w:pStyle w:val="ad"/>
        <w:numPr>
          <w:ilvl w:val="0"/>
          <w:numId w:val="26"/>
        </w:numPr>
        <w:rPr>
          <w:lang w:val="en-GB"/>
        </w:rPr>
      </w:pPr>
      <w:r w:rsidRPr="004F59A0">
        <w:rPr>
          <w:lang w:val="en-GB"/>
        </w:rPr>
        <w:t>Participants with any of the conditions with zero accuracy is excluded from</w:t>
      </w:r>
    </w:p>
    <w:p w14:paraId="2BE03029" w14:textId="77777777" w:rsidR="004F59A0" w:rsidRDefault="004F59A0" w:rsidP="004F59A0">
      <w:pPr>
        <w:pStyle w:val="ad"/>
        <w:numPr>
          <w:ilvl w:val="0"/>
          <w:numId w:val="26"/>
        </w:numPr>
        <w:rPr>
          <w:lang w:val="en-GB"/>
        </w:rPr>
      </w:pPr>
      <w:r w:rsidRPr="004F59A0">
        <w:rPr>
          <w:lang w:val="en-GB"/>
        </w:rPr>
        <w:t>the analysis,</w:t>
      </w:r>
    </w:p>
    <w:p w14:paraId="51826AB8" w14:textId="654DE544" w:rsidR="000E1499" w:rsidRPr="000E1499" w:rsidRDefault="004F59A0" w:rsidP="000E1499">
      <w:pPr>
        <w:pStyle w:val="ad"/>
        <w:numPr>
          <w:ilvl w:val="0"/>
          <w:numId w:val="26"/>
        </w:numPr>
        <w:rPr>
          <w:lang w:val="en-GB"/>
        </w:rPr>
      </w:pPr>
      <w:r w:rsidRPr="004F59A0">
        <w:rPr>
          <w:lang w:val="en-US"/>
        </w:rPr>
        <w:t>The data under conditions other than the “control condition” would not be used in the current study.</w:t>
      </w:r>
      <w:r w:rsidR="00B56ABD" w:rsidRPr="006A5A80">
        <w:rPr>
          <w:lang w:val="en-US"/>
        </w:rPr>
        <w:t xml:space="preserve"> </w:t>
      </w:r>
      <w:bookmarkStart w:id="28" w:name="_Toc129530163"/>
      <w:bookmarkStart w:id="29" w:name="_Toc129530193"/>
    </w:p>
    <w:p w14:paraId="78613C37" w14:textId="77777777" w:rsidR="000E1499" w:rsidRPr="000E1499" w:rsidRDefault="000E1499" w:rsidP="000E1499">
      <w:pPr>
        <w:rPr>
          <w:rFonts w:eastAsiaTheme="minorEastAsia"/>
          <w:lang w:val="en-GB"/>
        </w:rPr>
      </w:pPr>
    </w:p>
    <w:p w14:paraId="6FB3E4E9" w14:textId="3EDA90BA" w:rsidR="00C87380" w:rsidRPr="00B41646" w:rsidRDefault="00B41646" w:rsidP="00B41646">
      <w:pPr>
        <w:pStyle w:val="3"/>
        <w:rPr>
          <w:u w:val="none"/>
          <w:lang w:val="en-US"/>
        </w:rPr>
      </w:pPr>
      <w:bookmarkStart w:id="30" w:name="_Toc139718159"/>
      <w:bookmarkEnd w:id="28"/>
      <w:bookmarkEnd w:id="29"/>
      <w:r w:rsidRPr="00B41646">
        <w:rPr>
          <w:u w:val="none"/>
          <w:lang w:val="en-US"/>
        </w:rPr>
        <w:t>2.</w:t>
      </w:r>
      <w:r w:rsidR="004F59A0" w:rsidRPr="00B41646">
        <w:rPr>
          <w:u w:val="none"/>
          <w:lang w:val="en-US"/>
        </w:rPr>
        <w:t>3.</w:t>
      </w:r>
      <w:r w:rsidRPr="00B41646">
        <w:rPr>
          <w:u w:val="none"/>
          <w:lang w:val="en-US"/>
        </w:rPr>
        <w:t>2</w:t>
      </w:r>
      <w:r w:rsidR="004F59A0" w:rsidRPr="00B41646">
        <w:rPr>
          <w:u w:val="none"/>
          <w:lang w:val="en-US"/>
        </w:rPr>
        <w:t xml:space="preserve"> </w:t>
      </w:r>
      <w:r w:rsidR="00C87380" w:rsidRPr="00B41646">
        <w:rPr>
          <w:u w:val="none"/>
          <w:lang w:val="en-US"/>
        </w:rPr>
        <w:t>Calculating the SPE</w:t>
      </w:r>
      <w:bookmarkEnd w:id="30"/>
      <w:r w:rsidR="00C87380" w:rsidRPr="00B41646">
        <w:rPr>
          <w:u w:val="none"/>
          <w:lang w:val="en-US"/>
        </w:rPr>
        <w:t xml:space="preserve"> </w:t>
      </w:r>
    </w:p>
    <w:p w14:paraId="258A5523" w14:textId="77777777" w:rsidR="004F59A0" w:rsidRPr="004F59A0" w:rsidRDefault="004F59A0" w:rsidP="004F59A0">
      <w:pPr>
        <w:spacing w:line="276" w:lineRule="auto"/>
        <w:ind w:firstLineChars="100" w:firstLine="240"/>
        <w:rPr>
          <w:lang w:val="en-US"/>
        </w:rPr>
      </w:pPr>
      <w:r w:rsidRPr="004F59A0">
        <w:rPr>
          <w:lang w:val="en-US"/>
        </w:rPr>
        <w:t>For each dataset, we calculated six indices for each experimental condition: Mean RT (MRT), accuracy (ACC), d-prime (</w:t>
      </w:r>
      <w:r w:rsidRPr="00457243">
        <w:rPr>
          <w:i/>
          <w:iCs/>
          <w:lang w:val="en-US"/>
        </w:rPr>
        <w:t>d</w:t>
      </w:r>
      <w:r w:rsidRPr="00457243">
        <w:rPr>
          <w:rFonts w:hint="eastAsia"/>
          <w:i/>
          <w:iCs/>
          <w:lang w:val="en-US"/>
        </w:rPr>
        <w:t>′</w:t>
      </w:r>
      <w:r w:rsidRPr="004F59A0">
        <w:rPr>
          <w:lang w:val="en-US"/>
        </w:rPr>
        <w:t>), efficiency (</w:t>
      </w:r>
      <w:r w:rsidRPr="00457243">
        <w:rPr>
          <w:i/>
          <w:iCs/>
          <w:lang w:val="en-US"/>
        </w:rPr>
        <w:t>η</w:t>
      </w:r>
      <w:r w:rsidRPr="004F59A0">
        <w:rPr>
          <w:lang w:val="en-US"/>
        </w:rPr>
        <w:t>), drift rate (</w:t>
      </w:r>
      <w:r w:rsidRPr="00457243">
        <w:rPr>
          <w:i/>
          <w:iCs/>
          <w:lang w:val="en-US"/>
        </w:rPr>
        <w:t>v</w:t>
      </w:r>
      <w:r w:rsidRPr="004F59A0">
        <w:rPr>
          <w:lang w:val="en-US"/>
        </w:rPr>
        <w:t>), and starting point</w:t>
      </w:r>
    </w:p>
    <w:p w14:paraId="59709B17" w14:textId="41EBFB20" w:rsidR="00FC2CA4" w:rsidRPr="006A5A80" w:rsidRDefault="004F59A0" w:rsidP="004F59A0">
      <w:pPr>
        <w:spacing w:line="276" w:lineRule="auto"/>
        <w:ind w:firstLineChars="100" w:firstLine="240"/>
        <w:rPr>
          <w:lang w:val="en-US"/>
        </w:rPr>
      </w:pPr>
      <w:r w:rsidRPr="004F59A0">
        <w:rPr>
          <w:lang w:val="en-US"/>
        </w:rPr>
        <w:t>(</w:t>
      </w:r>
      <w:r w:rsidRPr="00457243">
        <w:rPr>
          <w:i/>
          <w:iCs/>
          <w:lang w:val="en-US"/>
        </w:rPr>
        <w:t>z</w:t>
      </w:r>
      <w:r w:rsidRPr="004F59A0">
        <w:rPr>
          <w:lang w:val="en-US"/>
        </w:rPr>
        <w:t xml:space="preserve">). Mean RT and ACC are obtained directly from the datasets, while </w:t>
      </w:r>
      <w:r w:rsidRPr="00457243">
        <w:rPr>
          <w:i/>
          <w:iCs/>
          <w:lang w:val="en-US"/>
        </w:rPr>
        <w:t>d</w:t>
      </w:r>
      <w:r w:rsidRPr="00457243">
        <w:rPr>
          <w:rFonts w:hint="eastAsia"/>
          <w:i/>
          <w:iCs/>
          <w:lang w:val="en-US"/>
        </w:rPr>
        <w:t>′</w:t>
      </w:r>
      <w:r w:rsidRPr="004F59A0">
        <w:rPr>
          <w:lang w:val="en-US"/>
        </w:rPr>
        <w:t xml:space="preserve"> and </w:t>
      </w:r>
      <w:r w:rsidRPr="00457243">
        <w:rPr>
          <w:i/>
          <w:iCs/>
          <w:lang w:val="en-US"/>
        </w:rPr>
        <w:t>η</w:t>
      </w:r>
      <w:r w:rsidRPr="004F59A0">
        <w:rPr>
          <w:lang w:val="en-US"/>
        </w:rPr>
        <w:t xml:space="preserve"> are calculated based on Mean RT and ACC using a simple formula (see Table 2).</w:t>
      </w:r>
      <w:r w:rsidR="004B0001" w:rsidRPr="004B0001">
        <w:t xml:space="preserve"> </w:t>
      </w:r>
      <w:r w:rsidR="004B0001" w:rsidRPr="004B0001">
        <w:rPr>
          <w:lang w:val="en-US"/>
        </w:rPr>
        <w:t xml:space="preserve">Please note that the condition “Other” may vary across studies, we calculated the SPE for each “Other” condition. More specifically, we calculated the differences for “Self vs </w:t>
      </w:r>
      <w:r w:rsidR="004B0001">
        <w:rPr>
          <w:lang w:val="en-US"/>
        </w:rPr>
        <w:t>Close</w:t>
      </w:r>
      <w:r w:rsidR="004B0001" w:rsidRPr="004B0001">
        <w:rPr>
          <w:lang w:val="en-US"/>
        </w:rPr>
        <w:t>”, “Self vs Stranger”,</w:t>
      </w:r>
      <w:r w:rsidR="004B0001">
        <w:rPr>
          <w:lang w:val="en-US"/>
        </w:rPr>
        <w:t xml:space="preserve"> </w:t>
      </w:r>
      <w:r w:rsidR="004B0001" w:rsidRPr="004B0001">
        <w:rPr>
          <w:lang w:val="en-US"/>
        </w:rPr>
        <w:t xml:space="preserve">“Self vs </w:t>
      </w:r>
      <w:r w:rsidR="004B0001">
        <w:rPr>
          <w:lang w:val="en-US"/>
        </w:rPr>
        <w:t>Celebrit</w:t>
      </w:r>
      <w:r w:rsidR="00B41646">
        <w:rPr>
          <w:lang w:val="en-US"/>
        </w:rPr>
        <w:t>ies</w:t>
      </w:r>
      <w:r w:rsidR="004B0001" w:rsidRPr="004B0001">
        <w:rPr>
          <w:lang w:val="en-US"/>
        </w:rPr>
        <w:t>”</w:t>
      </w:r>
      <w:r w:rsidR="004B0001">
        <w:rPr>
          <w:lang w:val="en-US"/>
        </w:rPr>
        <w:t xml:space="preserve"> and </w:t>
      </w:r>
      <w:r w:rsidR="004B0001" w:rsidRPr="004B0001">
        <w:rPr>
          <w:lang w:val="en-US"/>
        </w:rPr>
        <w:t xml:space="preserve">“Self vs </w:t>
      </w:r>
      <w:r w:rsidR="004B0001">
        <w:rPr>
          <w:lang w:val="en-US"/>
        </w:rPr>
        <w:t>None</w:t>
      </w:r>
      <w:r w:rsidR="00B41646">
        <w:rPr>
          <w:lang w:val="en-US"/>
        </w:rPr>
        <w:t xml:space="preserve"> condition</w:t>
      </w:r>
      <w:r w:rsidR="004B0001" w:rsidRPr="004B0001">
        <w:rPr>
          <w:lang w:val="en-US"/>
        </w:rPr>
        <w:t>”</w:t>
      </w:r>
      <w:r w:rsidR="004B0001">
        <w:rPr>
          <w:lang w:val="en-US"/>
        </w:rPr>
        <w:t>.</w:t>
      </w:r>
    </w:p>
    <w:p w14:paraId="05CD5AE2" w14:textId="77777777" w:rsidR="005273CE" w:rsidRPr="006A5A80" w:rsidRDefault="005273CE" w:rsidP="004169C4">
      <w:pPr>
        <w:spacing w:line="276" w:lineRule="auto"/>
        <w:rPr>
          <w:rFonts w:eastAsiaTheme="minorEastAsia"/>
          <w:lang w:val="en-US" w:eastAsia="nl-NL"/>
        </w:rPr>
      </w:pPr>
    </w:p>
    <w:p w14:paraId="064EDF4B" w14:textId="35754351" w:rsidR="00376756" w:rsidRPr="006A5A80" w:rsidRDefault="003A496A" w:rsidP="00376756">
      <w:pPr>
        <w:rPr>
          <w:rFonts w:eastAsiaTheme="minorEastAsia"/>
          <w:lang w:val="en-US"/>
        </w:rPr>
      </w:pPr>
      <w:r w:rsidRPr="006A5A80">
        <w:rPr>
          <w:rFonts w:eastAsiaTheme="minorEastAsia"/>
          <w:lang w:val="en-US" w:eastAsia="nl-NL"/>
        </w:rPr>
        <w:t xml:space="preserve">Table </w:t>
      </w:r>
      <w:r w:rsidR="00FF4222" w:rsidRPr="006A5A80">
        <w:rPr>
          <w:rFonts w:eastAsiaTheme="minorEastAsia"/>
          <w:lang w:val="en-US" w:eastAsia="nl-NL"/>
        </w:rPr>
        <w:t>2</w:t>
      </w:r>
      <w:r w:rsidRPr="006A5A80">
        <w:rPr>
          <w:rFonts w:eastAsiaTheme="minorEastAsia"/>
          <w:lang w:val="en-US" w:eastAsia="nl-NL"/>
        </w:rPr>
        <w:t xml:space="preserve">. Indices in </w:t>
      </w:r>
      <w:r w:rsidR="00BC1362" w:rsidRPr="006A5A80">
        <w:rPr>
          <w:rFonts w:eastAsiaTheme="minorEastAsia"/>
          <w:lang w:val="en-US" w:eastAsia="nl-NL"/>
        </w:rPr>
        <w:t>SPMT</w:t>
      </w:r>
      <w:r w:rsidRPr="006A5A80">
        <w:rPr>
          <w:rFonts w:eastAsiaTheme="minorEastAsia"/>
          <w:lang w:val="en-US" w:eastAsia="nl-NL"/>
        </w:rPr>
        <w:t xml:space="preserve"> </w:t>
      </w:r>
      <w:r w:rsidRPr="006A5A80">
        <w:rPr>
          <w:rFonts w:eastAsiaTheme="minorEastAsia"/>
          <w:lang w:val="en-US"/>
        </w:rPr>
        <w:t>and corresponding calculation of indices and SPE</w:t>
      </w:r>
    </w:p>
    <w:tbl>
      <w:tblPr>
        <w:tblStyle w:val="af1"/>
        <w:tblW w:w="9356" w:type="dxa"/>
        <w:tblInd w:w="-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2977"/>
        <w:gridCol w:w="3119"/>
        <w:gridCol w:w="1559"/>
      </w:tblGrid>
      <w:tr w:rsidR="006A5A80" w:rsidRPr="006A5A80" w14:paraId="6C3B7329" w14:textId="77777777" w:rsidTr="00B92028">
        <w:trPr>
          <w:tblHeader/>
        </w:trPr>
        <w:tc>
          <w:tcPr>
            <w:tcW w:w="1701" w:type="dxa"/>
            <w:tcBorders>
              <w:top w:val="single" w:sz="4" w:space="0" w:color="auto"/>
              <w:bottom w:val="single" w:sz="4" w:space="0" w:color="auto"/>
            </w:tcBorders>
            <w:vAlign w:val="center"/>
          </w:tcPr>
          <w:p w14:paraId="622079F8" w14:textId="6537F666" w:rsidR="00376756" w:rsidRPr="006A5A80" w:rsidRDefault="00376756" w:rsidP="004674FE">
            <w:pPr>
              <w:jc w:val="center"/>
              <w:rPr>
                <w:rFonts w:eastAsia="楷体_GB2312"/>
                <w:b/>
                <w:sz w:val="20"/>
                <w:szCs w:val="20"/>
              </w:rPr>
            </w:pPr>
            <w:r w:rsidRPr="006A5A80">
              <w:rPr>
                <w:rFonts w:eastAsia="楷体_GB2312"/>
                <w:b/>
                <w:sz w:val="20"/>
                <w:szCs w:val="20"/>
                <w:lang w:eastAsia="zh-CN"/>
              </w:rPr>
              <w:t>Indices</w:t>
            </w:r>
          </w:p>
        </w:tc>
        <w:tc>
          <w:tcPr>
            <w:tcW w:w="2977" w:type="dxa"/>
            <w:tcBorders>
              <w:top w:val="single" w:sz="4" w:space="0" w:color="auto"/>
              <w:bottom w:val="single" w:sz="4" w:space="0" w:color="auto"/>
            </w:tcBorders>
            <w:vAlign w:val="center"/>
          </w:tcPr>
          <w:p w14:paraId="12F40BBE" w14:textId="77777777" w:rsidR="00376756" w:rsidRPr="006A5A80" w:rsidRDefault="00376756" w:rsidP="004674FE">
            <w:pPr>
              <w:jc w:val="center"/>
              <w:rPr>
                <w:rFonts w:eastAsia="楷体_GB2312"/>
                <w:b/>
                <w:sz w:val="20"/>
                <w:szCs w:val="20"/>
              </w:rPr>
            </w:pPr>
            <w:r w:rsidRPr="006A5A80">
              <w:rPr>
                <w:rFonts w:eastAsia="楷体_GB2312"/>
                <w:b/>
                <w:sz w:val="20"/>
                <w:szCs w:val="20"/>
                <w:lang w:eastAsia="zh-CN"/>
              </w:rPr>
              <w:t>Indices Calculation</w:t>
            </w:r>
          </w:p>
        </w:tc>
        <w:tc>
          <w:tcPr>
            <w:tcW w:w="3119" w:type="dxa"/>
            <w:tcBorders>
              <w:top w:val="single" w:sz="4" w:space="0" w:color="auto"/>
              <w:bottom w:val="single" w:sz="4" w:space="0" w:color="auto"/>
            </w:tcBorders>
            <w:vAlign w:val="center"/>
          </w:tcPr>
          <w:p w14:paraId="37733A09" w14:textId="77777777" w:rsidR="00376756" w:rsidRPr="006A5A80" w:rsidRDefault="00376756" w:rsidP="004674FE">
            <w:pPr>
              <w:jc w:val="center"/>
              <w:rPr>
                <w:rFonts w:eastAsia="楷体_GB2312"/>
                <w:b/>
                <w:sz w:val="20"/>
                <w:szCs w:val="20"/>
                <w:lang w:eastAsia="zh-CN"/>
              </w:rPr>
            </w:pPr>
            <w:r w:rsidRPr="006A5A80">
              <w:rPr>
                <w:rFonts w:eastAsia="楷体_GB2312"/>
                <w:b/>
                <w:sz w:val="20"/>
                <w:szCs w:val="20"/>
                <w:lang w:eastAsia="zh-CN"/>
              </w:rPr>
              <w:t>SPE Calculation Based on Indices</w:t>
            </w:r>
          </w:p>
        </w:tc>
        <w:tc>
          <w:tcPr>
            <w:tcW w:w="1559" w:type="dxa"/>
            <w:tcBorders>
              <w:top w:val="single" w:sz="4" w:space="0" w:color="auto"/>
              <w:bottom w:val="single" w:sz="4" w:space="0" w:color="auto"/>
            </w:tcBorders>
            <w:vAlign w:val="center"/>
          </w:tcPr>
          <w:p w14:paraId="5A864615" w14:textId="77777777" w:rsidR="00376756" w:rsidRPr="006A5A80" w:rsidRDefault="00376756" w:rsidP="004674FE">
            <w:pPr>
              <w:jc w:val="center"/>
              <w:rPr>
                <w:rFonts w:eastAsia="楷体_GB2312"/>
                <w:b/>
                <w:sz w:val="20"/>
                <w:szCs w:val="20"/>
              </w:rPr>
            </w:pPr>
            <w:r w:rsidRPr="006A5A80">
              <w:rPr>
                <w:rFonts w:eastAsia="楷体_GB2312"/>
                <w:b/>
                <w:sz w:val="20"/>
                <w:szCs w:val="20"/>
              </w:rPr>
              <w:t>Source</w:t>
            </w:r>
          </w:p>
        </w:tc>
      </w:tr>
      <w:tr w:rsidR="006A5A80" w:rsidRPr="006A5A80" w14:paraId="22769C10" w14:textId="77777777" w:rsidTr="00B92028">
        <w:trPr>
          <w:trHeight w:val="778"/>
        </w:trPr>
        <w:tc>
          <w:tcPr>
            <w:tcW w:w="1701" w:type="dxa"/>
            <w:tcBorders>
              <w:top w:val="single" w:sz="4" w:space="0" w:color="auto"/>
            </w:tcBorders>
            <w:vAlign w:val="center"/>
          </w:tcPr>
          <w:p w14:paraId="3FBDDC70" w14:textId="77777777" w:rsidR="005273CE" w:rsidRPr="006A5A80" w:rsidRDefault="005273CE" w:rsidP="005273CE">
            <w:pPr>
              <w:jc w:val="center"/>
              <w:rPr>
                <w:rFonts w:eastAsiaTheme="minorEastAsia"/>
                <w:sz w:val="20"/>
                <w:szCs w:val="20"/>
              </w:rPr>
            </w:pPr>
            <w:r w:rsidRPr="006A5A80">
              <w:rPr>
                <w:rFonts w:eastAsiaTheme="minorEastAsia"/>
                <w:sz w:val="20"/>
                <w:szCs w:val="20"/>
              </w:rPr>
              <w:t>Mean</w:t>
            </w:r>
          </w:p>
          <w:p w14:paraId="71BE87EE" w14:textId="77777777" w:rsidR="005273CE" w:rsidRPr="006A5A80" w:rsidRDefault="005273CE" w:rsidP="005273CE">
            <w:pPr>
              <w:jc w:val="center"/>
              <w:rPr>
                <w:rFonts w:eastAsiaTheme="minorEastAsia"/>
                <w:sz w:val="20"/>
                <w:szCs w:val="20"/>
              </w:rPr>
            </w:pPr>
            <w:r w:rsidRPr="006A5A80">
              <w:rPr>
                <w:rFonts w:eastAsiaTheme="minorEastAsia"/>
                <w:sz w:val="20"/>
                <w:szCs w:val="20"/>
              </w:rPr>
              <w:t>Reaction Times</w:t>
            </w:r>
          </w:p>
          <w:p w14:paraId="6530B9A4" w14:textId="40BEF800" w:rsidR="005273CE" w:rsidRPr="006A5A80" w:rsidRDefault="005273CE" w:rsidP="005273CE">
            <w:pPr>
              <w:jc w:val="center"/>
              <w:rPr>
                <w:rFonts w:eastAsiaTheme="minorEastAsia"/>
                <w:sz w:val="20"/>
                <w:szCs w:val="20"/>
              </w:rPr>
            </w:pPr>
            <w:r w:rsidRPr="006A5A80">
              <w:rPr>
                <w:rFonts w:eastAsiaTheme="minorEastAsia"/>
                <w:sz w:val="20"/>
                <w:szCs w:val="20"/>
              </w:rPr>
              <w:t>(RT)</w:t>
            </w:r>
          </w:p>
        </w:tc>
        <w:tc>
          <w:tcPr>
            <w:tcW w:w="2977" w:type="dxa"/>
            <w:tcBorders>
              <w:top w:val="single" w:sz="4" w:space="0" w:color="auto"/>
            </w:tcBorders>
            <w:vAlign w:val="center"/>
          </w:tcPr>
          <w:p w14:paraId="194EAA23" w14:textId="55F266C9" w:rsidR="005273CE" w:rsidRPr="006A5A80" w:rsidRDefault="00000000" w:rsidP="004674FE">
            <w:pPr>
              <w:jc w:val="center"/>
              <w:rPr>
                <w:rFonts w:eastAsia="宋体"/>
                <w:sz w:val="20"/>
                <w:szCs w:val="20"/>
              </w:rPr>
            </w:pPr>
            <m:oMathPara>
              <m:oMath>
                <m:box>
                  <m:boxPr>
                    <m:ctrlPr>
                      <w:rPr>
                        <w:rFonts w:ascii="Cambria Math" w:eastAsia="宋体" w:hAnsi="Cambria Math"/>
                        <w:sz w:val="20"/>
                        <w:szCs w:val="20"/>
                        <w:lang w:val="en" w:eastAsia="zh-CN"/>
                      </w:rPr>
                    </m:ctrlPr>
                  </m:boxPr>
                  <m:e>
                    <m:argPr>
                      <m:argSz m:val="-1"/>
                    </m:argPr>
                    <m:f>
                      <m:fPr>
                        <m:ctrlPr>
                          <w:rPr>
                            <w:rFonts w:ascii="Cambria Math" w:eastAsia="宋体" w:hAnsi="Cambria Math"/>
                            <w:sz w:val="20"/>
                            <w:szCs w:val="20"/>
                            <w:lang w:val="en" w:eastAsia="zh-CN"/>
                          </w:rPr>
                        </m:ctrlPr>
                      </m:fPr>
                      <m:num>
                        <m:r>
                          <m:rPr>
                            <m:sty m:val="p"/>
                          </m:rPr>
                          <w:rPr>
                            <w:rFonts w:ascii="Cambria Math" w:eastAsia="宋体" w:hAnsi="Cambria Math"/>
                            <w:sz w:val="20"/>
                            <w:szCs w:val="20"/>
                          </w:rPr>
                          <m:t>∑RT</m:t>
                        </m:r>
                      </m:num>
                      <m:den>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n</m:t>
                            </m:r>
                          </m:e>
                          <m:sub>
                            <m:r>
                              <m:rPr>
                                <m:sty m:val="p"/>
                              </m:rPr>
                              <w:rPr>
                                <w:rFonts w:ascii="Cambria Math" w:eastAsiaTheme="minorEastAsia" w:hAnsi="Cambria Math"/>
                                <w:sz w:val="20"/>
                                <w:szCs w:val="20"/>
                              </w:rPr>
                              <m:t>(trials)</m:t>
                            </m:r>
                          </m:sub>
                        </m:sSub>
                      </m:den>
                    </m:f>
                  </m:e>
                </m:box>
              </m:oMath>
            </m:oMathPara>
          </w:p>
        </w:tc>
        <w:tc>
          <w:tcPr>
            <w:tcW w:w="3119" w:type="dxa"/>
            <w:tcBorders>
              <w:top w:val="single" w:sz="4" w:space="0" w:color="auto"/>
            </w:tcBorders>
            <w:vAlign w:val="center"/>
          </w:tcPr>
          <w:p w14:paraId="65A4AC9F" w14:textId="2AC978D6" w:rsidR="005273CE" w:rsidRPr="006A5A80" w:rsidRDefault="00000000" w:rsidP="004674FE">
            <w:pPr>
              <w:jc w:val="center"/>
              <w:rPr>
                <w:rFonts w:eastAsiaTheme="minorEastAsia"/>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tcBorders>
              <w:top w:val="single" w:sz="4" w:space="0" w:color="auto"/>
            </w:tcBorders>
            <w:vAlign w:val="center"/>
          </w:tcPr>
          <w:p w14:paraId="797F4492" w14:textId="77777777" w:rsidR="005273CE" w:rsidRPr="006A5A80" w:rsidRDefault="005273CE"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5F5025FE" w14:textId="77777777" w:rsidTr="00B92028">
        <w:trPr>
          <w:trHeight w:val="407"/>
        </w:trPr>
        <w:tc>
          <w:tcPr>
            <w:tcW w:w="1701" w:type="dxa"/>
            <w:vAlign w:val="center"/>
          </w:tcPr>
          <w:p w14:paraId="777765AC" w14:textId="77777777" w:rsidR="00376756" w:rsidRPr="006A5A80" w:rsidRDefault="00376756" w:rsidP="004674FE">
            <w:pPr>
              <w:jc w:val="center"/>
              <w:rPr>
                <w:rFonts w:eastAsiaTheme="minorEastAsia"/>
                <w:sz w:val="20"/>
                <w:szCs w:val="20"/>
              </w:rPr>
            </w:pPr>
            <w:r w:rsidRPr="006A5A80">
              <w:rPr>
                <w:rFonts w:eastAsiaTheme="minorEastAsia"/>
                <w:sz w:val="20"/>
                <w:szCs w:val="20"/>
              </w:rPr>
              <w:t>Accuracy (ACC)</w:t>
            </w:r>
          </w:p>
        </w:tc>
        <w:tc>
          <w:tcPr>
            <w:tcW w:w="2977" w:type="dxa"/>
            <w:vAlign w:val="center"/>
          </w:tcPr>
          <w:p w14:paraId="3A8463C2" w14:textId="76458243" w:rsidR="00376756" w:rsidRPr="006A5A80" w:rsidRDefault="00000000" w:rsidP="004674FE">
            <w:pPr>
              <w:jc w:val="center"/>
              <w:rPr>
                <w:rFonts w:eastAsia="宋体"/>
                <w:sz w:val="20"/>
                <w:szCs w:val="20"/>
              </w:rPr>
            </w:pPr>
            <m:oMathPara>
              <m:oMath>
                <m:f>
                  <m:fPr>
                    <m:ctrlPr>
                      <w:rPr>
                        <w:rFonts w:ascii="Cambria Math" w:eastAsia="宋体" w:hAnsi="Cambria Math"/>
                        <w:sz w:val="20"/>
                        <w:szCs w:val="20"/>
                        <w:lang w:val="en" w:eastAsia="zh-CN"/>
                      </w:rPr>
                    </m:ctrlPr>
                  </m:fPr>
                  <m:num>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n</m:t>
                        </m:r>
                      </m:e>
                      <m:sub>
                        <m:r>
                          <m:rPr>
                            <m:sty m:val="p"/>
                          </m:rPr>
                          <w:rPr>
                            <w:rFonts w:ascii="Cambria Math" w:eastAsia="宋体" w:hAnsi="Cambria Math"/>
                            <w:sz w:val="20"/>
                            <w:szCs w:val="20"/>
                          </w:rPr>
                          <m:t>(correct response)</m:t>
                        </m:r>
                      </m:sub>
                    </m:sSub>
                  </m:num>
                  <m:den>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n</m:t>
                        </m:r>
                      </m:e>
                      <m:sub>
                        <m:r>
                          <m:rPr>
                            <m:sty m:val="p"/>
                          </m:rPr>
                          <w:rPr>
                            <w:rFonts w:ascii="Cambria Math" w:eastAsia="宋体" w:hAnsi="Cambria Math"/>
                            <w:sz w:val="20"/>
                            <w:szCs w:val="20"/>
                          </w:rPr>
                          <m:t>total response</m:t>
                        </m:r>
                      </m:sub>
                    </m:sSub>
                  </m:den>
                </m:f>
              </m:oMath>
            </m:oMathPara>
          </w:p>
        </w:tc>
        <w:tc>
          <w:tcPr>
            <w:tcW w:w="3119" w:type="dxa"/>
            <w:vAlign w:val="center"/>
          </w:tcPr>
          <w:p w14:paraId="03F3CF17" w14:textId="5310E230"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3B5C4F04" w14:textId="77777777" w:rsidR="00376756" w:rsidRPr="006A5A80" w:rsidRDefault="00376756"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5667B4F3" w14:textId="77777777" w:rsidTr="00B92028">
        <w:trPr>
          <w:trHeight w:val="485"/>
        </w:trPr>
        <w:tc>
          <w:tcPr>
            <w:tcW w:w="1701" w:type="dxa"/>
            <w:vAlign w:val="center"/>
          </w:tcPr>
          <w:p w14:paraId="20CE5D70" w14:textId="0F689811" w:rsidR="00376756" w:rsidRPr="006A5A80" w:rsidRDefault="0007233A" w:rsidP="004674FE">
            <w:pPr>
              <w:jc w:val="center"/>
              <w:rPr>
                <w:rFonts w:eastAsiaTheme="minorEastAsia"/>
                <w:sz w:val="20"/>
                <w:szCs w:val="20"/>
              </w:rPr>
            </w:pPr>
            <w:r w:rsidRPr="006A5A80">
              <w:rPr>
                <w:rFonts w:eastAsiaTheme="minorEastAsia"/>
                <w:i/>
                <w:iCs/>
                <w:sz w:val="20"/>
                <w:szCs w:val="20"/>
              </w:rPr>
              <w:t>d</w:t>
            </w:r>
            <w:r w:rsidR="00376756" w:rsidRPr="006A5A80">
              <w:rPr>
                <w:rFonts w:eastAsiaTheme="minorEastAsia"/>
                <w:sz w:val="20"/>
                <w:szCs w:val="20"/>
              </w:rPr>
              <w:t xml:space="preserve"> prime</w:t>
            </w:r>
          </w:p>
        </w:tc>
        <w:tc>
          <w:tcPr>
            <w:tcW w:w="2977" w:type="dxa"/>
            <w:vAlign w:val="center"/>
          </w:tcPr>
          <w:p w14:paraId="57485241" w14:textId="5E4F10DA" w:rsidR="00376756" w:rsidRPr="006A5A80" w:rsidRDefault="00000000" w:rsidP="004674FE">
            <w:pPr>
              <w:jc w:val="center"/>
              <w:rPr>
                <w:rFonts w:eastAsiaTheme="minorEastAsia"/>
                <w:sz w:val="20"/>
                <w:szCs w:val="20"/>
              </w:rPr>
            </w:pPr>
            <m:oMathPara>
              <m:oMath>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Z</m:t>
                    </m:r>
                  </m:e>
                  <m:sub>
                    <m:r>
                      <m:rPr>
                        <m:sty m:val="p"/>
                      </m:rPr>
                      <w:rPr>
                        <w:rFonts w:ascii="Cambria Math" w:eastAsiaTheme="minorEastAsia" w:hAnsi="Cambria Math"/>
                        <w:sz w:val="20"/>
                        <w:szCs w:val="20"/>
                      </w:rPr>
                      <m:t xml:space="preserve">ACC </m:t>
                    </m:r>
                    <m:d>
                      <m:dPr>
                        <m:ctrlPr>
                          <w:rPr>
                            <w:rFonts w:ascii="Cambria Math" w:eastAsiaTheme="minorEastAsia" w:hAnsi="Cambria Math"/>
                            <w:sz w:val="20"/>
                            <w:szCs w:val="20"/>
                          </w:rPr>
                        </m:ctrlPr>
                      </m:dPr>
                      <m:e>
                        <m:r>
                          <m:rPr>
                            <m:sty m:val="p"/>
                          </m:rPr>
                          <w:rPr>
                            <w:rFonts w:ascii="Cambria Math" w:eastAsiaTheme="minorEastAsia" w:hAnsi="Cambria Math"/>
                            <w:sz w:val="20"/>
                            <w:szCs w:val="20"/>
                          </w:rPr>
                          <m:t>match</m:t>
                        </m:r>
                        <m:r>
                          <m:rPr>
                            <m:sty m:val="p"/>
                          </m:rPr>
                          <w:rPr>
                            <w:rFonts w:ascii="Cambria Math" w:eastAsiaTheme="minorEastAsia" w:hAnsi="Cambria Math"/>
                          </w:rPr>
                          <m:t>ing</m:t>
                        </m:r>
                      </m:e>
                    </m:d>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Z</m:t>
                    </m:r>
                  </m:e>
                  <m:sub>
                    <m:r>
                      <m:rPr>
                        <m:sty m:val="p"/>
                      </m:rPr>
                      <w:rPr>
                        <w:rFonts w:ascii="Cambria Math" w:eastAsiaTheme="minorEastAsia" w:hAnsi="Cambria Math"/>
                        <w:sz w:val="20"/>
                        <w:szCs w:val="20"/>
                        <w:vertAlign w:val="subscript"/>
                      </w:rPr>
                      <m:t>1 - ACC (nonmatch</m:t>
                    </m:r>
                    <m:r>
                      <m:rPr>
                        <m:sty m:val="p"/>
                      </m:rPr>
                      <w:rPr>
                        <w:rFonts w:ascii="Cambria Math" w:eastAsiaTheme="minorEastAsia" w:hAnsi="Cambria Math"/>
                      </w:rPr>
                      <m:t>ing</m:t>
                    </m:r>
                    <m:r>
                      <m:rPr>
                        <m:sty m:val="p"/>
                      </m:rPr>
                      <w:rPr>
                        <w:rFonts w:ascii="Cambria Math" w:eastAsiaTheme="minorEastAsia" w:hAnsi="Cambria Math"/>
                        <w:sz w:val="20"/>
                        <w:szCs w:val="20"/>
                        <w:vertAlign w:val="subscript"/>
                      </w:rPr>
                      <m:t>)</m:t>
                    </m:r>
                  </m:sub>
                </m:sSub>
              </m:oMath>
            </m:oMathPara>
          </w:p>
        </w:tc>
        <w:tc>
          <w:tcPr>
            <w:tcW w:w="3119" w:type="dxa"/>
            <w:vAlign w:val="center"/>
          </w:tcPr>
          <w:p w14:paraId="0C886175" w14:textId="4287228C" w:rsidR="00376756" w:rsidRPr="006A5A80" w:rsidRDefault="00000000" w:rsidP="004674FE">
            <w:pPr>
              <w:jc w:val="center"/>
              <w:rPr>
                <w:rFonts w:eastAsia="宋体"/>
                <w:sz w:val="20"/>
                <w:szCs w:val="20"/>
              </w:rPr>
            </w:pPr>
            <m:oMathPara>
              <m:oMath>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Z</m:t>
                    </m:r>
                  </m:e>
                  <m:sub>
                    <m:r>
                      <m:rPr>
                        <m:sty m:val="p"/>
                      </m:rPr>
                      <w:rPr>
                        <w:rFonts w:ascii="Cambria Math" w:eastAsia="宋体" w:hAnsi="Cambria Math"/>
                        <w:sz w:val="20"/>
                        <w:szCs w:val="20"/>
                      </w:rPr>
                      <m:t>Self</m:t>
                    </m:r>
                  </m:sub>
                </m:sSub>
                <m:r>
                  <m:rPr>
                    <m:sty m:val="p"/>
                  </m:rPr>
                  <w:rPr>
                    <w:rFonts w:ascii="Cambria Math" w:eastAsia="宋体" w:hAnsi="Cambria Math"/>
                    <w:sz w:val="20"/>
                    <w:szCs w:val="20"/>
                  </w:rPr>
                  <m:t>-</m:t>
                </m:r>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Z</m:t>
                    </m:r>
                  </m:e>
                  <m:sub>
                    <m:r>
                      <m:rPr>
                        <m:sty m:val="p"/>
                      </m:rPr>
                      <w:rPr>
                        <w:rFonts w:ascii="Cambria Math" w:eastAsia="宋体" w:hAnsi="Cambria Math"/>
                        <w:sz w:val="20"/>
                        <w:szCs w:val="20"/>
                      </w:rPr>
                      <m:t>other</m:t>
                    </m:r>
                  </m:sub>
                </m:sSub>
              </m:oMath>
            </m:oMathPara>
          </w:p>
        </w:tc>
        <w:tc>
          <w:tcPr>
            <w:tcW w:w="1559" w:type="dxa"/>
            <w:vAlign w:val="center"/>
          </w:tcPr>
          <w:p w14:paraId="670F70CF" w14:textId="77777777" w:rsidR="00376756" w:rsidRPr="006A5A80" w:rsidRDefault="00376756" w:rsidP="004674FE">
            <w:pPr>
              <w:jc w:val="center"/>
              <w:rPr>
                <w:rFonts w:eastAsia="宋体"/>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AuthorYear="1"&gt;&lt;Author&gt;Sui&lt;/Author&gt;&lt;Year&gt;2012&lt;/Year&gt;&lt;RecNum&gt;33&lt;/RecNum&gt;&lt;DisplayText&gt;Sui et al. (2012)&lt;/DisplayText&gt;&lt;record&gt;&lt;rec-number&gt;33&lt;/rec-number&gt;&lt;foreign-keys&gt;&lt;key app="EN" db-id="w5e5sta9arwa50eztf0vzr0zf55zr00xd9ae" timestamp="1675771907"&gt;33&lt;/key&gt;&lt;/foreign-keys&gt;&lt;ref-type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Sui et al. (2012)</w:t>
            </w:r>
            <w:r w:rsidRPr="006A5A80">
              <w:rPr>
                <w:rFonts w:eastAsia="楷体_GB2312"/>
                <w:noProof/>
                <w:sz w:val="20"/>
                <w:szCs w:val="20"/>
              </w:rPr>
              <w:fldChar w:fldCharType="end"/>
            </w:r>
          </w:p>
        </w:tc>
      </w:tr>
      <w:tr w:rsidR="006A5A80" w:rsidRPr="006A5A80" w14:paraId="4F5DEE60" w14:textId="77777777" w:rsidTr="00B92028">
        <w:tc>
          <w:tcPr>
            <w:tcW w:w="1701" w:type="dxa"/>
            <w:vAlign w:val="center"/>
          </w:tcPr>
          <w:p w14:paraId="6395C2DD" w14:textId="77777777" w:rsidR="00376756" w:rsidRPr="006A5A80" w:rsidRDefault="00376756" w:rsidP="004674FE">
            <w:pPr>
              <w:jc w:val="center"/>
              <w:rPr>
                <w:rFonts w:eastAsiaTheme="minorEastAsia"/>
                <w:sz w:val="20"/>
                <w:szCs w:val="20"/>
              </w:rPr>
            </w:pPr>
            <w:r w:rsidRPr="006A5A80">
              <w:rPr>
                <w:rFonts w:eastAsiaTheme="minorEastAsia"/>
                <w:sz w:val="20"/>
                <w:szCs w:val="20"/>
              </w:rPr>
              <w:t>Efficiency</w:t>
            </w:r>
          </w:p>
        </w:tc>
        <w:tc>
          <w:tcPr>
            <w:tcW w:w="2977" w:type="dxa"/>
            <w:vAlign w:val="center"/>
          </w:tcPr>
          <w:p w14:paraId="03618A68" w14:textId="5881DE9D" w:rsidR="00376756" w:rsidRPr="006A5A80" w:rsidRDefault="00000000" w:rsidP="004674FE">
            <w:pPr>
              <w:jc w:val="center"/>
              <w:rPr>
                <w:rFonts w:eastAsia="宋体"/>
                <w:sz w:val="20"/>
                <w:szCs w:val="20"/>
              </w:rPr>
            </w:pPr>
            <m:oMathPara>
              <m:oMath>
                <m:f>
                  <m:fPr>
                    <m:ctrlPr>
                      <w:rPr>
                        <w:rFonts w:ascii="Cambria Math" w:eastAsia="宋体" w:hAnsi="Cambria Math"/>
                        <w:sz w:val="20"/>
                        <w:szCs w:val="20"/>
                        <w:lang w:val="en" w:eastAsia="zh-CN"/>
                      </w:rPr>
                    </m:ctrlPr>
                  </m:fPr>
                  <m:num>
                    <m:sSub>
                      <m:sSubPr>
                        <m:ctrlPr>
                          <w:rPr>
                            <w:rFonts w:ascii="Cambria Math" w:eastAsia="宋体" w:hAnsi="Cambria Math"/>
                            <w:sz w:val="20"/>
                            <w:szCs w:val="20"/>
                            <w:lang w:val="en" w:eastAsia="zh-CN"/>
                          </w:rPr>
                        </m:ctrlPr>
                      </m:sSubPr>
                      <m:e>
                        <m:r>
                          <m:rPr>
                            <m:sty m:val="p"/>
                          </m:rPr>
                          <w:rPr>
                            <w:rFonts w:ascii="Cambria Math" w:eastAsia="宋体" w:hAnsi="Cambria Math"/>
                            <w:sz w:val="20"/>
                            <w:szCs w:val="20"/>
                          </w:rPr>
                          <m:t>RT</m:t>
                        </m:r>
                      </m:e>
                      <m:sub>
                        <m:r>
                          <m:rPr>
                            <m:sty m:val="p"/>
                          </m:rPr>
                          <w:rPr>
                            <w:rFonts w:ascii="Cambria Math" w:eastAsia="宋体" w:hAnsi="Cambria Math"/>
                            <w:sz w:val="20"/>
                            <w:szCs w:val="20"/>
                          </w:rPr>
                          <m:t>mean</m:t>
                        </m:r>
                      </m:sub>
                    </m:sSub>
                  </m:num>
                  <m:den>
                    <m:r>
                      <m:rPr>
                        <m:sty m:val="p"/>
                      </m:rPr>
                      <w:rPr>
                        <w:rFonts w:ascii="Cambria Math" w:eastAsia="宋体" w:hAnsi="Cambria Math"/>
                        <w:sz w:val="20"/>
                        <w:szCs w:val="20"/>
                      </w:rPr>
                      <m:t>ACC</m:t>
                    </m:r>
                  </m:den>
                </m:f>
              </m:oMath>
            </m:oMathPara>
          </w:p>
        </w:tc>
        <w:tc>
          <w:tcPr>
            <w:tcW w:w="3119" w:type="dxa"/>
            <w:vAlign w:val="center"/>
          </w:tcPr>
          <w:p w14:paraId="50075D65" w14:textId="7F042F3C"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4532F7EC" w14:textId="793CE326" w:rsidR="00376756" w:rsidRPr="006A5A80" w:rsidRDefault="00376756" w:rsidP="005273CE">
            <w:pPr>
              <w:jc w:val="center"/>
              <w:rPr>
                <w:rFonts w:eastAsia="楷体_GB2312"/>
                <w:noProof/>
                <w:sz w:val="20"/>
                <w:szCs w:val="20"/>
              </w:rPr>
            </w:pPr>
            <w:r w:rsidRPr="006A5A80">
              <w:rPr>
                <w:rFonts w:eastAsia="楷体_GB2312"/>
                <w:noProof/>
                <w:sz w:val="20"/>
                <w:szCs w:val="20"/>
              </w:rPr>
              <w:fldChar w:fldCharType="begin"/>
            </w:r>
            <w:r w:rsidRPr="006A5A80">
              <w:rPr>
                <w:rFonts w:eastAsia="楷体_GB2312"/>
                <w:noProof/>
                <w:sz w:val="20"/>
                <w:szCs w:val="20"/>
              </w:rPr>
              <w:instrText xml:space="preserve"> ADDIN EN.CITE &lt;EndNote&gt;&lt;Cite AuthorYear="1"&gt;&lt;Author&gt;Humphreys&lt;/Author&gt;&lt;Year&gt;2015&lt;/Year&gt;&lt;RecNum&gt;14&lt;/RecNum&gt;&lt;DisplayText&gt;Humphreys and Sui (2015); Stoeber and Eysenck (2008)&lt;/DisplayText&gt;&lt;record&gt;&lt;rec-number&gt;14&lt;/rec-number&gt;&lt;foreign-keys&gt;&lt;key app="EN" db-id="w5e5sta9arwa50eztf0vzr0zf55zr00xd9ae" timestamp="1675770385"&gt;14&lt;/key&gt;&lt;/foreign-keys&gt;&lt;ref-type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 AuthorYear="1"&gt;&lt;Author&gt;Stoeber&lt;/Author&gt;&lt;Year&gt;2008&lt;/Year&gt;&lt;RecNum&gt;32&lt;/RecNum&gt;&lt;record&gt;&lt;rec-number&gt;32&lt;/rec-number&gt;&lt;foreign-keys&gt;&lt;key app="EN" db-id="w5e5sta9arwa50eztf0vzr0zf55zr00xd9ae" timestamp="1675771832"&gt;32&lt;/key&gt;&lt;/foreign-keys&gt;&lt;ref-type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EndNote&gt;</w:instrText>
            </w:r>
            <w:r w:rsidRPr="006A5A80">
              <w:rPr>
                <w:rFonts w:eastAsia="楷体_GB2312"/>
                <w:noProof/>
                <w:sz w:val="20"/>
                <w:szCs w:val="20"/>
              </w:rPr>
              <w:fldChar w:fldCharType="separate"/>
            </w:r>
            <w:r w:rsidRPr="006A5A80">
              <w:rPr>
                <w:rFonts w:eastAsia="楷体_GB2312"/>
                <w:noProof/>
                <w:sz w:val="20"/>
                <w:szCs w:val="20"/>
              </w:rPr>
              <w:t>Humphreys and Sui (2015); Stoeber and Eysenck (2008)</w:t>
            </w:r>
            <w:r w:rsidRPr="006A5A80">
              <w:rPr>
                <w:rFonts w:eastAsia="楷体_GB2312"/>
                <w:noProof/>
                <w:sz w:val="20"/>
                <w:szCs w:val="20"/>
              </w:rPr>
              <w:fldChar w:fldCharType="end"/>
            </w:r>
          </w:p>
        </w:tc>
      </w:tr>
      <w:tr w:rsidR="006A5A80" w:rsidRPr="006A5A80" w14:paraId="748153D4" w14:textId="77777777" w:rsidTr="00B92028">
        <w:trPr>
          <w:trHeight w:val="417"/>
        </w:trPr>
        <w:tc>
          <w:tcPr>
            <w:tcW w:w="1701" w:type="dxa"/>
            <w:vAlign w:val="center"/>
          </w:tcPr>
          <w:p w14:paraId="2951610C" w14:textId="08EC6EBF" w:rsidR="00376756" w:rsidRPr="006A5A80" w:rsidRDefault="00376756" w:rsidP="005273CE">
            <w:pPr>
              <w:jc w:val="center"/>
              <w:rPr>
                <w:rFonts w:eastAsiaTheme="minorEastAsia"/>
                <w:sz w:val="20"/>
                <w:szCs w:val="20"/>
              </w:rPr>
            </w:pPr>
            <w:r w:rsidRPr="006A5A80">
              <w:rPr>
                <w:rFonts w:eastAsiaTheme="minorEastAsia"/>
                <w:sz w:val="20"/>
                <w:szCs w:val="20"/>
              </w:rPr>
              <w:t>Drift rate</w:t>
            </w:r>
            <w:r w:rsidR="005273CE" w:rsidRPr="006A5A80">
              <w:rPr>
                <w:rFonts w:eastAsiaTheme="minorEastAsia"/>
                <w:sz w:val="20"/>
                <w:szCs w:val="20"/>
                <w:lang w:eastAsia="zh-CN"/>
              </w:rPr>
              <w:t xml:space="preserve"> </w:t>
            </w:r>
            <w:r w:rsidRPr="006A5A80">
              <w:rPr>
                <w:rFonts w:eastAsiaTheme="minorEastAsia"/>
                <w:sz w:val="20"/>
                <w:szCs w:val="20"/>
              </w:rPr>
              <w:t>(</w:t>
            </w:r>
            <w:r w:rsidRPr="006A5A80">
              <w:rPr>
                <w:rFonts w:eastAsiaTheme="minorEastAsia"/>
                <w:i/>
                <w:iCs/>
                <w:sz w:val="20"/>
                <w:szCs w:val="20"/>
              </w:rPr>
              <w:t>v</w:t>
            </w:r>
            <w:r w:rsidRPr="006A5A80">
              <w:rPr>
                <w:rFonts w:eastAsiaTheme="minorEastAsia"/>
                <w:sz w:val="20"/>
                <w:szCs w:val="20"/>
              </w:rPr>
              <w:t>)</w:t>
            </w:r>
          </w:p>
        </w:tc>
        <w:tc>
          <w:tcPr>
            <w:tcW w:w="2977" w:type="dxa"/>
            <w:vMerge w:val="restart"/>
            <w:vAlign w:val="center"/>
          </w:tcPr>
          <w:p w14:paraId="7EEC1FF3" w14:textId="707C15B2" w:rsidR="00376756" w:rsidRPr="006A5A80" w:rsidRDefault="00376756" w:rsidP="004674FE">
            <w:pPr>
              <w:jc w:val="center"/>
              <w:rPr>
                <w:rFonts w:eastAsiaTheme="minorEastAsia"/>
                <w:sz w:val="20"/>
                <w:szCs w:val="20"/>
                <w:lang w:eastAsia="zh-CN"/>
              </w:rPr>
            </w:pPr>
            <w:r w:rsidRPr="006A5A80">
              <w:rPr>
                <w:rFonts w:eastAsiaTheme="minorEastAsia"/>
                <w:sz w:val="20"/>
                <w:szCs w:val="20"/>
                <w:lang w:eastAsia="zh-CN"/>
              </w:rPr>
              <w:t>DDM</w:t>
            </w:r>
            <w:r w:rsidRPr="006A5A80">
              <w:rPr>
                <w:rFonts w:eastAsiaTheme="minorEastAsia"/>
                <w:sz w:val="20"/>
                <w:szCs w:val="20"/>
                <w:lang w:eastAsia="zh-CN"/>
              </w:rPr>
              <w:t>：</w:t>
            </w:r>
            <w:r w:rsidRPr="006A5A80">
              <w:rPr>
                <w:rFonts w:eastAsiaTheme="minorEastAsia"/>
                <w:sz w:val="20"/>
                <w:szCs w:val="20"/>
                <w:lang w:eastAsia="zh-CN"/>
              </w:rPr>
              <w:t>parameters will be identified through model select</w:t>
            </w:r>
            <w:r w:rsidR="004674FE" w:rsidRPr="006A5A80">
              <w:rPr>
                <w:rFonts w:eastAsiaTheme="minorEastAsia"/>
                <w:sz w:val="20"/>
                <w:szCs w:val="20"/>
                <w:lang w:eastAsia="zh-CN"/>
              </w:rPr>
              <w:t>ion</w:t>
            </w:r>
          </w:p>
        </w:tc>
        <w:tc>
          <w:tcPr>
            <w:tcW w:w="3119" w:type="dxa"/>
            <w:vAlign w:val="center"/>
          </w:tcPr>
          <w:p w14:paraId="43929CC5" w14:textId="2425C817"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6A951631" w14:textId="05A3CDA3" w:rsidR="00376756" w:rsidRPr="006A5A80" w:rsidRDefault="00376756" w:rsidP="004674FE">
            <w:pPr>
              <w:jc w:val="center"/>
              <w:rPr>
                <w:rFonts w:eastAsia="楷体_GB2312"/>
                <w:sz w:val="20"/>
                <w:szCs w:val="20"/>
              </w:rPr>
            </w:pPr>
            <w:r w:rsidRPr="006A5A80">
              <w:rPr>
                <w:rFonts w:eastAsia="楷体_GB2312"/>
                <w:sz w:val="20"/>
                <w:szCs w:val="20"/>
              </w:rPr>
              <w:fldChar w:fldCharType="begin"/>
            </w:r>
            <w:r w:rsidR="00D068A5">
              <w:rPr>
                <w:rFonts w:eastAsia="楷体_GB2312"/>
                <w:sz w:val="20"/>
                <w:szCs w:val="20"/>
              </w:rPr>
              <w:instrText xml:space="preserve"> ADDIN EN.CITE &lt;EndNote&gt;&lt;Cite AuthorYear="1"&gt;&lt;Author&gt;Golubickis&lt;/Author&gt;&lt;Year&gt;2017&lt;/Year&gt;&lt;RecNum&gt;11&lt;/RecNum&gt;&lt;DisplayText&gt;Golubickis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6A5A80">
              <w:rPr>
                <w:rFonts w:eastAsia="楷体_GB2312"/>
                <w:sz w:val="20"/>
                <w:szCs w:val="20"/>
              </w:rPr>
              <w:fldChar w:fldCharType="separate"/>
            </w:r>
            <w:r w:rsidR="00D068A5">
              <w:rPr>
                <w:rFonts w:eastAsia="楷体_GB2312"/>
                <w:noProof/>
                <w:sz w:val="20"/>
                <w:szCs w:val="20"/>
              </w:rPr>
              <w:t>Golubickis et al. (2017)</w:t>
            </w:r>
            <w:r w:rsidRPr="006A5A80">
              <w:rPr>
                <w:rFonts w:eastAsia="楷体_GB2312"/>
                <w:sz w:val="20"/>
                <w:szCs w:val="20"/>
              </w:rPr>
              <w:fldChar w:fldCharType="end"/>
            </w:r>
          </w:p>
        </w:tc>
      </w:tr>
      <w:tr w:rsidR="006A5A80" w:rsidRPr="006A5A80" w14:paraId="3221513C" w14:textId="77777777" w:rsidTr="00B92028">
        <w:tc>
          <w:tcPr>
            <w:tcW w:w="1701" w:type="dxa"/>
            <w:vAlign w:val="center"/>
          </w:tcPr>
          <w:p w14:paraId="7DA4D1E7" w14:textId="3C3AD7B3" w:rsidR="00376756" w:rsidRPr="006A5A80" w:rsidRDefault="00376756" w:rsidP="005273CE">
            <w:pPr>
              <w:jc w:val="center"/>
              <w:rPr>
                <w:rFonts w:eastAsiaTheme="minorEastAsia"/>
                <w:sz w:val="20"/>
                <w:szCs w:val="20"/>
              </w:rPr>
            </w:pPr>
            <w:r w:rsidRPr="006A5A80">
              <w:rPr>
                <w:rFonts w:eastAsiaTheme="minorEastAsia"/>
                <w:sz w:val="20"/>
                <w:szCs w:val="20"/>
              </w:rPr>
              <w:t>Starting Point</w:t>
            </w:r>
            <w:r w:rsidR="005273CE" w:rsidRPr="006A5A80">
              <w:rPr>
                <w:rFonts w:eastAsiaTheme="minorEastAsia"/>
                <w:sz w:val="20"/>
                <w:szCs w:val="20"/>
                <w:lang w:eastAsia="zh-CN"/>
              </w:rPr>
              <w:t xml:space="preserve"> </w:t>
            </w:r>
            <w:r w:rsidRPr="006A5A80">
              <w:rPr>
                <w:rFonts w:eastAsiaTheme="minorEastAsia"/>
                <w:sz w:val="20"/>
                <w:szCs w:val="20"/>
              </w:rPr>
              <w:t>(</w:t>
            </w:r>
            <w:r w:rsidRPr="006A5A80">
              <w:rPr>
                <w:rFonts w:eastAsiaTheme="minorEastAsia"/>
                <w:i/>
                <w:iCs/>
                <w:sz w:val="20"/>
                <w:szCs w:val="20"/>
              </w:rPr>
              <w:t>z</w:t>
            </w:r>
            <w:r w:rsidRPr="006A5A80">
              <w:rPr>
                <w:rFonts w:eastAsiaTheme="minorEastAsia"/>
                <w:sz w:val="20"/>
                <w:szCs w:val="20"/>
              </w:rPr>
              <w:t>)</w:t>
            </w:r>
          </w:p>
        </w:tc>
        <w:tc>
          <w:tcPr>
            <w:tcW w:w="2977" w:type="dxa"/>
            <w:vMerge/>
            <w:vAlign w:val="center"/>
          </w:tcPr>
          <w:p w14:paraId="37157B9C" w14:textId="77777777" w:rsidR="00376756" w:rsidRPr="006A5A80" w:rsidRDefault="00376756" w:rsidP="004674FE">
            <w:pPr>
              <w:jc w:val="center"/>
              <w:rPr>
                <w:rFonts w:eastAsia="宋体"/>
                <w:sz w:val="20"/>
                <w:szCs w:val="20"/>
              </w:rPr>
            </w:pPr>
          </w:p>
        </w:tc>
        <w:tc>
          <w:tcPr>
            <w:tcW w:w="3119" w:type="dxa"/>
            <w:vAlign w:val="center"/>
          </w:tcPr>
          <w:p w14:paraId="4E33F0B4" w14:textId="68DE7F89" w:rsidR="00376756" w:rsidRPr="006A5A80" w:rsidRDefault="00000000" w:rsidP="004674FE">
            <w:pPr>
              <w:jc w:val="center"/>
              <w:rPr>
                <w:rFonts w:eastAsia="宋体"/>
                <w:sz w:val="20"/>
                <w:szCs w:val="20"/>
              </w:rPr>
            </w:pPr>
            <m:oMathPara>
              <m:oMath>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Self</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lang w:val="en" w:eastAsia="zh-CN"/>
                      </w:rPr>
                    </m:ctrlPr>
                  </m:sSubPr>
                  <m:e>
                    <m:r>
                      <m:rPr>
                        <m:sty m:val="p"/>
                      </m:rPr>
                      <w:rPr>
                        <w:rFonts w:ascii="Cambria Math" w:eastAsiaTheme="minorEastAsia" w:hAnsi="Cambria Math"/>
                        <w:sz w:val="20"/>
                        <w:szCs w:val="20"/>
                      </w:rPr>
                      <m:t>Other</m:t>
                    </m:r>
                  </m:e>
                  <m:sub>
                    <m:r>
                      <m:rPr>
                        <m:sty m:val="p"/>
                      </m:rPr>
                      <w:rPr>
                        <w:rFonts w:ascii="Cambria Math" w:eastAsiaTheme="minorEastAsia" w:hAnsi="Cambria Math"/>
                        <w:sz w:val="20"/>
                        <w:szCs w:val="20"/>
                      </w:rPr>
                      <m:t>(match</m:t>
                    </m:r>
                    <m:r>
                      <m:rPr>
                        <m:sty m:val="p"/>
                      </m:rPr>
                      <w:rPr>
                        <w:rFonts w:ascii="Cambria Math" w:eastAsiaTheme="minorEastAsia" w:hAnsi="Cambria Math"/>
                      </w:rPr>
                      <m:t>ing</m:t>
                    </m:r>
                    <m:r>
                      <m:rPr>
                        <m:sty m:val="p"/>
                      </m:rPr>
                      <w:rPr>
                        <w:rFonts w:ascii="Cambria Math" w:eastAsiaTheme="minorEastAsia" w:hAnsi="Cambria Math"/>
                        <w:sz w:val="20"/>
                        <w:szCs w:val="20"/>
                      </w:rPr>
                      <m:t>)</m:t>
                    </m:r>
                  </m:sub>
                </m:sSub>
              </m:oMath>
            </m:oMathPara>
          </w:p>
        </w:tc>
        <w:tc>
          <w:tcPr>
            <w:tcW w:w="1559" w:type="dxa"/>
            <w:vAlign w:val="center"/>
          </w:tcPr>
          <w:p w14:paraId="39A60BD9" w14:textId="56807D2D" w:rsidR="00376756" w:rsidRPr="006A5A80" w:rsidRDefault="00376756" w:rsidP="004674FE">
            <w:pPr>
              <w:jc w:val="center"/>
              <w:rPr>
                <w:rFonts w:eastAsia="楷体_GB2312"/>
                <w:noProof/>
                <w:sz w:val="20"/>
                <w:szCs w:val="20"/>
              </w:rPr>
            </w:pPr>
            <w:r w:rsidRPr="006A5A80">
              <w:rPr>
                <w:rFonts w:eastAsia="楷体_GB2312"/>
                <w:sz w:val="20"/>
                <w:szCs w:val="20"/>
              </w:rPr>
              <w:fldChar w:fldCharType="begin"/>
            </w:r>
            <w:r w:rsidR="00D068A5">
              <w:rPr>
                <w:rFonts w:eastAsia="楷体_GB2312"/>
                <w:sz w:val="20"/>
                <w:szCs w:val="20"/>
              </w:rPr>
              <w:instrText xml:space="preserve"> ADDIN EN.CITE &lt;EndNote&gt;&lt;Cite AuthorYear="1"&gt;&lt;Author&gt;Golubickis&lt;/Author&gt;&lt;Year&gt;2017&lt;/Year&gt;&lt;RecNum&gt;11&lt;/RecNum&gt;&lt;DisplayText&gt;Golubickis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Pr="006A5A80">
              <w:rPr>
                <w:rFonts w:eastAsia="楷体_GB2312"/>
                <w:sz w:val="20"/>
                <w:szCs w:val="20"/>
              </w:rPr>
              <w:fldChar w:fldCharType="separate"/>
            </w:r>
            <w:r w:rsidR="00D068A5">
              <w:rPr>
                <w:rFonts w:eastAsia="楷体_GB2312"/>
                <w:noProof/>
                <w:sz w:val="20"/>
                <w:szCs w:val="20"/>
              </w:rPr>
              <w:t>Golubickis et al. (2017)</w:t>
            </w:r>
            <w:r w:rsidRPr="006A5A80">
              <w:rPr>
                <w:rFonts w:eastAsia="楷体_GB2312"/>
                <w:sz w:val="20"/>
                <w:szCs w:val="20"/>
              </w:rPr>
              <w:fldChar w:fldCharType="end"/>
            </w:r>
          </w:p>
        </w:tc>
      </w:tr>
    </w:tbl>
    <w:p w14:paraId="1F0C68F9" w14:textId="0DC4CA73" w:rsidR="00C87380" w:rsidRPr="006A5A80" w:rsidRDefault="003A496A" w:rsidP="00FF4222">
      <w:r w:rsidRPr="006A5A80">
        <w:rPr>
          <w:lang w:val="en-US"/>
        </w:rPr>
        <w:t>Note. DDM</w:t>
      </w:r>
      <w:r w:rsidR="00816F72" w:rsidRPr="006A5A80">
        <w:rPr>
          <w:lang w:val="en-US"/>
        </w:rPr>
        <w:t>:</w:t>
      </w:r>
      <w:r w:rsidRPr="006A5A80">
        <w:rPr>
          <w:lang w:val="en-US"/>
        </w:rPr>
        <w:t xml:space="preserve"> </w:t>
      </w:r>
      <w:r w:rsidR="00785F09" w:rsidRPr="006A5A80">
        <w:rPr>
          <w:lang w:val="en-US"/>
        </w:rPr>
        <w:t>Drift Diffusion Model</w:t>
      </w:r>
      <w:r w:rsidRPr="006A5A80">
        <w:rPr>
          <w:lang w:val="en-US"/>
        </w:rPr>
        <w:t>.</w:t>
      </w:r>
      <w:bookmarkStart w:id="31" w:name="_Toc129530164"/>
      <w:bookmarkStart w:id="32" w:name="_Toc129530194"/>
    </w:p>
    <w:p w14:paraId="41321246" w14:textId="6B3DB112" w:rsidR="00163DAA" w:rsidRPr="007370B2" w:rsidRDefault="00B41646" w:rsidP="007370B2">
      <w:pPr>
        <w:pStyle w:val="3"/>
        <w:rPr>
          <w:color w:val="auto"/>
          <w:u w:val="none"/>
          <w:lang w:val="en-US"/>
        </w:rPr>
      </w:pPr>
      <w:bookmarkStart w:id="33" w:name="_Toc139718160"/>
      <w:r>
        <w:rPr>
          <w:color w:val="auto"/>
          <w:u w:val="none"/>
          <w:lang w:val="en-US"/>
        </w:rPr>
        <w:lastRenderedPageBreak/>
        <w:t>2</w:t>
      </w:r>
      <w:r w:rsidR="00A37F7F">
        <w:rPr>
          <w:color w:val="auto"/>
          <w:u w:val="none"/>
          <w:lang w:val="en-US"/>
        </w:rPr>
        <w:t>.</w:t>
      </w:r>
      <w:r>
        <w:rPr>
          <w:color w:val="auto"/>
          <w:u w:val="none"/>
          <w:lang w:val="en-US"/>
        </w:rPr>
        <w:t>3</w:t>
      </w:r>
      <w:r w:rsidR="00A37F7F">
        <w:rPr>
          <w:color w:val="auto"/>
          <w:u w:val="none"/>
          <w:lang w:val="en-US"/>
        </w:rPr>
        <w:t>.</w:t>
      </w:r>
      <w:r>
        <w:rPr>
          <w:color w:val="auto"/>
          <w:u w:val="none"/>
          <w:lang w:val="en-US"/>
        </w:rPr>
        <w:t>3</w:t>
      </w:r>
      <w:r w:rsidR="00A37F7F">
        <w:rPr>
          <w:color w:val="auto"/>
          <w:u w:val="none"/>
          <w:lang w:val="en-US"/>
        </w:rPr>
        <w:t xml:space="preserve"> </w:t>
      </w:r>
      <w:r w:rsidR="00C87380" w:rsidRPr="006A5A80">
        <w:rPr>
          <w:color w:val="auto"/>
          <w:u w:val="none"/>
          <w:lang w:val="en-US"/>
        </w:rPr>
        <w:t>Estimating the Reliability</w:t>
      </w:r>
      <w:bookmarkEnd w:id="31"/>
      <w:bookmarkEnd w:id="32"/>
      <w:bookmarkEnd w:id="33"/>
    </w:p>
    <w:p w14:paraId="2A279EA8" w14:textId="401F982D" w:rsidR="00337060" w:rsidRPr="006A5A80" w:rsidRDefault="00C87380" w:rsidP="00B92028">
      <w:pPr>
        <w:ind w:firstLineChars="100" w:firstLine="241"/>
      </w:pPr>
      <w:r w:rsidRPr="006A5A80">
        <w:rPr>
          <w:b/>
        </w:rPr>
        <w:t>Split-half reliability.</w:t>
      </w:r>
      <w:r w:rsidR="00B92028" w:rsidRPr="006A5A80">
        <w:rPr>
          <w:b/>
        </w:rPr>
        <w:t xml:space="preserve"> </w:t>
      </w:r>
      <w:r w:rsidR="00163DAA" w:rsidRPr="006A5A80">
        <w:rPr>
          <w:rFonts w:eastAsia="Calibri"/>
          <w:lang w:val="en-US"/>
        </w:rPr>
        <w:t>We calculate</w:t>
      </w:r>
      <w:r w:rsidR="004B0001">
        <w:rPr>
          <w:rFonts w:eastAsia="Calibri"/>
          <w:lang w:val="en-US"/>
        </w:rPr>
        <w:t>d</w:t>
      </w:r>
      <w:r w:rsidR="00163DAA" w:rsidRPr="006A5A80">
        <w:rPr>
          <w:rFonts w:eastAsia="Calibri"/>
          <w:lang w:val="en-US"/>
        </w:rPr>
        <w:t xml:space="preserve"> the split-half reliability of the six indices using four types of split-half reliability measures: </w:t>
      </w:r>
      <w:r w:rsidR="00730EE6">
        <w:rPr>
          <w:rFonts w:eastAsia="Calibri"/>
          <w:lang w:val="en-US"/>
        </w:rPr>
        <w:t>first-second, odd-even</w:t>
      </w:r>
      <w:r w:rsidR="00163DAA" w:rsidRPr="006A5A80">
        <w:rPr>
          <w:rFonts w:eastAsia="Calibri"/>
          <w:lang w:val="en-US"/>
        </w:rPr>
        <w:t>, permutat</w:t>
      </w:r>
      <w:r w:rsidR="00730EE6">
        <w:rPr>
          <w:rFonts w:eastAsia="Calibri"/>
          <w:lang w:val="en-US"/>
        </w:rPr>
        <w:t>ed</w:t>
      </w:r>
      <w:r w:rsidR="00163DAA" w:rsidRPr="006A5A80">
        <w:rPr>
          <w:rFonts w:eastAsia="Calibri"/>
          <w:lang w:val="en-US"/>
        </w:rPr>
        <w:t xml:space="preserve">, and Monte Carlo </w:t>
      </w:r>
      <w:r w:rsidR="00833647" w:rsidRPr="006A5A80">
        <w:fldChar w:fldCharType="begin"/>
      </w:r>
      <w:r w:rsidR="00773F55">
        <w:instrText xml:space="preserve"> ADDIN EN.CITE &lt;EndNote&gt;&lt;Cite&gt;&lt;Author&gt;Pronk&lt;/Author&gt;&lt;Year&gt;2022&lt;/Year&gt;&lt;RecNum&gt;108&lt;/RecNum&gt;&lt;DisplayText&gt;(Kahveci et al., 2022; 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97&lt;/RecNum&gt;&lt;record&gt;&lt;rec-number&gt;97&lt;/rec-number&gt;&lt;foreign-keys&gt;&lt;key app="EN" db-id="w5e5sta9arwa50eztf0vzr0zf55zr00xd9ae" timestamp="1679895347"&gt;97&lt;/key&gt;&lt;/foreign-keys&gt;&lt;ref-type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rsidR="00833647" w:rsidRPr="006A5A80">
        <w:fldChar w:fldCharType="separate"/>
      </w:r>
      <w:r w:rsidR="00833647" w:rsidRPr="006A5A80">
        <w:rPr>
          <w:noProof/>
        </w:rPr>
        <w:t>(Kahveci et al., 2022; Pronk et al., 2022)</w:t>
      </w:r>
      <w:r w:rsidR="00833647" w:rsidRPr="006A5A80">
        <w:fldChar w:fldCharType="end"/>
      </w:r>
      <w:r w:rsidR="00337060" w:rsidRPr="006A5A80">
        <w:t xml:space="preserve">. </w:t>
      </w:r>
      <w:r w:rsidR="00A37F7F" w:rsidRPr="00A37F7F">
        <w:t>The</w:t>
      </w:r>
      <w:r w:rsidR="00730EE6" w:rsidRPr="00730EE6">
        <w:t xml:space="preserve"> </w:t>
      </w:r>
      <w:r w:rsidR="00730EE6">
        <w:t>first-second</w:t>
      </w:r>
      <w:r w:rsidR="00730EE6" w:rsidRPr="00A37F7F">
        <w:t xml:space="preserve"> split divides the </w:t>
      </w:r>
      <w:r w:rsidR="00730EE6">
        <w:t>front</w:t>
      </w:r>
      <w:r w:rsidR="00730EE6" w:rsidRPr="00A37F7F">
        <w:t xml:space="preserve"> and </w:t>
      </w:r>
      <w:r w:rsidR="00730EE6">
        <w:t>back</w:t>
      </w:r>
      <w:r w:rsidR="00730EE6" w:rsidRPr="00A37F7F">
        <w:t xml:space="preserve"> halves of trials</w:t>
      </w:r>
      <w:r w:rsidR="00A37F7F" w:rsidRPr="00A37F7F">
        <w:t xml:space="preserve">, while the </w:t>
      </w:r>
      <w:r w:rsidR="00730EE6" w:rsidRPr="00A37F7F">
        <w:t>odd-even split divides trials into odd and even numbered sequences</w:t>
      </w:r>
      <w:r w:rsidR="00730EE6">
        <w:t>. And t</w:t>
      </w:r>
      <w:r w:rsidR="00A37F7F" w:rsidRPr="00A37F7F">
        <w:t>he</w:t>
      </w:r>
      <w:r w:rsidR="000E1499">
        <w:t xml:space="preserve"> </w:t>
      </w:r>
      <w:r w:rsidR="00A37F7F" w:rsidRPr="00A37F7F">
        <w:t>permutation split shuffles the trial order and randomly assigns each half to a group. The Monte Carlo split-half is similar to the permutat</w:t>
      </w:r>
      <w:r w:rsidR="00730EE6">
        <w:t>ed</w:t>
      </w:r>
      <w:r w:rsidR="00A37F7F" w:rsidRPr="00A37F7F">
        <w:t xml:space="preserve"> split-half, but it repeats the process thousands of times to calculate the average and 95% confidence interval of the split-half reliability. </w:t>
      </w:r>
    </w:p>
    <w:p w14:paraId="0BB5FA3A" w14:textId="4CBD36A9" w:rsidR="00FD0EFA" w:rsidRPr="007370B2" w:rsidRDefault="00337060" w:rsidP="007370B2">
      <w:pPr>
        <w:ind w:firstLineChars="100" w:firstLine="240"/>
        <w:rPr>
          <w:rFonts w:eastAsiaTheme="minorEastAsia"/>
        </w:rPr>
      </w:pPr>
      <w:r w:rsidRPr="006A5A80">
        <w:t xml:space="preserve">First, the data </w:t>
      </w:r>
      <w:r w:rsidR="004B0001">
        <w:t>were</w:t>
      </w:r>
      <w:r w:rsidRPr="006A5A80">
        <w:t xml:space="preserve"> stratified according to, Match</w:t>
      </w:r>
      <w:r w:rsidR="00253B66" w:rsidRPr="006A5A80">
        <w:t>ing</w:t>
      </w:r>
      <w:r w:rsidRPr="006A5A80">
        <w:t>, Identity</w:t>
      </w:r>
      <w:r w:rsidR="00730EE6">
        <w:t xml:space="preserve"> and </w:t>
      </w:r>
      <w:r w:rsidR="00730EE6" w:rsidRPr="006A5A80">
        <w:t>Session (if applicable)</w:t>
      </w:r>
      <w:r w:rsidRPr="006A5A80">
        <w:t xml:space="preserve">. If </w:t>
      </w:r>
      <w:r w:rsidR="001E5610" w:rsidRPr="006A5A80">
        <w:t xml:space="preserve">the data is </w:t>
      </w:r>
      <w:r w:rsidRPr="006A5A80">
        <w:t xml:space="preserve">not stratified, directly splitting </w:t>
      </w:r>
      <w:r w:rsidR="006912D8" w:rsidRPr="006A5A80">
        <w:t>it</w:t>
      </w:r>
      <w:r w:rsidRPr="006A5A80">
        <w:t xml:space="preserve"> in half will result in </w:t>
      </w:r>
      <w:r w:rsidR="001E5610" w:rsidRPr="006A5A80">
        <w:t xml:space="preserve">an </w:t>
      </w:r>
      <w:r w:rsidRPr="006A5A80">
        <w:t xml:space="preserve">uneven distribution of trials for each experimental condition in the two halves, </w:t>
      </w:r>
      <w:r w:rsidR="00163DAA" w:rsidRPr="006A5A80">
        <w:t xml:space="preserve">which can </w:t>
      </w:r>
      <w:r w:rsidR="001E5610" w:rsidRPr="006A5A80">
        <w:t>lead to an overestimation or underestimation of split-half reliability</w:t>
      </w:r>
      <w:r w:rsidR="0058535C">
        <w:t xml:space="preserve"> </w:t>
      </w:r>
      <w:r w:rsidR="0058535C">
        <w:fldChar w:fldCharType="begin"/>
      </w:r>
      <w:r w:rsidR="0058535C">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58535C">
        <w:fldChar w:fldCharType="separate"/>
      </w:r>
      <w:r w:rsidR="0058535C">
        <w:rPr>
          <w:noProof/>
        </w:rPr>
        <w:t>(Pronk et al., 2022)</w:t>
      </w:r>
      <w:r w:rsidR="0058535C">
        <w:fldChar w:fldCharType="end"/>
      </w:r>
      <w:r w:rsidR="00163DAA" w:rsidRPr="006A5A80">
        <w:rPr>
          <w:rFonts w:eastAsia="宋体"/>
        </w:rPr>
        <w:t>.</w:t>
      </w:r>
      <w:r w:rsidR="001E5610" w:rsidRPr="006A5A80">
        <w:t xml:space="preserve"> </w:t>
      </w:r>
      <w:r w:rsidRPr="006A5A80">
        <w:t xml:space="preserve">Therefore, </w:t>
      </w:r>
      <w:r w:rsidR="00163DAA" w:rsidRPr="006A5A80">
        <w:t>once</w:t>
      </w:r>
      <w:r w:rsidRPr="006A5A80">
        <w:t xml:space="preserve"> the data is stratified, we split </w:t>
      </w:r>
      <w:r w:rsidR="006912D8" w:rsidRPr="006A5A80">
        <w:t>it into two halves</w:t>
      </w:r>
      <w:r w:rsidRPr="006A5A80">
        <w:t xml:space="preserve">. For example, when using Monte Carlo Split-Half, we randomly split the data into two </w:t>
      </w:r>
      <w:r w:rsidR="00253B66" w:rsidRPr="006A5A80">
        <w:t>halves</w:t>
      </w:r>
      <w:r w:rsidRPr="006A5A80">
        <w:t xml:space="preserve">. Then we repeat this </w:t>
      </w:r>
      <w:r w:rsidR="006912D8" w:rsidRPr="006A5A80">
        <w:t xml:space="preserve">process </w:t>
      </w:r>
      <w:r w:rsidR="00457243">
        <w:t>5</w:t>
      </w:r>
      <w:r w:rsidRPr="006A5A80">
        <w:t xml:space="preserve">000 times. This will result in </w:t>
      </w:r>
      <w:r w:rsidR="00457243">
        <w:t>5</w:t>
      </w:r>
      <w:r w:rsidRPr="006A5A80">
        <w:t xml:space="preserve">000 pairs of two halves of the data. Next, we use these </w:t>
      </w:r>
      <w:r w:rsidR="00457243">
        <w:t>5</w:t>
      </w:r>
      <w:r w:rsidRPr="006A5A80">
        <w:t xml:space="preserve">000 pairs of data to calculate </w:t>
      </w:r>
      <w:r w:rsidR="00457243">
        <w:t>5</w:t>
      </w:r>
      <w:r w:rsidRPr="006A5A80">
        <w:t xml:space="preserve">000 Pearson correlation coefficients, and then obtain the average and 95% confidence interval of the Monte Carlo split reliability. </w:t>
      </w:r>
      <w:r w:rsidR="006912D8" w:rsidRPr="006A5A80">
        <w:t>F</w:t>
      </w:r>
      <w:r w:rsidRPr="006A5A80">
        <w:t>irst-second split, odd-e</w:t>
      </w:r>
      <w:r w:rsidR="006912D8" w:rsidRPr="006A5A80">
        <w:t>ven split, and permutated split</w:t>
      </w:r>
      <w:r w:rsidRPr="006A5A80">
        <w:t xml:space="preserve"> are similar to Monte Carlo </w:t>
      </w:r>
      <w:r w:rsidR="006912D8" w:rsidRPr="006A5A80">
        <w:t>method</w:t>
      </w:r>
      <w:r w:rsidRPr="006A5A80">
        <w:t xml:space="preserve">, but they only perform one split, so only one split-half reliability is obtained without </w:t>
      </w:r>
      <w:r w:rsidR="006912D8" w:rsidRPr="006A5A80">
        <w:t xml:space="preserve">an </w:t>
      </w:r>
      <w:r w:rsidRPr="006A5A80">
        <w:t>interval estimate of the split-half reliability.</w:t>
      </w:r>
    </w:p>
    <w:p w14:paraId="3F518F06" w14:textId="31798E97" w:rsidR="00A5673E" w:rsidRPr="006A5A80" w:rsidRDefault="00C87380" w:rsidP="000E1499">
      <w:pPr>
        <w:ind w:firstLineChars="100" w:firstLine="241"/>
        <w:rPr>
          <w:lang w:val="en-US"/>
        </w:rPr>
      </w:pPr>
      <w:bookmarkStart w:id="34" w:name="_Toc129530165"/>
      <w:bookmarkStart w:id="35" w:name="_Toc129530195"/>
      <w:r w:rsidRPr="006A5A80">
        <w:rPr>
          <w:rFonts w:eastAsia="Calibri"/>
          <w:b/>
          <w:lang w:val="en-US"/>
        </w:rPr>
        <w:t xml:space="preserve">Test-Retest Reliability (ICC). </w:t>
      </w:r>
      <w:bookmarkEnd w:id="34"/>
      <w:bookmarkEnd w:id="35"/>
      <w:r w:rsidR="00A37F7F" w:rsidRPr="00A37F7F">
        <w:rPr>
          <w:lang w:val="en-US"/>
        </w:rPr>
        <w:t>We assessed the test-retest reliability of the</w:t>
      </w:r>
      <w:r w:rsidR="000E1499">
        <w:rPr>
          <w:rFonts w:eastAsiaTheme="minorEastAsia" w:hint="eastAsia"/>
          <w:lang w:val="en-US"/>
        </w:rPr>
        <w:t xml:space="preserve"> </w:t>
      </w:r>
      <w:r w:rsidR="00A37F7F" w:rsidRPr="00A37F7F">
        <w:rPr>
          <w:lang w:val="en-US"/>
        </w:rPr>
        <w:t xml:space="preserve">six indices in our dataset that involved </w:t>
      </w:r>
      <w:r w:rsidR="0058535C">
        <w:rPr>
          <w:lang w:val="en-US"/>
        </w:rPr>
        <w:t>test-retest</w:t>
      </w:r>
      <w:r w:rsidR="00A37F7F" w:rsidRPr="00A37F7F">
        <w:rPr>
          <w:lang w:val="en-US"/>
        </w:rPr>
        <w:t xml:space="preserve"> sessions by calculating the Intraclass Correlation Coefficient (ICC). To perform this analysis, we utilized the “psych” package as described by</w:t>
      </w:r>
      <w:r w:rsidR="007E4127" w:rsidRPr="006A5A80">
        <w:rPr>
          <w:lang w:val="en-US"/>
        </w:rPr>
        <w:t xml:space="preserve"> </w:t>
      </w:r>
      <w:r w:rsidR="007E4127" w:rsidRPr="006A5A80">
        <w:rPr>
          <w:lang w:val="en-US"/>
        </w:rPr>
        <w:fldChar w:fldCharType="begin"/>
      </w:r>
      <w:r w:rsidR="001A37D2">
        <w:rPr>
          <w:lang w:val="en-US"/>
        </w:rPr>
        <w:instrText xml:space="preserve"> ADDIN EN.CITE &lt;EndNote&gt;&lt;Cite&gt;&lt;Author&gt;Revelle&lt;/Author&gt;&lt;Year&gt;2017&lt;/Year&gt;&lt;RecNum&gt;105&lt;/RecNum&gt;&lt;DisplayText&gt;(Revelle, 2017)&lt;/DisplayText&gt;&lt;record&gt;&lt;rec-number&gt;105&lt;/rec-number&gt;&lt;foreign-keys&gt;&lt;key app="EN" db-id="w5e5sta9arwa50eztf0vzr0zf55zr00xd9ae" timestamp="1683179007"&gt;105&lt;/key&gt;&lt;/foreign-keys&gt;&lt;ref-type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7E4127" w:rsidRPr="006A5A80">
        <w:rPr>
          <w:lang w:val="en-US"/>
        </w:rPr>
        <w:fldChar w:fldCharType="separate"/>
      </w:r>
      <w:r w:rsidR="007E4127" w:rsidRPr="006A5A80">
        <w:rPr>
          <w:noProof/>
          <w:lang w:val="en-US"/>
        </w:rPr>
        <w:t>(Revelle, 2017)</w:t>
      </w:r>
      <w:r w:rsidR="007E4127" w:rsidRPr="006A5A80">
        <w:rPr>
          <w:lang w:val="en-US"/>
        </w:rPr>
        <w:fldChar w:fldCharType="end"/>
      </w:r>
      <w:r w:rsidRPr="006A5A80">
        <w:rPr>
          <w:lang w:val="en-US"/>
        </w:rPr>
        <w:t xml:space="preserve">. </w:t>
      </w:r>
      <w:r w:rsidR="00A37F7F" w:rsidRPr="00A37F7F">
        <w:rPr>
          <w:lang w:val="en-US"/>
        </w:rPr>
        <w:t>ICC is a well-established measure used in test-retest, intra-rater, and inter-rater studies to assess reliability</w:t>
      </w:r>
      <w:r w:rsidR="00A37F7F">
        <w:rPr>
          <w:lang w:val="en-US"/>
        </w:rPr>
        <w:t xml:space="preserve"> </w:t>
      </w:r>
      <w:r w:rsidRPr="006A5A80">
        <w:rPr>
          <w:lang w:val="en-US"/>
        </w:rPr>
        <w:fldChar w:fldCharType="begin"/>
      </w:r>
      <w:r w:rsidR="008A6B15">
        <w:rPr>
          <w:lang w:val="en-US"/>
        </w:rPr>
        <w:instrText xml:space="preserve"> ADDIN EN.CITE &lt;EndNote&gt;&lt;Cite&gt;&lt;Author&gt;Fisher&lt;/Author&gt;&lt;Year&gt;1992&lt;/Year&gt;&lt;RecNum&gt;9&lt;/RecNum&gt;&lt;DisplayText&gt;(Fisher, 1992)&lt;/DisplayText&gt;&lt;record&gt;&lt;rec-number&gt;9&lt;/rec-number&gt;&lt;foreign-keys&gt;&lt;key app="EN" db-id="w5e5sta9arwa50eztf0vzr0zf55zr00xd9ae" timestamp="1675769776"&gt;9&lt;/key&gt;&lt;/foreign-keys&gt;&lt;ref-type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Pr="006A5A80">
        <w:rPr>
          <w:lang w:val="en-US"/>
        </w:rPr>
        <w:fldChar w:fldCharType="separate"/>
      </w:r>
      <w:r w:rsidRPr="006A5A80">
        <w:rPr>
          <w:noProof/>
          <w:lang w:val="en-US"/>
        </w:rPr>
        <w:t>(Fisher, 1992)</w:t>
      </w:r>
      <w:r w:rsidRPr="006A5A80">
        <w:rPr>
          <w:lang w:val="en-US"/>
        </w:rPr>
        <w:fldChar w:fldCharType="end"/>
      </w:r>
      <w:r w:rsidRPr="006A5A80">
        <w:rPr>
          <w:lang w:val="en-US"/>
        </w:rPr>
        <w:t xml:space="preserve">. </w:t>
      </w:r>
      <w:r w:rsidR="00A37F7F" w:rsidRPr="00A37F7F">
        <w:rPr>
          <w:lang w:val="en-US"/>
        </w:rPr>
        <w:t xml:space="preserve">Unlike the Pearson correlation coefficient, ICC </w:t>
      </w:r>
      <w:r w:rsidR="00457243" w:rsidRPr="00A37F7F">
        <w:rPr>
          <w:lang w:val="en-US"/>
        </w:rPr>
        <w:t>considers</w:t>
      </w:r>
      <w:r w:rsidR="00A37F7F" w:rsidRPr="00A37F7F">
        <w:rPr>
          <w:lang w:val="en-US"/>
        </w:rPr>
        <w:t xml:space="preserve"> both the correlation and agreement between multiple measurements, making it a more comprehensive measure of test-retest reliability. Within the ICC family, we specifically employed ICC</w:t>
      </w:r>
      <w:r w:rsidR="000F7151">
        <w:rPr>
          <w:lang w:val="en-US"/>
        </w:rPr>
        <w:t>2</w:t>
      </w:r>
      <w:r w:rsidR="00A37F7F" w:rsidRPr="00A37F7F">
        <w:rPr>
          <w:lang w:val="en-US"/>
        </w:rPr>
        <w:t xml:space="preserve"> and ICC</w:t>
      </w:r>
      <w:r w:rsidR="000F7151">
        <w:rPr>
          <w:lang w:val="en-US"/>
        </w:rPr>
        <w:t>2k</w:t>
      </w:r>
      <w:r w:rsidR="00A37F7F" w:rsidRPr="00A37F7F">
        <w:rPr>
          <w:lang w:val="en-US"/>
        </w:rPr>
        <w:t>. ICC</w:t>
      </w:r>
      <w:r w:rsidR="000F7151">
        <w:rPr>
          <w:lang w:val="en-US"/>
        </w:rPr>
        <w:t>2</w:t>
      </w:r>
      <w:r w:rsidR="00A37F7F" w:rsidRPr="00A37F7F">
        <w:rPr>
          <w:lang w:val="en-US"/>
        </w:rPr>
        <w:t xml:space="preserve"> focuses on the individual-level reliability of the indices, while ICC</w:t>
      </w:r>
      <w:r w:rsidR="000F7151">
        <w:rPr>
          <w:lang w:val="en-US"/>
        </w:rPr>
        <w:t>2k</w:t>
      </w:r>
      <w:r w:rsidR="00A37F7F" w:rsidRPr="00A37F7F">
        <w:rPr>
          <w:lang w:val="en-US"/>
        </w:rPr>
        <w:t xml:space="preserve"> evaluates the reliability of mean ratings furnished by a group of judges</w:t>
      </w:r>
      <w:r w:rsidRPr="006A5A80">
        <w:rPr>
          <w:lang w:val="en-US"/>
        </w:rPr>
        <w:t xml:space="preserve"> </w:t>
      </w:r>
      <w:r w:rsidRPr="006A5A80">
        <w:rPr>
          <w:lang w:val="en-US"/>
        </w:rPr>
        <w:fldChar w:fldCharType="begin"/>
      </w:r>
      <w:r w:rsidRPr="006A5A80">
        <w:rPr>
          <w:lang w:val="en-US"/>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Pr="006A5A80">
        <w:rPr>
          <w:lang w:val="en-US"/>
        </w:rPr>
        <w:fldChar w:fldCharType="separate"/>
      </w:r>
      <w:r w:rsidRPr="006A5A80">
        <w:rPr>
          <w:noProof/>
          <w:lang w:val="en-US"/>
        </w:rPr>
        <w:t>(Koo &amp; Li, 2016)</w:t>
      </w:r>
      <w:r w:rsidRPr="006A5A80">
        <w:rPr>
          <w:lang w:val="en-US"/>
        </w:rPr>
        <w:fldChar w:fldCharType="end"/>
      </w:r>
      <w:r w:rsidRPr="006A5A80">
        <w:rPr>
          <w:lang w:val="en-US"/>
        </w:rPr>
        <w:t>.</w:t>
      </w:r>
      <w:r w:rsidR="00A37F7F">
        <w:rPr>
          <w:lang w:val="en-US"/>
        </w:rPr>
        <w:t xml:space="preserve"> </w:t>
      </w:r>
      <w:r w:rsidR="00A37F7F" w:rsidRPr="00A37F7F">
        <w:rPr>
          <w:lang w:val="en-US"/>
        </w:rPr>
        <w:t>For the calculation of ICC</w:t>
      </w:r>
      <w:r w:rsidR="000F7151">
        <w:rPr>
          <w:lang w:val="en-US"/>
        </w:rPr>
        <w:t>2</w:t>
      </w:r>
      <w:r w:rsidR="00A37F7F" w:rsidRPr="00A37F7F">
        <w:rPr>
          <w:lang w:val="en-US"/>
        </w:rPr>
        <w:t xml:space="preserve"> estimates, the formula is:</w:t>
      </w:r>
    </w:p>
    <w:p w14:paraId="36E89F8A" w14:textId="77777777" w:rsidR="00A5673E" w:rsidRPr="006A5A80" w:rsidRDefault="00A5673E" w:rsidP="00A5673E">
      <w:pPr>
        <w:rPr>
          <w:rFonts w:eastAsiaTheme="minorEastAsia"/>
          <w:lang w:val="en-US"/>
        </w:rPr>
      </w:pPr>
    </w:p>
    <w:p w14:paraId="153D3A1E" w14:textId="203D8034" w:rsidR="00A5673E" w:rsidRPr="00B02959" w:rsidRDefault="000F7151" w:rsidP="00A5673E">
      <w:pPr>
        <w:rPr>
          <w:i/>
          <w:lang w:val="en-US"/>
        </w:rPr>
      </w:pPr>
      <m:oMathPara>
        <m:oMath>
          <m:r>
            <w:rPr>
              <w:rFonts w:ascii="Cambria Math" w:eastAsiaTheme="minorEastAsia" w:hAnsi="Cambria Math"/>
              <w:lang w:val="en-US"/>
            </w:rPr>
            <m:t xml:space="preserve">ICC2=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k-1</m:t>
                  </m:r>
                </m:e>
              </m:d>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k</m:t>
                  </m:r>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r>
                <w:rPr>
                  <w:rFonts w:ascii="Cambria Math" w:hAnsi="Cambria Math"/>
                  <w:lang w:val="en-US"/>
                </w:rPr>
                <m:t>)</m:t>
              </m:r>
            </m:den>
          </m:f>
        </m:oMath>
      </m:oMathPara>
    </w:p>
    <w:p w14:paraId="7B6997BC" w14:textId="77777777" w:rsidR="00DC2C3C" w:rsidRPr="006A5A80" w:rsidRDefault="00DC2C3C" w:rsidP="00DC2C3C">
      <w:pPr>
        <w:rPr>
          <w:rFonts w:eastAsiaTheme="minorEastAsia"/>
          <w:sz w:val="22"/>
          <w:szCs w:val="22"/>
          <w:lang w:val="en-US"/>
        </w:rPr>
      </w:pPr>
    </w:p>
    <w:p w14:paraId="2987A401" w14:textId="753D8447" w:rsidR="00AB6487" w:rsidRDefault="00A37F7F" w:rsidP="00D07D09">
      <w:pPr>
        <w:rPr>
          <w:sz w:val="22"/>
          <w:szCs w:val="22"/>
          <w:lang w:val="en-US"/>
        </w:rPr>
      </w:pPr>
      <w:r w:rsidRPr="00A37F7F">
        <w:rPr>
          <w:sz w:val="22"/>
          <w:szCs w:val="22"/>
          <w:lang w:val="en-US"/>
        </w:rPr>
        <w:t>where MSBS is the mean square between subjects, MSE is the mean square error, MSBM is the mean square between measurements, k is the number of measurements, n is number of participants. For the calculation of ICC</w:t>
      </w:r>
      <w:r w:rsidR="000F7151">
        <w:rPr>
          <w:sz w:val="22"/>
          <w:szCs w:val="22"/>
          <w:lang w:val="en-US"/>
        </w:rPr>
        <w:t>2k</w:t>
      </w:r>
      <w:r w:rsidRPr="00A37F7F">
        <w:rPr>
          <w:sz w:val="22"/>
          <w:szCs w:val="22"/>
          <w:lang w:val="en-US"/>
        </w:rPr>
        <w:t xml:space="preserve"> estimates, the formula is:</w:t>
      </w:r>
    </w:p>
    <w:p w14:paraId="3BD3EE17" w14:textId="77777777" w:rsidR="00A37F7F" w:rsidRPr="006A5A80" w:rsidRDefault="00A37F7F" w:rsidP="00D07D09">
      <w:pPr>
        <w:rPr>
          <w:rFonts w:eastAsia="Calibri"/>
        </w:rPr>
      </w:pPr>
    </w:p>
    <w:p w14:paraId="3D6D36EB" w14:textId="0A28E381" w:rsidR="00F731F9" w:rsidRPr="00B02959" w:rsidRDefault="000F7151" w:rsidP="007036EB">
      <w:pPr>
        <w:rPr>
          <w:i/>
          <w:lang w:val="en-US"/>
        </w:rPr>
      </w:pPr>
      <m:oMathPara>
        <m:oMath>
          <m:r>
            <w:rPr>
              <w:rFonts w:ascii="Cambria Math" w:eastAsia="Calibri" w:hAnsi="Cambria Math"/>
              <w:lang w:val="en-US"/>
            </w:rPr>
            <m:t>ICC2k</m:t>
          </m:r>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BM</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MS</m:t>
                      </m:r>
                    </m:e>
                    <m:sub>
                      <m:r>
                        <w:rPr>
                          <w:rFonts w:ascii="Cambria Math" w:hAnsi="Cambria Math"/>
                          <w:lang w:val="en-US"/>
                        </w:rPr>
                        <m:t>E</m:t>
                      </m:r>
                    </m:sub>
                  </m:sSub>
                </m:num>
                <m:den>
                  <m:r>
                    <w:rPr>
                      <w:rFonts w:ascii="Cambria Math" w:hAnsi="Cambria Math"/>
                      <w:lang w:val="en-US"/>
                    </w:rPr>
                    <m:t>n</m:t>
                  </m:r>
                </m:den>
              </m:f>
              <m:r>
                <w:rPr>
                  <w:rFonts w:ascii="Cambria Math" w:hAnsi="Cambria Math"/>
                  <w:lang w:val="en-US"/>
                </w:rPr>
                <m:t>)</m:t>
              </m:r>
            </m:den>
          </m:f>
        </m:oMath>
      </m:oMathPara>
    </w:p>
    <w:p w14:paraId="1B37C853" w14:textId="77777777" w:rsidR="00A5673E" w:rsidRPr="006A5A80" w:rsidRDefault="00A5673E" w:rsidP="007036EB">
      <w:pPr>
        <w:rPr>
          <w:rFonts w:eastAsiaTheme="minorEastAsia"/>
          <w:sz w:val="22"/>
          <w:szCs w:val="22"/>
          <w:lang w:val="en-US"/>
        </w:rPr>
      </w:pPr>
    </w:p>
    <w:p w14:paraId="4C0B88A3" w14:textId="6F66807C" w:rsidR="00A22B49" w:rsidRDefault="00A37F7F" w:rsidP="000E1499">
      <w:pPr>
        <w:ind w:firstLineChars="100" w:firstLine="240"/>
        <w:rPr>
          <w:lang w:val="en-US"/>
        </w:rPr>
      </w:pPr>
      <w:r w:rsidRPr="00A37F7F">
        <w:rPr>
          <w:lang w:val="en-US"/>
        </w:rPr>
        <w:t>Although there is no strict criterion for defining the level of reliability, a widely</w:t>
      </w:r>
      <w:r w:rsidR="000E1499">
        <w:rPr>
          <w:rFonts w:eastAsiaTheme="minorEastAsia" w:hint="eastAsia"/>
          <w:lang w:val="en-US"/>
        </w:rPr>
        <w:t xml:space="preserve"> </w:t>
      </w:r>
      <w:r w:rsidRPr="00A37F7F">
        <w:rPr>
          <w:lang w:val="en-US"/>
        </w:rPr>
        <w:t xml:space="preserve">accepted guideline for Cronbach’s alpha is that a value of 0.60 is “acceptable”, and a value greater than 0.8 means excellent reliability </w:t>
      </w:r>
      <w:r w:rsidR="004567CD" w:rsidRPr="006A5A80">
        <w:rPr>
          <w:lang w:val="en-US"/>
        </w:rPr>
        <w:t xml:space="preserve"> </w:t>
      </w:r>
      <w:r w:rsidR="00B3449B" w:rsidRPr="006A5A80">
        <w:rPr>
          <w:lang w:val="en-US"/>
        </w:rPr>
        <w:fldChar w:fldCharType="begin"/>
      </w:r>
      <w:r w:rsidR="00773F55">
        <w:rPr>
          <w:lang w:val="en-US"/>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A5A80">
        <w:rPr>
          <w:lang w:val="en-US"/>
        </w:rPr>
        <w:fldChar w:fldCharType="separate"/>
      </w:r>
      <w:r w:rsidR="00B3449B" w:rsidRPr="006A5A80">
        <w:rPr>
          <w:noProof/>
          <w:lang w:val="en-US"/>
        </w:rPr>
        <w:t>(Cicchetti &amp; Sparrow, 1981; Kupper &amp; Hafner, 1989)</w:t>
      </w:r>
      <w:r w:rsidR="00B3449B" w:rsidRPr="006A5A80">
        <w:rPr>
          <w:lang w:val="en-US"/>
        </w:rPr>
        <w:fldChar w:fldCharType="end"/>
      </w:r>
      <w:r w:rsidR="002F4F19" w:rsidRPr="006A5A80">
        <w:rPr>
          <w:lang w:val="en-US"/>
        </w:rPr>
        <w:t xml:space="preserve">. </w:t>
      </w:r>
    </w:p>
    <w:p w14:paraId="275C4882" w14:textId="1A565A87" w:rsidR="001624A0" w:rsidRDefault="001624A0" w:rsidP="001624A0">
      <w:pPr>
        <w:rPr>
          <w:rFonts w:eastAsiaTheme="minorEastAsia"/>
          <w:lang w:val="en-US"/>
        </w:rPr>
      </w:pPr>
    </w:p>
    <w:p w14:paraId="7DDBA277" w14:textId="0FAD89B9" w:rsidR="001624A0" w:rsidRPr="001624A0" w:rsidRDefault="001624A0" w:rsidP="001624A0">
      <w:pPr>
        <w:pStyle w:val="1"/>
        <w:keepNext w:val="0"/>
        <w:keepLines w:val="0"/>
        <w:spacing w:after="240"/>
        <w:rPr>
          <w:rFonts w:eastAsia="Calibri"/>
          <w:b/>
          <w:sz w:val="42"/>
          <w:szCs w:val="42"/>
        </w:rPr>
      </w:pPr>
      <w:bookmarkStart w:id="36" w:name="_Toc139718161"/>
      <w:r w:rsidRPr="001624A0">
        <w:rPr>
          <w:rFonts w:eastAsia="Calibri"/>
          <w:b/>
          <w:sz w:val="42"/>
          <w:szCs w:val="42"/>
        </w:rPr>
        <w:t>3 Deviation from preregistration</w:t>
      </w:r>
      <w:bookmarkEnd w:id="36"/>
    </w:p>
    <w:p w14:paraId="7BFE5DCA" w14:textId="3DA5EDEA" w:rsidR="001624A0" w:rsidRPr="006A5A80" w:rsidRDefault="001624A0" w:rsidP="001624A0">
      <w:pPr>
        <w:ind w:firstLineChars="100" w:firstLine="240"/>
        <w:rPr>
          <w:lang w:val="en-US"/>
        </w:rPr>
      </w:pPr>
      <w:r w:rsidRPr="00805BA1">
        <w:rPr>
          <w:lang w:val="en-US"/>
        </w:rPr>
        <w:lastRenderedPageBreak/>
        <w:t>In our initial pre-registration plan, we intended to estimate the drift rate (</w:t>
      </w:r>
      <w:r w:rsidRPr="00BF7D70">
        <w:rPr>
          <w:i/>
          <w:iCs/>
          <w:lang w:val="en-US"/>
        </w:rPr>
        <w:t>v</w:t>
      </w:r>
      <w:r w:rsidRPr="00805BA1">
        <w:rPr>
          <w:lang w:val="en-US"/>
        </w:rPr>
        <w:t>) and starting point (</w:t>
      </w:r>
      <w:r w:rsidRPr="00BF7D70">
        <w:rPr>
          <w:i/>
          <w:iCs/>
          <w:lang w:val="en-US"/>
        </w:rPr>
        <w:t>z</w:t>
      </w:r>
      <w:r w:rsidRPr="00805BA1">
        <w:rPr>
          <w:lang w:val="en-US"/>
        </w:rPr>
        <w:t>) of the drift-diffusion model (DDM) using the “fit</w:t>
      </w:r>
      <w:r>
        <w:rPr>
          <w:rFonts w:asciiTheme="minorEastAsia" w:eastAsiaTheme="minorEastAsia" w:hAnsiTheme="minorEastAsia"/>
          <w:lang w:val="en-US"/>
        </w:rPr>
        <w:t>_</w:t>
      </w:r>
      <w:r w:rsidRPr="00805BA1">
        <w:rPr>
          <w:lang w:val="en-US"/>
        </w:rPr>
        <w:t xml:space="preserve">ezddm” function from the “hausekeep” package </w:t>
      </w:r>
      <w:r>
        <w:rPr>
          <w:lang w:val="en-US"/>
        </w:rPr>
        <w:fldChar w:fldCharType="begin"/>
      </w:r>
      <w:r>
        <w:rPr>
          <w:lang w:val="en-US"/>
        </w:rPr>
        <w:instrText xml:space="preserve"> ADDIN EN.CITE &lt;EndNote&gt;&lt;Cite&gt;&lt;Author&gt;Lin&lt;/Author&gt;&lt;Year&gt;2020&lt;/Year&gt;&lt;RecNum&gt;98&lt;/RecNum&gt;&lt;DisplayText&gt;(Lin et al., 2020)&lt;/DisplayText&gt;&lt;record&gt;&lt;rec-number&gt;98&lt;/rec-number&gt;&lt;foreign-keys&gt;&lt;key app="EN" db-id="w5e5sta9arwa50eztf0vzr0zf55zr00xd9ae" timestamp="1680167439"&gt;98&lt;/key&gt;&lt;/foreign-keys&gt;&lt;ref-type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noProof/>
          <w:lang w:val="en-US"/>
        </w:rPr>
        <w:t>(Lin et al., 2020)</w:t>
      </w:r>
      <w:r>
        <w:rPr>
          <w:lang w:val="en-US"/>
        </w:rPr>
        <w:fldChar w:fldCharType="end"/>
      </w:r>
      <w:r w:rsidRPr="00805BA1">
        <w:rPr>
          <w:lang w:val="en-US"/>
        </w:rPr>
        <w:t xml:space="preserve">. This function was a wrapper for the EZ-DDM function </w:t>
      </w:r>
      <w:r>
        <w:rPr>
          <w:lang w:val="en-US"/>
        </w:rPr>
        <w:fldChar w:fldCharType="begin"/>
      </w:r>
      <w:r>
        <w:rPr>
          <w:lang w:val="en-US"/>
        </w:rPr>
        <w:instrText xml:space="preserve"> ADDIN EN.CITE &lt;EndNote&gt;&lt;Cite&gt;&lt;Author&gt;Wagenmakers&lt;/Author&gt;&lt;Year&gt;2007&lt;/Year&gt;&lt;RecNum&gt;104&lt;/RecNum&gt;&lt;DisplayText&gt;(Wagenmakers et al., 2007)&lt;/DisplayText&gt;&lt;record&gt;&lt;rec-number&gt;104&lt;/rec-number&gt;&lt;foreign-keys&gt;&lt;key app="EN" db-id="w5e5sta9arwa50eztf0vzr0zf55zr00xd9ae" timestamp="1683178127"&gt;104&lt;/key&gt;&lt;/foreign-keys&gt;&lt;ref-type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Pr>
          <w:noProof/>
          <w:lang w:val="en-US"/>
        </w:rPr>
        <w:t>(Wagenmakers et al., 2007)</w:t>
      </w:r>
      <w:r>
        <w:rPr>
          <w:lang w:val="en-US"/>
        </w:rPr>
        <w:fldChar w:fldCharType="end"/>
      </w:r>
      <w:r w:rsidRPr="00805BA1">
        <w:rPr>
          <w:lang w:val="en-US"/>
        </w:rPr>
        <w:t xml:space="preserve">. However, </w:t>
      </w:r>
      <w:r>
        <w:rPr>
          <w:lang w:val="en-US"/>
        </w:rPr>
        <w:t>d</w:t>
      </w:r>
      <w:r w:rsidRPr="00457243">
        <w:rPr>
          <w:lang w:val="en-US"/>
        </w:rPr>
        <w:t>uring parameter recovery</w:t>
      </w:r>
      <w:r>
        <w:rPr>
          <w:lang w:val="en-US"/>
        </w:rPr>
        <w:t xml:space="preserve"> (see s</w:t>
      </w:r>
      <w:r w:rsidRPr="00457243">
        <w:rPr>
          <w:lang w:val="en-US"/>
        </w:rPr>
        <w:t xml:space="preserve">upplementary </w:t>
      </w:r>
      <w:r>
        <w:rPr>
          <w:lang w:val="en-US"/>
        </w:rPr>
        <w:t>Fig. 1)</w:t>
      </w:r>
      <w:r w:rsidRPr="00457243">
        <w:rPr>
          <w:lang w:val="en-US"/>
        </w:rPr>
        <w:t>, we observed a substantial disparity between the parameter starting point (z) provided by the "hausekeep" package and those obtained using the original HDDM package</w:t>
      </w:r>
      <w:r w:rsidRPr="00805BA1">
        <w:rPr>
          <w:lang w:val="en-US"/>
        </w:rPr>
        <w:t xml:space="preserve"> </w:t>
      </w:r>
      <w:r>
        <w:rPr>
          <w:lang w:val="en-US"/>
        </w:rPr>
        <w:fldChar w:fldCharType="begin"/>
      </w:r>
      <w:r>
        <w:rPr>
          <w:lang w:val="en-US"/>
        </w:rPr>
        <w:instrText xml:space="preserve"> ADDIN EN.CITE &lt;EndNote&gt;&lt;Cite&gt;&lt;Author&gt;Wiecki&lt;/Author&gt;&lt;Year&gt;2013&lt;/Year&gt;&lt;RecNum&gt;39&lt;/RecNum&gt;&lt;DisplayText&gt;(Wiecki et al., 2013)&lt;/DisplayText&gt;&lt;record&gt;&lt;rec-number&gt;39&lt;/rec-number&gt;&lt;foreign-keys&gt;&lt;key app="EN" db-id="w5e5sta9arwa50eztf0vzr0zf55zr00xd9ae" timestamp="1675772327"&gt;39&lt;/key&gt;&lt;/foreign-keys&gt;&lt;ref-type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Pr>
          <w:lang w:val="en-US"/>
        </w:rPr>
        <w:fldChar w:fldCharType="separate"/>
      </w:r>
      <w:r>
        <w:rPr>
          <w:noProof/>
          <w:lang w:val="en-US"/>
        </w:rPr>
        <w:t>(Wiecki et al., 2013)</w:t>
      </w:r>
      <w:r>
        <w:rPr>
          <w:lang w:val="en-US"/>
        </w:rPr>
        <w:fldChar w:fldCharType="end"/>
      </w:r>
      <w:r w:rsidRPr="00805BA1">
        <w:rPr>
          <w:lang w:val="en-US"/>
        </w:rPr>
        <w:t xml:space="preserve"> </w:t>
      </w:r>
      <w:r w:rsidRPr="00457243">
        <w:rPr>
          <w:lang w:val="en-US"/>
        </w:rPr>
        <w:t>employed in prior studies</w:t>
      </w:r>
      <w:r w:rsidRPr="00805BA1">
        <w:rPr>
          <w:lang w:val="en-US"/>
        </w:rPr>
        <w:t xml:space="preserve"> </w:t>
      </w:r>
      <w:r>
        <w:rPr>
          <w:lang w:val="en-US"/>
        </w:rPr>
        <w:fldChar w:fldCharType="begin"/>
      </w:r>
      <w:r>
        <w:rPr>
          <w:lang w:val="en-US"/>
        </w:rPr>
        <w:instrText xml:space="preserve"> ADDIN EN.CITE &lt;EndNote&gt;&lt;Cite&gt;&lt;Author&gt;Golubickis&lt;/Author&gt;&lt;Year&gt;2017&lt;/Year&gt;&lt;RecNum&gt;11&lt;/RecNum&gt;&lt;DisplayText&gt;(Golubickis et al., 2017)&lt;/DisplayText&gt;&lt;record&gt;&lt;rec-number&gt;11&lt;/rec-number&gt;&lt;foreign-keys&gt;&lt;key app="EN" db-id="w5e5sta9arwa50eztf0vzr0zf55zr00xd9ae" timestamp="1675769983"&gt;11&lt;/key&gt;&lt;/foreign-keys&gt;&lt;ref-type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Pr>
          <w:lang w:val="en-US"/>
        </w:rPr>
        <w:fldChar w:fldCharType="separate"/>
      </w:r>
      <w:r>
        <w:rPr>
          <w:noProof/>
          <w:lang w:val="en-US"/>
        </w:rPr>
        <w:t>(Golubickis et al., 2017)</w:t>
      </w:r>
      <w:r>
        <w:rPr>
          <w:lang w:val="en-US"/>
        </w:rPr>
        <w:fldChar w:fldCharType="end"/>
      </w:r>
      <w:r>
        <w:rPr>
          <w:lang w:val="en-US"/>
        </w:rPr>
        <w:t xml:space="preserve">. </w:t>
      </w:r>
      <w:r w:rsidRPr="00457243">
        <w:rPr>
          <w:lang w:val="en-US"/>
        </w:rPr>
        <w:t>This discrepancy may be attributed to the assumption made by "hausekeep" that z = a / 2</w:t>
      </w:r>
      <w:r w:rsidRPr="00805BA1">
        <w:rPr>
          <w:lang w:val="en-US"/>
        </w:rPr>
        <w:t>.</w:t>
      </w:r>
      <w:r w:rsidR="008F44DD" w:rsidRPr="008F44DD">
        <w:rPr>
          <w:lang w:val="en-US"/>
        </w:rPr>
        <w:t xml:space="preserve"> </w:t>
      </w:r>
      <w:r w:rsidR="008F44DD" w:rsidRPr="00805BA1">
        <w:rPr>
          <w:lang w:val="en-US"/>
        </w:rPr>
        <w:t xml:space="preserve">As a result, we </w:t>
      </w:r>
      <w:r w:rsidR="008F44DD">
        <w:rPr>
          <w:lang w:val="en-US"/>
        </w:rPr>
        <w:t xml:space="preserve">decided </w:t>
      </w:r>
      <w:r w:rsidR="008F44DD" w:rsidRPr="00805BA1">
        <w:rPr>
          <w:lang w:val="en-US"/>
        </w:rPr>
        <w:t>to replace the original package with the “RWiener” package</w:t>
      </w:r>
      <w:r w:rsidR="008F44DD">
        <w:rPr>
          <w:lang w:val="en-US"/>
        </w:rPr>
        <w:t xml:space="preserve"> </w:t>
      </w:r>
      <w:r w:rsidR="008F44DD">
        <w:rPr>
          <w:lang w:val="en-US"/>
        </w:rPr>
        <w:fldChar w:fldCharType="begin"/>
      </w:r>
      <w:r w:rsidR="008F44DD">
        <w:rPr>
          <w:lang w:val="en-US"/>
        </w:rPr>
        <w:instrText xml:space="preserve"> ADDIN EN.CITE &lt;EndNote&gt;&lt;Cite&gt;&lt;Author&gt;Wabersich&lt;/Author&gt;&lt;Year&gt;2014&lt;/Year&gt;&lt;RecNum&gt;113&lt;/RecNum&gt;&lt;DisplayText&gt;(Wabersich &amp;amp; Vandekerckhove, 2014)&lt;/DisplayText&gt;&lt;record&gt;&lt;rec-number&gt;113&lt;/rec-number&gt;&lt;foreign-keys&gt;&lt;key app="EN" db-id="w5e5sta9arwa50eztf0vzr0zf55zr00xd9ae" timestamp="1688193705"&gt;113&lt;/key&gt;&lt;/foreign-keys&gt;&lt;ref-type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8F44DD">
        <w:rPr>
          <w:lang w:val="en-US"/>
        </w:rPr>
        <w:fldChar w:fldCharType="separate"/>
      </w:r>
      <w:r w:rsidR="008F44DD">
        <w:rPr>
          <w:noProof/>
          <w:lang w:val="en-US"/>
        </w:rPr>
        <w:t>(Wabersich &amp; Vandekerckhove, 2014)</w:t>
      </w:r>
      <w:r w:rsidR="008F44DD">
        <w:rPr>
          <w:lang w:val="en-US"/>
        </w:rPr>
        <w:fldChar w:fldCharType="end"/>
      </w:r>
      <w:r w:rsidR="008F44DD" w:rsidRPr="00805BA1">
        <w:rPr>
          <w:lang w:val="en-US"/>
        </w:rPr>
        <w:t>, which we found to yield the most comparable results to the HDDM package</w:t>
      </w:r>
      <w:r w:rsidR="008F44DD">
        <w:rPr>
          <w:lang w:val="en-US"/>
        </w:rPr>
        <w:t xml:space="preserve"> (see our parameter recovery in the supplementary materials)</w:t>
      </w:r>
      <w:r w:rsidR="008F44DD" w:rsidRPr="00805BA1">
        <w:rPr>
          <w:lang w:val="en-US"/>
        </w:rPr>
        <w:t xml:space="preserve">. </w:t>
      </w:r>
      <w:r w:rsidR="008F44DD">
        <w:rPr>
          <w:rFonts w:hint="eastAsia"/>
          <w:lang w:val="en-US"/>
        </w:rPr>
        <w:t>To</w:t>
      </w:r>
      <w:r w:rsidR="008F44DD">
        <w:rPr>
          <w:lang w:val="en-US"/>
        </w:rPr>
        <w:t xml:space="preserve"> transparently report our results, we reported the results from ezDDM in supplementary materials. </w:t>
      </w:r>
    </w:p>
    <w:p w14:paraId="731A9AC2" w14:textId="77777777" w:rsidR="0014261E" w:rsidRPr="006A5A80" w:rsidRDefault="0014261E" w:rsidP="00B41646">
      <w:pPr>
        <w:rPr>
          <w:rFonts w:eastAsiaTheme="minorEastAsia"/>
        </w:rPr>
      </w:pPr>
      <w:bookmarkStart w:id="37" w:name="_8ky6xw9d7iji" w:colFirst="0" w:colLast="0"/>
      <w:bookmarkEnd w:id="37"/>
    </w:p>
    <w:p w14:paraId="11820C32" w14:textId="2CAAF5AC" w:rsidR="00980A67" w:rsidRPr="006A5A80" w:rsidRDefault="00A37F7F" w:rsidP="009D5577">
      <w:pPr>
        <w:pStyle w:val="1"/>
        <w:keepNext w:val="0"/>
        <w:keepLines w:val="0"/>
        <w:spacing w:after="240"/>
        <w:rPr>
          <w:rFonts w:eastAsia="Calibri"/>
          <w:b/>
          <w:sz w:val="42"/>
          <w:szCs w:val="42"/>
        </w:rPr>
      </w:pPr>
      <w:bookmarkStart w:id="38" w:name="_wv0gj0dgrmeo" w:colFirst="0" w:colLast="0"/>
      <w:bookmarkStart w:id="39" w:name="_Toc129530168"/>
      <w:bookmarkStart w:id="40" w:name="_Toc129530198"/>
      <w:bookmarkStart w:id="41" w:name="_Toc139718162"/>
      <w:bookmarkEnd w:id="38"/>
      <w:r>
        <w:rPr>
          <w:rFonts w:eastAsia="Calibri"/>
          <w:b/>
          <w:sz w:val="42"/>
          <w:szCs w:val="42"/>
        </w:rPr>
        <w:t xml:space="preserve">4 </w:t>
      </w:r>
      <w:r w:rsidR="00BA0079" w:rsidRPr="006A5A80">
        <w:rPr>
          <w:rFonts w:eastAsia="Calibri"/>
          <w:b/>
          <w:sz w:val="42"/>
          <w:szCs w:val="42"/>
        </w:rPr>
        <w:t>Results</w:t>
      </w:r>
      <w:bookmarkEnd w:id="39"/>
      <w:bookmarkEnd w:id="40"/>
      <w:bookmarkEnd w:id="41"/>
    </w:p>
    <w:p w14:paraId="30B288A2" w14:textId="11BFA96D" w:rsidR="004C6378" w:rsidRDefault="00B95811" w:rsidP="00B95811">
      <w:bookmarkStart w:id="42" w:name="_Toc129530169"/>
      <w:bookmarkStart w:id="43" w:name="_Toc129530199"/>
      <w:r w:rsidRPr="00B95811">
        <w:t>In 18 datasets, 14 datasets have the data for Self vs Close other, 12 datasets have the data for Self vs S</w:t>
      </w:r>
      <w:r w:rsidRPr="00B95811">
        <w:rPr>
          <w:rFonts w:eastAsiaTheme="minorEastAsia"/>
        </w:rPr>
        <w:t>tranger</w:t>
      </w:r>
      <w:r w:rsidR="00B41646">
        <w:t>,</w:t>
      </w:r>
      <w:r w:rsidRPr="00B95811">
        <w:t xml:space="preserve"> 2 datasets have the data for Self vs</w:t>
      </w:r>
      <w:r>
        <w:t xml:space="preserve"> Celebrit</w:t>
      </w:r>
      <w:r w:rsidR="00B41646">
        <w:t>ies,</w:t>
      </w:r>
      <w:r>
        <w:t xml:space="preserve"> 1 dataset has the data for Self vs none </w:t>
      </w:r>
      <w:r w:rsidR="00B41646">
        <w:t>condition</w:t>
      </w:r>
      <w:r>
        <w:t>.</w:t>
      </w:r>
    </w:p>
    <w:p w14:paraId="4DFE9204" w14:textId="77777777" w:rsidR="00B41646" w:rsidRPr="00B95811" w:rsidRDefault="00B41646" w:rsidP="00B95811"/>
    <w:p w14:paraId="32EB2324" w14:textId="729B9EFB" w:rsidR="00F41AAC" w:rsidRPr="006A5A80" w:rsidRDefault="00B02959" w:rsidP="00F41AAC">
      <w:pPr>
        <w:pStyle w:val="2"/>
        <w:spacing w:after="120"/>
        <w:rPr>
          <w:rFonts w:ascii="Times New Roman" w:hAnsi="Times New Roman"/>
          <w:lang w:val="en-US"/>
        </w:rPr>
      </w:pPr>
      <w:bookmarkStart w:id="44" w:name="_Toc139718163"/>
      <w:r>
        <w:rPr>
          <w:rFonts w:ascii="Times New Roman" w:hAnsi="Times New Roman"/>
          <w:lang w:val="en-US"/>
        </w:rPr>
        <w:t xml:space="preserve">4.1 </w:t>
      </w:r>
      <w:r w:rsidR="00F41AAC" w:rsidRPr="006A5A80">
        <w:rPr>
          <w:rFonts w:ascii="Times New Roman" w:hAnsi="Times New Roman"/>
          <w:lang w:val="en-US"/>
        </w:rPr>
        <w:t>Split-Half Reliability</w:t>
      </w:r>
      <w:bookmarkEnd w:id="44"/>
      <w:r w:rsidR="00AF6D94" w:rsidRPr="006A5A80">
        <w:rPr>
          <w:rFonts w:ascii="Times New Roman" w:hAnsi="Times New Roman"/>
          <w:lang w:val="en-US"/>
        </w:rPr>
        <w:t xml:space="preserve"> </w:t>
      </w:r>
      <w:bookmarkEnd w:id="42"/>
      <w:bookmarkEnd w:id="43"/>
    </w:p>
    <w:p w14:paraId="609ED0D0" w14:textId="00D36A8E" w:rsidR="00351D17" w:rsidRDefault="00B41646" w:rsidP="00351D17">
      <w:pPr>
        <w:rPr>
          <w:rFonts w:eastAsia="宋体"/>
          <w:lang w:val="en-US"/>
        </w:rPr>
      </w:pPr>
      <w:r w:rsidRPr="00B41646">
        <w:rPr>
          <w:rFonts w:eastAsia="宋体"/>
          <w:lang w:val="en-US"/>
        </w:rPr>
        <w:t>As described in method part,</w:t>
      </w:r>
      <w:r>
        <w:rPr>
          <w:rFonts w:eastAsia="宋体"/>
          <w:lang w:val="en-US"/>
        </w:rPr>
        <w:t xml:space="preserve"> w</w:t>
      </w:r>
      <w:r w:rsidR="00B95811" w:rsidRPr="00B95811">
        <w:rPr>
          <w:rFonts w:eastAsia="宋体"/>
          <w:lang w:val="en-US"/>
        </w:rPr>
        <w:t>e utilized four different methods to calculate split-half reliability, namely the first-second, odd-even, permuted, and Monte Carlo methods.</w:t>
      </w:r>
      <w:r w:rsidR="00351D17" w:rsidRPr="00351D17">
        <w:t xml:space="preserve"> </w:t>
      </w:r>
      <w:r w:rsidR="00351D17" w:rsidRPr="004C359A">
        <w:rPr>
          <w:rFonts w:eastAsia="宋体"/>
          <w:lang w:val="en-US"/>
        </w:rPr>
        <w:t>Compared to the first-second, odd-even, and permuted split-half methods, the Monte Carlo split-half method yields more stable split-half reliabilities</w:t>
      </w:r>
      <w:r w:rsidR="00351D17">
        <w:rPr>
          <w:rFonts w:eastAsia="宋体"/>
          <w:lang w:val="en-US"/>
        </w:rPr>
        <w:t xml:space="preserve"> </w:t>
      </w:r>
      <w:r w:rsidR="00351D17" w:rsidRPr="006A5A80">
        <w:fldChar w:fldCharType="begin"/>
      </w:r>
      <w:r w:rsidR="00351D17">
        <w:instrText xml:space="preserve"> ADDIN EN.CITE &lt;EndNote&gt;&lt;Cite&gt;&lt;Author&gt;Pronk&lt;/Author&gt;&lt;Year&gt;2022&lt;/Year&gt;&lt;RecNum&gt;108&lt;/RecNum&gt;&lt;DisplayText&gt;(Pronk et al., 2022)&lt;/DisplayText&gt;&lt;record&gt;&lt;rec-number&gt;108&lt;/rec-number&gt;&lt;foreign-keys&gt;&lt;key app="EN" db-id="w5e5sta9arwa50eztf0vzr0zf55zr00xd9ae" timestamp="1683353013"&gt;108&lt;/key&gt;&lt;/foreign-keys&gt;&lt;ref-type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351D17" w:rsidRPr="006A5A80">
        <w:fldChar w:fldCharType="separate"/>
      </w:r>
      <w:r w:rsidR="00351D17" w:rsidRPr="006A5A80">
        <w:rPr>
          <w:noProof/>
        </w:rPr>
        <w:t>(Pronk et al., 2022)</w:t>
      </w:r>
      <w:r w:rsidR="00351D17" w:rsidRPr="006A5A80">
        <w:fldChar w:fldCharType="end"/>
      </w:r>
      <w:r w:rsidR="00351D17">
        <w:t xml:space="preserve">. </w:t>
      </w:r>
      <w:r w:rsidR="00351D17" w:rsidRPr="00351D17">
        <w:rPr>
          <w:rFonts w:eastAsia="宋体"/>
          <w:lang w:val="en-US"/>
        </w:rPr>
        <w:t>The results of the first three split-half reliabilities will be presented in the supplementary materials. Here, we will focus on discussing the results of Monte Carlo split-half reliabilities.</w:t>
      </w:r>
      <w:r w:rsidR="00351D17">
        <w:rPr>
          <w:rFonts w:eastAsia="宋体" w:hint="eastAsia"/>
          <w:lang w:val="en-US"/>
        </w:rPr>
        <w:t xml:space="preserve"> </w:t>
      </w:r>
    </w:p>
    <w:p w14:paraId="49AB86A7" w14:textId="77777777" w:rsidR="00AB09A8" w:rsidRDefault="00AB09A8" w:rsidP="00351D17">
      <w:pPr>
        <w:rPr>
          <w:rFonts w:eastAsia="宋体"/>
          <w:lang w:val="en-US"/>
        </w:rPr>
      </w:pPr>
    </w:p>
    <w:p w14:paraId="258303F7" w14:textId="7F135B71" w:rsidR="00A676A9" w:rsidRDefault="001D2B34" w:rsidP="00351D17">
      <w:pPr>
        <w:rPr>
          <w:rFonts w:eastAsia="宋体"/>
          <w:lang w:val="en-US"/>
        </w:rPr>
      </w:pPr>
      <w:r w:rsidRPr="001D2B34">
        <w:rPr>
          <w:rFonts w:eastAsia="宋体"/>
          <w:lang w:val="en-US"/>
        </w:rPr>
        <w:t xml:space="preserve">The vertical axis represents </w:t>
      </w:r>
      <w:r w:rsidR="00AB09A8">
        <w:rPr>
          <w:rFonts w:eastAsia="宋体" w:hint="eastAsia"/>
          <w:lang w:val="en-US"/>
        </w:rPr>
        <w:t>six</w:t>
      </w:r>
      <w:r w:rsidRPr="001D2B34">
        <w:rPr>
          <w:rFonts w:eastAsia="宋体"/>
          <w:lang w:val="en-US"/>
        </w:rPr>
        <w:t xml:space="preserve"> different </w:t>
      </w:r>
      <w:r>
        <w:rPr>
          <w:rFonts w:eastAsia="宋体"/>
          <w:lang w:val="en-US"/>
        </w:rPr>
        <w:t>indices</w:t>
      </w:r>
      <w:r w:rsidRPr="001D2B34">
        <w:rPr>
          <w:rFonts w:eastAsia="宋体"/>
          <w:lang w:val="en-US"/>
        </w:rPr>
        <w:t xml:space="preserve">, and the horizontal axis represents </w:t>
      </w:r>
      <w:r>
        <w:rPr>
          <w:rFonts w:eastAsia="宋体"/>
          <w:lang w:val="en-US"/>
        </w:rPr>
        <w:t>split-half reliability</w:t>
      </w:r>
      <w:r w:rsidRPr="001D2B34">
        <w:rPr>
          <w:rFonts w:eastAsia="宋体"/>
          <w:lang w:val="en-US"/>
        </w:rPr>
        <w:t>.</w:t>
      </w:r>
      <w:r w:rsidR="004C359A">
        <w:rPr>
          <w:rFonts w:eastAsia="宋体"/>
          <w:lang w:val="en-US"/>
        </w:rPr>
        <w:t xml:space="preserve"> </w:t>
      </w:r>
      <w:r w:rsidR="008C72E7" w:rsidRPr="008C72E7">
        <w:rPr>
          <w:rFonts w:eastAsia="宋体"/>
          <w:lang w:val="en-US"/>
        </w:rPr>
        <w:t>As depicted in Fig</w:t>
      </w:r>
      <w:r w:rsidR="008C72E7">
        <w:rPr>
          <w:rFonts w:eastAsia="宋体" w:hint="eastAsia"/>
          <w:lang w:val="en-US"/>
        </w:rPr>
        <w:t>.</w:t>
      </w:r>
      <w:r w:rsidR="008C72E7" w:rsidRPr="008C72E7">
        <w:rPr>
          <w:rFonts w:eastAsia="宋体"/>
          <w:lang w:val="en-US"/>
        </w:rPr>
        <w:t xml:space="preserve"> </w:t>
      </w:r>
      <w:r w:rsidR="00BD6971">
        <w:rPr>
          <w:rFonts w:eastAsia="宋体"/>
          <w:lang w:val="en-US"/>
        </w:rPr>
        <w:t>3</w:t>
      </w:r>
      <w:r w:rsidR="008C72E7" w:rsidRPr="008C72E7">
        <w:rPr>
          <w:rFonts w:eastAsia="宋体"/>
          <w:lang w:val="en-US"/>
        </w:rPr>
        <w:t xml:space="preserve">, </w:t>
      </w:r>
      <w:r w:rsidR="008C72E7">
        <w:rPr>
          <w:rFonts w:eastAsia="宋体"/>
          <w:lang w:val="en-US"/>
        </w:rPr>
        <w:t>“</w:t>
      </w:r>
      <w:r w:rsidR="008C72E7" w:rsidRPr="008C72E7">
        <w:rPr>
          <w:rFonts w:eastAsia="宋体"/>
          <w:lang w:val="en-US"/>
        </w:rPr>
        <w:t>RT</w:t>
      </w:r>
      <w:r w:rsidR="008C72E7">
        <w:rPr>
          <w:rFonts w:eastAsia="宋体"/>
          <w:lang w:val="en-US"/>
        </w:rPr>
        <w:t>”</w:t>
      </w:r>
      <w:r w:rsidR="008C72E7" w:rsidRPr="008C72E7">
        <w:rPr>
          <w:rFonts w:eastAsia="宋体"/>
          <w:lang w:val="en-US"/>
        </w:rPr>
        <w:t xml:space="preserve"> and </w:t>
      </w:r>
      <w:r w:rsidR="008C72E7">
        <w:rPr>
          <w:rFonts w:eastAsia="宋体"/>
          <w:lang w:val="en-US"/>
        </w:rPr>
        <w:t>“</w:t>
      </w:r>
      <w:r w:rsidR="008C72E7" w:rsidRPr="008C72E7">
        <w:rPr>
          <w:rFonts w:eastAsia="宋体"/>
          <w:lang w:val="en-US"/>
        </w:rPr>
        <w:t>Efficiency</w:t>
      </w:r>
      <w:r w:rsidR="008C72E7">
        <w:rPr>
          <w:rFonts w:eastAsia="宋体"/>
          <w:lang w:val="en-US"/>
        </w:rPr>
        <w:t>”</w:t>
      </w:r>
      <w:r w:rsidR="008C72E7" w:rsidRPr="008C72E7">
        <w:rPr>
          <w:rFonts w:eastAsia="宋体"/>
          <w:lang w:val="en-US"/>
        </w:rPr>
        <w:t xml:space="preserve"> exhibit higher reliabilities</w:t>
      </w:r>
      <w:r w:rsidR="00795077">
        <w:rPr>
          <w:rFonts w:eastAsia="宋体"/>
          <w:lang w:val="en-US"/>
        </w:rPr>
        <w:t>.</w:t>
      </w:r>
      <w:r w:rsidR="00795077" w:rsidRPr="00795077">
        <w:t xml:space="preserve"> </w:t>
      </w:r>
      <w:r w:rsidR="00795077" w:rsidRPr="00795077">
        <w:rPr>
          <w:rFonts w:eastAsia="宋体"/>
          <w:lang w:val="en-US"/>
        </w:rPr>
        <w:t>There are several datasets with split-half reliabilities exceeding 0.6</w:t>
      </w:r>
      <w:r w:rsidR="008C72E7" w:rsidRPr="008C72E7">
        <w:rPr>
          <w:rFonts w:eastAsia="宋体"/>
          <w:lang w:val="en-US"/>
        </w:rPr>
        <w:t>, which is considered an acceptable level of reliability.</w:t>
      </w:r>
      <w:r w:rsidR="008C72E7">
        <w:rPr>
          <w:rFonts w:eastAsia="宋体"/>
          <w:lang w:val="en-US"/>
        </w:rPr>
        <w:t xml:space="preserve"> </w:t>
      </w:r>
      <w:r w:rsidR="00257C6F" w:rsidRPr="00257C6F">
        <w:rPr>
          <w:rFonts w:eastAsia="宋体"/>
          <w:lang w:val="en-US"/>
        </w:rPr>
        <w:t>After averaging the Monte Carlo split-half reliabilities across the 18 datasets, the reliability of RT is 0.40 (95% CI = [.18, .62]) when the Target is set as "Close," and it is 0.45 (95% CI = [.25, .62]) when the Target is set as "Stranger." Similarly, the reliability of Efficiency is 0.37 (95% CI = [.08, .64]) when the Target is set as "Close," and it is 0.45 (95% CI = [.16, .67]) when the Target is set as "Stranger."</w:t>
      </w:r>
      <w:r w:rsidR="00257C6F">
        <w:rPr>
          <w:rFonts w:eastAsia="宋体" w:hint="eastAsia"/>
          <w:lang w:val="en-US"/>
        </w:rPr>
        <w:t xml:space="preserve"> </w:t>
      </w:r>
      <w:r w:rsidR="00257C6F" w:rsidRPr="00257C6F">
        <w:rPr>
          <w:rFonts w:eastAsia="宋体"/>
          <w:lang w:val="en-US"/>
        </w:rPr>
        <w:t xml:space="preserve">The Monte Carlo split-half reliabilities of "Accuracy" </w:t>
      </w:r>
      <w:r w:rsidR="00FD4FB9">
        <w:rPr>
          <w:rFonts w:eastAsia="宋体"/>
          <w:lang w:val="en-US"/>
        </w:rPr>
        <w:t>is</w:t>
      </w:r>
      <w:r w:rsidR="00257C6F" w:rsidRPr="00257C6F">
        <w:rPr>
          <w:rFonts w:eastAsia="宋体"/>
          <w:lang w:val="en-US"/>
        </w:rPr>
        <w:t xml:space="preserve"> approximately 0.3, while the reliabilities of "</w:t>
      </w:r>
      <w:r w:rsidR="00351D17" w:rsidRPr="00351D17">
        <w:rPr>
          <w:rFonts w:eastAsia="宋体"/>
          <w:i/>
          <w:iCs/>
          <w:lang w:val="en-US"/>
        </w:rPr>
        <w:t>d’</w:t>
      </w:r>
      <w:r w:rsidR="00257C6F" w:rsidRPr="00257C6F">
        <w:rPr>
          <w:rFonts w:eastAsia="宋体"/>
          <w:lang w:val="en-US"/>
        </w:rPr>
        <w:t xml:space="preserve">" and "rwDDM v" are around 0.2. However, the reliabilities of "rwDDM z" </w:t>
      </w:r>
      <w:r w:rsidR="00FD4FB9">
        <w:rPr>
          <w:rFonts w:eastAsia="宋体"/>
          <w:lang w:val="en-US"/>
        </w:rPr>
        <w:t>is</w:t>
      </w:r>
      <w:r w:rsidR="00257C6F" w:rsidRPr="00257C6F">
        <w:rPr>
          <w:rFonts w:eastAsia="宋体"/>
          <w:lang w:val="en-US"/>
        </w:rPr>
        <w:t xml:space="preserve"> almost 0. Overall, except for RT and Efficiency, the reliabilities of other indices are completely unacceptable.</w:t>
      </w:r>
      <w:r w:rsidR="00636DDD">
        <w:rPr>
          <w:rFonts w:eastAsia="宋体"/>
          <w:lang w:val="en-US"/>
        </w:rPr>
        <w:t xml:space="preserve"> </w:t>
      </w:r>
      <w:r w:rsidR="00A676A9">
        <w:rPr>
          <w:rFonts w:eastAsia="宋体"/>
          <w:lang w:val="en-US"/>
        </w:rPr>
        <w:br w:type="page"/>
      </w:r>
    </w:p>
    <w:p w14:paraId="687AC7D7" w14:textId="6D2047DD" w:rsidR="00B02959" w:rsidRPr="00A37F7F" w:rsidRDefault="00A13F54" w:rsidP="00FD019C">
      <w:pPr>
        <w:jc w:val="center"/>
        <w:rPr>
          <w:rFonts w:eastAsia="宋体"/>
          <w:bCs/>
          <w:noProof/>
          <w:lang w:val="en-US" w:eastAsia="zh-TW"/>
        </w:rPr>
      </w:pPr>
      <w:r>
        <w:rPr>
          <w:rFonts w:eastAsia="宋体"/>
          <w:bCs/>
          <w:noProof/>
          <w:lang w:val="en-US" w:eastAsia="zh-TW"/>
        </w:rPr>
        <w:lastRenderedPageBreak/>
        <w:drawing>
          <wp:inline distT="0" distB="0" distL="0" distR="0" wp14:anchorId="0A71DE54" wp14:editId="09FBA769">
            <wp:extent cx="5943600" cy="7429500"/>
            <wp:effectExtent l="0" t="0" r="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0B2EA08" w14:textId="460EB0C5" w:rsidR="00036F89" w:rsidRPr="00D90547" w:rsidRDefault="00B02959" w:rsidP="00D90547">
      <w:pPr>
        <w:spacing w:beforeLines="100" w:before="240" w:afterLines="100" w:after="240"/>
        <w:jc w:val="center"/>
        <w:rPr>
          <w:rFonts w:eastAsia="PMingLiU"/>
          <w:bCs/>
          <w:noProof/>
          <w:lang w:val="en-US" w:eastAsia="zh-TW"/>
        </w:rPr>
      </w:pPr>
      <w:r w:rsidRPr="006A5A80">
        <w:rPr>
          <w:rFonts w:eastAsia="宋体"/>
          <w:b/>
          <w:noProof/>
          <w:lang w:val="en-US" w:eastAsia="zh-TW"/>
        </w:rPr>
        <w:t>Fig</w:t>
      </w:r>
      <w:r>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3</w:t>
      </w:r>
      <w:r w:rsidRPr="006A5A80">
        <w:rPr>
          <w:rFonts w:eastAsia="宋体"/>
          <w:b/>
          <w:noProof/>
          <w:lang w:val="en-US" w:eastAsia="zh-TW"/>
        </w:rPr>
        <w:t xml:space="preserve">. </w:t>
      </w:r>
      <w:r w:rsidRPr="006A5A80">
        <w:rPr>
          <w:rFonts w:eastAsia="宋体"/>
          <w:lang w:val="en-US"/>
        </w:rPr>
        <w:t>Monte Carlo</w:t>
      </w:r>
      <w:r w:rsidRPr="00A37F7F">
        <w:rPr>
          <w:rFonts w:eastAsia="宋体"/>
          <w:bCs/>
          <w:noProof/>
          <w:lang w:val="en-US" w:eastAsia="zh-TW"/>
        </w:rPr>
        <w:t xml:space="preserve"> Split-Half Reliability</w:t>
      </w:r>
      <w:r w:rsidR="00B41646">
        <w:rPr>
          <w:rFonts w:eastAsia="宋体"/>
          <w:bCs/>
          <w:noProof/>
          <w:lang w:val="en-US" w:eastAsia="zh-TW"/>
        </w:rPr>
        <w:t xml:space="preserve"> for different SPE indices</w:t>
      </w:r>
      <w:r w:rsidRPr="00A37F7F">
        <w:rPr>
          <w:rFonts w:eastAsia="宋体"/>
          <w:bCs/>
          <w:noProof/>
          <w:lang w:val="en-US" w:eastAsia="zh-TW"/>
        </w:rPr>
        <w:t>.</w:t>
      </w:r>
    </w:p>
    <w:p w14:paraId="146B6D10" w14:textId="12C88411" w:rsidR="00B55E3E" w:rsidRPr="00B55E3E" w:rsidRDefault="00B55E3E" w:rsidP="00036F89">
      <w:pPr>
        <w:rPr>
          <w:rFonts w:eastAsia="宋体"/>
          <w:bCs/>
          <w:i/>
          <w:iCs/>
          <w:noProof/>
          <w:lang w:val="en-US" w:eastAsia="zh-TW"/>
        </w:rPr>
      </w:pPr>
      <w:r w:rsidRPr="00EB23E3">
        <w:rPr>
          <w:rFonts w:eastAsia="宋体"/>
          <w:bCs/>
          <w:noProof/>
          <w:lang w:val="en-US" w:eastAsia="zh-TW"/>
        </w:rPr>
        <w:lastRenderedPageBreak/>
        <w:t>RT</w:t>
      </w:r>
      <w:r w:rsidR="00B41646">
        <w:rPr>
          <w:rFonts w:eastAsia="宋体"/>
          <w:bCs/>
          <w:noProof/>
          <w:lang w:val="en-US" w:eastAsia="zh-TW"/>
        </w:rPr>
        <w:t>:</w:t>
      </w:r>
      <w:r>
        <w:rPr>
          <w:rFonts w:eastAsia="宋体"/>
          <w:bCs/>
          <w:noProof/>
          <w:lang w:val="en-US" w:eastAsia="zh-TW"/>
        </w:rPr>
        <w:t xml:space="preserve"> reaction time</w:t>
      </w:r>
      <w:r w:rsidR="00B41646">
        <w:rPr>
          <w:rFonts w:eastAsia="宋体"/>
          <w:bCs/>
          <w:noProof/>
          <w:lang w:val="en-US" w:eastAsia="zh-TW"/>
        </w:rPr>
        <w:t>s;</w:t>
      </w:r>
      <w:r>
        <w:rPr>
          <w:rFonts w:eastAsia="宋体"/>
          <w:bCs/>
          <w:noProof/>
          <w:lang w:val="en-US" w:eastAsia="zh-TW"/>
        </w:rPr>
        <w:t xml:space="preserve"> ACC</w:t>
      </w:r>
      <w:r w:rsidR="00B41646">
        <w:rPr>
          <w:rFonts w:eastAsia="宋体"/>
          <w:bCs/>
          <w:noProof/>
          <w:lang w:val="en-US" w:eastAsia="zh-TW"/>
        </w:rPr>
        <w:t>:</w:t>
      </w:r>
      <w:r>
        <w:rPr>
          <w:rFonts w:eastAsia="宋体"/>
          <w:bCs/>
          <w:noProof/>
          <w:lang w:val="en-US" w:eastAsia="zh-TW"/>
        </w:rPr>
        <w:t xml:space="preserve"> accuracy</w:t>
      </w:r>
      <w:r w:rsidR="00B41646">
        <w:rPr>
          <w:rFonts w:eastAsia="宋体"/>
          <w:bCs/>
          <w:noProof/>
          <w:lang w:val="en-US" w:eastAsia="zh-TW"/>
        </w:rPr>
        <w:t>;</w:t>
      </w:r>
      <w:r>
        <w:rPr>
          <w:rFonts w:eastAsia="宋体"/>
          <w:bCs/>
          <w:noProof/>
          <w:lang w:val="en-US" w:eastAsia="zh-TW"/>
        </w:rPr>
        <w:t xml:space="preserve"> </w:t>
      </w:r>
      <w:r w:rsidRPr="00EB23E3">
        <w:rPr>
          <w:rFonts w:eastAsia="宋体"/>
          <w:bCs/>
          <w:i/>
          <w:iCs/>
          <w:noProof/>
          <w:lang w:val="en-US" w:eastAsia="zh-TW"/>
        </w:rPr>
        <w:t>d</w:t>
      </w:r>
      <w:r w:rsidR="00B41646" w:rsidRPr="00B41646">
        <w:rPr>
          <w:rFonts w:eastAsia="宋体"/>
          <w:bCs/>
          <w:i/>
          <w:iCs/>
          <w:noProof/>
          <w:lang w:val="en-US" w:eastAsia="zh-TW"/>
        </w:rPr>
        <w:t>’</w:t>
      </w:r>
      <w:r w:rsidR="00B41646" w:rsidRPr="00B41646">
        <w:rPr>
          <w:rFonts w:eastAsia="宋体"/>
          <w:bCs/>
          <w:noProof/>
          <w:lang w:val="en-US" w:eastAsia="zh-TW"/>
        </w:rPr>
        <w:t>:</w:t>
      </w:r>
      <w:r>
        <w:rPr>
          <w:rFonts w:eastAsia="宋体"/>
          <w:bCs/>
          <w:noProof/>
          <w:lang w:val="en-US" w:eastAsia="zh-TW"/>
        </w:rPr>
        <w:t xml:space="preserve"> </w:t>
      </w:r>
      <w:r w:rsidR="00B41646" w:rsidRPr="00B41646">
        <w:rPr>
          <w:lang w:val="en-US"/>
        </w:rPr>
        <w:t>sensitivity index</w:t>
      </w:r>
      <w:r w:rsidRPr="006A5A80">
        <w:rPr>
          <w:lang w:val="en-US"/>
        </w:rPr>
        <w:t xml:space="preserve"> </w:t>
      </w:r>
      <w:r w:rsidR="00B41646">
        <w:rPr>
          <w:lang w:val="en-US"/>
        </w:rPr>
        <w:t>in</w:t>
      </w:r>
      <w:r w:rsidRPr="006A5A80">
        <w:rPr>
          <w:lang w:val="en-US"/>
        </w:rPr>
        <w:t xml:space="preserve"> signal detection theory</w:t>
      </w:r>
      <w:r w:rsidR="00B41646">
        <w:rPr>
          <w:lang w:val="en-US"/>
        </w:rPr>
        <w:t>;</w:t>
      </w:r>
      <w:r>
        <w:rPr>
          <w:lang w:val="en-US"/>
        </w:rPr>
        <w:t xml:space="preserve"> Efficiency</w:t>
      </w:r>
      <w:r w:rsidR="00B41646">
        <w:rPr>
          <w:lang w:val="en-US"/>
        </w:rPr>
        <w:t>:</w:t>
      </w:r>
      <w:r>
        <w:rPr>
          <w:lang w:val="en-US"/>
        </w:rPr>
        <w:t xml:space="preserve">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sidR="00B41646">
        <w:rPr>
          <w:lang w:val="en-US"/>
        </w:rPr>
        <w:t>:</w:t>
      </w:r>
      <w:r>
        <w:rPr>
          <w:lang w:val="en-US"/>
        </w:rPr>
        <w:t xml:space="preserve"> drift rat</w:t>
      </w:r>
      <w:r w:rsidR="00B41646">
        <w:rPr>
          <w:lang w:val="en-US"/>
        </w:rPr>
        <w:t>e</w:t>
      </w:r>
      <w:r>
        <w:rPr>
          <w:lang w:val="en-US"/>
        </w:rPr>
        <w:t xml:space="preserve"> </w:t>
      </w:r>
      <w:r w:rsidR="00B41646">
        <w:rPr>
          <w:lang w:val="en-US"/>
        </w:rPr>
        <w:t>in</w:t>
      </w:r>
      <w:r>
        <w:rPr>
          <w:lang w:val="en-US"/>
        </w:rPr>
        <w:t xml:space="preserve"> drift diffusion model</w:t>
      </w:r>
      <w:r w:rsidR="00B41646">
        <w:rPr>
          <w:lang w:val="en-US"/>
        </w:rPr>
        <w:t>;</w:t>
      </w:r>
      <w:r>
        <w:rPr>
          <w:lang w:val="en-US"/>
        </w:rPr>
        <w:t xml:space="preserve"> </w:t>
      </w:r>
      <w:r w:rsidRPr="00B41646">
        <w:rPr>
          <w:i/>
          <w:iCs/>
          <w:lang w:val="en-US"/>
        </w:rPr>
        <w:t>z</w:t>
      </w:r>
      <w:r w:rsidR="00B41646">
        <w:rPr>
          <w:lang w:val="en-US"/>
        </w:rPr>
        <w:t>:</w:t>
      </w:r>
      <w:r>
        <w:rPr>
          <w:lang w:val="en-US"/>
        </w:rPr>
        <w:t xml:space="preserve"> starting point </w:t>
      </w:r>
      <w:r w:rsidR="00B41646">
        <w:rPr>
          <w:lang w:val="en-US"/>
        </w:rPr>
        <w:t>in</w:t>
      </w:r>
      <w:r>
        <w:rPr>
          <w:lang w:val="en-US"/>
        </w:rPr>
        <w:t xml:space="preserve"> drift diffusion model. </w:t>
      </w:r>
      <w:r w:rsidRPr="00B55E3E">
        <w:rPr>
          <w:lang w:val="en-US"/>
        </w:rPr>
        <w:t xml:space="preserve">From top to bottom, </w:t>
      </w:r>
      <w:r>
        <w:rPr>
          <w:lang w:val="en-US"/>
        </w:rPr>
        <w:t>each color</w:t>
      </w:r>
      <w:r w:rsidRPr="00B55E3E">
        <w:rPr>
          <w:lang w:val="en-US"/>
        </w:rPr>
        <w:t xml:space="preserve"> represents </w:t>
      </w:r>
      <w:r>
        <w:rPr>
          <w:lang w:val="en-US"/>
        </w:rPr>
        <w:t xml:space="preserve">one of </w:t>
      </w:r>
      <w:r w:rsidRPr="00B55E3E">
        <w:rPr>
          <w:lang w:val="en-US"/>
        </w:rPr>
        <w:t xml:space="preserve">the </w:t>
      </w:r>
      <w:r>
        <w:rPr>
          <w:lang w:val="en-US"/>
        </w:rPr>
        <w:t xml:space="preserve">8 indices of SPE. </w:t>
      </w:r>
      <w:r w:rsidR="00036F89" w:rsidRPr="00036F89">
        <w:rPr>
          <w:lang w:val="en-US"/>
        </w:rPr>
        <w:t xml:space="preserve">From left to right, each facet in the </w:t>
      </w:r>
      <w:r w:rsidR="00036F89">
        <w:rPr>
          <w:lang w:val="en-US"/>
        </w:rPr>
        <w:t>figure</w:t>
      </w:r>
      <w:r w:rsidR="00036F89" w:rsidRPr="00036F89">
        <w:rPr>
          <w:lang w:val="en-US"/>
        </w:rPr>
        <w:t xml:space="preserve"> represents a different target for the Self-Prioritization Effect (SPE), namely </w:t>
      </w:r>
      <w:r w:rsidR="00B41646">
        <w:rPr>
          <w:lang w:val="en-US"/>
        </w:rPr>
        <w:t>close other</w:t>
      </w:r>
      <w:r w:rsidR="00036F89" w:rsidRPr="00036F89">
        <w:rPr>
          <w:lang w:val="en-US"/>
        </w:rPr>
        <w:t>, stranger, celebrity, and none.</w:t>
      </w:r>
    </w:p>
    <w:p w14:paraId="2B096599" w14:textId="77777777" w:rsidR="00FC16F1" w:rsidRPr="00B02959" w:rsidRDefault="00FC16F1" w:rsidP="004C6378">
      <w:pPr>
        <w:rPr>
          <w:rFonts w:eastAsia="宋体"/>
          <w:lang w:val="en-US"/>
        </w:rPr>
      </w:pPr>
    </w:p>
    <w:p w14:paraId="1BAC6F70" w14:textId="7A6AEB9C" w:rsidR="0014261E" w:rsidRPr="006A5A80" w:rsidRDefault="00B02959" w:rsidP="0014261E">
      <w:pPr>
        <w:pStyle w:val="2"/>
        <w:spacing w:after="120"/>
        <w:rPr>
          <w:rFonts w:ascii="Times New Roman" w:hAnsi="Times New Roman"/>
          <w:lang w:val="en-US"/>
        </w:rPr>
      </w:pPr>
      <w:bookmarkStart w:id="45" w:name="_Toc129530170"/>
      <w:bookmarkStart w:id="46" w:name="_Toc129530200"/>
      <w:bookmarkStart w:id="47" w:name="_Toc139718164"/>
      <w:r>
        <w:rPr>
          <w:rFonts w:ascii="Times New Roman" w:hAnsi="Times New Roman"/>
          <w:lang w:val="en-US"/>
        </w:rPr>
        <w:t xml:space="preserve">4.2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45"/>
      <w:bookmarkEnd w:id="46"/>
      <w:bookmarkEnd w:id="47"/>
    </w:p>
    <w:p w14:paraId="3BED99F1" w14:textId="7100923B" w:rsidR="00036F89" w:rsidRDefault="00036F89" w:rsidP="00031359">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Pr="00620C3B">
        <w:rPr>
          <w:rFonts w:eastAsia="PMingLiU"/>
          <w:bCs/>
          <w:noProof/>
          <w:lang w:val="en-US" w:eastAsia="zh-TW"/>
        </w:rPr>
        <w:t>our own data</w:t>
      </w:r>
      <w:r>
        <w:rPr>
          <w:rFonts w:eastAsia="PMingLiU"/>
          <w:bCs/>
          <w:noProof/>
          <w:lang w:val="en-US" w:eastAsia="zh-TW"/>
        </w:rPr>
        <w:t xml:space="preserve"> </w:t>
      </w:r>
      <w:r>
        <w:rPr>
          <w:rFonts w:eastAsia="PMingLiU"/>
          <w:bCs/>
          <w:noProof/>
          <w:lang w:val="en-US" w:eastAsia="zh-TW"/>
        </w:rPr>
        <w:fldChar w:fldCharType="begin"/>
      </w:r>
      <w:r>
        <w:rPr>
          <w:rFonts w:eastAsia="PMingLiU"/>
          <w:bCs/>
          <w:noProof/>
          <w:lang w:val="en-US" w:eastAsia="zh-TW"/>
        </w:rPr>
        <w:instrText xml:space="preserve"> ADDIN EN.CITE &lt;EndNote&gt;&lt;Cite&gt;&lt;Author&gt;Hu&lt;/Author&gt;&lt;Year&gt;2023&lt;/Year&gt;&lt;RecNum&gt;106&lt;/RecNum&gt;&lt;DisplayText&gt;(Hu et al., 2023)&lt;/DisplayText&gt;&lt;record&gt;&lt;rec-number&gt;106&lt;/rec-number&gt;&lt;foreign-keys&gt;&lt;key app="EN" db-id="w5e5sta9arwa50eztf0vzr0zf55zr00xd9ae" timestamp="1683349997"&gt;106&lt;/key&gt;&lt;/foreign-keys&gt;&lt;ref-type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Pr="00620C3B">
        <w:rPr>
          <w:rFonts w:eastAsia="PMingLiU"/>
          <w:bCs/>
          <w:noProof/>
          <w:lang w:val="en-US" w:eastAsia="zh-TW"/>
        </w:rPr>
        <w:t>.</w:t>
      </w:r>
      <w:r w:rsidR="00B41646">
        <w:rPr>
          <w:rFonts w:eastAsia="PMingLiU"/>
          <w:bCs/>
          <w:noProof/>
          <w:lang w:val="en-US" w:eastAsia="zh-TW"/>
        </w:rPr>
        <w:t xml:space="preserve"> Because 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p>
    <w:p w14:paraId="609A8C23" w14:textId="1479CA19" w:rsidR="00596248" w:rsidRDefault="00620C3B" w:rsidP="00B564A1">
      <w:pPr>
        <w:ind w:firstLineChars="100" w:firstLine="240"/>
        <w:rPr>
          <w:rFonts w:eastAsia="PMingLiU"/>
          <w:bCs/>
          <w:noProof/>
          <w:lang w:val="en-US" w:eastAsia="zh-TW"/>
        </w:rPr>
      </w:pPr>
      <w:r w:rsidRPr="00620C3B">
        <w:rPr>
          <w:rFonts w:eastAsia="PMingLiU"/>
          <w:bCs/>
          <w:noProof/>
          <w:lang w:val="en-US" w:eastAsia="zh-TW"/>
        </w:rPr>
        <w:t xml:space="preserve">As </w:t>
      </w:r>
      <w:r>
        <w:rPr>
          <w:rFonts w:eastAsia="PMingLiU"/>
          <w:bCs/>
          <w:noProof/>
          <w:lang w:val="en-US" w:eastAsia="zh-TW"/>
        </w:rPr>
        <w:t>shown</w:t>
      </w:r>
      <w:r w:rsidRPr="00620C3B">
        <w:rPr>
          <w:rFonts w:eastAsia="PMingLiU"/>
          <w:bCs/>
          <w:noProof/>
          <w:lang w:val="en-US" w:eastAsia="zh-TW"/>
        </w:rPr>
        <w:t xml:space="preserve"> in F</w:t>
      </w:r>
      <w:r>
        <w:rPr>
          <w:rFonts w:eastAsia="PMingLiU"/>
          <w:bCs/>
          <w:noProof/>
          <w:lang w:val="en-US" w:eastAsia="zh-TW"/>
        </w:rPr>
        <w:t>ig.</w:t>
      </w:r>
      <w:r w:rsidRPr="00620C3B">
        <w:rPr>
          <w:rFonts w:eastAsia="PMingLiU"/>
          <w:bCs/>
          <w:noProof/>
          <w:lang w:val="en-US" w:eastAsia="zh-TW"/>
        </w:rPr>
        <w:t xml:space="preserve"> </w:t>
      </w:r>
      <w:r w:rsidR="00BD6971">
        <w:rPr>
          <w:rFonts w:eastAsia="PMingLiU"/>
          <w:bCs/>
          <w:noProof/>
          <w:lang w:val="en-US" w:eastAsia="zh-TW"/>
        </w:rPr>
        <w:t>4</w:t>
      </w:r>
      <w:r w:rsidRPr="00620C3B">
        <w:rPr>
          <w:rFonts w:eastAsia="PMingLiU"/>
          <w:bCs/>
          <w:noProof/>
          <w:lang w:val="en-US" w:eastAsia="zh-TW"/>
        </w:rPr>
        <w:t xml:space="preserve">, </w:t>
      </w:r>
      <w:r w:rsidR="002A50C2" w:rsidRPr="002A50C2">
        <w:rPr>
          <w:rFonts w:eastAsia="PMingLiU"/>
          <w:bCs/>
          <w:noProof/>
          <w:lang w:val="en-US" w:eastAsia="zh-TW"/>
        </w:rPr>
        <w:t>The ICC</w:t>
      </w:r>
      <w:r w:rsidR="000F7151">
        <w:rPr>
          <w:rFonts w:eastAsia="PMingLiU"/>
          <w:bCs/>
          <w:noProof/>
          <w:lang w:val="en-US" w:eastAsia="zh-TW"/>
        </w:rPr>
        <w:t>2k</w:t>
      </w:r>
      <w:r w:rsidR="002A50C2" w:rsidRPr="002A50C2">
        <w:rPr>
          <w:rFonts w:eastAsia="PMingLiU"/>
          <w:bCs/>
          <w:noProof/>
          <w:lang w:val="en-US" w:eastAsia="zh-TW"/>
        </w:rPr>
        <w:t xml:space="preserve"> values for RT and E</w:t>
      </w:r>
      <w:r w:rsidR="002A50C2">
        <w:rPr>
          <w:rFonts w:eastAsia="PMingLiU"/>
          <w:bCs/>
          <w:noProof/>
          <w:lang w:val="en-US" w:eastAsia="zh-TW"/>
        </w:rPr>
        <w:t>fficiency</w:t>
      </w:r>
      <w:r w:rsidR="002A50C2" w:rsidRPr="002A50C2">
        <w:rPr>
          <w:rFonts w:eastAsia="PMingLiU"/>
          <w:bCs/>
          <w:noProof/>
          <w:lang w:val="en-US" w:eastAsia="zh-TW"/>
        </w:rPr>
        <w:t xml:space="preserve"> are quite high</w:t>
      </w:r>
      <w:r w:rsidR="002A50C2">
        <w:rPr>
          <w:rFonts w:eastAsia="PMingLiU"/>
          <w:bCs/>
          <w:noProof/>
          <w:lang w:val="en-US" w:eastAsia="zh-TW"/>
        </w:rPr>
        <w:t>, while other indices are quite low</w:t>
      </w:r>
      <w:r w:rsidR="002A50C2" w:rsidRPr="002A50C2">
        <w:rPr>
          <w:rFonts w:eastAsia="PMingLiU"/>
          <w:bCs/>
          <w:noProof/>
          <w:lang w:val="en-US" w:eastAsia="zh-TW"/>
        </w:rPr>
        <w:t>. When the target is "</w:t>
      </w:r>
      <w:r w:rsidR="00E57F8A">
        <w:rPr>
          <w:rFonts w:eastAsia="PMingLiU"/>
          <w:bCs/>
          <w:noProof/>
          <w:lang w:val="en-US" w:eastAsia="zh-TW"/>
        </w:rPr>
        <w:t>Close other</w:t>
      </w:r>
      <w:r w:rsidR="002A50C2" w:rsidRPr="002A50C2">
        <w:rPr>
          <w:rFonts w:eastAsia="PMingLiU"/>
          <w:bCs/>
          <w:noProof/>
          <w:lang w:val="en-US" w:eastAsia="zh-TW"/>
        </w:rPr>
        <w:t>," the ICC</w:t>
      </w:r>
      <w:r w:rsidR="000F7151">
        <w:rPr>
          <w:rFonts w:eastAsia="PMingLiU"/>
          <w:bCs/>
          <w:noProof/>
          <w:lang w:val="en-US" w:eastAsia="zh-TW"/>
        </w:rPr>
        <w:t>2k</w:t>
      </w:r>
      <w:r w:rsidR="002A50C2" w:rsidRPr="002A50C2">
        <w:rPr>
          <w:rFonts w:eastAsia="PMingLiU"/>
          <w:bCs/>
          <w:noProof/>
          <w:lang w:val="en-US" w:eastAsia="zh-TW"/>
        </w:rPr>
        <w:t xml:space="preserve"> for RT is 0.87</w:t>
      </w:r>
      <w:r w:rsidR="002A50C2">
        <w:rPr>
          <w:rFonts w:eastAsia="PMingLiU"/>
          <w:bCs/>
          <w:noProof/>
          <w:lang w:val="en-US" w:eastAsia="zh-TW"/>
        </w:rPr>
        <w:t xml:space="preserve"> (95%CI = [.79, .93])</w:t>
      </w:r>
      <w:r w:rsidR="002A50C2" w:rsidRPr="002A50C2">
        <w:rPr>
          <w:rFonts w:eastAsia="PMingLiU"/>
          <w:bCs/>
          <w:noProof/>
          <w:lang w:val="en-US" w:eastAsia="zh-TW"/>
        </w:rPr>
        <w:t>, and for E</w:t>
      </w:r>
      <w:r w:rsidR="002A50C2">
        <w:rPr>
          <w:rFonts w:eastAsia="PMingLiU"/>
          <w:bCs/>
          <w:noProof/>
          <w:lang w:val="en-US" w:eastAsia="zh-TW"/>
        </w:rPr>
        <w:t>fficiency</w:t>
      </w:r>
      <w:r w:rsidR="002A50C2" w:rsidRPr="002A50C2">
        <w:rPr>
          <w:rFonts w:eastAsia="PMingLiU"/>
          <w:bCs/>
          <w:noProof/>
          <w:lang w:val="en-US" w:eastAsia="zh-TW"/>
        </w:rPr>
        <w:t>, it is 0.86</w:t>
      </w:r>
      <w:r w:rsidR="002A50C2">
        <w:rPr>
          <w:rFonts w:eastAsia="PMingLiU"/>
          <w:bCs/>
          <w:noProof/>
          <w:lang w:val="en-US" w:eastAsia="zh-TW"/>
        </w:rPr>
        <w:t xml:space="preserve"> (95%CI = [.78, .93])</w:t>
      </w:r>
      <w:r w:rsidR="002A50C2" w:rsidRPr="002A50C2">
        <w:rPr>
          <w:rFonts w:eastAsia="PMingLiU"/>
          <w:bCs/>
          <w:noProof/>
          <w:lang w:val="en-US" w:eastAsia="zh-TW"/>
        </w:rPr>
        <w:t>. When the target is "Stranger," the ICC</w:t>
      </w:r>
      <w:r w:rsidR="000F7151">
        <w:rPr>
          <w:rFonts w:eastAsia="PMingLiU"/>
          <w:bCs/>
          <w:noProof/>
          <w:lang w:val="en-US" w:eastAsia="zh-TW"/>
        </w:rPr>
        <w:t>2k</w:t>
      </w:r>
      <w:r w:rsidR="002A50C2" w:rsidRPr="002A50C2">
        <w:rPr>
          <w:rFonts w:eastAsia="PMingLiU"/>
          <w:bCs/>
          <w:noProof/>
          <w:lang w:val="en-US" w:eastAsia="zh-TW"/>
        </w:rPr>
        <w:t xml:space="preserve"> for RT is 0.89</w:t>
      </w:r>
      <w:r w:rsidR="002A50C2">
        <w:rPr>
          <w:rFonts w:eastAsia="PMingLiU"/>
          <w:bCs/>
          <w:noProof/>
          <w:lang w:val="en-US" w:eastAsia="zh-TW"/>
        </w:rPr>
        <w:t xml:space="preserve"> (95%CI = [.82, .94])</w:t>
      </w:r>
      <w:r w:rsidR="002A50C2" w:rsidRPr="002A50C2">
        <w:rPr>
          <w:rFonts w:eastAsia="PMingLiU"/>
          <w:bCs/>
          <w:noProof/>
          <w:lang w:val="en-US" w:eastAsia="zh-TW"/>
        </w:rPr>
        <w:t>, and for E</w:t>
      </w:r>
      <w:r w:rsidR="002A50C2">
        <w:rPr>
          <w:rFonts w:eastAsia="PMingLiU"/>
          <w:bCs/>
          <w:noProof/>
          <w:lang w:val="en-US" w:eastAsia="zh-TW"/>
        </w:rPr>
        <w:t>fficiency</w:t>
      </w:r>
      <w:r w:rsidR="002A50C2" w:rsidRPr="002A50C2">
        <w:rPr>
          <w:rFonts w:eastAsia="PMingLiU"/>
          <w:bCs/>
          <w:noProof/>
          <w:lang w:val="en-US" w:eastAsia="zh-TW"/>
        </w:rPr>
        <w:t>, it is 0.76</w:t>
      </w:r>
      <w:r w:rsidR="002A50C2">
        <w:rPr>
          <w:rFonts w:eastAsia="PMingLiU"/>
          <w:bCs/>
          <w:noProof/>
          <w:lang w:val="en-US" w:eastAsia="zh-TW"/>
        </w:rPr>
        <w:t xml:space="preserve"> (95%CI = [.61, .87])</w:t>
      </w:r>
      <w:r w:rsidRPr="00620C3B">
        <w:rPr>
          <w:rFonts w:eastAsia="PMingLiU"/>
          <w:bCs/>
          <w:noProof/>
          <w:lang w:val="en-US" w:eastAsia="zh-TW"/>
        </w:rPr>
        <w:t xml:space="preserve">. </w:t>
      </w:r>
      <w:r w:rsidR="002A50C2">
        <w:rPr>
          <w:rFonts w:eastAsia="PMingLiU"/>
          <w:bCs/>
          <w:noProof/>
          <w:lang w:val="en-US" w:eastAsia="zh-TW"/>
        </w:rPr>
        <w:t>However</w:t>
      </w:r>
      <w:r w:rsidR="002A50C2" w:rsidRPr="002A50C2">
        <w:rPr>
          <w:rFonts w:eastAsia="PMingLiU"/>
          <w:bCs/>
          <w:noProof/>
          <w:lang w:val="en-US" w:eastAsia="zh-TW"/>
        </w:rPr>
        <w:t>, RT and Efficiency exhibit lower ICC</w:t>
      </w:r>
      <w:r w:rsidR="000F7151">
        <w:rPr>
          <w:rFonts w:eastAsia="PMingLiU"/>
          <w:bCs/>
          <w:noProof/>
          <w:lang w:val="en-US" w:eastAsia="zh-TW"/>
        </w:rPr>
        <w:t>2</w:t>
      </w:r>
      <w:r w:rsidR="002A50C2" w:rsidRPr="002A50C2">
        <w:rPr>
          <w:rFonts w:eastAsia="PMingLiU"/>
          <w:bCs/>
          <w:noProof/>
          <w:lang w:val="en-US" w:eastAsia="zh-TW"/>
        </w:rPr>
        <w:t xml:space="preserve"> values. When the target is "</w:t>
      </w:r>
      <w:r w:rsidR="000F7151">
        <w:rPr>
          <w:rFonts w:eastAsia="PMingLiU"/>
          <w:bCs/>
          <w:noProof/>
          <w:lang w:val="en-US" w:eastAsia="zh-TW"/>
        </w:rPr>
        <w:t>Close</w:t>
      </w:r>
      <w:r w:rsidR="002A50C2" w:rsidRPr="002A50C2">
        <w:rPr>
          <w:rFonts w:eastAsia="PMingLiU"/>
          <w:bCs/>
          <w:noProof/>
          <w:lang w:val="en-US" w:eastAsia="zh-TW"/>
        </w:rPr>
        <w:t>," the ICC</w:t>
      </w:r>
      <w:r w:rsidR="000F7151">
        <w:rPr>
          <w:rFonts w:eastAsia="PMingLiU"/>
          <w:bCs/>
          <w:noProof/>
          <w:lang w:val="en-US" w:eastAsia="zh-TW"/>
        </w:rPr>
        <w:t>2</w:t>
      </w:r>
      <w:r w:rsidR="002A50C2" w:rsidRPr="002A50C2">
        <w:rPr>
          <w:rFonts w:eastAsia="PMingLiU"/>
          <w:bCs/>
          <w:noProof/>
          <w:lang w:val="en-US" w:eastAsia="zh-TW"/>
        </w:rPr>
        <w:t xml:space="preserve"> for RT is 0.53</w:t>
      </w:r>
      <w:r w:rsidR="002A50C2">
        <w:rPr>
          <w:rFonts w:eastAsia="PMingLiU"/>
          <w:bCs/>
          <w:noProof/>
          <w:lang w:val="en-US" w:eastAsia="zh-TW"/>
        </w:rPr>
        <w:t xml:space="preserve"> (95%CI = [.39, .69])</w:t>
      </w:r>
      <w:r w:rsidR="002A50C2" w:rsidRPr="002A50C2">
        <w:rPr>
          <w:rFonts w:eastAsia="PMingLiU"/>
          <w:bCs/>
          <w:noProof/>
          <w:lang w:val="en-US" w:eastAsia="zh-TW"/>
        </w:rPr>
        <w:t>, and for Efficiency, it is 0.52</w:t>
      </w:r>
      <w:r w:rsidR="002A50C2">
        <w:rPr>
          <w:rFonts w:eastAsia="PMingLiU"/>
          <w:bCs/>
          <w:noProof/>
          <w:lang w:val="en-US" w:eastAsia="zh-TW"/>
        </w:rPr>
        <w:t xml:space="preserve"> (95%CI = [.38, .68])</w:t>
      </w:r>
      <w:r w:rsidR="002A50C2" w:rsidRPr="002A50C2">
        <w:rPr>
          <w:rFonts w:eastAsia="PMingLiU"/>
          <w:bCs/>
          <w:noProof/>
          <w:lang w:val="en-US" w:eastAsia="zh-TW"/>
        </w:rPr>
        <w:t>. When the target is "Stranger," the ICC</w:t>
      </w:r>
      <w:r w:rsidR="000F7151">
        <w:rPr>
          <w:rFonts w:eastAsia="PMingLiU"/>
          <w:bCs/>
          <w:noProof/>
          <w:lang w:val="en-US" w:eastAsia="zh-TW"/>
        </w:rPr>
        <w:t>2</w:t>
      </w:r>
      <w:r w:rsidR="002A50C2" w:rsidRPr="002A50C2">
        <w:rPr>
          <w:rFonts w:eastAsia="PMingLiU"/>
          <w:bCs/>
          <w:noProof/>
          <w:lang w:val="en-US" w:eastAsia="zh-TW"/>
        </w:rPr>
        <w:t xml:space="preserve"> for RT is 0.58</w:t>
      </w:r>
      <w:r w:rsidR="002A50C2">
        <w:rPr>
          <w:rFonts w:eastAsia="PMingLiU"/>
          <w:bCs/>
          <w:noProof/>
          <w:lang w:val="en-US" w:eastAsia="zh-TW"/>
        </w:rPr>
        <w:t xml:space="preserve"> (95%CI = [.45, .73])</w:t>
      </w:r>
      <w:r w:rsidR="002A50C2" w:rsidRPr="002A50C2">
        <w:rPr>
          <w:rFonts w:eastAsia="PMingLiU"/>
          <w:bCs/>
          <w:noProof/>
          <w:lang w:val="en-US" w:eastAsia="zh-TW"/>
        </w:rPr>
        <w:t>, and for Efficiency, it is 0.34</w:t>
      </w:r>
      <w:r w:rsidR="002A50C2">
        <w:rPr>
          <w:rFonts w:eastAsia="PMingLiU"/>
          <w:bCs/>
          <w:noProof/>
          <w:lang w:val="en-US" w:eastAsia="zh-TW"/>
        </w:rPr>
        <w:t xml:space="preserve"> (95%CI = [.21, .52])</w:t>
      </w:r>
      <w:r w:rsidR="002A50C2" w:rsidRPr="002A50C2">
        <w:rPr>
          <w:rFonts w:eastAsia="PMingLiU"/>
          <w:bCs/>
          <w:noProof/>
          <w:lang w:val="en-US" w:eastAsia="zh-TW"/>
        </w:rPr>
        <w:t xml:space="preserve">. </w:t>
      </w:r>
      <w:r w:rsidRPr="00620C3B">
        <w:rPr>
          <w:rFonts w:eastAsia="PMingLiU"/>
          <w:bCs/>
          <w:noProof/>
          <w:lang w:val="en-US" w:eastAsia="zh-TW"/>
        </w:rPr>
        <w:t xml:space="preserve">This suggests that, at the individual level, the SPMT paradigm does not demonstrate </w:t>
      </w:r>
      <w:r>
        <w:rPr>
          <w:rFonts w:eastAsia="PMingLiU"/>
          <w:bCs/>
          <w:noProof/>
          <w:lang w:val="en-US" w:eastAsia="zh-TW"/>
        </w:rPr>
        <w:t xml:space="preserve">a robust </w:t>
      </w:r>
      <w:r w:rsidRPr="00620C3B">
        <w:rPr>
          <w:rFonts w:eastAsia="PMingLiU"/>
          <w:bCs/>
          <w:noProof/>
          <w:lang w:val="en-US" w:eastAsia="zh-TW"/>
        </w:rPr>
        <w:t xml:space="preserve">test-retest reliability. </w:t>
      </w:r>
      <w:r w:rsidR="002A50C2">
        <w:rPr>
          <w:rFonts w:eastAsia="PMingLiU"/>
          <w:bCs/>
          <w:noProof/>
          <w:lang w:val="en-US" w:eastAsia="zh-TW"/>
        </w:rPr>
        <w:t>But</w:t>
      </w:r>
      <w:r w:rsidRPr="00620C3B">
        <w:rPr>
          <w:rFonts w:eastAsia="PMingLiU"/>
          <w:bCs/>
          <w:noProof/>
          <w:lang w:val="en-US" w:eastAsia="zh-TW"/>
        </w:rPr>
        <w:t xml:space="preserve">, at the group level, this paradigm exhibits </w:t>
      </w:r>
      <w:r>
        <w:rPr>
          <w:rFonts w:eastAsia="PMingLiU"/>
          <w:bCs/>
          <w:noProof/>
          <w:lang w:val="en-US" w:eastAsia="zh-TW"/>
        </w:rPr>
        <w:t xml:space="preserve">a </w:t>
      </w:r>
      <w:r w:rsidRPr="00620C3B">
        <w:rPr>
          <w:rFonts w:eastAsia="PMingLiU"/>
          <w:bCs/>
          <w:noProof/>
          <w:lang w:val="en-US" w:eastAsia="zh-TW"/>
        </w:rPr>
        <w:t xml:space="preserve">high test-retest reliability. </w:t>
      </w:r>
    </w:p>
    <w:p w14:paraId="283E59AA" w14:textId="77777777" w:rsidR="00183E94" w:rsidRPr="00B564A1" w:rsidRDefault="00183E94" w:rsidP="00B564A1">
      <w:pPr>
        <w:ind w:firstLineChars="100" w:firstLine="240"/>
        <w:rPr>
          <w:rFonts w:eastAsia="宋体"/>
          <w:lang w:val="en-US"/>
        </w:rPr>
      </w:pPr>
    </w:p>
    <w:p w14:paraId="34E13D95" w14:textId="5432AE02" w:rsidR="00596248" w:rsidRPr="006A5A80" w:rsidRDefault="00A13F54" w:rsidP="00EB23E3">
      <w:pPr>
        <w:jc w:val="center"/>
        <w:rPr>
          <w:rFonts w:eastAsia="宋体"/>
          <w:b/>
          <w:noProof/>
          <w:lang w:val="en-US" w:eastAsia="zh-TW"/>
        </w:rPr>
      </w:pPr>
      <w:r>
        <w:rPr>
          <w:rFonts w:eastAsia="宋体"/>
          <w:b/>
          <w:noProof/>
          <w:lang w:val="en-US" w:eastAsia="zh-TW"/>
        </w:rPr>
        <w:lastRenderedPageBreak/>
        <w:drawing>
          <wp:inline distT="0" distB="0" distL="0" distR="0" wp14:anchorId="374A5779" wp14:editId="29925D9B">
            <wp:extent cx="5943600" cy="7429500"/>
            <wp:effectExtent l="0" t="0" r="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0636234D" w14:textId="77777777" w:rsidR="000F5B2E" w:rsidRDefault="00596248" w:rsidP="00EB23E3">
      <w:pPr>
        <w:ind w:firstLineChars="100" w:firstLine="241"/>
        <w:jc w:val="center"/>
        <w:rPr>
          <w:rFonts w:eastAsia="宋体"/>
          <w:bCs/>
          <w:noProof/>
          <w:lang w:val="en-US" w:eastAsia="zh-TW"/>
        </w:rPr>
      </w:pPr>
      <w:r w:rsidRPr="006A5A80">
        <w:rPr>
          <w:rFonts w:eastAsia="宋体"/>
          <w:b/>
          <w:noProof/>
          <w:lang w:val="en-US" w:eastAsia="zh-TW"/>
        </w:rPr>
        <w:t>Fig</w:t>
      </w:r>
      <w:r w:rsidR="00C91FD8">
        <w:rPr>
          <w:rFonts w:eastAsia="宋体"/>
          <w:b/>
          <w:noProof/>
          <w:lang w:val="en-US" w:eastAsia="zh-TW"/>
        </w:rPr>
        <w:t>.</w:t>
      </w:r>
      <w:r w:rsidRPr="006A5A80">
        <w:rPr>
          <w:rFonts w:eastAsia="宋体"/>
          <w:b/>
          <w:noProof/>
          <w:lang w:val="en-US" w:eastAsia="zh-TW"/>
        </w:rPr>
        <w:t xml:space="preserve"> </w:t>
      </w:r>
      <w:r w:rsidR="00BD6971">
        <w:rPr>
          <w:rFonts w:eastAsia="宋体"/>
          <w:b/>
          <w:noProof/>
          <w:lang w:val="en-US" w:eastAsia="zh-TW"/>
        </w:rPr>
        <w:t>4</w:t>
      </w:r>
      <w:r w:rsidR="00C91FD8" w:rsidRPr="00C91FD8">
        <w:rPr>
          <w:rFonts w:eastAsia="宋体"/>
          <w:bCs/>
          <w:noProof/>
          <w:lang w:val="en-US" w:eastAsia="zh-TW"/>
        </w:rPr>
        <w:t xml:space="preserve"> </w:t>
      </w:r>
      <w:r w:rsidRPr="00C91FD8">
        <w:rPr>
          <w:rFonts w:eastAsia="宋体"/>
          <w:bCs/>
          <w:noProof/>
          <w:lang w:val="en-US" w:eastAsia="zh-TW"/>
        </w:rPr>
        <w:t>Intraclass correlation coefficient</w:t>
      </w:r>
      <w:bookmarkStart w:id="48" w:name="_Toc129530171"/>
      <w:bookmarkStart w:id="49" w:name="_Toc129530201"/>
      <w:r w:rsidR="003E04EC" w:rsidRPr="00C91FD8">
        <w:rPr>
          <w:rFonts w:eastAsia="宋体"/>
          <w:bCs/>
          <w:noProof/>
          <w:lang w:val="en-US" w:eastAsia="zh-TW"/>
        </w:rPr>
        <w:t>.</w:t>
      </w:r>
    </w:p>
    <w:p w14:paraId="3058E10B" w14:textId="69B6004B" w:rsidR="00690B74" w:rsidRDefault="003E04EC" w:rsidP="00EB23E3">
      <w:pPr>
        <w:ind w:firstLineChars="100" w:firstLine="240"/>
        <w:jc w:val="center"/>
        <w:rPr>
          <w:rFonts w:eastAsia="宋体"/>
          <w:bCs/>
          <w:noProof/>
          <w:lang w:val="en-US" w:eastAsia="zh-TW"/>
        </w:rPr>
      </w:pPr>
      <w:r w:rsidRPr="00C91FD8">
        <w:rPr>
          <w:rFonts w:eastAsia="宋体"/>
          <w:bCs/>
          <w:noProof/>
          <w:lang w:val="en-US" w:eastAsia="zh-TW"/>
        </w:rPr>
        <w:t xml:space="preserve"> </w:t>
      </w:r>
    </w:p>
    <w:p w14:paraId="3D49BBD5" w14:textId="18FFEC61" w:rsidR="00A13F54" w:rsidRDefault="000F5B2E" w:rsidP="00FD4FB9">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w:t>
      </w:r>
      <w:r>
        <w:rPr>
          <w:lang w:val="en-US"/>
        </w:rPr>
        <w:lastRenderedPageBreak/>
        <w:t xml:space="preserve">model; </w:t>
      </w:r>
      <w:r w:rsidRPr="00B41646">
        <w:rPr>
          <w:i/>
          <w:iCs/>
          <w:lang w:val="en-US"/>
        </w:rPr>
        <w:t>z</w:t>
      </w:r>
      <w:r>
        <w:rPr>
          <w:lang w:val="en-US"/>
        </w:rPr>
        <w:t xml:space="preserve">: starting point in drift diffusion model. </w:t>
      </w:r>
      <w:r w:rsidRPr="000F5B2E">
        <w:rPr>
          <w:lang w:val="en-US"/>
        </w:rPr>
        <w:t xml:space="preserve">The vertical axis represents eight different indices, and the horizontal axis represents </w:t>
      </w:r>
      <w:r>
        <w:rPr>
          <w:lang w:val="en-US"/>
        </w:rPr>
        <w:t>i</w:t>
      </w:r>
      <w:r w:rsidRPr="000F5B2E">
        <w:rPr>
          <w:lang w:val="en-US"/>
        </w:rPr>
        <w:t>ntraclass correlation coefficient</w:t>
      </w:r>
      <w:r>
        <w:rPr>
          <w:lang w:val="en-US"/>
        </w:rPr>
        <w:t>s</w:t>
      </w:r>
      <w:r w:rsidR="00A13F54">
        <w:rPr>
          <w:lang w:val="en-US"/>
        </w:rPr>
        <w:t xml:space="preserve">. </w:t>
      </w:r>
    </w:p>
    <w:p w14:paraId="2D1C1257" w14:textId="77777777" w:rsidR="00A13F54" w:rsidRDefault="00A13F54" w:rsidP="00FD4FB9">
      <w:pPr>
        <w:rPr>
          <w:lang w:val="en-US"/>
        </w:rPr>
      </w:pPr>
    </w:p>
    <w:p w14:paraId="49D421F8" w14:textId="4A1CF8FF" w:rsidR="00586F83" w:rsidRPr="006A5A80" w:rsidRDefault="00076622" w:rsidP="00690B74">
      <w:pPr>
        <w:pStyle w:val="1"/>
        <w:keepNext w:val="0"/>
        <w:keepLines w:val="0"/>
        <w:spacing w:after="240"/>
        <w:rPr>
          <w:rFonts w:eastAsia="Calibri"/>
          <w:b/>
          <w:sz w:val="42"/>
          <w:szCs w:val="42"/>
        </w:rPr>
      </w:pPr>
      <w:bookmarkStart w:id="50" w:name="_Toc139718165"/>
      <w:r>
        <w:rPr>
          <w:rFonts w:eastAsia="Calibri"/>
          <w:b/>
          <w:sz w:val="42"/>
          <w:szCs w:val="42"/>
        </w:rPr>
        <w:t xml:space="preserve">5 </w:t>
      </w:r>
      <w:r w:rsidR="00BA0079" w:rsidRPr="006A5A80">
        <w:rPr>
          <w:rFonts w:eastAsia="Calibri"/>
          <w:b/>
          <w:sz w:val="42"/>
          <w:szCs w:val="42"/>
        </w:rPr>
        <w:t>Discussion</w:t>
      </w:r>
      <w:bookmarkEnd w:id="48"/>
      <w:bookmarkEnd w:id="49"/>
      <w:bookmarkEnd w:id="50"/>
    </w:p>
    <w:p w14:paraId="23999FBF" w14:textId="11E572A0" w:rsidR="00D70160" w:rsidRPr="00A1133E" w:rsidRDefault="00D70160" w:rsidP="00D70160">
      <w:pPr>
        <w:ind w:firstLine="720"/>
        <w:rPr>
          <w:rFonts w:eastAsia="Calibri"/>
        </w:rPr>
      </w:pPr>
      <w:r w:rsidRPr="00A37F7F">
        <w:rPr>
          <w:rFonts w:eastAsia="Calibri"/>
        </w:rPr>
        <w:t xml:space="preserve">Evaluating the reliability of a behavioral paradigm is essential for researchers planning to use the paradigm to investigate different research questions, such as individual differences and underlying mechanisms. </w:t>
      </w:r>
      <w:r>
        <w:rPr>
          <w:rFonts w:eastAsia="Calibri"/>
        </w:rPr>
        <w:t>Despite its importance, this practice is not yet widely adopted among</w:t>
      </w:r>
      <w:r>
        <w:rPr>
          <w:rFonts w:eastAsia="Calibri"/>
          <w:lang w:val="en-US"/>
        </w:rPr>
        <w:t xml:space="preserve"> researchers </w: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 </w:instrText>
      </w:r>
      <w:r>
        <w:rPr>
          <w:rFonts w:eastAsia="Calibri"/>
        </w:rPr>
        <w:fldChar w:fldCharType="begin">
          <w:fldData xml:space="preserve">PEVuZE5vdGU+PENpdGU+PEF1dGhvcj5HcmVlbjwvQXV0aG9yPjxZZWFyPjIwMTY8L1llYXI+PFJl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</w:fldData>
        </w:fldChar>
      </w:r>
      <w:r>
        <w:rPr>
          <w:rFonts w:eastAsia="Calibri"/>
        </w:rPr>
        <w:instrText xml:space="preserve"> ADDIN EN.CITE.DATA </w:instrText>
      </w:r>
      <w:r>
        <w:rPr>
          <w:rFonts w:eastAsia="Calibri"/>
        </w:rPr>
      </w:r>
      <w:r>
        <w:rPr>
          <w:rFonts w:eastAsia="Calibri"/>
        </w:rPr>
        <w:fldChar w:fldCharType="end"/>
      </w:r>
      <w:r>
        <w:rPr>
          <w:rFonts w:eastAsia="Calibri"/>
        </w:rPr>
      </w:r>
      <w:r>
        <w:rPr>
          <w:rFonts w:eastAsia="Calibri"/>
        </w:rPr>
        <w:fldChar w:fldCharType="separate"/>
      </w:r>
      <w:r>
        <w:rPr>
          <w:rFonts w:eastAsia="Calibri"/>
          <w:noProof/>
        </w:rPr>
        <w:t>(Green et al., 2016; Hedge et al., 2018; Parsons et al., 2019)</w:t>
      </w:r>
      <w:r>
        <w:rPr>
          <w:rFonts w:eastAsia="Calibri"/>
        </w:rPr>
        <w:fldChar w:fldCharType="end"/>
      </w:r>
      <w:r w:rsidRPr="00A37F7F">
        <w:rPr>
          <w:rFonts w:eastAsia="Calibri"/>
        </w:rPr>
        <w:t>. In this pre-registered study, our objective is to investigate the reliability of the indices related to the self-prioritization effect (SPE) in the self-perceptual matching task (SPMT).</w:t>
      </w:r>
      <w:r>
        <w:rPr>
          <w:rFonts w:eastAsia="Calibri"/>
        </w:rPr>
        <w:t xml:space="preserve"> </w:t>
      </w:r>
      <w:r w:rsidRPr="00900F8B">
        <w:rPr>
          <w:rFonts w:eastAsia="Calibri"/>
        </w:rPr>
        <w:t>To achieve this, we conducted a re-analysis of data from 18 datasets across 11 articles, utilizing split-half reliability and intraclass correlation coefficient (ICC2, ICC</w:t>
      </w:r>
      <w:r w:rsidR="0033038D">
        <w:rPr>
          <w:rFonts w:eastAsia="Calibri"/>
        </w:rPr>
        <w:t>2k</w:t>
      </w:r>
      <w:r w:rsidRPr="00900F8B">
        <w:rPr>
          <w:rFonts w:eastAsia="Calibri"/>
        </w:rPr>
        <w:t>). Our findings reveal that all the indices performed poorly in terms of split-half reliability and individual-level test-retest reliability</w:t>
      </w:r>
      <w:r>
        <w:rPr>
          <w:rFonts w:eastAsia="Calibri"/>
          <w:lang w:val="en-US"/>
        </w:rPr>
        <w:t xml:space="preserve"> (ICC</w:t>
      </w:r>
      <w:r w:rsidR="00474576">
        <w:rPr>
          <w:rFonts w:eastAsia="Calibri"/>
          <w:lang w:val="en-US"/>
        </w:rPr>
        <w:t>2</w:t>
      </w:r>
      <w:r>
        <w:rPr>
          <w:rFonts w:eastAsia="Calibri"/>
          <w:lang w:val="en-US"/>
        </w:rPr>
        <w:t>)</w:t>
      </w:r>
      <w:r w:rsidRPr="00900F8B">
        <w:rPr>
          <w:rFonts w:eastAsia="Calibri"/>
        </w:rPr>
        <w:t xml:space="preserve">, </w:t>
      </w:r>
      <w:r>
        <w:rPr>
          <w:rFonts w:eastAsia="Calibri" w:hint="eastAsia"/>
        </w:rPr>
        <w:t>with</w:t>
      </w:r>
      <w:r>
        <w:rPr>
          <w:rFonts w:eastAsia="Calibri"/>
        </w:rPr>
        <w:t xml:space="preserve"> </w:t>
      </w:r>
      <w:r w:rsidRPr="00900F8B">
        <w:rPr>
          <w:rFonts w:eastAsia="Calibri"/>
        </w:rPr>
        <w:t>reaction time (RT) and efficiency demonstrated better results. Conversely, the estimated ICC</w:t>
      </w:r>
      <w:r>
        <w:rPr>
          <w:rFonts w:eastAsia="Calibri"/>
        </w:rPr>
        <w:t>2</w:t>
      </w:r>
      <w:r w:rsidRPr="00900F8B">
        <w:rPr>
          <w:rFonts w:eastAsia="Calibri"/>
        </w:rPr>
        <w:t xml:space="preserve"> for the other four indices were below 0.5.</w:t>
      </w:r>
      <w:r>
        <w:rPr>
          <w:rFonts w:eastAsia="Calibri"/>
        </w:rPr>
        <w:t xml:space="preserve"> Our </w:t>
      </w:r>
      <w:r w:rsidRPr="00900F8B">
        <w:rPr>
          <w:rFonts w:eastAsia="Calibri"/>
        </w:rPr>
        <w:t>analysis of these datasets collectively demonstrates that RT and efficiency are the most reliable indices in the SPMT</w:t>
      </w:r>
      <w:r>
        <w:rPr>
          <w:rFonts w:eastAsia="Calibri"/>
          <w:lang w:val="en-US"/>
        </w:rPr>
        <w:t xml:space="preserve"> while</w:t>
      </w:r>
      <w:r>
        <w:rPr>
          <w:rFonts w:eastAsia="Calibri"/>
        </w:rPr>
        <w:t xml:space="preserve"> </w:t>
      </w:r>
      <w:r>
        <w:rPr>
          <w:rFonts w:eastAsia="Calibri"/>
          <w:lang w:val="en-US"/>
        </w:rPr>
        <w:t>the</w:t>
      </w:r>
      <w:r>
        <w:rPr>
          <w:rFonts w:eastAsia="Calibri"/>
        </w:rPr>
        <w:t xml:space="preserve"> </w:t>
      </w:r>
      <w:r w:rsidRPr="00900F8B">
        <w:rPr>
          <w:rFonts w:eastAsia="Calibri"/>
        </w:rPr>
        <w:t>SPMT is better suited for group-level analysis rather than assessing individual-level variation.</w:t>
      </w:r>
    </w:p>
    <w:p w14:paraId="57922B37" w14:textId="13266AA2" w:rsidR="00D70160" w:rsidRPr="00A1133E" w:rsidRDefault="00D70160" w:rsidP="00D70160">
      <w:pPr>
        <w:ind w:firstLineChars="100" w:firstLine="240"/>
        <w:rPr>
          <w:rFonts w:eastAsiaTheme="minorEastAsia"/>
          <w:color w:val="000000" w:themeColor="text1"/>
          <w:lang w:val="en-US" w:eastAsia="zh-TW"/>
        </w:rPr>
      </w:pPr>
      <w:r w:rsidRPr="00A1133E">
        <w:rPr>
          <w:rFonts w:eastAsiaTheme="minorEastAsia"/>
          <w:color w:val="0070C0"/>
          <w:lang w:eastAsia="zh-TW"/>
        </w:rPr>
        <w:t xml:space="preserve">The low split-half reliability </w:t>
      </w:r>
      <w:r w:rsidRPr="00A1133E">
        <w:rPr>
          <w:rFonts w:eastAsiaTheme="minorEastAsia"/>
          <w:color w:val="0070C0"/>
          <w:lang w:val="en-US" w:eastAsia="zh-TW"/>
        </w:rPr>
        <w:t xml:space="preserve">and low ICC2 </w:t>
      </w:r>
      <w:r w:rsidRPr="00A1133E">
        <w:rPr>
          <w:rFonts w:eastAsiaTheme="minorEastAsia"/>
          <w:color w:val="0070C0"/>
          <w:lang w:eastAsia="zh-TW"/>
        </w:rPr>
        <w:t xml:space="preserve">may suggest that </w:t>
      </w:r>
      <w:r w:rsidRPr="00A1133E">
        <w:rPr>
          <w:rFonts w:eastAsiaTheme="minorEastAsia"/>
          <w:color w:val="0070C0"/>
          <w:lang w:val="en-US" w:eastAsia="zh-TW"/>
        </w:rPr>
        <w:t>all the</w:t>
      </w:r>
      <w:r w:rsidRPr="00A1133E">
        <w:rPr>
          <w:rFonts w:eastAsiaTheme="minorEastAsia"/>
          <w:color w:val="0070C0"/>
          <w:lang w:eastAsia="zh-TW"/>
        </w:rPr>
        <w:t xml:space="preserve"> indices in SPMT is subject to random error and inconsistent performance</w:t>
      </w:r>
      <w:r w:rsidRPr="00A1133E">
        <w:rPr>
          <w:rFonts w:eastAsiaTheme="minorEastAsia"/>
          <w:color w:val="0070C0"/>
          <w:lang w:val="en-US" w:eastAsia="zh-TW"/>
        </w:rPr>
        <w:t xml:space="preserve">, which is </w:t>
      </w:r>
      <w:r w:rsidRPr="00A1133E">
        <w:rPr>
          <w:rFonts w:eastAsia="Calibri"/>
          <w:color w:val="0070C0"/>
        </w:rPr>
        <w:t>not suitable for assessing individual-level variation</w:t>
      </w:r>
      <w:r w:rsidRPr="00A1133E">
        <w:rPr>
          <w:rFonts w:eastAsia="Calibri"/>
          <w:color w:val="0070C0"/>
          <w:lang w:val="en-US"/>
        </w:rPr>
        <w:t xml:space="preserve">. </w:t>
      </w:r>
      <w:r w:rsidRPr="00CF5B38">
        <w:rPr>
          <w:rFonts w:eastAsia="Calibri"/>
          <w:color w:val="000000" w:themeColor="text1"/>
        </w:rPr>
        <w:t xml:space="preserve">Although the Reaction Time (RT) and Efficiency indices yielded relatively better results compared to other indices, they still fell short of achieving commonly considered excellent reliability levels (typically higher than 0.8 or even higher than 0.9) </w:t>
      </w:r>
      <w:r w:rsidRPr="00CF5B38">
        <w:rPr>
          <w:rFonts w:eastAsia="Calibri"/>
          <w:color w:val="000000" w:themeColor="text1"/>
        </w:rPr>
        <w:fldChar w:fldCharType="begin"/>
      </w:r>
      <w:r>
        <w:rPr>
          <w:rFonts w:eastAsia="Calibri"/>
          <w:color w:val="000000" w:themeColor="text1"/>
        </w:rPr>
        <w:instrText xml:space="preserve"> ADDIN EN.CITE &lt;EndNote&gt;&lt;Cite&gt;&lt;Author&gt;Cicchetti&lt;/Author&gt;&lt;Year&gt;1981&lt;/Year&gt;&lt;RecNum&gt;3&lt;/RecNum&gt;&lt;DisplayText&gt;(Cicchetti &amp;amp; Sparrow, 1981; Kupper &amp;amp; Hafner, 1989)&lt;/DisplayText&gt;&lt;record&gt;&lt;rec-number&gt;3&lt;/rec-number&gt;&lt;foreign-keys&gt;&lt;key app="EN" db-id="w5e5sta9arwa50eztf0vzr0zf55zr00xd9ae" timestamp="1675768877"&gt;3&lt;/key&gt;&lt;/foreign-keys&gt;&lt;ref-type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18&lt;/RecNum&gt;&lt;record&gt;&lt;rec-number&gt;18&lt;/rec-number&gt;&lt;foreign-keys&gt;&lt;key app="EN" db-id="w5e5sta9arwa50eztf0vzr0zf55zr00xd9ae" timestamp="1675770821"&gt;18&lt;/key&gt;&lt;/foreign-keys&gt;&lt;ref-type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CF5B38">
        <w:rPr>
          <w:rFonts w:eastAsia="Calibri"/>
          <w:color w:val="000000" w:themeColor="text1"/>
        </w:rPr>
        <w:fldChar w:fldCharType="separate"/>
      </w:r>
      <w:r w:rsidRPr="00CF5B38">
        <w:rPr>
          <w:rFonts w:eastAsia="Calibri"/>
          <w:noProof/>
          <w:color w:val="000000" w:themeColor="text1"/>
        </w:rPr>
        <w:t>(Cicchetti &amp; Sparrow, 1981; Kupper &amp; Hafner, 1989)</w:t>
      </w:r>
      <w:r w:rsidRPr="00CF5B38">
        <w:rPr>
          <w:rFonts w:eastAsia="Calibri"/>
          <w:color w:val="000000" w:themeColor="text1"/>
        </w:rPr>
        <w:fldChar w:fldCharType="end"/>
      </w:r>
      <w:r w:rsidRPr="00CF5B38">
        <w:rPr>
          <w:rFonts w:eastAsia="Calibri"/>
          <w:color w:val="000000" w:themeColor="text1"/>
        </w:rPr>
        <w:t>.</w:t>
      </w:r>
      <w:r>
        <w:rPr>
          <w:rFonts w:eastAsiaTheme="minorEastAsia"/>
          <w:color w:val="000000" w:themeColor="text1"/>
          <w:lang w:val="en-US" w:eastAsia="zh-TW"/>
        </w:rPr>
        <w:t xml:space="preserve"> </w:t>
      </w:r>
      <w:r w:rsidRPr="00BE168A">
        <w:rPr>
          <w:rFonts w:eastAsiaTheme="minorEastAsia"/>
          <w:color w:val="000000" w:themeColor="text1"/>
          <w:lang w:eastAsia="zh-TW"/>
        </w:rPr>
        <w:t xml:space="preserve">Several plausible reasons </w:t>
      </w:r>
      <w:r w:rsidRPr="00C71845">
        <w:rPr>
          <w:rFonts w:eastAsiaTheme="minorEastAsia"/>
          <w:color w:val="000000" w:themeColor="text1"/>
          <w:lang w:eastAsia="zh-TW"/>
        </w:rPr>
        <w:t xml:space="preserve">as well as </w:t>
      </w:r>
      <w:r w:rsidR="00474576" w:rsidRPr="00C71845">
        <w:rPr>
          <w:rFonts w:eastAsiaTheme="minorEastAsia"/>
          <w:color w:val="000000" w:themeColor="text1"/>
          <w:lang w:eastAsia="zh-TW"/>
        </w:rPr>
        <w:t>potential</w:t>
      </w:r>
      <w:r w:rsidRPr="00C71845">
        <w:rPr>
          <w:rFonts w:eastAsiaTheme="minorEastAsia"/>
          <w:color w:val="000000" w:themeColor="text1"/>
          <w:lang w:eastAsia="zh-TW"/>
        </w:rPr>
        <w:t xml:space="preserve"> solutions </w:t>
      </w:r>
      <w:r w:rsidRPr="00BE168A">
        <w:rPr>
          <w:rFonts w:eastAsiaTheme="minorEastAsia"/>
          <w:color w:val="000000" w:themeColor="text1"/>
          <w:lang w:eastAsia="zh-TW"/>
        </w:rPr>
        <w:t xml:space="preserve">can be identified. </w:t>
      </w:r>
      <w:r w:rsidRPr="00C71845">
        <w:rPr>
          <w:rFonts w:eastAsiaTheme="minorEastAsia"/>
          <w:color w:val="000000" w:themeColor="text1"/>
          <w:lang w:eastAsia="zh-TW"/>
        </w:rPr>
        <w:t xml:space="preserve">Firstly, the insufficient number of trials per condition may contribute to the low split-half reliability. A recent study by </w:t>
      </w:r>
      <w:r w:rsidRPr="00BE168A">
        <w:rPr>
          <w:rFonts w:eastAsiaTheme="minorEastAsia"/>
          <w:color w:val="000000" w:themeColor="text1"/>
        </w:rPr>
        <w:fldChar w:fldCharType="begin"/>
      </w:r>
      <w:r>
        <w:rPr>
          <w:rFonts w:eastAsiaTheme="minorEastAsia"/>
          <w:color w:val="000000" w:themeColor="text1"/>
        </w:rPr>
        <w:instrText xml:space="preserve"> ADDIN EN.CITE &lt;EndNote&gt;&lt;Cite AuthorYear="1"&gt;&lt;Author&gt;Kucina&lt;/Author&gt;&lt;Year&gt;2023&lt;/Year&gt;&lt;RecNum&gt;117&lt;/RecNum&gt;&lt;DisplayText&gt;Kucina et al. (2023)&lt;/DisplayText&gt;&lt;record&gt;&lt;rec-number&gt;117&lt;/rec-number&gt;&lt;foreign-keys&gt;&lt;key app="EN" db-id="w5e5sta9arwa50eztf0vzr0zf55zr00xd9ae" timestamp="1688197662"&gt;117&lt;/key&gt;&lt;/foreign-keys&gt;&lt;ref-type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sidRPr="00BE168A">
        <w:rPr>
          <w:rFonts w:eastAsiaTheme="minorEastAsia"/>
          <w:color w:val="000000" w:themeColor="text1"/>
        </w:rPr>
        <w:fldChar w:fldCharType="separate"/>
      </w:r>
      <w:r w:rsidRPr="00BE168A">
        <w:rPr>
          <w:rFonts w:eastAsiaTheme="minorEastAsia"/>
          <w:noProof/>
          <w:color w:val="000000" w:themeColor="text1"/>
        </w:rPr>
        <w:t>Kucina et al. (2023)</w:t>
      </w:r>
      <w:r w:rsidRPr="00BE168A">
        <w:rPr>
          <w:rFonts w:eastAsiaTheme="minorEastAsia"/>
          <w:color w:val="000000" w:themeColor="text1"/>
        </w:rPr>
        <w:fldChar w:fldCharType="end"/>
      </w:r>
      <w:r>
        <w:rPr>
          <w:rFonts w:eastAsiaTheme="minorEastAsia"/>
          <w:color w:val="000000" w:themeColor="text1"/>
        </w:rPr>
        <w:t xml:space="preserve"> </w:t>
      </w:r>
      <w:r w:rsidRPr="00C71845">
        <w:rPr>
          <w:rFonts w:eastAsiaTheme="minorEastAsia"/>
          <w:color w:val="000000" w:themeColor="text1"/>
          <w:lang w:eastAsia="zh-TW"/>
        </w:rPr>
        <w:t xml:space="preserve">emphasized the importance of trial numbers for cognitive tasks in determining reliability. The findings revealed that increasing the number of trials </w:t>
      </w:r>
      <w:r w:rsidR="00474576">
        <w:rPr>
          <w:rFonts w:eastAsiaTheme="minorEastAsia"/>
          <w:color w:val="000000" w:themeColor="text1"/>
          <w:lang w:eastAsia="zh-TW"/>
        </w:rPr>
        <w:t>and</w:t>
      </w:r>
      <w:r w:rsidRPr="00C71845">
        <w:rPr>
          <w:rFonts w:eastAsiaTheme="minorEastAsia"/>
          <w:color w:val="000000" w:themeColor="text1"/>
          <w:lang w:eastAsia="zh-TW"/>
        </w:rPr>
        <w:t xml:space="preserve"> </w:t>
      </w:r>
      <w:r w:rsidR="00474576" w:rsidRPr="00474576">
        <w:rPr>
          <w:rFonts w:eastAsiaTheme="minorEastAsia"/>
          <w:color w:val="000000" w:themeColor="text1"/>
          <w:lang w:eastAsia="zh-TW"/>
        </w:rPr>
        <w:t>considering greater conflict effects or individual differences can enhance reliability compared to the original paradigm</w:t>
      </w:r>
      <w:r w:rsidRPr="00C71845">
        <w:rPr>
          <w:rFonts w:eastAsiaTheme="minorEastAsia"/>
          <w:color w:val="000000" w:themeColor="text1"/>
          <w:lang w:eastAsia="zh-TW"/>
        </w:rPr>
        <w:t xml:space="preserve">. Specifically, the study identified that satisfactory reliability required 48 or </w:t>
      </w:r>
      <w:r>
        <w:rPr>
          <w:rFonts w:eastAsiaTheme="minorEastAsia" w:hint="eastAsia"/>
          <w:color w:val="000000" w:themeColor="text1"/>
        </w:rPr>
        <w:t>more</w:t>
      </w:r>
      <w:r>
        <w:rPr>
          <w:rFonts w:eastAsiaTheme="minorEastAsia"/>
          <w:color w:val="000000" w:themeColor="text1"/>
        </w:rPr>
        <w:t xml:space="preserve"> </w:t>
      </w:r>
      <w:r w:rsidRPr="00C71845">
        <w:rPr>
          <w:rFonts w:eastAsiaTheme="minorEastAsia"/>
          <w:color w:val="000000" w:themeColor="text1"/>
          <w:lang w:eastAsia="zh-TW"/>
        </w:rPr>
        <w:t xml:space="preserve">trials, while achieving a higher level of reliability necessitated 72 trials. </w:t>
      </w:r>
      <w:r w:rsidR="00837D15" w:rsidRPr="00837D15">
        <w:rPr>
          <w:rFonts w:eastAsiaTheme="minorEastAsia"/>
          <w:color w:val="000000" w:themeColor="text1"/>
          <w:lang w:eastAsia="zh-TW"/>
        </w:rPr>
        <w:t xml:space="preserve">As shown in Supplementary Fig. 5, we calculated the correlation coefficient between the </w:t>
      </w:r>
      <w:r w:rsidR="00837D15">
        <w:rPr>
          <w:rFonts w:eastAsiaTheme="minorEastAsia"/>
          <w:color w:val="000000" w:themeColor="text1"/>
          <w:lang w:eastAsia="zh-TW"/>
        </w:rPr>
        <w:t>trial numbers</w:t>
      </w:r>
      <w:r w:rsidR="00837D15" w:rsidRPr="00837D15">
        <w:rPr>
          <w:rFonts w:eastAsiaTheme="minorEastAsia"/>
          <w:color w:val="000000" w:themeColor="text1"/>
          <w:lang w:eastAsia="zh-TW"/>
        </w:rPr>
        <w:t xml:space="preserve"> and the corresponding Monte Carlo </w:t>
      </w:r>
      <w:r w:rsidR="00837D15">
        <w:rPr>
          <w:rFonts w:eastAsiaTheme="minorEastAsia"/>
          <w:color w:val="000000" w:themeColor="text1"/>
          <w:lang w:eastAsia="zh-TW"/>
        </w:rPr>
        <w:t>split-half reliabilities.</w:t>
      </w:r>
      <w:r w:rsidR="00837D15" w:rsidRPr="00837D15">
        <w:rPr>
          <w:rFonts w:eastAsiaTheme="minorEastAsia"/>
          <w:color w:val="000000" w:themeColor="text1"/>
          <w:lang w:eastAsia="zh-TW"/>
        </w:rPr>
        <w:t xml:space="preserve"> We found a strong positive correlation between certain metrics, such as RT and Efficiency.</w:t>
      </w:r>
      <w:r w:rsidR="00837D15">
        <w:rPr>
          <w:rFonts w:eastAsiaTheme="minorEastAsia"/>
          <w:color w:val="000000" w:themeColor="text1"/>
          <w:lang w:eastAsia="zh-TW"/>
        </w:rPr>
        <w:t xml:space="preserve"> </w:t>
      </w:r>
      <w:r w:rsidRPr="00C71845">
        <w:rPr>
          <w:rFonts w:eastAsiaTheme="minorEastAsia"/>
          <w:color w:val="000000" w:themeColor="text1"/>
          <w:lang w:eastAsia="zh-TW"/>
        </w:rPr>
        <w:t>Therefore, incorporating a higher number of trials in future implementations of the SPMT paradigm may enhance split-half reliability by improving measurement consistency</w:t>
      </w:r>
      <w:r>
        <w:rPr>
          <w:rFonts w:eastAsiaTheme="minorEastAsia"/>
          <w:color w:val="000000" w:themeColor="text1"/>
          <w:lang w:val="en-US" w:eastAsia="zh-TW"/>
        </w:rPr>
        <w:t xml:space="preserve">. </w:t>
      </w:r>
      <w:r w:rsidRPr="00C71845">
        <w:rPr>
          <w:rFonts w:eastAsiaTheme="minorEastAsia"/>
          <w:color w:val="000000" w:themeColor="text1"/>
          <w:lang w:eastAsia="zh-TW"/>
        </w:rPr>
        <w:t xml:space="preserve">Secondly, the presence of a practice effect </w:t>
      </w:r>
      <w:r>
        <w:rPr>
          <w:rFonts w:eastAsiaTheme="minorEastAsia" w:hint="eastAsia"/>
          <w:color w:val="000000" w:themeColor="text1"/>
        </w:rPr>
        <w:t>or</w:t>
      </w:r>
      <w:r>
        <w:rPr>
          <w:rFonts w:eastAsiaTheme="minorEastAsia"/>
          <w:color w:val="000000" w:themeColor="text1"/>
        </w:rPr>
        <w:t xml:space="preserve"> </w:t>
      </w:r>
      <w:r>
        <w:rPr>
          <w:rFonts w:eastAsiaTheme="minorEastAsia"/>
          <w:color w:val="000000" w:themeColor="text1"/>
          <w:lang w:val="en-US"/>
        </w:rPr>
        <w:t xml:space="preserve">fatigue effect </w:t>
      </w:r>
      <w:r w:rsidRPr="00C71845">
        <w:rPr>
          <w:rFonts w:eastAsiaTheme="minorEastAsia" w:hint="eastAsia"/>
          <w:color w:val="000000" w:themeColor="text1"/>
        </w:rPr>
        <w:t>c</w:t>
      </w:r>
      <w:r w:rsidRPr="00C71845">
        <w:rPr>
          <w:rFonts w:eastAsiaTheme="minorEastAsia"/>
          <w:color w:val="000000" w:themeColor="text1"/>
          <w:lang w:eastAsia="zh-TW"/>
        </w:rPr>
        <w:t xml:space="preserve">ould be another significant factor influencing reliability. If </w:t>
      </w:r>
      <w:r w:rsidR="00474576" w:rsidRPr="00C71845">
        <w:rPr>
          <w:rFonts w:eastAsiaTheme="minorEastAsia"/>
          <w:color w:val="000000" w:themeColor="text1"/>
          <w:lang w:eastAsia="zh-TW"/>
        </w:rPr>
        <w:t>the</w:t>
      </w:r>
      <w:r>
        <w:rPr>
          <w:rFonts w:eastAsiaTheme="minorEastAsia"/>
          <w:color w:val="000000" w:themeColor="text1"/>
          <w:lang w:val="en-US" w:eastAsia="zh-TW"/>
        </w:rPr>
        <w:t xml:space="preserve">se </w:t>
      </w:r>
      <w:r w:rsidRPr="00C71845">
        <w:rPr>
          <w:rFonts w:eastAsiaTheme="minorEastAsia"/>
          <w:color w:val="000000" w:themeColor="text1"/>
          <w:lang w:eastAsia="zh-TW"/>
        </w:rPr>
        <w:t>effect</w:t>
      </w:r>
      <w:r>
        <w:rPr>
          <w:rFonts w:eastAsiaTheme="minorEastAsia"/>
          <w:color w:val="000000" w:themeColor="text1"/>
          <w:lang w:val="en-US" w:eastAsia="zh-TW"/>
        </w:rPr>
        <w:t xml:space="preserve">s are </w:t>
      </w:r>
      <w:r w:rsidRPr="00C71845">
        <w:rPr>
          <w:rFonts w:eastAsiaTheme="minorEastAsia"/>
          <w:color w:val="000000" w:themeColor="text1"/>
          <w:lang w:eastAsia="zh-TW"/>
        </w:rPr>
        <w:t>substantial enough to cause a noticeable change in participants' performance between measurement occasions, it can introduce additional variability in the measurements and lower the ICC2 values</w:t>
      </w:r>
      <w:r>
        <w:rPr>
          <w:rFonts w:eastAsiaTheme="minorEastAsia"/>
          <w:color w:val="000000" w:themeColor="text1"/>
          <w:lang w:val="en-US" w:eastAsia="zh-TW"/>
        </w:rPr>
        <w:t xml:space="preserve"> </w:t>
      </w:r>
      <w:r w:rsidRPr="00B63D48">
        <w:rPr>
          <w:rFonts w:eastAsiaTheme="minorEastAsia"/>
          <w:color w:val="000000" w:themeColor="text1"/>
          <w:lang w:eastAsia="zh-TW"/>
        </w:rPr>
        <w:fldChar w:fldCharType="begin"/>
      </w:r>
      <w:r>
        <w:rPr>
          <w:rFonts w:eastAsiaTheme="minorEastAsia"/>
          <w:color w:val="000000" w:themeColor="text1"/>
          <w:lang w:eastAsia="zh-TW"/>
        </w:rPr>
        <w:instrText xml:space="preserve"> ADDIN EN.CITE &lt;EndNote&gt;&lt;Cite&gt;&lt;Author&gt;Oswald&lt;/Author&gt;&lt;Year&gt;2015&lt;/Year&gt;&lt;RecNum&gt;128&lt;/RecNum&gt;&lt;DisplayText&gt;(Oswald et al., 2015; Siegelman et al., 2017)&lt;/DisplayText&gt;&lt;record&gt;&lt;rec-number&gt;128&lt;/rec-number&gt;&lt;foreign-keys&gt;&lt;key app="EN" db-id="w5e5sta9arwa50eztf0vzr0zf55zr00xd9ae" timestamp="1688198498"&gt;128&lt;/key&gt;&lt;/foreign-keys&gt;&lt;ref-type name="Journal Article"&gt;17&lt;/ref-type&gt;&lt;contributors&gt;&lt;authors&gt;&lt;author&gt;Oswald, Frederick L&lt;/author&gt;&lt;author&gt;McAbee, Samuel T&lt;/author&gt;&lt;author&gt;Redick, Thomas S&lt;/author&gt;&lt;author&gt;Hambrick, David Z&lt;/author&gt;&lt;/authors&gt;&lt;/contributors&gt;&lt;titles&gt;&lt;title&gt;The development of a short domain-general measure of working memory capacity&lt;/title&gt;&lt;secondary-title&gt;Behavior research methods&lt;/secondary-title&gt;&lt;/titles&gt;&lt;periodical&gt;&lt;full-title&gt;Behavior Research Methods&lt;/full-title&gt;&lt;/periodical&gt;&lt;pages&gt;1343-1355&lt;/pages&gt;&lt;volume&gt;47&lt;/volume&gt;&lt;dates&gt;&lt;year&gt;2015&lt;/year&gt;&lt;/dates&gt;&lt;urls&gt;&lt;/urls&gt;&lt;/record&gt;&lt;/Cite&gt;&lt;Cite&gt;&lt;Author&gt;Siegelman&lt;/Author&gt;&lt;Year&gt;2017&lt;/Year&gt;&lt;RecNum&gt;129&lt;/RecNum&gt;&lt;record&gt;&lt;rec-number&gt;129&lt;/rec-number&gt;&lt;foreign-keys&gt;&lt;key app="EN" db-id="w5e5sta9arwa50eztf0vzr0zf55zr00xd9ae" timestamp="1688198586"&gt;129&lt;/key&gt;&lt;/foreign-keys&gt;&lt;ref-type name="Journal Article"&gt;17&lt;/ref-type&gt;&lt;contributors&gt;&lt;authors&gt;&lt;author&gt;Siegelman, Noam&lt;/author&gt;&lt;author&gt;Bogaerts, Louisa&lt;/author&gt;&lt;author&gt;Frost, Ram&lt;/author&gt;&lt;/authors&gt;&lt;/contributors&gt;&lt;titles&gt;&lt;title&gt;Measuring individual differences in statistical learning: Current pitfalls and possible solutions&lt;/title&gt;&lt;secondary-title&gt;Behavior research methods&lt;/secondary-title&gt;&lt;/titles&gt;&lt;periodical&gt;&lt;full-title&gt;Behavior Research Methods&lt;/full-title&gt;&lt;/periodical&gt;&lt;pages&gt;418-432&lt;/pages&gt;&lt;volume&gt;49&lt;/volume&gt;&lt;dates&gt;&lt;year&gt;2017&lt;/year&gt;&lt;/dates&gt;&lt;urls&gt;&lt;/urls&gt;&lt;/record&gt;&lt;/Cite&gt;&lt;/EndNote&gt;</w:instrText>
      </w:r>
      <w:r w:rsidRPr="00B63D48">
        <w:rPr>
          <w:rFonts w:eastAsiaTheme="minorEastAsia"/>
          <w:color w:val="000000" w:themeColor="text1"/>
          <w:lang w:eastAsia="zh-TW"/>
        </w:rPr>
        <w:fldChar w:fldCharType="separate"/>
      </w:r>
      <w:r w:rsidRPr="00B63D48">
        <w:rPr>
          <w:rFonts w:eastAsiaTheme="minorEastAsia"/>
          <w:noProof/>
          <w:color w:val="000000" w:themeColor="text1"/>
          <w:lang w:eastAsia="zh-TW"/>
        </w:rPr>
        <w:t>(Oswald et al., 2015; Siegelman et al., 2017)</w:t>
      </w:r>
      <w:r w:rsidRPr="00B63D48">
        <w:rPr>
          <w:rFonts w:eastAsiaTheme="minorEastAsia"/>
          <w:color w:val="000000" w:themeColor="text1"/>
          <w:lang w:eastAsia="zh-TW"/>
        </w:rPr>
        <w:fldChar w:fldCharType="end"/>
      </w:r>
      <w:r>
        <w:rPr>
          <w:rFonts w:eastAsiaTheme="minorEastAsia"/>
          <w:color w:val="000000" w:themeColor="text1"/>
          <w:lang w:val="en-US" w:eastAsia="zh-TW"/>
        </w:rPr>
        <w:t xml:space="preserve">. </w:t>
      </w:r>
      <w:r w:rsidRPr="00C71845">
        <w:rPr>
          <w:rFonts w:eastAsiaTheme="minorEastAsia"/>
          <w:color w:val="000000" w:themeColor="text1"/>
          <w:lang w:eastAsia="zh-TW"/>
        </w:rPr>
        <w:t>This highlights the need for a more nuanced task setting that can consistently capture performance nuances and reveal individual differences more sensitively</w:t>
      </w:r>
      <w:r>
        <w:rPr>
          <w:rFonts w:eastAsiaTheme="minorEastAsia"/>
          <w:color w:val="000000" w:themeColor="text1"/>
          <w:lang w:val="en-US" w:eastAsia="zh-TW"/>
        </w:rPr>
        <w:t xml:space="preserve"> </w:t>
      </w:r>
      <w:r w:rsidRPr="00C71845">
        <w:rPr>
          <w:rFonts w:eastAsiaTheme="minorEastAsia"/>
          <w:color w:val="000000" w:themeColor="text1"/>
          <w:lang w:eastAsia="zh-TW"/>
        </w:rPr>
        <w:t>(Hedge et al., 2018).</w:t>
      </w:r>
      <w:r>
        <w:rPr>
          <w:rFonts w:eastAsiaTheme="minorEastAsia"/>
          <w:color w:val="000000" w:themeColor="text1"/>
          <w:lang w:val="en-US" w:eastAsia="zh-TW"/>
        </w:rPr>
        <w:t xml:space="preserve"> Recent </w:t>
      </w:r>
      <w:r w:rsidRPr="00C71845">
        <w:rPr>
          <w:rFonts w:eastAsiaTheme="minorEastAsia"/>
          <w:color w:val="000000" w:themeColor="text1"/>
          <w:lang w:val="en-US" w:eastAsia="zh-TW"/>
        </w:rPr>
        <w:t xml:space="preserve">study on gamification of cognitive tasks have shown that incorporating gamification elements can effectively improve data quality and assessment efficacy </w:t>
      </w:r>
      <w:r>
        <w:rPr>
          <w:rFonts w:eastAsiaTheme="minorEastAsia"/>
          <w:color w:val="000000" w:themeColor="text1"/>
          <w:lang w:val="en-US" w:eastAsia="zh-TW"/>
        </w:rPr>
        <w:fldChar w:fldCharType="begin"/>
      </w:r>
      <w:r>
        <w:rPr>
          <w:rFonts w:eastAsiaTheme="minorEastAsia"/>
          <w:color w:val="000000" w:themeColor="text1"/>
          <w:lang w:val="en-US" w:eastAsia="zh-TW"/>
        </w:rPr>
        <w:instrText xml:space="preserve"> ADDIN EN.CITE &lt;EndNote&gt;&lt;Cite&gt;&lt;Author&gt;Friehs&lt;/Author&gt;&lt;Year&gt;2020&lt;/Year&gt;&lt;RecNum&gt;91&lt;/RecNum&gt;&lt;DisplayText&gt;(Friehs et al., 2020)&lt;/DisplayText&gt;&lt;record&gt;&lt;rec-number&gt;91&lt;/rec-number&gt;&lt;foreign-keys&gt;&lt;key app="EN" db-id="wp5sv0va20fp5fe5e9fvpdt4xz9vdwpfe5fs" timestamp="1689060514"&gt;91&lt;/key&gt;&lt;/foreign-keys&gt;&lt;ref-type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Pr>
          <w:rFonts w:eastAsiaTheme="minorEastAsia"/>
          <w:color w:val="000000" w:themeColor="text1"/>
          <w:lang w:val="en-US" w:eastAsia="zh-TW"/>
        </w:rPr>
        <w:fldChar w:fldCharType="separate"/>
      </w:r>
      <w:r>
        <w:rPr>
          <w:rFonts w:eastAsiaTheme="minorEastAsia"/>
          <w:noProof/>
          <w:color w:val="000000" w:themeColor="text1"/>
          <w:lang w:val="en-US" w:eastAsia="zh-TW"/>
        </w:rPr>
        <w:t>(Friehs et al., 2020)</w:t>
      </w:r>
      <w:r>
        <w:rPr>
          <w:rFonts w:eastAsiaTheme="minorEastAsia"/>
          <w:color w:val="000000" w:themeColor="text1"/>
          <w:lang w:val="en-US" w:eastAsia="zh-TW"/>
        </w:rPr>
        <w:fldChar w:fldCharType="end"/>
      </w:r>
      <w:r>
        <w:rPr>
          <w:rFonts w:eastAsiaTheme="minorEastAsia"/>
          <w:color w:val="000000" w:themeColor="text1"/>
          <w:lang w:val="en-US" w:eastAsia="zh-TW"/>
        </w:rPr>
        <w:t xml:space="preserve">. </w:t>
      </w:r>
      <w:r w:rsidRPr="00C71845">
        <w:rPr>
          <w:rFonts w:eastAsiaTheme="minorEastAsia"/>
          <w:color w:val="000000" w:themeColor="text1"/>
          <w:lang w:val="en-US" w:eastAsia="zh-TW"/>
        </w:rPr>
        <w:t>Therefore, modifying the SPMT with a more dynamic paradigm, such as incorporating gamification elements, may enhance split-half reliability by improving measurement consistency.</w:t>
      </w:r>
      <w:r>
        <w:rPr>
          <w:rFonts w:eastAsiaTheme="minorEastAsia"/>
          <w:color w:val="000000" w:themeColor="text1"/>
          <w:lang w:val="en-US" w:eastAsia="zh-TW"/>
        </w:rPr>
        <w:t xml:space="preserve"> Finally, </w:t>
      </w:r>
      <w:r w:rsidRPr="00BE168A">
        <w:rPr>
          <w:rFonts w:eastAsiaTheme="minorEastAsia"/>
          <w:color w:val="000000" w:themeColor="text1"/>
          <w:lang w:eastAsia="zh-TW"/>
        </w:rPr>
        <w:t xml:space="preserve">it is worth mentioning the influence of serial dependence effects on task reliability. A recent set of studies has examined serial </w:t>
      </w:r>
      <w:r w:rsidRPr="00BE168A">
        <w:rPr>
          <w:rFonts w:eastAsiaTheme="minorEastAsia"/>
          <w:color w:val="000000" w:themeColor="text1"/>
          <w:lang w:eastAsia="zh-TW"/>
        </w:rPr>
        <w:lastRenderedPageBreak/>
        <w:t xml:space="preserve">dependence effects in a variety of cognitive tasks </w:t>
      </w:r>
      <w:r w:rsidRPr="00BE168A">
        <w:rPr>
          <w:rFonts w:eastAsiaTheme="minorEastAsia"/>
          <w:color w:val="000000" w:themeColor="text1"/>
        </w:rPr>
        <w:fldChar w:fldCharType="begin"/>
      </w:r>
      <w:r>
        <w:rPr>
          <w:rFonts w:eastAsiaTheme="minorEastAsia"/>
          <w:color w:val="000000" w:themeColor="text1"/>
        </w:rPr>
        <w:instrText xml:space="preserve"> ADDIN EN.CITE &lt;EndNote&gt;&lt;Cite&gt;&lt;Author&gt;Braun&lt;/Author&gt;&lt;Year&gt;2018&lt;/Year&gt;&lt;RecNum&gt;118&lt;/RecNum&gt;&lt;DisplayText&gt;(Braun et al., 2018; Zhang &amp;amp; Alais, 2020)&lt;/DisplayText&gt;&lt;record&gt;&lt;rec-number&gt;118&lt;/rec-number&gt;&lt;foreign-keys&gt;&lt;key app="EN" db-id="w5e5sta9arwa50eztf0vzr0zf55zr00xd9ae" timestamp="1688197788"&gt;118&lt;/key&gt;&lt;/foreign-keys&gt;&lt;ref-type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119&lt;/RecNum&gt;&lt;record&gt;&lt;rec-number&gt;119&lt;/rec-number&gt;&lt;foreign-keys&gt;&lt;key app="EN" db-id="w5e5sta9arwa50eztf0vzr0zf55zr00xd9ae" timestamp="1688197848"&gt;119&lt;/key&gt;&lt;/foreign-keys&gt;&lt;ref-type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Pr="00BE168A">
        <w:rPr>
          <w:rFonts w:eastAsiaTheme="minorEastAsia"/>
          <w:color w:val="000000" w:themeColor="text1"/>
        </w:rPr>
        <w:fldChar w:fldCharType="separate"/>
      </w:r>
      <w:r w:rsidRPr="00BE168A">
        <w:rPr>
          <w:rFonts w:eastAsiaTheme="minorEastAsia"/>
          <w:noProof/>
          <w:color w:val="000000" w:themeColor="text1"/>
        </w:rPr>
        <w:t>(Braun et al., 2018; Zhang &amp; Alais, 2020)</w:t>
      </w:r>
      <w:r w:rsidRPr="00BE168A">
        <w:rPr>
          <w:rFonts w:eastAsiaTheme="minorEastAsia"/>
          <w:color w:val="000000" w:themeColor="text1"/>
        </w:rPr>
        <w:fldChar w:fldCharType="end"/>
      </w:r>
      <w:r w:rsidRPr="00BE168A">
        <w:rPr>
          <w:rFonts w:eastAsiaTheme="minorEastAsia"/>
          <w:color w:val="000000" w:themeColor="text1"/>
          <w:lang w:eastAsia="zh-TW"/>
        </w:rPr>
        <w:t xml:space="preserve">. Serial dependence refers to the phenomenon in which the outcome of one trial is influenced by preceding trials, resulting in a systematic relationship between consecutive trials </w:t>
      </w:r>
      <w:r w:rsidRPr="00BE168A">
        <w:rPr>
          <w:rFonts w:eastAsiaTheme="minorEastAsia"/>
          <w:color w:val="000000" w:themeColor="text1"/>
        </w:rPr>
        <w:fldChar w:fldCharType="begin"/>
      </w:r>
      <w:r>
        <w:rPr>
          <w:rFonts w:eastAsiaTheme="minorEastAsia"/>
          <w:color w:val="000000" w:themeColor="text1"/>
        </w:rPr>
        <w:instrText xml:space="preserve"> ADDIN EN.CITE &lt;EndNote&gt;&lt;Cite&gt;&lt;Author&gt;Pascucci&lt;/Author&gt;&lt;Year&gt;2023&lt;/Year&gt;&lt;RecNum&gt;120&lt;/RecNum&gt;&lt;DisplayText&gt;(Pascucci et al., 2023)&lt;/DisplayText&gt;&lt;record&gt;&lt;rec-number&gt;120&lt;/rec-number&gt;&lt;foreign-keys&gt;&lt;key app="EN" db-id="w5e5sta9arwa50eztf0vzr0zf55zr00xd9ae" timestamp="1688197923"&gt;120&lt;/key&gt;&lt;/foreign-keys&gt;&lt;ref-type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Pr="00BE168A">
        <w:rPr>
          <w:rFonts w:eastAsiaTheme="minorEastAsia"/>
          <w:color w:val="000000" w:themeColor="text1"/>
        </w:rPr>
        <w:fldChar w:fldCharType="separate"/>
      </w:r>
      <w:r w:rsidRPr="00BE168A">
        <w:rPr>
          <w:rFonts w:eastAsiaTheme="minorEastAsia"/>
          <w:noProof/>
          <w:color w:val="000000" w:themeColor="text1"/>
        </w:rPr>
        <w:t>(Pascucci et al., 2023)</w:t>
      </w:r>
      <w:r w:rsidRPr="00BE168A">
        <w:rPr>
          <w:rFonts w:eastAsiaTheme="minorEastAsia"/>
          <w:color w:val="000000" w:themeColor="text1"/>
        </w:rPr>
        <w:fldChar w:fldCharType="end"/>
      </w:r>
      <w:r w:rsidRPr="00BE168A">
        <w:rPr>
          <w:rFonts w:eastAsiaTheme="minorEastAsia"/>
          <w:color w:val="000000" w:themeColor="text1"/>
        </w:rPr>
        <w:t>.</w:t>
      </w:r>
      <w:r w:rsidRPr="00BE168A">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Pr="00BE168A">
        <w:rPr>
          <w:rFonts w:eastAsiaTheme="minorEastAsia"/>
          <w:color w:val="000000" w:themeColor="text1"/>
        </w:rPr>
        <w:fldChar w:fldCharType="begin"/>
      </w:r>
      <w:r>
        <w:rPr>
          <w:rFonts w:eastAsiaTheme="minorEastAsia"/>
          <w:color w:val="000000" w:themeColor="text1"/>
        </w:rPr>
        <w:instrText xml:space="preserve"> ADDIN EN.CITE &lt;EndNote&gt;&lt;Cite&gt;&lt;Author&gt;Fischer&lt;/Author&gt;&lt;Year&gt;2014&lt;/Year&gt;&lt;RecNum&gt;121&lt;/RecNum&gt;&lt;DisplayText&gt;(Fischer &amp;amp; Whitney, 2014; John-Saaltink et al., 2016)&lt;/DisplayText&gt;&lt;record&gt;&lt;rec-number&gt;121&lt;/rec-number&gt;&lt;foreign-keys&gt;&lt;key app="EN" db-id="w5e5sta9arwa50eztf0vzr0zf55zr00xd9ae" timestamp="1688198133"&gt;121&lt;/key&gt;&lt;/foreign-keys&gt;&lt;ref-type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122&lt;/RecNum&gt;&lt;record&gt;&lt;rec-number&gt;122&lt;/rec-number&gt;&lt;foreign-keys&gt;&lt;key app="EN" db-id="w5e5sta9arwa50eztf0vzr0zf55zr00xd9ae" timestamp="1688198171"&gt;122&lt;/key&gt;&lt;/foreign-keys&gt;&lt;ref-type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Pr="00BE168A">
        <w:rPr>
          <w:rFonts w:eastAsiaTheme="minorEastAsia"/>
          <w:color w:val="000000" w:themeColor="text1"/>
        </w:rPr>
        <w:fldChar w:fldCharType="separate"/>
      </w:r>
      <w:r w:rsidRPr="00BE168A">
        <w:rPr>
          <w:rFonts w:eastAsiaTheme="minorEastAsia"/>
          <w:noProof/>
          <w:color w:val="000000" w:themeColor="text1"/>
        </w:rPr>
        <w:t>(Fischer &amp; Whitney, 2014; John-Saaltink et al., 2016)</w:t>
      </w:r>
      <w:r w:rsidRPr="00BE168A">
        <w:rPr>
          <w:rFonts w:eastAsiaTheme="minorEastAsia"/>
          <w:color w:val="000000" w:themeColor="text1"/>
        </w:rPr>
        <w:fldChar w:fldCharType="end"/>
      </w:r>
      <w:r w:rsidRPr="00BE168A">
        <w:rPr>
          <w:rFonts w:eastAsiaTheme="minorEastAsia"/>
          <w:color w:val="000000" w:themeColor="text1"/>
        </w:rPr>
        <w:t>.</w:t>
      </w:r>
      <w:r w:rsidRPr="00BE168A">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research should employ appropriate statistical methods that account for the temporal dependencies between trials. Time series analysis techniques </w:t>
      </w:r>
      <w:r w:rsidRPr="00BE168A">
        <w:rPr>
          <w:rFonts w:eastAsiaTheme="minorEastAsia"/>
          <w:color w:val="000000" w:themeColor="text1"/>
        </w:rPr>
        <w:fldChar w:fldCharType="begin"/>
      </w:r>
      <w:r>
        <w:rPr>
          <w:rFonts w:eastAsiaTheme="minorEastAsia"/>
          <w:color w:val="000000" w:themeColor="text1"/>
        </w:rPr>
        <w:instrText xml:space="preserve"> ADDIN EN.CITE &lt;EndNote&gt;&lt;Cite&gt;&lt;Author&gt;Huitema&lt;/Author&gt;&lt;Year&gt;1986&lt;/Year&gt;&lt;RecNum&gt;123&lt;/RecNum&gt;&lt;DisplayText&gt;(Huitema, 1986)&lt;/DisplayText&gt;&lt;record&gt;&lt;rec-number&gt;123&lt;/rec-number&gt;&lt;foreign-keys&gt;&lt;key app="EN" db-id="w5e5sta9arwa50eztf0vzr0zf55zr00xd9ae" timestamp="1688198202"&gt;123&lt;/key&gt;&lt;/foreign-keys&gt;&lt;ref-type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Pr="00BE168A">
        <w:rPr>
          <w:rFonts w:eastAsiaTheme="minorEastAsia"/>
          <w:color w:val="000000" w:themeColor="text1"/>
        </w:rPr>
        <w:fldChar w:fldCharType="separate"/>
      </w:r>
      <w:r w:rsidRPr="00BE168A">
        <w:rPr>
          <w:rFonts w:eastAsiaTheme="minorEastAsia"/>
          <w:noProof/>
          <w:color w:val="000000" w:themeColor="text1"/>
        </w:rPr>
        <w:t>(Huitema, 1986)</w:t>
      </w:r>
      <w:r w:rsidRPr="00BE168A">
        <w:rPr>
          <w:rFonts w:eastAsiaTheme="minorEastAsia"/>
          <w:color w:val="000000" w:themeColor="text1"/>
        </w:rPr>
        <w:fldChar w:fldCharType="end"/>
      </w:r>
      <w:r w:rsidRPr="00BE168A">
        <w:rPr>
          <w:rFonts w:eastAsiaTheme="minorEastAsia"/>
          <w:color w:val="000000" w:themeColor="text1"/>
          <w:lang w:eastAsia="zh-TW"/>
        </w:rPr>
        <w:t xml:space="preserve"> or modeling approaches that capture the serial correlation</w:t>
      </w:r>
      <w:r w:rsidRPr="00BE168A">
        <w:rPr>
          <w:rFonts w:eastAsiaTheme="minorEastAsia"/>
          <w:color w:val="000000" w:themeColor="text1"/>
        </w:rPr>
        <w:t xml:space="preserve"> </w:t>
      </w:r>
      <w:r w:rsidRPr="00BE168A">
        <w:rPr>
          <w:rFonts w:eastAsiaTheme="minorEastAsia"/>
          <w:color w:val="000000" w:themeColor="text1"/>
        </w:rPr>
        <w:fldChar w:fldCharType="begin"/>
      </w:r>
      <w:r>
        <w:rPr>
          <w:rFonts w:eastAsiaTheme="minorEastAsia"/>
          <w:color w:val="000000" w:themeColor="text1"/>
        </w:rPr>
        <w:instrText xml:space="preserve"> ADDIN EN.CITE &lt;EndNote&gt;&lt;Cite&gt;&lt;Author&gt;Mei&lt;/Author&gt;&lt;Year&gt;2023&lt;/Year&gt;&lt;RecNum&gt;124&lt;/RecNum&gt;&lt;DisplayText&gt;(Mei et al., 2023)&lt;/DisplayText&gt;&lt;record&gt;&lt;rec-number&gt;124&lt;/rec-number&gt;&lt;foreign-keys&gt;&lt;key app="EN" db-id="w5e5sta9arwa50eztf0vzr0zf55zr00xd9ae" timestamp="1688198246"&gt;124&lt;/key&gt;&lt;/foreign-keys&gt;&lt;ref-type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Pr="00BE168A">
        <w:rPr>
          <w:rFonts w:eastAsiaTheme="minorEastAsia"/>
          <w:color w:val="000000" w:themeColor="text1"/>
        </w:rPr>
        <w:fldChar w:fldCharType="separate"/>
      </w:r>
      <w:r w:rsidRPr="00BE168A">
        <w:rPr>
          <w:rFonts w:eastAsiaTheme="minorEastAsia"/>
          <w:noProof/>
          <w:color w:val="000000" w:themeColor="text1"/>
        </w:rPr>
        <w:t>(Mei et al., 2023)</w:t>
      </w:r>
      <w:r w:rsidRPr="00BE168A">
        <w:rPr>
          <w:rFonts w:eastAsiaTheme="minorEastAsia"/>
          <w:color w:val="000000" w:themeColor="text1"/>
        </w:rPr>
        <w:fldChar w:fldCharType="end"/>
      </w:r>
      <w:r w:rsidRPr="00BE168A">
        <w:rPr>
          <w:rFonts w:eastAsiaTheme="minorEastAsia"/>
          <w:color w:val="000000" w:themeColor="text1"/>
          <w:lang w:eastAsia="zh-TW"/>
        </w:rPr>
        <w:t>can be utilized to obtain more accurate results.</w:t>
      </w:r>
    </w:p>
    <w:p w14:paraId="1D90CC1A" w14:textId="58B9B887" w:rsidR="00D70160" w:rsidRPr="00C71845" w:rsidRDefault="00D70160" w:rsidP="00D70160">
      <w:pPr>
        <w:ind w:firstLineChars="100" w:firstLine="240"/>
        <w:rPr>
          <w:rFonts w:eastAsiaTheme="minorEastAsia"/>
          <w:color w:val="000000" w:themeColor="text1"/>
        </w:rPr>
      </w:pPr>
      <w:r w:rsidRPr="00A1133E">
        <w:rPr>
          <w:rFonts w:eastAsiaTheme="minorEastAsia"/>
          <w:color w:val="0070C0"/>
        </w:rPr>
        <w:t>We would like to emphasize the importance of considering the parameters derived from the drift diffusion model in the analysis of reaction time within the SPMT</w:t>
      </w:r>
      <w:r w:rsidRPr="00A1133E">
        <w:rPr>
          <w:rFonts w:eastAsiaTheme="minorEastAsia"/>
          <w:color w:val="0070C0"/>
          <w:lang w:val="en-US"/>
        </w:rPr>
        <w:t xml:space="preserve">. </w:t>
      </w:r>
      <w:r w:rsidRPr="006329F3">
        <w:rPr>
          <w:rFonts w:eastAsiaTheme="minorEastAsia"/>
          <w:color w:val="000000" w:themeColor="text1"/>
        </w:rPr>
        <w:t xml:space="preserve">Our findings indicate that the </w:t>
      </w:r>
      <w:r w:rsidR="0077573D">
        <w:rPr>
          <w:rFonts w:eastAsiaTheme="minorEastAsia"/>
          <w:color w:val="000000" w:themeColor="text1"/>
        </w:rPr>
        <w:t xml:space="preserve">split-half reliability and </w:t>
      </w:r>
      <w:r w:rsidRPr="006329F3">
        <w:rPr>
          <w:rFonts w:eastAsiaTheme="minorEastAsia"/>
          <w:color w:val="000000" w:themeColor="text1"/>
        </w:rPr>
        <w:t>test-retest reliability of the model parameters was notably</w:t>
      </w:r>
      <w:r w:rsidRPr="0077573D">
        <w:rPr>
          <w:rFonts w:eastAsiaTheme="minorEastAsia"/>
        </w:rPr>
        <w:t xml:space="preserve"> </w:t>
      </w:r>
      <w:r w:rsidR="0077573D" w:rsidRPr="0077573D">
        <w:rPr>
          <w:rFonts w:eastAsiaTheme="minorEastAsia"/>
          <w:lang w:eastAsia="zh-TW"/>
        </w:rPr>
        <w:t>low</w:t>
      </w:r>
      <w:r w:rsidRPr="0077573D">
        <w:rPr>
          <w:rFonts w:eastAsiaTheme="minorEastAsia"/>
          <w:color w:val="4F81BD" w:themeColor="accent1"/>
          <w:lang w:eastAsia="zh-TW"/>
        </w:rPr>
        <w:t>.</w:t>
      </w:r>
      <w:r>
        <w:rPr>
          <w:rFonts w:eastAsiaTheme="minorEastAsia"/>
          <w:color w:val="000000" w:themeColor="text1"/>
          <w:lang w:val="en-US"/>
        </w:rPr>
        <w:t xml:space="preserve"> </w:t>
      </w:r>
      <w:r w:rsidRPr="006329F3">
        <w:rPr>
          <w:rFonts w:eastAsiaTheme="minorEastAsia"/>
          <w:color w:val="000000" w:themeColor="text1"/>
        </w:rPr>
        <w:t>This raises concerns about the suitability of applying the classic drift diffusion model in cognitive tasks</w:t>
      </w:r>
      <w:r>
        <w:rPr>
          <w:rFonts w:eastAsiaTheme="minorEastAsia"/>
          <w:color w:val="000000" w:themeColor="text1"/>
          <w:lang w:val="en-US"/>
        </w:rPr>
        <w:t xml:space="preserve"> like SPMT</w:t>
      </w:r>
      <w:r w:rsidRPr="006329F3">
        <w:rPr>
          <w:rFonts w:eastAsiaTheme="minorEastAsia"/>
          <w:color w:val="000000" w:themeColor="text1"/>
        </w:rPr>
        <w:t xml:space="preserve">. </w:t>
      </w:r>
      <w:r>
        <w:rPr>
          <w:rFonts w:eastAsiaTheme="minorEastAsia" w:hint="eastAsia"/>
          <w:color w:val="000000" w:themeColor="text1"/>
          <w:lang w:eastAsia="zh-TW"/>
        </w:rPr>
        <w:t>Since</w:t>
      </w:r>
      <w:r>
        <w:rPr>
          <w:rFonts w:eastAsiaTheme="minorEastAsia"/>
          <w:color w:val="000000" w:themeColor="text1"/>
          <w:lang w:eastAsia="zh-TW"/>
        </w:rPr>
        <w:t xml:space="preserve"> </w:t>
      </w:r>
      <w:r>
        <w:rPr>
          <w:rFonts w:eastAsiaTheme="minorEastAsia" w:hint="eastAsia"/>
          <w:color w:val="000000" w:themeColor="text1"/>
          <w:lang w:eastAsia="zh-TW"/>
        </w:rPr>
        <w:t>the</w:t>
      </w:r>
      <w:r>
        <w:rPr>
          <w:rFonts w:eastAsiaTheme="minorEastAsia"/>
          <w:color w:val="000000" w:themeColor="text1"/>
          <w:lang w:eastAsia="zh-TW"/>
        </w:rPr>
        <w:t xml:space="preserve"> </w:t>
      </w:r>
      <w:r w:rsidRPr="001870AC">
        <w:rPr>
          <w:rFonts w:eastAsiaTheme="minorEastAsia"/>
          <w:color w:val="000000" w:themeColor="text1"/>
          <w:lang w:eastAsia="zh-TW"/>
        </w:rPr>
        <w:t xml:space="preserve">classic </w:t>
      </w:r>
      <w:r w:rsidRPr="00351E41">
        <w:rPr>
          <w:rFonts w:eastAsiaTheme="minorEastAsia"/>
          <w:color w:val="000000" w:themeColor="text1"/>
          <w:lang w:eastAsia="zh-TW"/>
        </w:rPr>
        <w:t>drift diffusion model relies on specific assumptions regarding the cognitive processes underlying reaction time</w:t>
      </w:r>
      <w:r>
        <w:rPr>
          <w:rFonts w:eastAsiaTheme="minorEastAsia"/>
          <w:color w:val="000000" w:themeColor="text1"/>
          <w:lang w:eastAsia="zh-TW"/>
        </w:rPr>
        <w:t xml:space="preserve"> (</w:t>
      </w:r>
      <w:r w:rsidRPr="001870AC">
        <w:rPr>
          <w:rFonts w:eastAsiaTheme="minorEastAsia"/>
          <w:color w:val="000000" w:themeColor="text1"/>
          <w:lang w:eastAsia="zh-TW"/>
        </w:rPr>
        <w:t>specifies fixed values for drift, bound height or noise level, starting position bias, and non-decision time</w:t>
      </w:r>
      <w:r>
        <w:rPr>
          <w:rFonts w:eastAsiaTheme="minorEastAsia"/>
          <w:color w:val="000000" w:themeColor="text1"/>
          <w:lang w:val="en-US" w:eastAsia="zh-TW"/>
        </w:rPr>
        <w:t xml:space="preserve">) </w:t>
      </w:r>
      <w:r>
        <w:rPr>
          <w:rFonts w:eastAsiaTheme="minorEastAsia"/>
          <w:color w:val="000000" w:themeColor="text1"/>
          <w:lang w:eastAsia="zh-TW"/>
        </w:rPr>
        <w:fldChar w:fldCharType="begin"/>
      </w:r>
      <w:r>
        <w:rPr>
          <w:rFonts w:eastAsiaTheme="minorEastAsia"/>
          <w:color w:val="000000" w:themeColor="text1"/>
          <w:lang w:eastAsia="zh-TW"/>
        </w:rPr>
        <w:instrText xml:space="preserve"> ADDIN EN.CITE &lt;EndNote&gt;&lt;Cite&gt;&lt;Author&gt;Ratcliff&lt;/Author&gt;&lt;Year&gt;1978&lt;/Year&gt;&lt;RecNum&gt;87&lt;/RecNum&gt;&lt;DisplayText&gt;(Ratcliff, 1978; Ratcliff et al., 2016)&lt;/DisplayText&gt;&lt;record&gt;&lt;rec-number&gt;87&lt;/rec-number&gt;&lt;foreign-keys&gt;&lt;key app="EN" db-id="wp5sv0va20fp5fe5e9fvpdt4xz9vdwpfe5fs" timestamp="1689054716"&gt;87&lt;/key&gt;&lt;/foreign-keys&gt;&lt;ref-type name="Journal Article"&gt;17&lt;/ref-type&gt;&lt;contributors&gt;&lt;authors&gt;&lt;author&gt;Ratcliff, Roger&lt;/author&gt;&lt;/authors&gt;&lt;/contributors&gt;&lt;titles&gt;&lt;title&gt;A theory of memory retrieval&lt;/title&gt;&lt;secondary-title&gt;Psychological review&lt;/secondary-title&gt;&lt;/titles&gt;&lt;periodical&gt;&lt;full-title&gt;Psychological review&lt;/full-title&gt;&lt;/periodical&gt;&lt;pages&gt;59&lt;/pages&gt;&lt;volume&gt;85&lt;/volume&gt;&lt;number&gt;2&lt;/number&gt;&lt;dates&gt;&lt;year&gt;1978&lt;/year&gt;&lt;/dates&gt;&lt;isbn&gt;1939-1471&lt;/isbn&gt;&lt;urls&gt;&lt;/urls&gt;&lt;/record&gt;&lt;/Cite&gt;&lt;Cite&gt;&lt;Author&gt;Ratcliff&lt;/Author&gt;&lt;Year&gt;2016&lt;/Year&gt;&lt;RecNum&gt;88&lt;/RecNum&gt;&lt;record&gt;&lt;rec-number&gt;88&lt;/rec-number&gt;&lt;foreign-keys&gt;&lt;key app="EN" db-id="wp5sv0va20fp5fe5e9fvpdt4xz9vdwpfe5fs" timestamp="1689054749"&gt;88&lt;/key&gt;&lt;/foreign-keys&gt;&lt;ref-type name="Journal Article"&gt;17&lt;/ref-type&gt;&lt;contributors&gt;&lt;authors&gt;&lt;author&gt;Ratcliff, Roger&lt;/author&gt;&lt;author&gt;Smith, Philip L&lt;/author&gt;&lt;author&gt;Brown, Scott D&lt;/author&gt;&lt;author&gt;McKoon, Gail&lt;/author&gt;&lt;/authors&gt;&lt;/contributors&gt;&lt;titles&gt;&lt;title&gt;Diffusion decision model: Current issues and history&lt;/title&gt;&lt;secondary-title&gt;Trends in cognitive sciences&lt;/secondary-title&gt;&lt;/titles&gt;&lt;periodical&gt;&lt;full-title&gt;Trends in cognitive sciences&lt;/full-title&gt;&lt;/periodical&gt;&lt;pages&gt;260-281&lt;/pages&gt;&lt;volume&gt;20&lt;/volume&gt;&lt;number&gt;4&lt;/number&gt;&lt;dates&gt;&lt;year&gt;2016&lt;/year&gt;&lt;/dates&gt;&lt;isbn&gt;1364-6613&lt;/isbn&gt;&lt;urls&gt;&lt;/urls&gt;&lt;/record&gt;&lt;/Cite&gt;&lt;/EndNote&gt;</w:instrText>
      </w:r>
      <w:r>
        <w:rPr>
          <w:rFonts w:eastAsiaTheme="minorEastAsia"/>
          <w:color w:val="000000" w:themeColor="text1"/>
          <w:lang w:eastAsia="zh-TW"/>
        </w:rPr>
        <w:fldChar w:fldCharType="separate"/>
      </w:r>
      <w:r>
        <w:rPr>
          <w:rFonts w:eastAsiaTheme="minorEastAsia"/>
          <w:noProof/>
          <w:color w:val="000000" w:themeColor="text1"/>
          <w:lang w:eastAsia="zh-TW"/>
        </w:rPr>
        <w:t>(Ratcliff, 1978; Ratcliff et al., 2016)</w:t>
      </w:r>
      <w:r>
        <w:rPr>
          <w:rFonts w:eastAsiaTheme="minorEastAsia"/>
          <w:color w:val="000000" w:themeColor="text1"/>
          <w:lang w:eastAsia="zh-TW"/>
        </w:rPr>
        <w:fldChar w:fldCharType="end"/>
      </w:r>
      <w:r w:rsidRPr="001870AC">
        <w:rPr>
          <w:rFonts w:eastAsiaTheme="minorEastAsia"/>
          <w:color w:val="000000" w:themeColor="text1"/>
          <w:lang w:eastAsia="zh-TW"/>
        </w:rPr>
        <w:t xml:space="preserve"> , if </w:t>
      </w:r>
      <w:r w:rsidRPr="00351E41">
        <w:rPr>
          <w:rFonts w:eastAsiaTheme="minorEastAsia"/>
          <w:color w:val="000000" w:themeColor="text1"/>
          <w:lang w:eastAsia="zh-TW"/>
        </w:rPr>
        <w:t xml:space="preserve">these assumptions fail to accurately capture the true underlying mechanisms or if they are violated within </w:t>
      </w:r>
      <w:r>
        <w:rPr>
          <w:rFonts w:eastAsiaTheme="minorEastAsia"/>
          <w:color w:val="000000" w:themeColor="text1"/>
          <w:lang w:eastAsia="zh-TW"/>
        </w:rPr>
        <w:t>the assumption of SPMT</w:t>
      </w:r>
      <w:r w:rsidRPr="00351E41">
        <w:rPr>
          <w:rFonts w:eastAsiaTheme="minorEastAsia"/>
          <w:color w:val="000000" w:themeColor="text1"/>
          <w:lang w:eastAsia="zh-TW"/>
        </w:rPr>
        <w:t xml:space="preserve">, it can result in inconsistent parameter estimates and diminished </w:t>
      </w:r>
      <w:r>
        <w:rPr>
          <w:rFonts w:eastAsiaTheme="minorEastAsia"/>
          <w:color w:val="000000" w:themeColor="text1"/>
          <w:lang w:eastAsia="zh-TW"/>
        </w:rPr>
        <w:t xml:space="preserve">the </w:t>
      </w:r>
      <w:r w:rsidRPr="00351E41">
        <w:rPr>
          <w:rFonts w:eastAsiaTheme="minorEastAsia"/>
          <w:color w:val="000000" w:themeColor="text1"/>
          <w:lang w:eastAsia="zh-TW"/>
        </w:rPr>
        <w:t>reliability</w:t>
      </w:r>
      <w:r>
        <w:rPr>
          <w:rFonts w:eastAsiaTheme="minorEastAsia"/>
          <w:color w:val="000000" w:themeColor="text1"/>
          <w:lang w:eastAsia="zh-TW"/>
        </w:rPr>
        <w:t xml:space="preserve"> </w:t>
      </w:r>
      <w:r>
        <w:rPr>
          <w:rFonts w:eastAsiaTheme="minorEastAsia"/>
          <w:color w:val="000000" w:themeColor="text1"/>
          <w:lang w:eastAsia="zh-TW"/>
        </w:rPr>
        <w:fldChar w:fldCharType="begin"/>
      </w:r>
      <w:r>
        <w:rPr>
          <w:rFonts w:eastAsiaTheme="minorEastAsia"/>
          <w:color w:val="000000" w:themeColor="text1"/>
          <w:lang w:eastAsia="zh-TW"/>
        </w:rPr>
        <w:instrText xml:space="preserve"> ADDIN EN.CITE &lt;EndNote&gt;&lt;Cite&gt;&lt;Author&gt;Johnson&lt;/Author&gt;&lt;Year&gt;2017&lt;/Year&gt;&lt;RecNum&gt;84&lt;/RecNum&gt;&lt;DisplayText&gt;(Johnson et al., 2017)&lt;/DisplayText&gt;&lt;record&gt;&lt;rec-number&gt;84&lt;/rec-number&gt;&lt;foreign-keys&gt;&lt;key app="EN" db-id="wp5sv0va20fp5fe5e9fvpdt4xz9vdwpfe5fs" timestamp="1689053486"&gt;84&lt;/key&gt;&lt;/foreign-keys&gt;&lt;ref-type name="Journal Article"&gt;17&lt;/ref-type&gt;&lt;contributors&gt;&lt;authors&gt;&lt;author&gt;Johnson, David J.&lt;/author&gt;&lt;author&gt;Hopwood, Christopher J.&lt;/author&gt;&lt;author&gt;Cesario, Joseph&lt;/author&gt;&lt;author&gt;Pleskac, Timothy J.&lt;/author&gt;&lt;/authors&gt;&lt;/contributors&gt;&lt;titles&gt;&lt;title&gt;Advancing Research on Cognitive Processes in Social and Personality Psychology:A Hierarchical Drift Diffusion Model Primer&lt;/title&gt;&lt;secondary-title&gt;Social Psychological and Personality Science&lt;/secondary-title&gt;&lt;/titles&gt;&lt;periodical&gt;&lt;full-title&gt;Social Psychological and Personality Science&lt;/full-title&gt;&lt;/periodical&gt;&lt;pages&gt;413-423&lt;/pages&gt;&lt;volume&gt;8&lt;/volume&gt;&lt;number&gt;4&lt;/number&gt;&lt;keywords&gt;&lt;keyword&gt;drift diffusion model,process model,first-person shooter task,flash gambling task&lt;/keyword&gt;&lt;/keywords&gt;&lt;dates&gt;&lt;year&gt;2017&lt;/year&gt;&lt;/dates&gt;&lt;urls&gt;&lt;related-urls&gt;&lt;url&gt;https://journals.sagepub.com/doi/abs/10.1177/1948550617703174&lt;/url&gt;&lt;/related-urls&gt;&lt;/urls&gt;&lt;electronic-resource-num&gt;10.1177/1948550617703174&lt;/electronic-resource-num&gt;&lt;/record&gt;&lt;/Cite&gt;&lt;/EndNote&gt;</w:instrText>
      </w:r>
      <w:r>
        <w:rPr>
          <w:rFonts w:eastAsiaTheme="minorEastAsia"/>
          <w:color w:val="000000" w:themeColor="text1"/>
          <w:lang w:eastAsia="zh-TW"/>
        </w:rPr>
        <w:fldChar w:fldCharType="separate"/>
      </w:r>
      <w:r>
        <w:rPr>
          <w:rFonts w:eastAsiaTheme="minorEastAsia"/>
          <w:color w:val="000000" w:themeColor="text1"/>
          <w:lang w:eastAsia="zh-TW"/>
        </w:rPr>
        <w:t>(Johnson et al., 2017)</w:t>
      </w:r>
      <w:r>
        <w:rPr>
          <w:rFonts w:eastAsiaTheme="minorEastAsia"/>
          <w:color w:val="000000" w:themeColor="text1"/>
          <w:lang w:eastAsia="zh-TW"/>
        </w:rPr>
        <w:fldChar w:fldCharType="end"/>
      </w:r>
      <w:r w:rsidRPr="00351E41">
        <w:rPr>
          <w:rFonts w:eastAsiaTheme="minorEastAsia"/>
          <w:color w:val="000000" w:themeColor="text1"/>
          <w:lang w:eastAsia="zh-TW"/>
        </w:rPr>
        <w:t>.</w:t>
      </w:r>
      <w:r w:rsidRPr="00654084">
        <w:rPr>
          <w:rFonts w:eastAsiaTheme="minorEastAsia"/>
          <w:color w:val="000000" w:themeColor="text1"/>
          <w:lang w:eastAsia="zh-TW"/>
        </w:rPr>
        <w:t xml:space="preserve"> </w:t>
      </w:r>
      <w:r>
        <w:rPr>
          <w:rFonts w:eastAsiaTheme="minorEastAsia"/>
          <w:color w:val="000000" w:themeColor="text1"/>
          <w:lang w:eastAsia="zh-TW"/>
        </w:rPr>
        <w:t xml:space="preserve">Thus, our </w:t>
      </w:r>
      <w:r w:rsidRPr="00351E41">
        <w:rPr>
          <w:rFonts w:eastAsiaTheme="minorEastAsia"/>
          <w:color w:val="000000" w:themeColor="text1"/>
          <w:lang w:eastAsia="zh-TW"/>
        </w:rPr>
        <w:t xml:space="preserve">results raise significant questions regarding the </w:t>
      </w:r>
      <w:r w:rsidRPr="00351E41">
        <w:rPr>
          <w:rFonts w:eastAsiaTheme="minorEastAsia"/>
          <w:color w:val="000000" w:themeColor="text1"/>
        </w:rPr>
        <w:t xml:space="preserve">efficacy of applying the </w:t>
      </w:r>
      <w:r>
        <w:rPr>
          <w:rFonts w:eastAsiaTheme="minorEastAsia"/>
          <w:color w:val="000000" w:themeColor="text1"/>
        </w:rPr>
        <w:t xml:space="preserve">classical </w:t>
      </w:r>
      <w:r w:rsidRPr="00351E41">
        <w:rPr>
          <w:rFonts w:eastAsiaTheme="minorEastAsia"/>
          <w:color w:val="000000" w:themeColor="text1"/>
        </w:rPr>
        <w:t>hierarchical drift diffusion model to the SPMT.</w:t>
      </w:r>
      <w:r>
        <w:rPr>
          <w:rFonts w:eastAsiaTheme="minorEastAsia"/>
          <w:color w:val="000000" w:themeColor="text1"/>
          <w:lang w:val="en-US"/>
        </w:rPr>
        <w:t xml:space="preserve"> </w:t>
      </w:r>
      <w:r w:rsidR="0077573D" w:rsidRPr="0077573D">
        <w:rPr>
          <w:rFonts w:eastAsiaTheme="minorEastAsia"/>
          <w:color w:val="000000" w:themeColor="text1"/>
        </w:rPr>
        <w:t>Further research is needed to comprehensively investigate the underlying causes of low split-half reliability and test-retest reliability. Additionally, it is important to develop extensions to the drift diffusion model and explore alternative modeling approaches that can produce more reliable parameter estimates.</w:t>
      </w:r>
      <w:r>
        <w:rPr>
          <w:rFonts w:eastAsiaTheme="minorEastAsia"/>
          <w:color w:val="000000" w:themeColor="text1"/>
          <w:lang w:val="en-US"/>
        </w:rPr>
        <w:t xml:space="preserve"> </w:t>
      </w:r>
      <w:r w:rsidRPr="00654084">
        <w:rPr>
          <w:rFonts w:eastAsiaTheme="minorEastAsia"/>
          <w:color w:val="000000" w:themeColor="text1"/>
        </w:rPr>
        <w:t xml:space="preserve">Due to the methodological challenges involved in introducing innovations to the model, several researchers have proposed user-friendly frameworks for building and fitting extensions to the drift diffusion model. Examples include the </w:t>
      </w:r>
      <w:r w:rsidRPr="001A69CD">
        <w:rPr>
          <w:rFonts w:eastAsiaTheme="minorEastAsia"/>
          <w:color w:val="000000" w:themeColor="text1"/>
        </w:rPr>
        <w:t xml:space="preserve">generalized drift-diffusion model (GDDM) </w:t>
      </w:r>
      <w:r w:rsidRPr="00654084">
        <w:rPr>
          <w:rFonts w:eastAsiaTheme="minorEastAsia"/>
          <w:color w:val="000000" w:themeColor="text1"/>
        </w:rPr>
        <w:t xml:space="preserve">by </w:t>
      </w:r>
      <w:r w:rsidRPr="00654084">
        <w:rPr>
          <w:rFonts w:eastAsiaTheme="minorEastAsia"/>
          <w:color w:val="000000" w:themeColor="text1"/>
        </w:rPr>
        <w:fldChar w:fldCharType="begin"/>
      </w:r>
      <w:r w:rsidRPr="00654084">
        <w:rPr>
          <w:rFonts w:eastAsiaTheme="minorEastAsia"/>
          <w:color w:val="000000" w:themeColor="text1"/>
        </w:rPr>
        <w:instrText xml:space="preserve"> ADDIN EN.CITE &lt;EndNote&gt;&lt;Cite AuthorYear="1"&gt;&lt;Author&gt;Shinn&lt;/Author&gt;&lt;Year&gt;2020&lt;/Year&gt;&lt;RecNum&gt;89&lt;/RecNum&gt;&lt;DisplayText&gt;Shinn et al. (2020)&lt;/DisplayText&gt;&lt;record&gt;&lt;rec-number&gt;89&lt;/rec-number&gt;&lt;foreign-keys&gt;&lt;key app="EN" db-id="wp5sv0va20fp5fe5e9fvpdt4xz9vdwpfe5fs" timestamp="1689056911"&gt;89&lt;/key&gt;&lt;/foreign-keys&gt;&lt;ref-type name="Journal Article"&gt;17&lt;/ref-type&gt;&lt;contributors&gt;&lt;authors&gt;&lt;author&gt;Shinn, Maxwell&lt;/author&gt;&lt;author&gt;Lam, Norman H&lt;/author&gt;&lt;author&gt;Murray, John D&lt;/author&gt;&lt;/authors&gt;&lt;/contributors&gt;&lt;titles&gt;&lt;title&gt;A flexible framework for simulating and fitting generalized drift-diffusion models&lt;/title&gt;&lt;secondary-title&gt;ELife&lt;/secondary-title&gt;&lt;/titles&gt;&lt;periodical&gt;&lt;full-title&gt;ELife&lt;/full-title&gt;&lt;/periodical&gt;&lt;pages&gt;e56938&lt;/pages&gt;&lt;volume&gt;9&lt;/volume&gt;&lt;dates&gt;&lt;year&gt;2020&lt;/year&gt;&lt;/dates&gt;&lt;isbn&gt;2050-084X&lt;/isbn&gt;&lt;urls&gt;&lt;/urls&gt;&lt;/record&gt;&lt;/Cite&gt;&lt;/EndNote&gt;</w:instrText>
      </w:r>
      <w:r w:rsidRPr="00654084">
        <w:rPr>
          <w:rFonts w:eastAsiaTheme="minorEastAsia"/>
          <w:color w:val="000000" w:themeColor="text1"/>
        </w:rPr>
        <w:fldChar w:fldCharType="separate"/>
      </w:r>
      <w:r w:rsidRPr="00654084">
        <w:rPr>
          <w:rFonts w:eastAsiaTheme="minorEastAsia"/>
          <w:color w:val="000000" w:themeColor="text1"/>
        </w:rPr>
        <w:t>Shinn et al. (2020)</w:t>
      </w:r>
      <w:r w:rsidRPr="00654084">
        <w:rPr>
          <w:rFonts w:eastAsiaTheme="minorEastAsia"/>
          <w:color w:val="000000" w:themeColor="text1"/>
        </w:rPr>
        <w:fldChar w:fldCharType="end"/>
      </w:r>
      <w:r w:rsidRPr="00654084">
        <w:rPr>
          <w:rFonts w:eastAsiaTheme="minorEastAsia"/>
          <w:color w:val="000000" w:themeColor="text1"/>
        </w:rPr>
        <w:t xml:space="preserve">, RLDDM modules in HDDM by </w:t>
      </w:r>
      <w:r w:rsidRPr="00654084">
        <w:rPr>
          <w:rFonts w:eastAsiaTheme="minorEastAsia"/>
          <w:color w:val="000000" w:themeColor="text1"/>
        </w:rPr>
        <w:fldChar w:fldCharType="begin"/>
      </w:r>
      <w:r w:rsidRPr="00654084">
        <w:rPr>
          <w:rFonts w:eastAsiaTheme="minorEastAsia"/>
          <w:color w:val="000000" w:themeColor="text1"/>
        </w:rPr>
        <w:instrText xml:space="preserve"> ADDIN EN.CITE &lt;EndNote&gt;&lt;Cite AuthorYear="1"&gt;&lt;Author&gt;Pedersen&lt;/Author&gt;&lt;Year&gt;2020&lt;/Year&gt;&lt;RecNum&gt;90&lt;/RecNum&gt;&lt;DisplayText&gt;Pedersen and Frank (2020)&lt;/DisplayText&gt;&lt;record&gt;&lt;rec-number&gt;90&lt;/rec-number&gt;&lt;foreign-keys&gt;&lt;key app="EN" db-id="wp5sv0va20fp5fe5e9fvpdt4xz9vdwpfe5fs" timestamp="1689057192"&gt;90&lt;/key&gt;&lt;/foreign-keys&gt;&lt;ref-type name="Journal Article"&gt;17&lt;/ref-type&gt;&lt;contributors&gt;&lt;authors&gt;&lt;author&gt;Pedersen, Mads L&lt;/author&gt;&lt;author&gt;Frank, Michael J&lt;/author&gt;&lt;/authors&gt;&lt;/contributors&gt;&lt;titles&gt;&lt;title&gt;Simultaneous hierarchical bayesian parameter estimation for reinforcement learning and drift diffusion models: a tutorial and links to neural data&lt;/title&gt;&lt;secondary-title&gt;Computational Brain &amp;amp; Behavior&lt;/secondary-title&gt;&lt;/titles&gt;&lt;periodical&gt;&lt;full-title&gt;Computational Brain &amp;amp; Behavior&lt;/full-title&gt;&lt;/periodical&gt;&lt;pages&gt;458-471&lt;/pages&gt;&lt;volume&gt;3&lt;/volume&gt;&lt;dates&gt;&lt;year&gt;2020&lt;/year&gt;&lt;/dates&gt;&lt;isbn&gt;2522-0861&lt;/isbn&gt;&lt;urls&gt;&lt;/urls&gt;&lt;/record&gt;&lt;/Cite&gt;&lt;/EndNote&gt;</w:instrText>
      </w:r>
      <w:r w:rsidRPr="00654084">
        <w:rPr>
          <w:rFonts w:eastAsiaTheme="minorEastAsia"/>
          <w:color w:val="000000" w:themeColor="text1"/>
        </w:rPr>
        <w:fldChar w:fldCharType="separate"/>
      </w:r>
      <w:r w:rsidRPr="00654084">
        <w:rPr>
          <w:rFonts w:eastAsiaTheme="minorEastAsia"/>
          <w:color w:val="000000" w:themeColor="text1"/>
        </w:rPr>
        <w:t>Pedersen and Frank (2020)</w:t>
      </w:r>
      <w:r w:rsidRPr="00654084">
        <w:rPr>
          <w:rFonts w:eastAsiaTheme="minorEastAsia"/>
          <w:color w:val="000000" w:themeColor="text1"/>
        </w:rPr>
        <w:fldChar w:fldCharType="end"/>
      </w:r>
      <w:r w:rsidRPr="00654084">
        <w:rPr>
          <w:rFonts w:eastAsiaTheme="minorEastAsia"/>
          <w:color w:val="000000" w:themeColor="text1"/>
        </w:rPr>
        <w:t>.</w:t>
      </w:r>
      <w:r>
        <w:rPr>
          <w:rFonts w:eastAsiaTheme="minorEastAsia"/>
          <w:color w:val="000000" w:themeColor="text1"/>
          <w:lang w:val="en-US"/>
        </w:rPr>
        <w:t xml:space="preserve"> </w:t>
      </w:r>
      <w:r w:rsidRPr="00654084">
        <w:rPr>
          <w:rFonts w:eastAsiaTheme="minorEastAsia"/>
          <w:color w:val="000000" w:themeColor="text1"/>
        </w:rPr>
        <w:t xml:space="preserve">These extensions offer alternative modeling approaches that </w:t>
      </w:r>
      <w:r>
        <w:rPr>
          <w:rFonts w:eastAsiaTheme="minorEastAsia"/>
          <w:color w:val="000000" w:themeColor="text1"/>
          <w:lang w:val="en-US"/>
        </w:rPr>
        <w:t>could be used to</w:t>
      </w:r>
      <w:r w:rsidRPr="00654084">
        <w:rPr>
          <w:rFonts w:eastAsiaTheme="minorEastAsia"/>
          <w:color w:val="000000" w:themeColor="text1"/>
        </w:rPr>
        <w:t xml:space="preserve"> better capture the true underlying mechanisms of reaction time in</w:t>
      </w:r>
      <w:r>
        <w:rPr>
          <w:rFonts w:eastAsiaTheme="minorEastAsia"/>
          <w:color w:val="000000" w:themeColor="text1"/>
          <w:lang w:val="en-US"/>
        </w:rPr>
        <w:t xml:space="preserve"> SPMT. </w:t>
      </w:r>
      <w:r w:rsidRPr="00654084">
        <w:rPr>
          <w:rFonts w:eastAsiaTheme="minorEastAsia"/>
          <w:color w:val="000000" w:themeColor="text1"/>
        </w:rPr>
        <w:t xml:space="preserve">These efforts </w:t>
      </w:r>
      <w:r>
        <w:rPr>
          <w:rFonts w:eastAsiaTheme="minorEastAsia"/>
          <w:color w:val="000000" w:themeColor="text1"/>
          <w:lang w:val="en-US"/>
        </w:rPr>
        <w:t>could</w:t>
      </w:r>
      <w:r w:rsidRPr="00654084">
        <w:rPr>
          <w:rFonts w:eastAsiaTheme="minorEastAsia"/>
          <w:color w:val="000000" w:themeColor="text1"/>
        </w:rPr>
        <w:t xml:space="preserve"> contribute to the refinement and optimization of the model for future research applications, enabling more reliable and valid interpretations of cognitive processes in the SPMT and similar paradigms.</w:t>
      </w:r>
    </w:p>
    <w:p w14:paraId="56F2C33B" w14:textId="5D10F45D" w:rsidR="00D70160" w:rsidRDefault="00D70160" w:rsidP="00D70160">
      <w:pPr>
        <w:ind w:firstLine="720"/>
        <w:rPr>
          <w:rFonts w:eastAsiaTheme="minorEastAsia"/>
          <w:color w:val="000000" w:themeColor="text1"/>
        </w:rPr>
      </w:pPr>
      <w:r w:rsidRPr="00A1133E">
        <w:rPr>
          <w:rFonts w:eastAsiaTheme="minorEastAsia"/>
          <w:color w:val="0070C0"/>
        </w:rPr>
        <w:t xml:space="preserve">The results obtained from the intraclass correlation coefficients (ICCs) indicate that the SPMT, particularly the Response Time (RT) and efficiency measures, is more appropriate for group-level analysis rather than assessing individual-level variation. </w:t>
      </w:r>
      <w:r w:rsidRPr="001400F6">
        <w:rPr>
          <w:rFonts w:eastAsiaTheme="minorEastAsia"/>
          <w:color w:val="000000" w:themeColor="text1"/>
        </w:rPr>
        <w:t xml:space="preserve">Specifically, we found that the RT and efficiency measures exhibited high test-retest reliability at the group level (ICC2k), indicating strong </w:t>
      </w:r>
      <w:r>
        <w:rPr>
          <w:rFonts w:eastAsiaTheme="minorEastAsia"/>
          <w:color w:val="000000" w:themeColor="text1"/>
        </w:rPr>
        <w:t xml:space="preserve">group-level </w:t>
      </w:r>
      <w:r w:rsidRPr="001400F6">
        <w:rPr>
          <w:rFonts w:eastAsiaTheme="minorEastAsia"/>
          <w:color w:val="000000" w:themeColor="text1"/>
        </w:rPr>
        <w:t>consistency over time.</w:t>
      </w:r>
      <w:r w:rsidR="008C2726" w:rsidRPr="008C2726">
        <w:t xml:space="preserve"> </w:t>
      </w:r>
      <w:r w:rsidR="008C2726" w:rsidRPr="008C2726">
        <w:rPr>
          <w:rFonts w:eastAsiaTheme="minorEastAsia"/>
          <w:color w:val="000000" w:themeColor="text1"/>
        </w:rPr>
        <w:t>For RT and E</w:t>
      </w:r>
      <w:r w:rsidR="008C2726">
        <w:rPr>
          <w:rFonts w:eastAsiaTheme="minorEastAsia"/>
          <w:color w:val="000000" w:themeColor="text1"/>
        </w:rPr>
        <w:t>fficiency</w:t>
      </w:r>
      <w:r w:rsidR="008C2726" w:rsidRPr="008C2726">
        <w:rPr>
          <w:rFonts w:eastAsiaTheme="minorEastAsia"/>
          <w:color w:val="000000" w:themeColor="text1"/>
        </w:rPr>
        <w:t xml:space="preserve">, regardless of whether the Target is </w:t>
      </w:r>
      <w:r w:rsidR="008C2726">
        <w:rPr>
          <w:rFonts w:eastAsiaTheme="minorEastAsia"/>
          <w:color w:val="000000" w:themeColor="text1"/>
        </w:rPr>
        <w:t>“</w:t>
      </w:r>
      <w:r w:rsidR="008C2726" w:rsidRPr="008C2726">
        <w:rPr>
          <w:rFonts w:eastAsiaTheme="minorEastAsia"/>
          <w:color w:val="000000" w:themeColor="text1"/>
        </w:rPr>
        <w:t>Close</w:t>
      </w:r>
      <w:r w:rsidR="008C2726">
        <w:rPr>
          <w:rFonts w:eastAsiaTheme="minorEastAsia"/>
          <w:color w:val="000000" w:themeColor="text1"/>
        </w:rPr>
        <w:t>”</w:t>
      </w:r>
      <w:r w:rsidR="008C2726" w:rsidRPr="008C2726">
        <w:rPr>
          <w:rFonts w:eastAsiaTheme="minorEastAsia"/>
          <w:color w:val="000000" w:themeColor="text1"/>
        </w:rPr>
        <w:t xml:space="preserve"> or </w:t>
      </w:r>
      <w:r w:rsidR="008C2726">
        <w:rPr>
          <w:rFonts w:eastAsiaTheme="minorEastAsia"/>
          <w:color w:val="000000" w:themeColor="text1"/>
        </w:rPr>
        <w:t>“</w:t>
      </w:r>
      <w:r w:rsidR="008C2726" w:rsidRPr="008C2726">
        <w:rPr>
          <w:rFonts w:eastAsiaTheme="minorEastAsia"/>
          <w:color w:val="000000" w:themeColor="text1"/>
        </w:rPr>
        <w:t>Stranger</w:t>
      </w:r>
      <w:r w:rsidR="008C2726">
        <w:rPr>
          <w:rFonts w:eastAsiaTheme="minorEastAsia"/>
          <w:color w:val="000000" w:themeColor="text1"/>
        </w:rPr>
        <w:t>”</w:t>
      </w:r>
      <w:r w:rsidR="008C2726" w:rsidRPr="008C2726">
        <w:rPr>
          <w:rFonts w:eastAsiaTheme="minorEastAsia"/>
          <w:color w:val="000000" w:themeColor="text1"/>
        </w:rPr>
        <w:t>, ICC2k exceeded 0.85, except for E</w:t>
      </w:r>
      <w:r w:rsidR="008C2726">
        <w:rPr>
          <w:rFonts w:eastAsiaTheme="minorEastAsia"/>
          <w:color w:val="000000" w:themeColor="text1"/>
        </w:rPr>
        <w:t>fficiency</w:t>
      </w:r>
      <w:r w:rsidR="008C2726" w:rsidRPr="008C2726">
        <w:rPr>
          <w:rFonts w:eastAsiaTheme="minorEastAsia"/>
          <w:color w:val="000000" w:themeColor="text1"/>
        </w:rPr>
        <w:t xml:space="preserve"> in the </w:t>
      </w:r>
      <w:r w:rsidR="008C2726">
        <w:rPr>
          <w:rFonts w:eastAsiaTheme="minorEastAsia"/>
          <w:color w:val="000000" w:themeColor="text1"/>
        </w:rPr>
        <w:t>“</w:t>
      </w:r>
      <w:r w:rsidR="008C2726" w:rsidRPr="008C2726">
        <w:rPr>
          <w:rFonts w:eastAsiaTheme="minorEastAsia"/>
          <w:color w:val="000000" w:themeColor="text1"/>
        </w:rPr>
        <w:t>Close</w:t>
      </w:r>
      <w:r w:rsidR="008C2726">
        <w:rPr>
          <w:rFonts w:eastAsiaTheme="minorEastAsia"/>
          <w:color w:val="000000" w:themeColor="text1"/>
        </w:rPr>
        <w:t>”</w:t>
      </w:r>
      <w:r w:rsidR="008C2726" w:rsidRPr="008C2726">
        <w:rPr>
          <w:rFonts w:eastAsiaTheme="minorEastAsia"/>
          <w:color w:val="000000" w:themeColor="text1"/>
        </w:rPr>
        <w:t xml:space="preserve"> condition with an ICC2k of 0.76 (95% CI = [.61, .87])</w:t>
      </w:r>
      <w:r w:rsidR="008C2726">
        <w:rPr>
          <w:rFonts w:eastAsiaTheme="minorEastAsia"/>
          <w:color w:val="000000" w:themeColor="text1"/>
        </w:rPr>
        <w:t xml:space="preserve"> which is still</w:t>
      </w:r>
      <w:r w:rsidR="008C2726" w:rsidRPr="008C2726">
        <w:rPr>
          <w:rFonts w:eastAsiaTheme="minorEastAsia"/>
          <w:color w:val="000000" w:themeColor="text1"/>
        </w:rPr>
        <w:t xml:space="preserve"> considered acceptable. On the other hand, the ICC2 values for RT and E</w:t>
      </w:r>
      <w:r w:rsidR="008C2726">
        <w:rPr>
          <w:rFonts w:eastAsiaTheme="minorEastAsia"/>
          <w:color w:val="000000" w:themeColor="text1"/>
        </w:rPr>
        <w:t>fficiency</w:t>
      </w:r>
      <w:r w:rsidR="008C2726" w:rsidRPr="008C2726">
        <w:rPr>
          <w:rFonts w:eastAsiaTheme="minorEastAsia"/>
          <w:color w:val="000000" w:themeColor="text1"/>
        </w:rPr>
        <w:t xml:space="preserve"> were relatively low, below 0.5.</w:t>
      </w:r>
      <w:r w:rsidRPr="001400F6">
        <w:rPr>
          <w:rFonts w:eastAsiaTheme="minorEastAsia"/>
          <w:color w:val="000000" w:themeColor="text1"/>
        </w:rPr>
        <w:t xml:space="preserve"> This discrepancy suggests that the SPMT is more influenced by variations between participants rather than within participants. Similar </w:t>
      </w:r>
      <w:r>
        <w:rPr>
          <w:rFonts w:eastAsiaTheme="minorEastAsia"/>
          <w:color w:val="000000" w:themeColor="text1"/>
        </w:rPr>
        <w:t xml:space="preserve">results </w:t>
      </w:r>
      <w:r w:rsidRPr="001400F6">
        <w:rPr>
          <w:rFonts w:eastAsiaTheme="minorEastAsia"/>
          <w:color w:val="000000" w:themeColor="text1"/>
        </w:rPr>
        <w:t>patterns have been observed in previous research examining other cognitive paradigms such as Flanker, Simon, or Stroop tasks</w:t>
      </w:r>
      <w:r>
        <w:rPr>
          <w:rFonts w:eastAsiaTheme="minorEastAsia"/>
          <w:color w:val="000000" w:themeColor="text1"/>
        </w:rPr>
        <w:t xml:space="preserve"> </w:t>
      </w:r>
      <w:r>
        <w:rPr>
          <w:rFonts w:eastAsiaTheme="minorEastAsia"/>
        </w:rPr>
        <w:lastRenderedPageBreak/>
        <w:fldChar w:fldCharType="begin"/>
      </w:r>
      <w:r>
        <w:rPr>
          <w:rFonts w:eastAsiaTheme="minorEastAsia"/>
        </w:rPr>
        <w:instrText xml:space="preserve"> ADDIN EN.CITE &lt;EndNote&gt;&lt;Cite&gt;&lt;Author&gt;Mollon&lt;/Author&gt;&lt;Year&gt;2017&lt;/Year&gt;&lt;RecNum&gt;127&lt;/RecNum&gt;&lt;DisplayText&gt;(Clark et al., 2022; Mollon et al., 2017)&lt;/DisplayText&gt;&lt;record&gt;&lt;rec-number&gt;127&lt;/rec-number&gt;&lt;foreign-keys&gt;&lt;key app="EN" db-id="w5e5sta9arwa50eztf0vzr0zf55zr00xd9ae" timestamp="1688198456"&gt;127&lt;/key&gt;&lt;/foreign-keys&gt;&lt;ref-type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126&lt;/RecNum&gt;&lt;record&gt;&lt;rec-number&gt;126&lt;/rec-number&gt;&lt;foreign-keys&gt;&lt;key app="EN" db-id="w5e5sta9arwa50eztf0vzr0zf55zr00xd9ae" timestamp="1688198423"&gt;126&lt;/key&gt;&lt;/foreign-keys&gt;&lt;ref-type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Pr>
          <w:rFonts w:eastAsiaTheme="minorEastAsia"/>
        </w:rPr>
        <w:fldChar w:fldCharType="separate"/>
      </w:r>
      <w:r>
        <w:rPr>
          <w:rFonts w:eastAsiaTheme="minorEastAsia"/>
          <w:noProof/>
        </w:rPr>
        <w:t>(Clark et al., 2022; Mollon et al., 2017)</w:t>
      </w:r>
      <w:r>
        <w:rPr>
          <w:rFonts w:eastAsiaTheme="minorEastAsia"/>
        </w:rPr>
        <w:fldChar w:fldCharType="end"/>
      </w:r>
      <w:r>
        <w:rPr>
          <w:rFonts w:eastAsiaTheme="minorEastAsia"/>
          <w:color w:val="000000" w:themeColor="text1"/>
        </w:rPr>
        <w:t xml:space="preserve">. </w:t>
      </w:r>
      <w:r w:rsidRPr="001400F6">
        <w:rPr>
          <w:rFonts w:eastAsiaTheme="minorEastAsia"/>
          <w:color w:val="000000" w:themeColor="text1"/>
        </w:rPr>
        <w:t xml:space="preserve">These findings </w:t>
      </w:r>
      <w:r>
        <w:rPr>
          <w:rFonts w:eastAsiaTheme="minorEastAsia"/>
          <w:color w:val="000000" w:themeColor="text1"/>
        </w:rPr>
        <w:t xml:space="preserve">also </w:t>
      </w:r>
      <w:r w:rsidRPr="001400F6">
        <w:rPr>
          <w:rFonts w:eastAsiaTheme="minorEastAsia"/>
          <w:color w:val="000000" w:themeColor="text1"/>
        </w:rPr>
        <w:t>align with the concept of the reliability paradox proposed previously</w:t>
      </w:r>
      <w:r>
        <w:rPr>
          <w:rFonts w:eastAsiaTheme="minorEastAsia"/>
          <w:color w:val="000000" w:themeColor="text1"/>
        </w:rPr>
        <w:t xml:space="preserve"> </w:t>
      </w:r>
      <w:r>
        <w:rPr>
          <w:rFonts w:eastAsiaTheme="minorEastAsia"/>
        </w:rPr>
        <w:fldChar w:fldCharType="begin"/>
      </w:r>
      <w:r>
        <w:rPr>
          <w:rFonts w:eastAsiaTheme="minorEastAsia"/>
        </w:rPr>
        <w:instrText xml:space="preserve"> ADDIN EN.CITE &lt;EndNote&gt;&lt;Cite&gt;&lt;Author&gt;Logie&lt;/Author&gt;&lt;Year&gt;1996&lt;/Year&gt;&lt;RecNum&gt;131&lt;/RecNum&gt;&lt;DisplayText&gt;(Hedge et al., 2018; Logie et al., 1996)&lt;/DisplayText&gt;&lt;record&gt;&lt;rec-number&gt;131&lt;/rec-number&gt;&lt;foreign-keys&gt;&lt;key app="EN" db-id="w5e5sta9arwa50eztf0vzr0zf55zr00xd9ae" timestamp="1688211504"&gt;131&lt;/key&gt;&lt;/foreign-keys&gt;&lt;ref-type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115&lt;/RecNum&gt;&lt;record&gt;&lt;rec-number&gt;115&lt;/rec-number&gt;&lt;foreign-keys&gt;&lt;key app="EN" db-id="w5e5sta9arwa50eztf0vzr0zf55zr00xd9ae" timestamp="1688197401"&gt;115&lt;/key&gt;&lt;/foreign-keys&gt;&lt;ref-type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Pr>
          <w:rFonts w:eastAsiaTheme="minorEastAsia"/>
        </w:rPr>
        <w:fldChar w:fldCharType="separate"/>
      </w:r>
      <w:r>
        <w:rPr>
          <w:rFonts w:eastAsiaTheme="minorEastAsia"/>
          <w:noProof/>
        </w:rPr>
        <w:t>(Hedge et al., 2018; Logie et al., 1996)</w:t>
      </w:r>
      <w:r>
        <w:rPr>
          <w:rFonts w:eastAsiaTheme="minorEastAsia"/>
        </w:rPr>
        <w:fldChar w:fldCharType="end"/>
      </w:r>
      <w:r w:rsidRPr="00E172FC">
        <w:rPr>
          <w:rFonts w:eastAsiaTheme="minorEastAsia"/>
        </w:rPr>
        <w:t>.</w:t>
      </w:r>
      <w:r w:rsidRPr="001400F6">
        <w:rPr>
          <w:rFonts w:eastAsiaTheme="minorEastAsia"/>
          <w:color w:val="000000" w:themeColor="text1"/>
        </w:rPr>
        <w:t xml:space="preserve"> Behavioral paradigms, including the SPMT, are susceptible to factors such as external conditions and contextual differences, which contribute to greater within-participant variability and lower ICC2 values. However, when averaging performance across different individuals, the task still demonstrates good consistency, leading to higher ICC2k values</w:t>
      </w:r>
      <w:r>
        <w:rPr>
          <w:rFonts w:eastAsiaTheme="minorEastAsia"/>
          <w:color w:val="000000" w:themeColor="text1"/>
        </w:rPr>
        <w:t xml:space="preserve"> </w:t>
      </w:r>
      <w:r>
        <w:rPr>
          <w:rFonts w:eastAsiaTheme="minorEastAsia"/>
          <w:color w:val="000000" w:themeColor="text1"/>
        </w:rPr>
        <w:fldChar w:fldCharType="begin"/>
      </w:r>
      <w:r>
        <w:rPr>
          <w:rFonts w:eastAsiaTheme="minorEastAsia"/>
          <w:color w:val="000000" w:themeColor="text1"/>
        </w:rPr>
        <w:instrText xml:space="preserve"> ADDIN EN.CITE &lt;EndNote&gt;&lt;Cite&gt;&lt;Author&gt;Liljequist&lt;/Author&gt;&lt;Year&gt;2019&lt;/Year&gt;&lt;RecNum&gt;125&lt;/RecNum&gt;&lt;DisplayText&gt;(Liljequist et al., 2019)&lt;/DisplayText&gt;&lt;record&gt;&lt;rec-number&gt;125&lt;/rec-number&gt;&lt;foreign-keys&gt;&lt;key app="EN" db-id="w5e5sta9arwa50eztf0vzr0zf55zr00xd9ae" timestamp="1688198371"&gt;125&lt;/key&gt;&lt;/foreign-keys&gt;&lt;ref-type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Pr>
          <w:rFonts w:eastAsiaTheme="minorEastAsia"/>
          <w:color w:val="000000" w:themeColor="text1"/>
        </w:rPr>
        <w:fldChar w:fldCharType="separate"/>
      </w:r>
      <w:r>
        <w:rPr>
          <w:rFonts w:eastAsiaTheme="minorEastAsia"/>
          <w:noProof/>
          <w:color w:val="000000" w:themeColor="text1"/>
        </w:rPr>
        <w:t>(Liljequist et al., 2019)</w:t>
      </w:r>
      <w:r>
        <w:rPr>
          <w:rFonts w:eastAsiaTheme="minorEastAsia"/>
          <w:color w:val="000000" w:themeColor="text1"/>
        </w:rPr>
        <w:fldChar w:fldCharType="end"/>
      </w:r>
      <w:r w:rsidRPr="001400F6">
        <w:rPr>
          <w:rFonts w:eastAsiaTheme="minorEastAsia"/>
          <w:color w:val="000000" w:themeColor="text1"/>
        </w:rPr>
        <w:t>. It is important to note that ICC values should not be interpreted solely as a measure of the test's overall quality, but rather as an indication of the specific types of questions it can effectively address</w:t>
      </w:r>
      <w:r>
        <w:rPr>
          <w:rFonts w:eastAsiaTheme="minorEastAsia"/>
          <w:color w:val="000000" w:themeColor="text1"/>
        </w:rPr>
        <w:t xml:space="preserve"> </w:t>
      </w:r>
      <w:r>
        <w:rPr>
          <w:rFonts w:eastAsiaTheme="minorEastAsia"/>
          <w:color w:val="000000" w:themeColor="text1"/>
        </w:rPr>
        <w:fldChar w:fldCharType="begin"/>
      </w:r>
      <w:r>
        <w:rPr>
          <w:rFonts w:eastAsiaTheme="minorEastAsia"/>
          <w:color w:val="000000" w:themeColor="text1"/>
        </w:rPr>
        <w:instrText xml:space="preserve"> ADDIN EN.CITE &lt;EndNote&gt;&lt;Cite&gt;&lt;Author&gt;Koo&lt;/Author&gt;&lt;Year&gt;2016&lt;/Year&gt;&lt;RecNum&gt;17&lt;/RecNum&gt;&lt;DisplayText&gt;(Koo &amp;amp; Li, 2016)&lt;/DisplayText&gt;&lt;record&gt;&lt;rec-number&gt;17&lt;/rec-number&gt;&lt;foreign-keys&gt;&lt;key app="EN" db-id="w5e5sta9arwa50eztf0vzr0zf55zr00xd9ae" timestamp="1675770719"&gt;17&lt;/key&gt;&lt;/foreign-keys&gt;&lt;ref-type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Pr>
          <w:rFonts w:eastAsiaTheme="minorEastAsia"/>
          <w:color w:val="000000" w:themeColor="text1"/>
        </w:rPr>
        <w:fldChar w:fldCharType="separate"/>
      </w:r>
      <w:r>
        <w:rPr>
          <w:rFonts w:eastAsiaTheme="minorEastAsia"/>
          <w:noProof/>
          <w:color w:val="000000" w:themeColor="text1"/>
        </w:rPr>
        <w:t>(Koo &amp; Li, 2016)</w:t>
      </w:r>
      <w:r>
        <w:rPr>
          <w:rFonts w:eastAsiaTheme="minorEastAsia"/>
          <w:color w:val="000000" w:themeColor="text1"/>
        </w:rPr>
        <w:fldChar w:fldCharType="end"/>
      </w:r>
      <w:r w:rsidRPr="001400F6">
        <w:rPr>
          <w:rFonts w:eastAsiaTheme="minorEastAsia"/>
          <w:color w:val="000000" w:themeColor="text1"/>
        </w:rPr>
        <w:t>. In practical terms, these results suggest that the SPMT is better suited for discerning performance differences between individuals or groups rather than capturing consistent performance within the same individuals over time. Therefore, researchers should consider these factors when investigating individual differences using the SPMT</w:t>
      </w:r>
      <w:r>
        <w:rPr>
          <w:rFonts w:eastAsiaTheme="minorEastAsia"/>
          <w:color w:val="000000" w:themeColor="text1"/>
        </w:rPr>
        <w:t xml:space="preserve">. </w:t>
      </w:r>
    </w:p>
    <w:p w14:paraId="3A389AB5" w14:textId="15FFA2D9" w:rsidR="00D70160" w:rsidRPr="00A1133E" w:rsidRDefault="00D70160" w:rsidP="00D70160">
      <w:pPr>
        <w:ind w:firstLineChars="100" w:firstLine="240"/>
        <w:rPr>
          <w:rFonts w:eastAsiaTheme="minorEastAsia"/>
          <w:color w:val="000000" w:themeColor="text1"/>
        </w:rPr>
      </w:pPr>
      <w:r w:rsidRPr="00A1133E">
        <w:rPr>
          <w:rFonts w:eastAsiaTheme="minorEastAsia"/>
          <w:color w:val="0070C0"/>
        </w:rPr>
        <w:t xml:space="preserve">Our study has several limitations that should be acknowledged. </w:t>
      </w:r>
      <w:r w:rsidRPr="003A0CE9">
        <w:rPr>
          <w:rFonts w:eastAsiaTheme="minorEastAsia"/>
          <w:color w:val="000000" w:themeColor="text1"/>
        </w:rPr>
        <w:t xml:space="preserve">Firstly, although we made efforts to enhance sample diversity by including open data whenever possible, it is important to note that the majority of our samples still consisted of individuals from what is commonly referred to as "wired" populations </w:t>
      </w:r>
      <w:r w:rsidRPr="006329F3">
        <w:rPr>
          <w:rFonts w:eastAsiaTheme="minorEastAsia"/>
          <w:color w:val="000000" w:themeColor="text1"/>
        </w:rPr>
        <w:fldChar w:fldCharType="begin"/>
      </w:r>
      <w:r>
        <w:rPr>
          <w:rFonts w:eastAsiaTheme="minorEastAsia"/>
          <w:color w:val="000000" w:themeColor="text1"/>
        </w:rPr>
        <w:instrText xml:space="preserve"> ADDIN EN.CITE &lt;EndNote&gt;&lt;Cite&gt;&lt;Author&gt;Rad&lt;/Author&gt;&lt;Year&gt;2018&lt;/Year&gt;&lt;RecNum&gt;130&lt;/RecNum&gt;&lt;DisplayText&gt;(Rad et al., 2018)&lt;/DisplayText&gt;&lt;record&gt;&lt;rec-number&gt;130&lt;/rec-number&gt;&lt;foreign-keys&gt;&lt;key app="EN" db-id="w5e5sta9arwa50eztf0vzr0zf55zr00xd9ae" timestamp="1688198668"&gt;130&lt;/key&gt;&lt;/foreign-keys&gt;&lt;ref-type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EndNote&gt;</w:instrText>
      </w:r>
      <w:r w:rsidRPr="006329F3">
        <w:rPr>
          <w:rFonts w:eastAsiaTheme="minorEastAsia"/>
          <w:color w:val="000000" w:themeColor="text1"/>
        </w:rPr>
        <w:fldChar w:fldCharType="separate"/>
      </w:r>
      <w:r w:rsidRPr="006329F3">
        <w:rPr>
          <w:rFonts w:eastAsiaTheme="minorEastAsia"/>
          <w:noProof/>
          <w:color w:val="000000" w:themeColor="text1"/>
        </w:rPr>
        <w:t>(Rad et al., 2018)</w:t>
      </w:r>
      <w:r w:rsidRPr="006329F3">
        <w:rPr>
          <w:rFonts w:eastAsiaTheme="minorEastAsia"/>
          <w:color w:val="000000" w:themeColor="text1"/>
        </w:rPr>
        <w:fldChar w:fldCharType="end"/>
      </w:r>
      <w:r w:rsidRPr="006329F3">
        <w:rPr>
          <w:rFonts w:eastAsiaTheme="minorEastAsia"/>
          <w:color w:val="000000" w:themeColor="text1"/>
        </w:rPr>
        <w:t xml:space="preserve">. </w:t>
      </w:r>
      <w:r w:rsidRPr="003A0CE9">
        <w:rPr>
          <w:rFonts w:eastAsiaTheme="minorEastAsia"/>
          <w:color w:val="000000" w:themeColor="text1"/>
        </w:rPr>
        <w:t>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Pr>
          <w:rFonts w:eastAsiaTheme="minorEastAsia"/>
          <w:color w:val="000000" w:themeColor="text1"/>
          <w:lang w:val="en-US"/>
        </w:rPr>
        <w:t xml:space="preserve"> </w:t>
      </w:r>
      <w:r w:rsidRPr="003A0CE9">
        <w:rPr>
          <w:rFonts w:eastAsiaTheme="minorEastAsia"/>
          <w:color w:val="000000" w:themeColor="text1"/>
        </w:rPr>
        <w:t xml:space="preserve">Finally, it is important to clarify the aim of our study, which primarily focused on exploratory purposes and providing information regarding the current state of reliability for the assessed indices. Consequently, future research </w:t>
      </w:r>
      <w:r>
        <w:rPr>
          <w:rFonts w:eastAsiaTheme="minorEastAsia"/>
          <w:color w:val="000000" w:themeColor="text1"/>
          <w:lang w:val="en-US"/>
        </w:rPr>
        <w:t>could</w:t>
      </w:r>
      <w:r w:rsidRPr="003A0CE9">
        <w:rPr>
          <w:rFonts w:eastAsiaTheme="minorEastAsia"/>
          <w:color w:val="000000" w:themeColor="text1"/>
        </w:rPr>
        <w:t xml:space="preserve"> concentrate on modifying the paradigm and conducting tests to assess potential improvements. We propose several approaches that could be considered, such as introducing more challenging task variations (gamification) that have the potential to increase the reliability of accuracy measurements. Another suggestion is to include a greater number of trials for each condition, as this may contribute to improved reliability. It is strongly encouraged to undertake further investigation and experimentation in order to refine the paradigm and enhance the reliability of the indices, rather than dismissing the paradigm under certain circumstances.</w:t>
      </w:r>
    </w:p>
    <w:p w14:paraId="16DF914F" w14:textId="78D0F14B" w:rsidR="00F25571" w:rsidRPr="00D70160" w:rsidRDefault="00D70160" w:rsidP="00D70160">
      <w:pPr>
        <w:ind w:firstLineChars="100" w:firstLine="240"/>
        <w:rPr>
          <w:rFonts w:eastAsiaTheme="minorEastAsia"/>
        </w:rPr>
      </w:pPr>
      <w:r w:rsidRPr="003A0CE9">
        <w:rPr>
          <w:rFonts w:eastAsiaTheme="minorEastAsia"/>
        </w:rPr>
        <w:t xml:space="preserve">In conclusion, this study provides significant insights into the reliability of the self-perceptual matching task (SPMT) and highlights important considerations for interpreting its reliabilities. We have demonstrated that the Response Time (RT) and Efficiency measures exhibit greater reliability compared to other indices in the SPMT. Furthermore, our findings indicate that the SPMT is more suitable for group-level analysis rather than assessing individual-level variation. </w:t>
      </w:r>
      <w:r w:rsidRPr="00A37F7F">
        <w:rPr>
          <w:rFonts w:eastAsiaTheme="minorEastAsia"/>
        </w:rPr>
        <w:t xml:space="preserve">These findings have </w:t>
      </w:r>
      <w:r w:rsidRPr="003A0CE9">
        <w:rPr>
          <w:rFonts w:eastAsiaTheme="minorEastAsia"/>
        </w:rPr>
        <w:t xml:space="preserve">important </w:t>
      </w:r>
      <w:r w:rsidRPr="00A37F7F">
        <w:rPr>
          <w:rFonts w:eastAsiaTheme="minorEastAsia"/>
        </w:rPr>
        <w:t>implications for future task design and data collection protocols aimed at improving reliability. Ultimately, our study paves the way for the prospective utilization of these tasks, in various domains including research, clinical</w:t>
      </w:r>
      <w:r>
        <w:rPr>
          <w:rFonts w:eastAsiaTheme="minorEastAsia"/>
        </w:rPr>
        <w:t xml:space="preserve"> </w:t>
      </w:r>
      <w:r w:rsidRPr="00A37F7F">
        <w:rPr>
          <w:rFonts w:eastAsiaTheme="minorEastAsia"/>
        </w:rPr>
        <w:t>applications,</w:t>
      </w:r>
      <w:r w:rsidRPr="003A0CE9">
        <w:rPr>
          <w:rFonts w:eastAsiaTheme="minorEastAsia"/>
        </w:rPr>
        <w:t xml:space="preserve"> </w:t>
      </w:r>
      <w:r w:rsidRPr="00A37F7F">
        <w:rPr>
          <w:rFonts w:eastAsiaTheme="minorEastAsia"/>
        </w:rPr>
        <w:t>and personal performance monitoring. The information obtained from our study contributes valuable knowledge to the field and sets the stage for further investigations and advancements in utilizing SPMT effectively.</w:t>
      </w:r>
      <w:r w:rsidR="00F25571" w:rsidRPr="006A5A80">
        <w:rPr>
          <w:rFonts w:eastAsia="Calibri"/>
          <w:b/>
          <w:sz w:val="42"/>
          <w:szCs w:val="42"/>
        </w:rPr>
        <w:br w:type="page"/>
      </w:r>
    </w:p>
    <w:p w14:paraId="269FEE3B" w14:textId="636AE4FC" w:rsidR="00586F83" w:rsidRPr="006A5A80" w:rsidRDefault="00BA0079">
      <w:pPr>
        <w:pStyle w:val="1"/>
        <w:keepNext w:val="0"/>
        <w:keepLines w:val="0"/>
        <w:spacing w:after="240"/>
        <w:rPr>
          <w:rFonts w:eastAsia="Calibri"/>
          <w:b/>
          <w:sz w:val="42"/>
          <w:szCs w:val="42"/>
        </w:rPr>
      </w:pPr>
      <w:bookmarkStart w:id="51" w:name="_Toc129530172"/>
      <w:bookmarkStart w:id="52" w:name="_Toc129530202"/>
      <w:bookmarkStart w:id="53" w:name="_Toc139718166"/>
      <w:r w:rsidRPr="006A5A80">
        <w:rPr>
          <w:rFonts w:eastAsia="Calibri"/>
          <w:b/>
          <w:sz w:val="42"/>
          <w:szCs w:val="42"/>
        </w:rPr>
        <w:lastRenderedPageBreak/>
        <w:t>Acknowledgements</w:t>
      </w:r>
      <w:bookmarkEnd w:id="51"/>
      <w:bookmarkEnd w:id="52"/>
      <w:bookmarkEnd w:id="53"/>
    </w:p>
    <w:p w14:paraId="1E3C6B82" w14:textId="544B6E27" w:rsidR="00586F83" w:rsidRPr="006A5A80" w:rsidRDefault="00D17E28" w:rsidP="007370B2">
      <w:pPr>
        <w:rPr>
          <w:lang w:val="en-US"/>
        </w:rPr>
      </w:pPr>
      <w:r w:rsidRPr="006A5A80">
        <w:rPr>
          <w:lang w:val="en-US"/>
        </w:rPr>
        <w:t xml:space="preserve">The present research is support by. </w:t>
      </w:r>
      <w:bookmarkStart w:id="54" w:name="_wvd57wep2hh3" w:colFirst="0" w:colLast="0"/>
      <w:bookmarkEnd w:id="54"/>
    </w:p>
    <w:p w14:paraId="771E3CBA" w14:textId="77777777" w:rsidR="0014261E" w:rsidRPr="006A5A80" w:rsidRDefault="0014261E" w:rsidP="0014261E">
      <w:pPr>
        <w:rPr>
          <w:lang w:val="en-US"/>
        </w:rPr>
      </w:pPr>
    </w:p>
    <w:p w14:paraId="0EF50E9B" w14:textId="77777777" w:rsidR="00586F83" w:rsidRPr="006A5A80" w:rsidRDefault="00BA0079">
      <w:pPr>
        <w:pStyle w:val="1"/>
        <w:keepNext w:val="0"/>
        <w:keepLines w:val="0"/>
        <w:spacing w:after="240"/>
        <w:rPr>
          <w:rFonts w:eastAsia="Calibri"/>
          <w:b/>
          <w:sz w:val="42"/>
          <w:szCs w:val="42"/>
        </w:rPr>
      </w:pPr>
      <w:bookmarkStart w:id="55" w:name="_ridkkf2yzxxx" w:colFirst="0" w:colLast="0"/>
      <w:bookmarkStart w:id="56" w:name="_Toc129530173"/>
      <w:bookmarkStart w:id="57" w:name="_Toc129530203"/>
      <w:bookmarkStart w:id="58" w:name="_Toc139718167"/>
      <w:bookmarkEnd w:id="55"/>
      <w:r w:rsidRPr="006A5A80">
        <w:rPr>
          <w:rFonts w:eastAsia="Calibri"/>
          <w:b/>
          <w:sz w:val="42"/>
          <w:szCs w:val="42"/>
        </w:rPr>
        <w:t>Author contributions</w:t>
      </w:r>
      <w:bookmarkEnd w:id="56"/>
      <w:bookmarkEnd w:id="57"/>
      <w:bookmarkEnd w:id="58"/>
    </w:p>
    <w:p w14:paraId="67F329E3" w14:textId="2B98DC09" w:rsidR="00586F83" w:rsidRPr="006A5A80" w:rsidRDefault="00D17E28" w:rsidP="007370B2">
      <w:pPr>
        <w:rPr>
          <w:rFonts w:eastAsiaTheme="minorEastAsia"/>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and HMZ</w:t>
      </w:r>
      <w:r w:rsidRPr="006A5A80">
        <w:rPr>
          <w:lang w:val="en-US"/>
        </w:rPr>
        <w:t xml:space="preserve"> will perform the data pre-processing, analysis and visualize the results. In addition, ZL, JS</w:t>
      </w:r>
      <w:r w:rsidR="00AB210A" w:rsidRPr="006A5A80">
        <w:rPr>
          <w:lang w:val="en-US"/>
        </w:rPr>
        <w:t>, HMZ</w:t>
      </w:r>
      <w:r w:rsidRPr="006A5A80">
        <w:rPr>
          <w:lang w:val="en-US"/>
        </w:rPr>
        <w:t xml:space="preserve"> and HCP will contribute to discussing the results and the drafting of the final manuscript. All authors will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1"/>
        <w:keepNext w:val="0"/>
        <w:keepLines w:val="0"/>
        <w:spacing w:after="240"/>
        <w:rPr>
          <w:rFonts w:eastAsia="Calibri"/>
          <w:b/>
          <w:sz w:val="42"/>
          <w:szCs w:val="42"/>
        </w:rPr>
      </w:pPr>
      <w:bookmarkStart w:id="59" w:name="_Toc139718168"/>
      <w:r w:rsidRPr="00A37F7F">
        <w:rPr>
          <w:rFonts w:eastAsia="Calibri"/>
          <w:b/>
          <w:sz w:val="42"/>
          <w:szCs w:val="42"/>
        </w:rPr>
        <w:t>Data and Material Availability</w:t>
      </w:r>
      <w:bookmarkEnd w:id="59"/>
    </w:p>
    <w:p w14:paraId="1573AC23" w14:textId="4F444A9B" w:rsidR="00A37F7F" w:rsidRP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16" w:history="1">
        <w:r w:rsidRPr="005E025C">
          <w:rPr>
            <w:rStyle w:val="ac"/>
            <w:rFonts w:eastAsiaTheme="minorEastAsia"/>
            <w:lang w:val="en-US"/>
          </w:rPr>
          <w:t>https://osf.io/zv628</w:t>
        </w:r>
      </w:hyperlink>
      <w:r w:rsidRPr="00A37F7F">
        <w:rPr>
          <w:rFonts w:eastAsiaTheme="minorEastAsia"/>
          <w:lang w:val="en-US"/>
        </w:rPr>
        <w:t xml:space="preserve">. The de-identified raw data from our lab is available at </w:t>
      </w:r>
      <w:hyperlink r:id="rId17" w:history="1">
        <w:r w:rsidR="003954D4" w:rsidRPr="00230B08">
          <w:rPr>
            <w:rStyle w:val="ac"/>
            <w:rFonts w:eastAsiaTheme="minorEastAsia"/>
            <w:lang w:val="en-US"/>
          </w:rPr>
          <w:t>https://doi.org/10.57760/sciencedb.08117</w:t>
        </w:r>
      </w:hyperlink>
      <w:r w:rsidRPr="00A37F7F">
        <w:rPr>
          <w:rFonts w:eastAsiaTheme="minorEastAsia"/>
          <w:lang w:val="en-US"/>
        </w:rPr>
        <w:t>. The simulated data is accessible on GitHub (</w:t>
      </w:r>
      <w:hyperlink r:id="rId18" w:history="1">
        <w:r w:rsidR="003954D4" w:rsidRPr="00230B08">
          <w:rPr>
            <w:rStyle w:val="ac"/>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119F7490" w14:textId="77777777" w:rsidR="00A37F7F" w:rsidRPr="00A37F7F" w:rsidRDefault="00A37F7F" w:rsidP="00A37F7F">
      <w:pPr>
        <w:pStyle w:val="1"/>
        <w:keepNext w:val="0"/>
        <w:keepLines w:val="0"/>
        <w:spacing w:after="240"/>
        <w:rPr>
          <w:rFonts w:eastAsia="Calibri"/>
          <w:b/>
          <w:sz w:val="42"/>
          <w:szCs w:val="42"/>
        </w:rPr>
      </w:pPr>
      <w:bookmarkStart w:id="60" w:name="_Toc139718169"/>
      <w:r w:rsidRPr="00A37F7F">
        <w:rPr>
          <w:rFonts w:eastAsia="Calibri"/>
          <w:b/>
          <w:sz w:val="42"/>
          <w:szCs w:val="42"/>
        </w:rPr>
        <w:t>Code Availability</w:t>
      </w:r>
      <w:bookmarkEnd w:id="60"/>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19" w:history="1">
        <w:r w:rsidR="003954D4" w:rsidRPr="00230B08">
          <w:rPr>
            <w:rStyle w:val="ac"/>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1"/>
        <w:keepNext w:val="0"/>
        <w:keepLines w:val="0"/>
        <w:spacing w:after="240"/>
        <w:rPr>
          <w:rFonts w:eastAsia="Calibri"/>
          <w:b/>
          <w:sz w:val="42"/>
          <w:szCs w:val="42"/>
        </w:rPr>
      </w:pPr>
      <w:bookmarkStart w:id="61" w:name="_Toc129530174"/>
      <w:bookmarkStart w:id="62" w:name="_Toc129530204"/>
      <w:bookmarkStart w:id="63" w:name="_Toc139718170"/>
      <w:r w:rsidRPr="006A5A80">
        <w:rPr>
          <w:rFonts w:eastAsia="Calibri"/>
          <w:b/>
          <w:sz w:val="42"/>
          <w:szCs w:val="42"/>
        </w:rPr>
        <w:t>Competing interests</w:t>
      </w:r>
      <w:bookmarkEnd w:id="61"/>
      <w:bookmarkEnd w:id="62"/>
      <w:bookmarkEnd w:id="63"/>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43DB40BD" w14:textId="593DF4E2" w:rsidR="004C646B" w:rsidRPr="00AD34E1" w:rsidRDefault="00BC11EE" w:rsidP="003954D4">
      <w:pPr>
        <w:rPr>
          <w:rFonts w:eastAsiaTheme="minorEastAsia"/>
          <w:b/>
          <w:sz w:val="42"/>
          <w:szCs w:val="42"/>
        </w:rPr>
      </w:pPr>
      <w:r w:rsidRPr="00BC11EE">
        <w:rPr>
          <w:rFonts w:eastAsia="Calibri"/>
          <w:b/>
          <w:sz w:val="42"/>
          <w:szCs w:val="42"/>
        </w:rPr>
        <w:lastRenderedPageBreak/>
        <w:t>Supplementary information</w:t>
      </w:r>
    </w:p>
    <w:p w14:paraId="36DD309F" w14:textId="0593E8D2" w:rsidR="00BD6971" w:rsidRPr="00282A70" w:rsidRDefault="00A13F54" w:rsidP="00AD34E1">
      <w:pPr>
        <w:spacing w:beforeLines="100" w:before="240"/>
        <w:jc w:val="center"/>
        <w:rPr>
          <w:rFonts w:eastAsiaTheme="minorEastAsia"/>
          <w:b/>
          <w:sz w:val="42"/>
          <w:szCs w:val="42"/>
        </w:rPr>
      </w:pPr>
      <w:r>
        <w:rPr>
          <w:rFonts w:eastAsiaTheme="minorEastAsia"/>
          <w:b/>
          <w:noProof/>
          <w:sz w:val="42"/>
          <w:szCs w:val="42"/>
        </w:rPr>
        <w:drawing>
          <wp:inline distT="0" distB="0" distL="0" distR="0" wp14:anchorId="16576ED3" wp14:editId="0E30D1A3">
            <wp:extent cx="5943600" cy="5943600"/>
            <wp:effectExtent l="0" t="0" r="0" b="0"/>
            <wp:docPr id="4" name="图片 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示&#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17306E" w14:textId="73A7AFBA" w:rsidR="00BD6971" w:rsidRPr="0027313F" w:rsidRDefault="00BD6971" w:rsidP="0027313F">
      <w:pPr>
        <w:spacing w:beforeLines="100" w:before="240" w:afterLines="100" w:after="240"/>
        <w:jc w:val="center"/>
        <w:rPr>
          <w:rFonts w:eastAsia="PMingLiU"/>
          <w:bCs/>
          <w:noProof/>
          <w:lang w:val="en-US" w:eastAsia="zh-TW"/>
        </w:rPr>
      </w:pPr>
      <w:r w:rsidRPr="00BD6971">
        <w:rPr>
          <w:b/>
          <w:bCs/>
          <w:lang w:val="en-US"/>
        </w:rPr>
        <w:t xml:space="preserve">Supplementary Fig. </w:t>
      </w:r>
      <w:r>
        <w:rPr>
          <w:b/>
          <w:bCs/>
          <w:lang w:val="en-US"/>
        </w:rPr>
        <w:t>1</w:t>
      </w:r>
      <w:r w:rsidRPr="0027313F">
        <w:rPr>
          <w:b/>
          <w:bCs/>
          <w:lang w:val="en-US"/>
        </w:rPr>
        <w:t xml:space="preserve"> </w:t>
      </w:r>
      <w:r w:rsidR="0027313F" w:rsidRPr="0027313F">
        <w:rPr>
          <w:lang w:val="en-US"/>
        </w:rPr>
        <w:t>Other 3</w:t>
      </w:r>
      <w:r w:rsidR="0027313F">
        <w:rPr>
          <w:b/>
          <w:bCs/>
          <w:lang w:val="en-US"/>
        </w:rPr>
        <w:t xml:space="preserve"> </w:t>
      </w:r>
      <w:r w:rsidRPr="0027313F">
        <w:rPr>
          <w:lang w:val="en-US"/>
        </w:rPr>
        <w:t>Split-Half Reliabilit</w:t>
      </w:r>
      <w:r w:rsidR="0027313F">
        <w:rPr>
          <w:lang w:val="en-US"/>
        </w:rPr>
        <w:t>ies</w:t>
      </w:r>
      <w:r w:rsidRPr="0027313F">
        <w:rPr>
          <w:lang w:val="en-US"/>
        </w:rPr>
        <w:t xml:space="preserve"> for different</w:t>
      </w:r>
      <w:r>
        <w:rPr>
          <w:rFonts w:eastAsia="宋体"/>
          <w:bCs/>
          <w:noProof/>
          <w:lang w:val="en-US" w:eastAsia="zh-TW"/>
        </w:rPr>
        <w:t xml:space="preserve"> SPE indices </w:t>
      </w:r>
    </w:p>
    <w:p w14:paraId="23D8F387" w14:textId="77777777" w:rsidR="00EB2BE6" w:rsidRDefault="00BD6971" w:rsidP="00BD6971">
      <w:pPr>
        <w:rPr>
          <w:rFonts w:eastAsia="宋体"/>
          <w:bCs/>
          <w:noProof/>
          <w:lang w:val="en-US" w:eastAsia="zh-TW"/>
        </w:rPr>
      </w:pPr>
      <w:r w:rsidRPr="00FD019C">
        <w:rPr>
          <w:rFonts w:eastAsia="宋体"/>
          <w:bCs/>
          <w:noProof/>
          <w:lang w:val="en-US" w:eastAsia="zh-TW"/>
        </w:rPr>
        <w:t xml:space="preserve">RT: reaction times; ACC: accuracy; </w:t>
      </w:r>
      <w:r w:rsidRPr="00FD019C">
        <w:rPr>
          <w:rFonts w:eastAsia="宋体"/>
          <w:bCs/>
          <w:i/>
          <w:iCs/>
          <w:noProof/>
          <w:lang w:val="en-US" w:eastAsia="zh-TW"/>
        </w:rPr>
        <w:t>d’</w:t>
      </w:r>
      <w:r w:rsidRPr="00FD019C">
        <w:rPr>
          <w:rFonts w:eastAsia="宋体"/>
          <w:bCs/>
          <w:noProof/>
          <w:lang w:val="en-US" w:eastAsia="zh-TW"/>
        </w:rPr>
        <w:t xml:space="preserve">: sensitivity index in signal detection theory; Efficiency: ratio of mean reaction time to average accuracy in matching group, </w:t>
      </w:r>
      <w:r w:rsidRPr="00FD019C">
        <w:rPr>
          <w:rFonts w:eastAsia="宋体"/>
          <w:bCs/>
          <w:i/>
          <w:iCs/>
          <w:noProof/>
          <w:lang w:val="en-US" w:eastAsia="zh-TW"/>
        </w:rPr>
        <w:t>v</w:t>
      </w:r>
      <w:r w:rsidRPr="00FD019C">
        <w:rPr>
          <w:rFonts w:eastAsia="宋体"/>
          <w:bCs/>
          <w:noProof/>
          <w:lang w:val="en-US" w:eastAsia="zh-TW"/>
        </w:rPr>
        <w:t xml:space="preserve">: drift rate in drift diffusion model; </w:t>
      </w:r>
      <w:r w:rsidRPr="00FD019C">
        <w:rPr>
          <w:rFonts w:eastAsia="宋体"/>
          <w:bCs/>
          <w:i/>
          <w:iCs/>
          <w:noProof/>
          <w:lang w:val="en-US" w:eastAsia="zh-TW"/>
        </w:rPr>
        <w:t>z</w:t>
      </w:r>
      <w:r w:rsidRPr="00FD019C">
        <w:rPr>
          <w:rFonts w:eastAsia="宋体"/>
          <w:bCs/>
          <w:noProof/>
          <w:lang w:val="en-US" w:eastAsia="zh-TW"/>
        </w:rPr>
        <w:t>: starting point in drift diffusion model.</w:t>
      </w:r>
      <w:r w:rsidR="00D62086" w:rsidRPr="00D62086">
        <w:t xml:space="preserve"> </w:t>
      </w:r>
      <w:r w:rsidR="00D62086" w:rsidRPr="00D62086">
        <w:rPr>
          <w:rFonts w:eastAsia="宋体"/>
          <w:bCs/>
          <w:noProof/>
          <w:lang w:val="en-US" w:eastAsia="zh-TW"/>
        </w:rPr>
        <w:t>From left to right, the figure represents the split-half reliabilities calculated using three different methods: first-second, odd-even, and permuted. From top to bottom, each facet in the figure represents a different target for the Self-Prioritization Effect (SPE), namely friend, stranger, celebrity, and none.</w:t>
      </w:r>
    </w:p>
    <w:p w14:paraId="29A9B252" w14:textId="4742C772" w:rsidR="00BD6971" w:rsidRDefault="00A13F54" w:rsidP="00EB2BE6">
      <w:pPr>
        <w:jc w:val="center"/>
        <w:rPr>
          <w:rFonts w:eastAsia="宋体"/>
          <w:bCs/>
          <w:noProof/>
          <w:lang w:val="en-US" w:eastAsia="zh-TW"/>
        </w:rPr>
      </w:pPr>
      <w:r>
        <w:rPr>
          <w:rFonts w:eastAsia="宋体"/>
          <w:bCs/>
          <w:noProof/>
          <w:lang w:val="en-US" w:eastAsia="zh-TW"/>
        </w:rPr>
        <w:lastRenderedPageBreak/>
        <w:drawing>
          <wp:inline distT="0" distB="0" distL="0" distR="0" wp14:anchorId="67EA2BDD" wp14:editId="60777138">
            <wp:extent cx="5943600" cy="7429500"/>
            <wp:effectExtent l="0" t="0" r="0" b="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707AE22" w14:textId="3582DDEE" w:rsidR="00EB2BE6" w:rsidRPr="0027313F" w:rsidRDefault="00EB2BE6" w:rsidP="0027313F">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w:t>
      </w:r>
      <w:r w:rsidRPr="0027313F">
        <w:rPr>
          <w:b/>
          <w:bCs/>
          <w:lang w:val="en-US"/>
        </w:rPr>
        <w:t xml:space="preserve">Fig. 2. </w:t>
      </w:r>
      <w:r w:rsidRPr="0027313F">
        <w:rPr>
          <w:lang w:val="en-US"/>
        </w:rPr>
        <w:t>Monte Carlo Split-Half Reliabilit</w:t>
      </w:r>
      <w:r w:rsidR="0027313F">
        <w:rPr>
          <w:lang w:val="en-US"/>
        </w:rPr>
        <w:t>ies</w:t>
      </w:r>
      <w:r w:rsidRPr="0027313F">
        <w:rPr>
          <w:lang w:val="en-US"/>
        </w:rPr>
        <w:t xml:space="preserve"> for different SPE indices.</w:t>
      </w:r>
    </w:p>
    <w:p w14:paraId="6831D1EE" w14:textId="5A4F80A9" w:rsidR="00EB2BE6" w:rsidRPr="00B55E3E" w:rsidRDefault="00EB2BE6" w:rsidP="00EB2BE6">
      <w:pPr>
        <w:rPr>
          <w:rFonts w:eastAsia="宋体"/>
          <w:bCs/>
          <w:i/>
          <w:iCs/>
          <w:noProof/>
          <w:lang w:val="en-US" w:eastAsia="zh-TW"/>
        </w:rPr>
      </w:pPr>
      <w:r w:rsidRPr="00EB23E3">
        <w:rPr>
          <w:rFonts w:eastAsia="宋体"/>
          <w:bCs/>
          <w:noProof/>
          <w:lang w:val="en-US" w:eastAsia="zh-TW"/>
        </w:rPr>
        <w:lastRenderedPageBreak/>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B55E3E">
        <w:rPr>
          <w:lang w:val="en-US"/>
        </w:rPr>
        <w:t xml:space="preserve">From top to bottom, </w:t>
      </w:r>
      <w:r>
        <w:rPr>
          <w:lang w:val="en-US"/>
        </w:rPr>
        <w:t>each color</w:t>
      </w:r>
      <w:r w:rsidRPr="00B55E3E">
        <w:rPr>
          <w:lang w:val="en-US"/>
        </w:rPr>
        <w:t xml:space="preserve"> represents </w:t>
      </w:r>
      <w:r>
        <w:rPr>
          <w:lang w:val="en-US"/>
        </w:rPr>
        <w:t xml:space="preserve">one of </w:t>
      </w:r>
      <w:r w:rsidRPr="00B55E3E">
        <w:rPr>
          <w:lang w:val="en-US"/>
        </w:rPr>
        <w:t xml:space="preserve">the </w:t>
      </w:r>
      <w:r>
        <w:rPr>
          <w:lang w:val="en-US"/>
        </w:rPr>
        <w:t xml:space="preserve">8 indices of SPE. </w:t>
      </w:r>
      <w:r w:rsidRPr="00036F89">
        <w:rPr>
          <w:lang w:val="en-US"/>
        </w:rPr>
        <w:t xml:space="preserve">From left to right, each facet in the </w:t>
      </w:r>
      <w:r>
        <w:rPr>
          <w:lang w:val="en-US"/>
        </w:rPr>
        <w:t>figure</w:t>
      </w:r>
      <w:r w:rsidRPr="00036F89">
        <w:rPr>
          <w:lang w:val="en-US"/>
        </w:rPr>
        <w:t xml:space="preserve"> represents a different target for the Self-Prioritization Effect (SPE), namely </w:t>
      </w:r>
      <w:r>
        <w:rPr>
          <w:lang w:val="en-US"/>
        </w:rPr>
        <w:t>close other</w:t>
      </w:r>
      <w:r w:rsidRPr="00036F89">
        <w:rPr>
          <w:lang w:val="en-US"/>
        </w:rPr>
        <w:t>, stranger, celebrity, and none.</w:t>
      </w:r>
    </w:p>
    <w:p w14:paraId="5B2979E3" w14:textId="04578AF3" w:rsidR="00EB2BE6" w:rsidRDefault="00EB2BE6" w:rsidP="00BD6971">
      <w:pPr>
        <w:rPr>
          <w:rFonts w:eastAsia="PMingLiU"/>
          <w:bCs/>
          <w:noProof/>
          <w:lang w:val="en-US" w:eastAsia="zh-TW"/>
        </w:rPr>
      </w:pPr>
    </w:p>
    <w:p w14:paraId="2D7A42C0" w14:textId="6F03C345" w:rsidR="00F72A78" w:rsidRDefault="00F72A78" w:rsidP="00CD5194">
      <w:pPr>
        <w:rPr>
          <w:rFonts w:eastAsia="宋体"/>
          <w:lang w:val="en-US"/>
        </w:rPr>
      </w:pPr>
      <w:r w:rsidRPr="00F72A78">
        <w:rPr>
          <w:rFonts w:eastAsia="PMingLiU"/>
          <w:bCs/>
          <w:noProof/>
          <w:lang w:val="en-US" w:eastAsia="zh-TW"/>
        </w:rPr>
        <w:t>Contrary to the main text, this figure also includes ezDDM</w:t>
      </w:r>
      <w:r>
        <w:rPr>
          <w:rFonts w:eastAsia="PMingLiU"/>
          <w:bCs/>
          <w:noProof/>
          <w:lang w:val="en-US" w:eastAsia="zh-TW"/>
        </w:rPr>
        <w:t xml:space="preserve"> (“hausekeep”)</w:t>
      </w:r>
      <w:r w:rsidRPr="00F72A78">
        <w:rPr>
          <w:rFonts w:eastAsia="PMingLiU"/>
          <w:bCs/>
          <w:noProof/>
          <w:lang w:val="en-US" w:eastAsia="zh-TW"/>
        </w:rPr>
        <w:t xml:space="preserve">, which </w:t>
      </w:r>
      <w:r>
        <w:rPr>
          <w:rFonts w:eastAsia="PMingLiU"/>
          <w:bCs/>
          <w:noProof/>
          <w:lang w:val="en-US" w:eastAsia="zh-TW"/>
        </w:rPr>
        <w:t>also estimates</w:t>
      </w:r>
      <w:r w:rsidRPr="00F72A78">
        <w:rPr>
          <w:rFonts w:eastAsia="PMingLiU"/>
          <w:bCs/>
          <w:noProof/>
          <w:lang w:val="en-US" w:eastAsia="zh-TW"/>
        </w:rPr>
        <w:t xml:space="preserve"> drift rate (v) and starting point (z).</w:t>
      </w:r>
      <w:r w:rsidRPr="00F72A78">
        <w:t xml:space="preserve"> </w:t>
      </w:r>
      <w:r w:rsidRPr="00F72A78">
        <w:rPr>
          <w:rFonts w:eastAsia="PMingLiU"/>
          <w:bCs/>
          <w:noProof/>
          <w:lang w:val="en-US" w:eastAsia="zh-TW"/>
        </w:rPr>
        <w:t>Due to the assumption of z = a / 2 in hausekeep, its estimation of parameter a is highly inaccurate. Therefore, we did not report the results obtained from this package in the main text. From this graph, we can observe that ezDDM demonstrates higher stability in estimating the drift rate (v).</w:t>
      </w:r>
      <w:r>
        <w:rPr>
          <w:rFonts w:eastAsia="PMingLiU"/>
          <w:bCs/>
          <w:noProof/>
          <w:lang w:val="en-US" w:eastAsia="zh-TW"/>
        </w:rPr>
        <w:t xml:space="preserve"> </w:t>
      </w:r>
      <w:r w:rsidRPr="00636DDD">
        <w:rPr>
          <w:rFonts w:eastAsia="宋体"/>
          <w:lang w:val="en-US"/>
        </w:rPr>
        <w:t>It appears that the estimation method used in "hausekeep" relies on average reaction time and accuracy, while the estimation method in "RWiener" relies on individual trial-level reaction times and correctness.</w:t>
      </w:r>
      <w:r w:rsidRPr="00BD5859">
        <w:rPr>
          <w:rFonts w:eastAsia="宋体"/>
          <w:lang w:val="en-US"/>
        </w:rPr>
        <w:t xml:space="preserve"> The chosen split-half procedure may have a greater impact on the estimation by "RWiener," leading to lower split-half reliabilities for both of its indices.</w:t>
      </w:r>
      <w:r>
        <w:rPr>
          <w:rFonts w:eastAsia="宋体"/>
          <w:lang w:val="en-US"/>
        </w:rPr>
        <w:t xml:space="preserve"> </w:t>
      </w:r>
      <w:r w:rsidR="00CD5194" w:rsidRPr="00CD5194">
        <w:rPr>
          <w:rFonts w:eastAsia="宋体"/>
          <w:lang w:val="en-US"/>
        </w:rPr>
        <w:t>This also suggests that the reliability of calculating DDM parameters through split-half reliabilities depends on two factors. Firstly, the stability of the parameter itself and secondly, the stability of the package used to compute that parameter.</w:t>
      </w:r>
      <w:r w:rsidR="00CD5194" w:rsidRPr="00CD5194">
        <w:t xml:space="preserve"> </w:t>
      </w:r>
      <w:r w:rsidR="00CD5194" w:rsidRPr="00CD5194">
        <w:rPr>
          <w:rFonts w:eastAsia="宋体"/>
          <w:lang w:val="en-US"/>
        </w:rPr>
        <w:t>It is also possible that DDM itself may not be suitable for estimating the SPMT paradigm. It is possible that in the future, DDM variants specifically tailored for the SPMT paradigm might be needed.</w:t>
      </w:r>
    </w:p>
    <w:p w14:paraId="7E673263" w14:textId="77777777" w:rsidR="0027313F" w:rsidRPr="00F72A78" w:rsidRDefault="0027313F" w:rsidP="00CD5194">
      <w:pPr>
        <w:rPr>
          <w:rFonts w:eastAsia="PMingLiU"/>
          <w:bCs/>
          <w:noProof/>
          <w:lang w:val="en-US" w:eastAsia="zh-TW"/>
        </w:rPr>
      </w:pPr>
    </w:p>
    <w:p w14:paraId="71A659E6" w14:textId="00DFA78E" w:rsidR="00EB2BE6" w:rsidRDefault="004A2806" w:rsidP="00EB2BE6">
      <w:pPr>
        <w:jc w:val="center"/>
        <w:rPr>
          <w:rFonts w:eastAsia="PMingLiU"/>
          <w:bCs/>
          <w:noProof/>
          <w:lang w:val="en-US" w:eastAsia="zh-TW"/>
        </w:rPr>
      </w:pPr>
      <w:r>
        <w:rPr>
          <w:rFonts w:eastAsia="PMingLiU"/>
          <w:bCs/>
          <w:noProof/>
          <w:lang w:val="en-US" w:eastAsia="zh-TW"/>
        </w:rPr>
        <w:lastRenderedPageBreak/>
        <w:drawing>
          <wp:inline distT="0" distB="0" distL="0" distR="0" wp14:anchorId="1F2BA95C" wp14:editId="18913DC6">
            <wp:extent cx="5943600" cy="5943600"/>
            <wp:effectExtent l="0" t="0" r="0" b="0"/>
            <wp:docPr id="10" name="图片 10"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 示意图&#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3A56E5F" w14:textId="73F15128" w:rsidR="0027313F" w:rsidRDefault="00EB2BE6" w:rsidP="0027313F">
      <w:pPr>
        <w:spacing w:beforeLines="100" w:before="240" w:afterLines="100" w:after="240"/>
        <w:ind w:firstLineChars="100" w:firstLine="241"/>
        <w:jc w:val="center"/>
        <w:rPr>
          <w:rFonts w:eastAsia="PMingLiU"/>
          <w:bCs/>
          <w:noProof/>
          <w:lang w:val="en-US" w:eastAsia="zh-TW"/>
        </w:rPr>
      </w:pPr>
      <w:r w:rsidRPr="00BD6971">
        <w:rPr>
          <w:b/>
          <w:bCs/>
          <w:lang w:val="en-US"/>
        </w:rPr>
        <w:t>Supplementary</w:t>
      </w:r>
      <w:r w:rsidRPr="006A5A80">
        <w:rPr>
          <w:rFonts w:eastAsia="宋体"/>
          <w:b/>
          <w:noProof/>
          <w:lang w:val="en-US" w:eastAsia="zh-TW"/>
        </w:rPr>
        <w:t xml:space="preserve"> Fig</w:t>
      </w:r>
      <w:r>
        <w:rPr>
          <w:rFonts w:eastAsia="宋体"/>
          <w:b/>
          <w:noProof/>
          <w:lang w:val="en-US" w:eastAsia="zh-TW"/>
        </w:rPr>
        <w:t>.</w:t>
      </w:r>
      <w:r w:rsidRPr="006A5A80">
        <w:rPr>
          <w:rFonts w:eastAsia="宋体"/>
          <w:b/>
          <w:noProof/>
          <w:lang w:val="en-US" w:eastAsia="zh-TW"/>
        </w:rPr>
        <w:t xml:space="preserve"> </w:t>
      </w:r>
      <w:r>
        <w:rPr>
          <w:rFonts w:eastAsia="宋体"/>
          <w:b/>
          <w:noProof/>
          <w:lang w:val="en-US" w:eastAsia="zh-TW"/>
        </w:rPr>
        <w:t>3</w:t>
      </w:r>
      <w:r w:rsidRPr="00C91FD8">
        <w:rPr>
          <w:rFonts w:eastAsia="宋体"/>
          <w:bCs/>
          <w:noProof/>
          <w:lang w:val="en-US" w:eastAsia="zh-TW"/>
        </w:rPr>
        <w:t xml:space="preserve"> </w:t>
      </w:r>
      <w:r w:rsidRPr="0027313F">
        <w:rPr>
          <w:rFonts w:eastAsia="宋体"/>
          <w:bCs/>
          <w:noProof/>
          <w:lang w:val="en-US" w:eastAsia="zh-TW"/>
        </w:rPr>
        <w:t>Intraclass correlation coefficient</w:t>
      </w:r>
      <w:r w:rsidR="0027313F">
        <w:rPr>
          <w:rFonts w:eastAsia="宋体"/>
          <w:bCs/>
          <w:noProof/>
          <w:lang w:val="en-US" w:eastAsia="zh-TW"/>
        </w:rPr>
        <w:t xml:space="preserve"> for </w:t>
      </w:r>
      <w:r w:rsidR="0027313F" w:rsidRPr="0027313F">
        <w:rPr>
          <w:lang w:val="en-US"/>
        </w:rPr>
        <w:t>different SPE indices.</w:t>
      </w:r>
    </w:p>
    <w:p w14:paraId="67407DAA" w14:textId="23D8CF6E" w:rsidR="00EB2BE6" w:rsidRDefault="00EB2BE6" w:rsidP="0027313F">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0F5B2E">
        <w:rPr>
          <w:lang w:val="en-US"/>
        </w:rPr>
        <w:t xml:space="preserve">The vertical axis represents eight different indices, and the horizontal axis represents </w:t>
      </w:r>
      <w:r>
        <w:rPr>
          <w:lang w:val="en-US"/>
        </w:rPr>
        <w:t>i</w:t>
      </w:r>
      <w:r w:rsidRPr="000F5B2E">
        <w:rPr>
          <w:lang w:val="en-US"/>
        </w:rPr>
        <w:t>ntraclass correlation coefficient</w:t>
      </w:r>
      <w:r w:rsidR="0027313F">
        <w:rPr>
          <w:lang w:val="en-US"/>
        </w:rPr>
        <w:t>.</w:t>
      </w:r>
    </w:p>
    <w:p w14:paraId="4F9A7DDC" w14:textId="1AF3EACC" w:rsidR="006664F0" w:rsidRDefault="006664F0" w:rsidP="0027313F">
      <w:pPr>
        <w:rPr>
          <w:lang w:val="en-US"/>
        </w:rPr>
      </w:pPr>
      <w:r>
        <w:rPr>
          <w:noProof/>
          <w:lang w:val="en-US"/>
        </w:rPr>
        <w:lastRenderedPageBreak/>
        <w:drawing>
          <wp:inline distT="0" distB="0" distL="0" distR="0" wp14:anchorId="1A835214" wp14:editId="09E11708">
            <wp:extent cx="5943280" cy="5610758"/>
            <wp:effectExtent l="0" t="0" r="635" b="9525"/>
            <wp:docPr id="15" name="图片 1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条形图&#10;&#10;描述已自动生成"/>
                    <pic:cNvPicPr/>
                  </pic:nvPicPr>
                  <pic:blipFill rotWithShape="1">
                    <a:blip r:embed="rId23" cstate="print">
                      <a:extLst>
                        <a:ext uri="{28A0092B-C50C-407E-A947-70E740481C1C}">
                          <a14:useLocalDpi xmlns:a14="http://schemas.microsoft.com/office/drawing/2010/main" val="0"/>
                        </a:ext>
                      </a:extLst>
                    </a:blip>
                    <a:srcRect b="5594"/>
                    <a:stretch/>
                  </pic:blipFill>
                  <pic:spPr bwMode="auto">
                    <a:xfrm>
                      <a:off x="0" y="0"/>
                      <a:ext cx="5943600" cy="5611060"/>
                    </a:xfrm>
                    <a:prstGeom prst="rect">
                      <a:avLst/>
                    </a:prstGeom>
                    <a:ln>
                      <a:noFill/>
                    </a:ln>
                    <a:extLst>
                      <a:ext uri="{53640926-AAD7-44D8-BBD7-CCE9431645EC}">
                        <a14:shadowObscured xmlns:a14="http://schemas.microsoft.com/office/drawing/2010/main"/>
                      </a:ext>
                    </a:extLst>
                  </pic:spPr>
                </pic:pic>
              </a:graphicData>
            </a:graphic>
          </wp:inline>
        </w:drawing>
      </w:r>
    </w:p>
    <w:p w14:paraId="675EE7F1" w14:textId="64EA0A0E" w:rsidR="006664F0" w:rsidRPr="0027313F" w:rsidRDefault="006664F0" w:rsidP="006664F0">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Fig. </w:t>
      </w:r>
      <w:r>
        <w:rPr>
          <w:b/>
          <w:bCs/>
          <w:lang w:val="en-US"/>
        </w:rPr>
        <w:t>5</w:t>
      </w:r>
      <w:r w:rsidRPr="0027313F">
        <w:rPr>
          <w:b/>
          <w:bCs/>
          <w:lang w:val="en-US"/>
        </w:rPr>
        <w:t xml:space="preserve"> </w:t>
      </w:r>
      <w:r w:rsidRPr="00474576">
        <w:rPr>
          <w:lang w:val="en-US"/>
        </w:rPr>
        <w:t>The correlation coefficient between Monte Carlo half-confidence and trial numbers in the experiment</w:t>
      </w:r>
      <w:r w:rsidR="000A2C97">
        <w:rPr>
          <w:lang w:val="en-US"/>
        </w:rPr>
        <w:t xml:space="preserve"> </w:t>
      </w:r>
      <w:r w:rsidR="000A2C97" w:rsidRPr="0027313F">
        <w:rPr>
          <w:lang w:val="en-US"/>
        </w:rPr>
        <w:t>for different SPE indices</w:t>
      </w:r>
      <w:r w:rsidRPr="00474576">
        <w:rPr>
          <w:lang w:val="en-US"/>
        </w:rPr>
        <w:t>.</w:t>
      </w:r>
    </w:p>
    <w:p w14:paraId="1991AC4D" w14:textId="44AE4610" w:rsidR="006664F0" w:rsidRDefault="006664F0" w:rsidP="006664F0">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0F5B2E">
        <w:rPr>
          <w:lang w:val="en-US"/>
        </w:rPr>
        <w:t xml:space="preserve">The vertical axis represents eight different indices, and </w:t>
      </w:r>
      <w:r>
        <w:rPr>
          <w:lang w:val="en-US"/>
        </w:rPr>
        <w:t>t</w:t>
      </w:r>
      <w:r w:rsidRPr="006664F0">
        <w:rPr>
          <w:lang w:val="en-US"/>
        </w:rPr>
        <w:t>he x-axis represents the correlation coefficient between Monte Carlo half-confidence and trial numbers in the experiment.</w:t>
      </w:r>
    </w:p>
    <w:p w14:paraId="03871368" w14:textId="59554426" w:rsidR="0027313F" w:rsidRDefault="0027313F" w:rsidP="0027313F">
      <w:pPr>
        <w:rPr>
          <w:rFonts w:eastAsiaTheme="minorEastAsia"/>
          <w:lang w:val="en-US"/>
        </w:rPr>
      </w:pPr>
    </w:p>
    <w:p w14:paraId="372443B1" w14:textId="51BB2961" w:rsidR="002D0F37" w:rsidRDefault="00D9046C" w:rsidP="0027313F">
      <w:pPr>
        <w:rPr>
          <w:rFonts w:eastAsiaTheme="minorEastAsia"/>
          <w:lang w:val="en-US"/>
        </w:rPr>
      </w:pPr>
      <w:r>
        <w:rPr>
          <w:rFonts w:eastAsiaTheme="minorEastAsia"/>
          <w:noProof/>
          <w:lang w:val="en-US"/>
        </w:rPr>
        <w:lastRenderedPageBreak/>
        <w:drawing>
          <wp:inline distT="0" distB="0" distL="0" distR="0" wp14:anchorId="416E4D5D" wp14:editId="50285A29">
            <wp:extent cx="5943600" cy="4754879"/>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754879"/>
                    </a:xfrm>
                    <a:prstGeom prst="rect">
                      <a:avLst/>
                    </a:prstGeom>
                  </pic:spPr>
                </pic:pic>
              </a:graphicData>
            </a:graphic>
          </wp:inline>
        </w:drawing>
      </w:r>
    </w:p>
    <w:p w14:paraId="24181BD7" w14:textId="423B9418" w:rsidR="000A2C97" w:rsidRPr="0027313F" w:rsidRDefault="000A2C97" w:rsidP="000A2C97">
      <w:pPr>
        <w:spacing w:beforeLines="100" w:before="240" w:afterLines="100" w:after="240"/>
        <w:ind w:firstLineChars="100" w:firstLine="241"/>
        <w:jc w:val="center"/>
        <w:rPr>
          <w:rFonts w:eastAsiaTheme="minorEastAsia"/>
          <w:b/>
          <w:bCs/>
          <w:lang w:val="en-US"/>
        </w:rPr>
      </w:pPr>
      <w:r w:rsidRPr="000A2C97">
        <w:rPr>
          <w:b/>
          <w:bCs/>
          <w:lang w:val="en-US"/>
        </w:rPr>
        <w:t xml:space="preserve">Supplementary Fig. </w:t>
      </w:r>
      <w:r w:rsidRPr="000A2C97">
        <w:rPr>
          <w:b/>
          <w:bCs/>
          <w:lang w:val="en-US"/>
        </w:rPr>
        <w:t>6</w:t>
      </w:r>
      <w:r w:rsidRPr="000A2C97">
        <w:rPr>
          <w:b/>
          <w:bCs/>
          <w:lang w:val="en-US"/>
        </w:rPr>
        <w:t xml:space="preserve"> </w:t>
      </w:r>
      <w:r w:rsidRPr="000A2C97">
        <w:rPr>
          <w:lang w:val="en-US"/>
        </w:rPr>
        <w:t xml:space="preserve">The </w:t>
      </w:r>
      <w:r w:rsidRPr="000A2C97">
        <w:rPr>
          <w:rFonts w:eastAsiaTheme="minorEastAsia"/>
          <w:lang w:val="en-US"/>
        </w:rPr>
        <w:t>regression</w:t>
      </w:r>
      <w:r w:rsidRPr="000A2C97">
        <w:rPr>
          <w:lang w:val="en-US"/>
        </w:rPr>
        <w:t xml:space="preserve"> between Monte Carlo </w:t>
      </w:r>
      <w:r>
        <w:rPr>
          <w:lang w:val="en-US"/>
        </w:rPr>
        <w:t xml:space="preserve">split </w:t>
      </w:r>
      <w:r w:rsidRPr="000A2C97">
        <w:rPr>
          <w:lang w:val="en-US"/>
        </w:rPr>
        <w:t>half</w:t>
      </w:r>
      <w:r>
        <w:rPr>
          <w:lang w:val="en-US"/>
        </w:rPr>
        <w:t xml:space="preserve"> reliability</w:t>
      </w:r>
      <w:r w:rsidRPr="000A2C97">
        <w:rPr>
          <w:lang w:val="en-US"/>
        </w:rPr>
        <w:t xml:space="preserve"> and trial</w:t>
      </w:r>
      <w:r w:rsidRPr="00474576">
        <w:rPr>
          <w:lang w:val="en-US"/>
        </w:rPr>
        <w:t xml:space="preserve"> numbers in the experiment</w:t>
      </w:r>
      <w:r>
        <w:rPr>
          <w:lang w:val="en-US"/>
        </w:rPr>
        <w:t xml:space="preserve"> </w:t>
      </w:r>
      <w:r w:rsidRPr="0027313F">
        <w:rPr>
          <w:lang w:val="en-US"/>
        </w:rPr>
        <w:t>for different SPE indices</w:t>
      </w:r>
      <w:r w:rsidRPr="00474576">
        <w:rPr>
          <w:lang w:val="en-US"/>
        </w:rPr>
        <w:t>.</w:t>
      </w:r>
    </w:p>
    <w:p w14:paraId="216D894B" w14:textId="01BAF39D" w:rsidR="000A2C97" w:rsidRDefault="000A2C97" w:rsidP="000A2C97">
      <w:pPr>
        <w:rPr>
          <w:lang w:val="en-US"/>
        </w:rPr>
      </w:pPr>
      <w:r w:rsidRPr="00EB23E3">
        <w:rPr>
          <w:rFonts w:eastAsia="宋体"/>
          <w:bCs/>
          <w:noProof/>
          <w:lang w:val="en-US" w:eastAsia="zh-TW"/>
        </w:rPr>
        <w:t>RT</w:t>
      </w:r>
      <w:r>
        <w:rPr>
          <w:rFonts w:eastAsia="宋体"/>
          <w:bCs/>
          <w:noProof/>
          <w:lang w:val="en-US" w:eastAsia="zh-TW"/>
        </w:rPr>
        <w:t xml:space="preserve">: reaction times; ACC: accuracy; </w:t>
      </w:r>
      <w:r w:rsidRPr="00EB23E3">
        <w:rPr>
          <w:rFonts w:eastAsia="宋体"/>
          <w:bCs/>
          <w:i/>
          <w:iCs/>
          <w:noProof/>
          <w:lang w:val="en-US" w:eastAsia="zh-TW"/>
        </w:rPr>
        <w:t>d</w:t>
      </w:r>
      <w:r w:rsidRPr="00B41646">
        <w:rPr>
          <w:rFonts w:eastAsia="宋体"/>
          <w:bCs/>
          <w:i/>
          <w:iCs/>
          <w:noProof/>
          <w:lang w:val="en-US" w:eastAsia="zh-TW"/>
        </w:rPr>
        <w:t>’</w:t>
      </w:r>
      <w:r w:rsidRPr="00B41646">
        <w:rPr>
          <w:rFonts w:eastAsia="宋体"/>
          <w:bCs/>
          <w:noProof/>
          <w:lang w:val="en-US" w:eastAsia="zh-TW"/>
        </w:rPr>
        <w:t>:</w:t>
      </w:r>
      <w:r>
        <w:rPr>
          <w:rFonts w:eastAsia="宋体"/>
          <w:bCs/>
          <w:noProof/>
          <w:lang w:val="en-US" w:eastAsia="zh-TW"/>
        </w:rPr>
        <w:t xml:space="preserve"> </w:t>
      </w:r>
      <w:r w:rsidRPr="00B41646">
        <w:rPr>
          <w:lang w:val="en-US"/>
        </w:rPr>
        <w:t>sensitivity index</w:t>
      </w:r>
      <w:r w:rsidRPr="006A5A80">
        <w:rPr>
          <w:lang w:val="en-US"/>
        </w:rPr>
        <w:t xml:space="preserve"> </w:t>
      </w:r>
      <w:r>
        <w:rPr>
          <w:lang w:val="en-US"/>
        </w:rPr>
        <w:t>in</w:t>
      </w:r>
      <w:r w:rsidRPr="006A5A80">
        <w:rPr>
          <w:lang w:val="en-US"/>
        </w:rPr>
        <w:t xml:space="preserve"> signal detection theory</w:t>
      </w:r>
      <w:r>
        <w:rPr>
          <w:lang w:val="en-US"/>
        </w:rPr>
        <w:t xml:space="preserve">; Efficiency: </w:t>
      </w:r>
      <w:r w:rsidRPr="00EB23E3">
        <w:rPr>
          <w:lang w:val="en-US"/>
        </w:rPr>
        <w:t xml:space="preserve">ratio of </w:t>
      </w:r>
      <w:r>
        <w:rPr>
          <w:lang w:val="en-US"/>
        </w:rPr>
        <w:t>mean</w:t>
      </w:r>
      <w:r w:rsidRPr="00EB23E3">
        <w:rPr>
          <w:lang w:val="en-US"/>
        </w:rPr>
        <w:t xml:space="preserve"> reaction time to average accuracy in </w:t>
      </w:r>
      <w:r>
        <w:rPr>
          <w:lang w:val="en-US"/>
        </w:rPr>
        <w:t>matching</w:t>
      </w:r>
      <w:r w:rsidRPr="00EB23E3">
        <w:rPr>
          <w:lang w:val="en-US"/>
        </w:rPr>
        <w:t xml:space="preserve"> group</w:t>
      </w:r>
      <w:r>
        <w:rPr>
          <w:lang w:val="en-US"/>
        </w:rPr>
        <w:t xml:space="preserve">, </w:t>
      </w:r>
      <w:r w:rsidRPr="00B41646">
        <w:rPr>
          <w:i/>
          <w:iCs/>
          <w:lang w:val="en-US"/>
        </w:rPr>
        <w:t>v</w:t>
      </w:r>
      <w:r>
        <w:rPr>
          <w:lang w:val="en-US"/>
        </w:rPr>
        <w:t xml:space="preserve">: drift rate in drift diffusion model; </w:t>
      </w:r>
      <w:r w:rsidRPr="00B41646">
        <w:rPr>
          <w:i/>
          <w:iCs/>
          <w:lang w:val="en-US"/>
        </w:rPr>
        <w:t>z</w:t>
      </w:r>
      <w:r>
        <w:rPr>
          <w:lang w:val="en-US"/>
        </w:rPr>
        <w:t xml:space="preserve">: starting point in drift diffusion model. </w:t>
      </w:r>
      <w:r w:rsidRPr="000F5B2E">
        <w:rPr>
          <w:lang w:val="en-US"/>
        </w:rPr>
        <w:t xml:space="preserve">The vertical axis represents </w:t>
      </w:r>
      <w:r>
        <w:rPr>
          <w:lang w:val="en-US"/>
        </w:rPr>
        <w:t>Monte-Carlo split-half reliability</w:t>
      </w:r>
      <w:r w:rsidRPr="000F5B2E">
        <w:rPr>
          <w:lang w:val="en-US"/>
        </w:rPr>
        <w:t xml:space="preserve">, and </w:t>
      </w:r>
      <w:r>
        <w:rPr>
          <w:lang w:val="en-US"/>
        </w:rPr>
        <w:t>t</w:t>
      </w:r>
      <w:r w:rsidRPr="006664F0">
        <w:rPr>
          <w:lang w:val="en-US"/>
        </w:rPr>
        <w:t xml:space="preserve">he </w:t>
      </w:r>
      <w:r w:rsidR="003F50DB" w:rsidRPr="003F50DB">
        <w:rPr>
          <w:lang w:val="en-US"/>
        </w:rPr>
        <w:t>horizontal axis</w:t>
      </w:r>
      <w:r w:rsidRPr="006664F0">
        <w:rPr>
          <w:lang w:val="en-US"/>
        </w:rPr>
        <w:t xml:space="preserve"> represents the </w:t>
      </w:r>
      <w:r w:rsidR="003F50DB">
        <w:rPr>
          <w:lang w:val="en-US"/>
        </w:rPr>
        <w:t>trial numbers of each study. Each facet represents one of eight SPE indices.</w:t>
      </w:r>
    </w:p>
    <w:p w14:paraId="7C208255" w14:textId="0634EED8" w:rsidR="003F50DB" w:rsidRDefault="003F50DB" w:rsidP="000A2C97">
      <w:pPr>
        <w:rPr>
          <w:rFonts w:eastAsiaTheme="minorEastAsia"/>
          <w:lang w:val="en-US"/>
        </w:rPr>
      </w:pPr>
    </w:p>
    <w:p w14:paraId="2ED495A6" w14:textId="77777777" w:rsidR="00241112" w:rsidRDefault="003F50DB" w:rsidP="0027313F">
      <w:r w:rsidRPr="003F50DB">
        <w:rPr>
          <w:rFonts w:eastAsiaTheme="minorEastAsia"/>
          <w:lang w:val="en-US"/>
        </w:rPr>
        <w:t xml:space="preserve">Some </w:t>
      </w:r>
      <w:r>
        <w:rPr>
          <w:rFonts w:eastAsiaTheme="minorEastAsia"/>
          <w:lang w:val="en-US"/>
        </w:rPr>
        <w:t>indices</w:t>
      </w:r>
      <w:r w:rsidRPr="003F50DB">
        <w:rPr>
          <w:rFonts w:eastAsiaTheme="minorEastAsia"/>
          <w:lang w:val="en-US"/>
        </w:rPr>
        <w:t xml:space="preserve">, such as RT, Efficiency, trial numbers and </w:t>
      </w:r>
      <w:r>
        <w:rPr>
          <w:rFonts w:eastAsiaTheme="minorEastAsia"/>
          <w:lang w:val="en-US"/>
        </w:rPr>
        <w:t xml:space="preserve">Monte Carlo </w:t>
      </w:r>
      <w:r w:rsidRPr="003F50DB">
        <w:rPr>
          <w:rFonts w:eastAsiaTheme="minorEastAsia"/>
          <w:lang w:val="en-US"/>
        </w:rPr>
        <w:t xml:space="preserve">split-half reliability are highly correlated. Other </w:t>
      </w:r>
      <w:r>
        <w:rPr>
          <w:rFonts w:eastAsiaTheme="minorEastAsia"/>
          <w:lang w:val="en-US"/>
        </w:rPr>
        <w:t>indices</w:t>
      </w:r>
      <w:r w:rsidRPr="003F50DB">
        <w:rPr>
          <w:rFonts w:eastAsiaTheme="minorEastAsia"/>
          <w:lang w:val="en-US"/>
        </w:rPr>
        <w:t xml:space="preserve">, such as d prime, </w:t>
      </w:r>
      <w:r>
        <w:rPr>
          <w:rFonts w:eastAsiaTheme="minorEastAsia"/>
          <w:lang w:val="en-US"/>
        </w:rPr>
        <w:t>drift rate (</w:t>
      </w:r>
      <w:r w:rsidRPr="003F50DB">
        <w:rPr>
          <w:rFonts w:eastAsiaTheme="minorEastAsia"/>
          <w:i/>
          <w:iCs/>
          <w:lang w:val="en-US"/>
        </w:rPr>
        <w:t>v</w:t>
      </w:r>
      <w:r>
        <w:rPr>
          <w:rFonts w:eastAsiaTheme="minorEastAsia"/>
          <w:lang w:val="en-US"/>
        </w:rPr>
        <w:t>)</w:t>
      </w:r>
      <w:r w:rsidRPr="003F50DB">
        <w:rPr>
          <w:rFonts w:eastAsiaTheme="minorEastAsia"/>
          <w:lang w:val="en-US"/>
        </w:rPr>
        <w:t xml:space="preserve">, </w:t>
      </w:r>
      <w:r w:rsidR="00215C6A">
        <w:rPr>
          <w:rFonts w:eastAsiaTheme="minorEastAsia"/>
          <w:lang w:val="en-US"/>
        </w:rPr>
        <w:t>t</w:t>
      </w:r>
      <w:r w:rsidR="00215C6A" w:rsidRPr="00215C6A">
        <w:rPr>
          <w:rFonts w:eastAsiaTheme="minorEastAsia"/>
          <w:lang w:val="en-US"/>
        </w:rPr>
        <w:t>here is almost no correlation between trial numbers and split-half reliability.</w:t>
      </w:r>
      <w:r w:rsidR="00215C6A">
        <w:rPr>
          <w:rFonts w:eastAsiaTheme="minorEastAsia"/>
          <w:lang w:val="en-US"/>
        </w:rPr>
        <w:t xml:space="preserve"> </w:t>
      </w:r>
      <w:r w:rsidR="00215C6A" w:rsidRPr="00215C6A">
        <w:rPr>
          <w:rFonts w:eastAsiaTheme="minorEastAsia"/>
          <w:lang w:val="en-US"/>
        </w:rPr>
        <w:t>For the SPMT paradigm, it takes about 80 trials to achieve a Monte Carlo split-half reliability of 0.8 when the target is ‘Stranger’, and about 120 trials when the target is ‘Close’.</w:t>
      </w:r>
      <w:r w:rsidR="00215C6A" w:rsidRPr="00215C6A">
        <w:t xml:space="preserve"> </w:t>
      </w:r>
      <w:r w:rsidR="00215C6A">
        <w:t>The drift rate (</w:t>
      </w:r>
      <w:r w:rsidR="00215C6A" w:rsidRPr="00215C6A">
        <w:rPr>
          <w:i/>
          <w:iCs/>
        </w:rPr>
        <w:t>v</w:t>
      </w:r>
      <w:r w:rsidR="00215C6A">
        <w:t xml:space="preserve">) of </w:t>
      </w:r>
      <w:r w:rsidR="00215C6A" w:rsidRPr="00215C6A">
        <w:rPr>
          <w:rFonts w:eastAsiaTheme="minorEastAsia"/>
          <w:lang w:val="en-US"/>
        </w:rPr>
        <w:t>may also achieve a Monte Carlo split-half reliability of 0.8 with more than 130 trials</w:t>
      </w:r>
      <w:r w:rsidR="00215C6A">
        <w:rPr>
          <w:rFonts w:eastAsiaTheme="minorEastAsia"/>
          <w:lang w:val="en-US"/>
        </w:rPr>
        <w:t xml:space="preserve">. </w:t>
      </w:r>
      <w:r w:rsidR="00241112" w:rsidRPr="00241112">
        <w:t>It is difficult to achieve high Monte Carlo split-half reliability for the other three indices, especially for the starting point (z) of DDM, even if the number of trials increases to 150 or higher.</w:t>
      </w:r>
      <w:r w:rsidR="00241112" w:rsidRPr="00241112">
        <w:t xml:space="preserve"> </w:t>
      </w:r>
    </w:p>
    <w:p w14:paraId="0DD0CBE5" w14:textId="6143C68C" w:rsidR="0081099E" w:rsidRDefault="00241112" w:rsidP="0027313F">
      <w:pPr>
        <w:rPr>
          <w:rFonts w:eastAsiaTheme="minorEastAsia"/>
          <w:lang w:val="en-US"/>
        </w:rPr>
      </w:pPr>
      <w:r w:rsidRPr="00241112">
        <w:t xml:space="preserve">It must be emphasized that we only conducted a simple regression analysis of the </w:t>
      </w:r>
      <w:r>
        <w:t>trial numbers</w:t>
      </w:r>
      <w:r w:rsidRPr="00241112">
        <w:t xml:space="preserve"> and Monte Carlo split-half reliability based on the dataset</w:t>
      </w:r>
      <w:r>
        <w:t>s</w:t>
      </w:r>
      <w:r w:rsidRPr="00241112">
        <w:t xml:space="preserve"> we collected. As can be seen from the </w:t>
      </w:r>
      <w:r w:rsidRPr="00241112">
        <w:lastRenderedPageBreak/>
        <w:t xml:space="preserve">graph, when the target is set to ‘Stranger’, there is actually no study that has more than 60 trials, so our inference about the </w:t>
      </w:r>
      <w:r>
        <w:t>trial numbers</w:t>
      </w:r>
      <w:r w:rsidRPr="00241112">
        <w:t xml:space="preserve"> may be inaccurate.</w:t>
      </w:r>
      <w:r>
        <w:t xml:space="preserve"> </w:t>
      </w:r>
      <w:r w:rsidR="00B211A7" w:rsidRPr="00B211A7">
        <w:t>However, given the high correlation between the number of trials and Monte Carlo split-half reliability, we believe that for the SPMT paradigm, if higher reliability is desired for personal trait assessment or clinical evaluation, more trials are needed. It may be reasonable to have more than 120 trials under each experimental condition.</w:t>
      </w:r>
    </w:p>
    <w:p w14:paraId="1785ED34" w14:textId="77777777" w:rsidR="003F50DB" w:rsidRPr="000A2C97" w:rsidRDefault="003F50DB" w:rsidP="0027313F">
      <w:pPr>
        <w:rPr>
          <w:rFonts w:eastAsiaTheme="minorEastAsia" w:hint="eastAsia"/>
          <w:lang w:val="en-US"/>
        </w:rPr>
      </w:pPr>
    </w:p>
    <w:p w14:paraId="5B482F31" w14:textId="783DD7F4" w:rsidR="0027313F" w:rsidRDefault="0027313F" w:rsidP="0027313F">
      <w:pPr>
        <w:jc w:val="center"/>
        <w:rPr>
          <w:lang w:val="en-US"/>
        </w:rPr>
      </w:pPr>
      <w:r>
        <w:rPr>
          <w:noProof/>
          <w:lang w:val="en-US"/>
        </w:rPr>
        <w:drawing>
          <wp:inline distT="0" distB="0" distL="0" distR="0" wp14:anchorId="7792A88B" wp14:editId="627ED7A8">
            <wp:extent cx="5943600" cy="2971800"/>
            <wp:effectExtent l="0" t="0" r="0" b="0"/>
            <wp:docPr id="16" name="图片 16" descr="图形用户界面, 图示,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图示, 应用程序&#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BCA6D11" w14:textId="0484EBF7" w:rsidR="0027313F" w:rsidRPr="0027313F" w:rsidRDefault="0027313F" w:rsidP="0027313F">
      <w:pPr>
        <w:spacing w:beforeLines="100" w:before="240" w:afterLines="100" w:after="240"/>
        <w:ind w:firstLineChars="100" w:firstLine="241"/>
        <w:jc w:val="center"/>
        <w:rPr>
          <w:rFonts w:eastAsiaTheme="minorEastAsia"/>
          <w:b/>
          <w:bCs/>
          <w:lang w:val="en-US"/>
        </w:rPr>
      </w:pPr>
      <w:r w:rsidRPr="00BD6971">
        <w:rPr>
          <w:b/>
          <w:bCs/>
          <w:lang w:val="en-US"/>
        </w:rPr>
        <w:t xml:space="preserve">Supplementary Fig. </w:t>
      </w:r>
      <w:r w:rsidR="00F5343B">
        <w:rPr>
          <w:b/>
          <w:bCs/>
          <w:lang w:val="en-US"/>
        </w:rPr>
        <w:t>7</w:t>
      </w:r>
      <w:r w:rsidRPr="0027313F">
        <w:rPr>
          <w:b/>
          <w:bCs/>
          <w:lang w:val="en-US"/>
        </w:rPr>
        <w:t xml:space="preserve"> DDM Packages Comparison</w:t>
      </w:r>
    </w:p>
    <w:p w14:paraId="1FC7157F" w14:textId="77777777" w:rsidR="0027313F" w:rsidRDefault="0027313F" w:rsidP="0027313F">
      <w:pPr>
        <w:rPr>
          <w:lang w:val="en-US"/>
        </w:rPr>
      </w:pPr>
      <w:r>
        <w:rPr>
          <w:lang w:val="en-US"/>
        </w:rPr>
        <w:t>a:</w:t>
      </w:r>
      <w:r>
        <w:rPr>
          <w:rFonts w:ascii="宋体" w:eastAsia="宋体" w:hAnsi="宋体" w:cs="宋体"/>
          <w:lang w:val="en-US"/>
        </w:rPr>
        <w:t xml:space="preserve"> </w:t>
      </w:r>
      <w:r w:rsidRPr="00CF44CC">
        <w:rPr>
          <w:lang w:val="en-US"/>
        </w:rPr>
        <w:t>threshold parameter</w:t>
      </w:r>
      <w:r>
        <w:rPr>
          <w:lang w:val="en-US"/>
        </w:rPr>
        <w:t xml:space="preserve">; t: non-decision time; v: drift rate; z: starting point. </w:t>
      </w:r>
      <w:r w:rsidRPr="00CF44CC">
        <w:rPr>
          <w:lang w:val="en-US"/>
        </w:rPr>
        <w:t xml:space="preserve">The y-axis represents three different </w:t>
      </w:r>
      <w:r>
        <w:rPr>
          <w:lang w:val="en-US"/>
        </w:rPr>
        <w:t>R packages</w:t>
      </w:r>
      <w:r w:rsidRPr="00CF44CC">
        <w:rPr>
          <w:lang w:val="en-US"/>
        </w:rPr>
        <w:t xml:space="preserve"> for estimating DDM parameters: </w:t>
      </w:r>
      <w:r>
        <w:rPr>
          <w:lang w:val="en-US"/>
        </w:rPr>
        <w:t>“</w:t>
      </w:r>
      <w:r w:rsidRPr="00CF44CC">
        <w:rPr>
          <w:lang w:val="en-US"/>
        </w:rPr>
        <w:t>RWiener</w:t>
      </w:r>
      <w:r>
        <w:rPr>
          <w:lang w:val="en-US"/>
        </w:rPr>
        <w:t>”</w:t>
      </w:r>
      <w:r w:rsidRPr="00CF44CC">
        <w:rPr>
          <w:lang w:val="en-US"/>
        </w:rPr>
        <w:t xml:space="preserve">, </w:t>
      </w:r>
      <w:r>
        <w:rPr>
          <w:lang w:val="en-US"/>
        </w:rPr>
        <w:t>“</w:t>
      </w:r>
      <w:r w:rsidRPr="00CF44CC">
        <w:rPr>
          <w:lang w:val="en-US"/>
        </w:rPr>
        <w:t>hausekeep</w:t>
      </w:r>
      <w:r>
        <w:rPr>
          <w:lang w:val="en-US"/>
        </w:rPr>
        <w:t>”</w:t>
      </w:r>
      <w:r w:rsidRPr="00CF44CC">
        <w:rPr>
          <w:lang w:val="en-US"/>
        </w:rPr>
        <w:t xml:space="preserve">, and </w:t>
      </w:r>
      <w:r>
        <w:rPr>
          <w:lang w:val="en-US"/>
        </w:rPr>
        <w:t>“F</w:t>
      </w:r>
      <w:r w:rsidRPr="00CF44CC">
        <w:rPr>
          <w:lang w:val="en-US"/>
        </w:rPr>
        <w:t>astDMinR</w:t>
      </w:r>
      <w:r>
        <w:rPr>
          <w:lang w:val="en-US"/>
        </w:rPr>
        <w:t>”</w:t>
      </w:r>
      <w:r w:rsidRPr="00CF44CC">
        <w:rPr>
          <w:lang w:val="en-US"/>
        </w:rPr>
        <w:t>. There are a total of five methods for estimating DDM parameters</w:t>
      </w:r>
      <w:r>
        <w:rPr>
          <w:lang w:val="en-US"/>
        </w:rPr>
        <w:t xml:space="preserve"> (3 method in FastDMinR)</w:t>
      </w:r>
      <w:r w:rsidRPr="00CF44CC">
        <w:rPr>
          <w:lang w:val="en-US"/>
        </w:rPr>
        <w:t>. The x-axis represents the values of the estimated parameters. The dashed line represents the true value of the parameter.</w:t>
      </w:r>
    </w:p>
    <w:p w14:paraId="33906767" w14:textId="77777777" w:rsidR="0027313F" w:rsidRDefault="0027313F" w:rsidP="0027313F">
      <w:pPr>
        <w:rPr>
          <w:rFonts w:eastAsiaTheme="minorEastAsia"/>
          <w:lang w:val="en-US"/>
        </w:rPr>
      </w:pPr>
    </w:p>
    <w:p w14:paraId="081A93E5" w14:textId="230C3B03" w:rsidR="0027313F" w:rsidRPr="0027313F" w:rsidRDefault="0027313F" w:rsidP="0027313F">
      <w:pPr>
        <w:rPr>
          <w:rFonts w:eastAsiaTheme="minorEastAsia"/>
          <w:lang w:val="en-US"/>
        </w:rPr>
        <w:sectPr w:rsidR="0027313F" w:rsidRPr="0027313F" w:rsidSect="00FF4222">
          <w:pgSz w:w="12240" w:h="15840"/>
          <w:pgMar w:top="1440" w:right="1440" w:bottom="1440" w:left="1440" w:header="720" w:footer="720" w:gutter="0"/>
          <w:cols w:space="720"/>
          <w:titlePg/>
          <w:docGrid w:linePitch="326"/>
        </w:sectPr>
      </w:pPr>
      <w:r w:rsidRPr="00F72A78">
        <w:rPr>
          <w:rFonts w:eastAsiaTheme="minorEastAsia"/>
          <w:lang w:val="en-US"/>
        </w:rPr>
        <w:t xml:space="preserve">We generated 100 datasets using the DDM package HDDM in Python. These datasets were set with parameters a=2, t=0.3, v=1, and z=0.7. Therefore, if the values obtained from the computation using the three DDM packages in R </w:t>
      </w:r>
      <w:r>
        <w:rPr>
          <w:rFonts w:eastAsiaTheme="minorEastAsia"/>
          <w:lang w:val="en-US"/>
        </w:rPr>
        <w:t xml:space="preserve">Package </w:t>
      </w:r>
      <w:r w:rsidRPr="00F72A78">
        <w:rPr>
          <w:rFonts w:eastAsiaTheme="minorEastAsia"/>
          <w:lang w:val="en-US"/>
        </w:rPr>
        <w:t>are closer to our set values, it indicates that the package provides more accurate parameter estimation</w:t>
      </w:r>
      <w:r>
        <w:rPr>
          <w:rFonts w:eastAsiaTheme="minorEastAsia"/>
          <w:lang w:val="en-US"/>
        </w:rPr>
        <w:t>.</w:t>
      </w:r>
    </w:p>
    <w:p w14:paraId="3923219A" w14:textId="4FDC5F1D" w:rsidR="002F4F19" w:rsidRPr="006A5A80" w:rsidRDefault="00BA6702" w:rsidP="0027313F">
      <w:pPr>
        <w:spacing w:line="276" w:lineRule="auto"/>
        <w:rPr>
          <w:rFonts w:eastAsia="Calibri"/>
          <w:b/>
          <w:sz w:val="42"/>
          <w:szCs w:val="42"/>
        </w:rPr>
      </w:pPr>
      <w:bookmarkStart w:id="64" w:name="_Toc129530178"/>
      <w:bookmarkStart w:id="65" w:name="_Toc129530208"/>
      <w:bookmarkStart w:id="66" w:name="_Toc139718171"/>
      <w:r w:rsidRPr="006A5A80">
        <w:rPr>
          <w:rFonts w:eastAsia="Calibri"/>
          <w:b/>
          <w:sz w:val="42"/>
          <w:szCs w:val="42"/>
        </w:rPr>
        <w:lastRenderedPageBreak/>
        <w:t>References</w:t>
      </w:r>
      <w:bookmarkEnd w:id="64"/>
      <w:bookmarkEnd w:id="65"/>
      <w:bookmarkEnd w:id="66"/>
      <w:r w:rsidRPr="006A5A80">
        <w:rPr>
          <w:rFonts w:eastAsia="Calibri"/>
          <w:b/>
          <w:sz w:val="42"/>
          <w:szCs w:val="42"/>
        </w:rPr>
        <w:t xml:space="preserve"> </w:t>
      </w:r>
    </w:p>
    <w:p w14:paraId="59DD3D1A" w14:textId="77777777" w:rsidR="00B03D7E" w:rsidRPr="006A5A80" w:rsidRDefault="00B03D7E">
      <w:pPr>
        <w:rPr>
          <w:rFonts w:eastAsiaTheme="minorEastAsia"/>
        </w:rPr>
      </w:pPr>
    </w:p>
    <w:p w14:paraId="435B3D8F" w14:textId="77777777" w:rsidR="00D70160" w:rsidRPr="00D70160" w:rsidRDefault="00B03D7E" w:rsidP="00D70160">
      <w:pPr>
        <w:pStyle w:val="EndNoteBibliography"/>
        <w:ind w:left="720" w:hanging="720"/>
        <w:rPr>
          <w:noProof/>
        </w:rPr>
      </w:pPr>
      <w:r w:rsidRPr="006A5A80">
        <w:rPr>
          <w:rFonts w:eastAsia="Calibri"/>
        </w:rPr>
        <w:fldChar w:fldCharType="begin"/>
      </w:r>
      <w:r w:rsidRPr="006A5A80">
        <w:rPr>
          <w:rFonts w:eastAsia="Calibri"/>
        </w:rPr>
        <w:instrText xml:space="preserve"> ADDIN EN.REFLIST </w:instrText>
      </w:r>
      <w:r w:rsidRPr="006A5A80">
        <w:rPr>
          <w:rFonts w:eastAsia="Calibri"/>
        </w:rPr>
        <w:fldChar w:fldCharType="separate"/>
      </w:r>
      <w:r w:rsidR="00D70160" w:rsidRPr="00D70160">
        <w:rPr>
          <w:noProof/>
        </w:rPr>
        <w:t xml:space="preserve">Braun, A., et al. (2018). Adaptive history biases result from confidence-weighted accumulation of past choices. </w:t>
      </w:r>
      <w:r w:rsidR="00D70160" w:rsidRPr="00D70160">
        <w:rPr>
          <w:i/>
          <w:noProof/>
        </w:rPr>
        <w:t>Journal of Neuroscience, 38</w:t>
      </w:r>
      <w:r w:rsidR="00D70160" w:rsidRPr="00D70160">
        <w:rPr>
          <w:noProof/>
        </w:rPr>
        <w:t xml:space="preserve">(10), 2418-2429. </w:t>
      </w:r>
    </w:p>
    <w:p w14:paraId="5058D598" w14:textId="77777777" w:rsidR="00D70160" w:rsidRPr="00D70160" w:rsidRDefault="00D70160" w:rsidP="00D70160">
      <w:pPr>
        <w:pStyle w:val="EndNoteBibliography"/>
        <w:rPr>
          <w:noProof/>
        </w:rPr>
      </w:pPr>
    </w:p>
    <w:p w14:paraId="31883C81" w14:textId="6EC7511A" w:rsidR="00D70160" w:rsidRPr="00D70160" w:rsidRDefault="00D70160" w:rsidP="00D70160">
      <w:pPr>
        <w:pStyle w:val="EndNoteBibliography"/>
        <w:ind w:left="720" w:hanging="720"/>
        <w:rPr>
          <w:noProof/>
        </w:rPr>
      </w:pPr>
      <w:r w:rsidRPr="00D70160">
        <w:rPr>
          <w:noProof/>
        </w:rPr>
        <w:t xml:space="preserve">Bukowski, H., et al. (2021). Socio-cognitive training impacts emotional and perceptual self-salience but not self-other distinction. </w:t>
      </w:r>
      <w:r w:rsidRPr="00D70160">
        <w:rPr>
          <w:i/>
          <w:noProof/>
        </w:rPr>
        <w:t>Acta psychologica, 216</w:t>
      </w:r>
      <w:r w:rsidRPr="00D70160">
        <w:rPr>
          <w:noProof/>
        </w:rPr>
        <w:t xml:space="preserve">, 103297. </w:t>
      </w:r>
      <w:hyperlink r:id="rId26" w:history="1">
        <w:r w:rsidRPr="00D70160">
          <w:rPr>
            <w:rStyle w:val="ac"/>
            <w:noProof/>
          </w:rPr>
          <w:t>https://doi.org/10.1016/j.actpsy.2021.103297</w:t>
        </w:r>
      </w:hyperlink>
      <w:r w:rsidRPr="00D70160">
        <w:rPr>
          <w:noProof/>
        </w:rPr>
        <w:t xml:space="preserve"> </w:t>
      </w:r>
    </w:p>
    <w:p w14:paraId="74F8EAB6" w14:textId="77777777" w:rsidR="00D70160" w:rsidRPr="00D70160" w:rsidRDefault="00D70160" w:rsidP="00D70160">
      <w:pPr>
        <w:pStyle w:val="EndNoteBibliography"/>
        <w:rPr>
          <w:noProof/>
        </w:rPr>
      </w:pPr>
    </w:p>
    <w:p w14:paraId="544B6E65" w14:textId="2890E571" w:rsidR="00D70160" w:rsidRPr="00D70160" w:rsidRDefault="00D70160" w:rsidP="00D70160">
      <w:pPr>
        <w:pStyle w:val="EndNoteBibliography"/>
        <w:ind w:left="720" w:hanging="720"/>
        <w:rPr>
          <w:noProof/>
        </w:rPr>
      </w:pPr>
      <w:r w:rsidRPr="00D70160">
        <w:rPr>
          <w:noProof/>
        </w:rPr>
        <w:t xml:space="preserve">Cheng, M., &amp; Tseng, C.-h. (2019). Saliency at first sight: instant identity referential advantage toward a newly met partner. </w:t>
      </w:r>
      <w:r w:rsidRPr="00D70160">
        <w:rPr>
          <w:i/>
          <w:noProof/>
        </w:rPr>
        <w:t>Cognitive Research: Principles and Implications, 4</w:t>
      </w:r>
      <w:r w:rsidRPr="00D70160">
        <w:rPr>
          <w:noProof/>
        </w:rPr>
        <w:t xml:space="preserve">(1), 1-18. </w:t>
      </w:r>
      <w:hyperlink r:id="rId27" w:history="1">
        <w:r w:rsidRPr="00D70160">
          <w:rPr>
            <w:rStyle w:val="ac"/>
            <w:noProof/>
          </w:rPr>
          <w:t>https://doi.org/10.1186/s41235-019-0186-z</w:t>
        </w:r>
      </w:hyperlink>
      <w:r w:rsidRPr="00D70160">
        <w:rPr>
          <w:noProof/>
        </w:rPr>
        <w:t xml:space="preserve"> </w:t>
      </w:r>
    </w:p>
    <w:p w14:paraId="0E81CD4E" w14:textId="77777777" w:rsidR="00D70160" w:rsidRPr="00D70160" w:rsidRDefault="00D70160" w:rsidP="00D70160">
      <w:pPr>
        <w:pStyle w:val="EndNoteBibliography"/>
        <w:rPr>
          <w:noProof/>
        </w:rPr>
      </w:pPr>
    </w:p>
    <w:p w14:paraId="750BAABE" w14:textId="3CE6D50E" w:rsidR="00D70160" w:rsidRPr="00D70160" w:rsidRDefault="00D70160" w:rsidP="00D70160">
      <w:pPr>
        <w:pStyle w:val="EndNoteBibliography"/>
        <w:ind w:left="720" w:hanging="720"/>
        <w:rPr>
          <w:noProof/>
        </w:rPr>
      </w:pPr>
      <w:r w:rsidRPr="00D70160">
        <w:rPr>
          <w:noProof/>
        </w:rPr>
        <w:t xml:space="preserve">Cherry, E.C. (1953). Some experiments on the recognition of speech, with one and with two ears. </w:t>
      </w:r>
      <w:r w:rsidRPr="00D70160">
        <w:rPr>
          <w:i/>
          <w:noProof/>
        </w:rPr>
        <w:t>The Journal of the acoustical society of America, 25</w:t>
      </w:r>
      <w:r w:rsidRPr="00D70160">
        <w:rPr>
          <w:noProof/>
        </w:rPr>
        <w:t xml:space="preserve">(5), 975-979. </w:t>
      </w:r>
      <w:hyperlink r:id="rId28" w:history="1">
        <w:r w:rsidRPr="00D70160">
          <w:rPr>
            <w:rStyle w:val="ac"/>
            <w:noProof/>
          </w:rPr>
          <w:t>https://doi.org/10.1121/1.1907229</w:t>
        </w:r>
      </w:hyperlink>
      <w:r w:rsidRPr="00D70160">
        <w:rPr>
          <w:noProof/>
        </w:rPr>
        <w:t xml:space="preserve"> </w:t>
      </w:r>
    </w:p>
    <w:p w14:paraId="7A6ACA5E" w14:textId="77777777" w:rsidR="00D70160" w:rsidRPr="00D70160" w:rsidRDefault="00D70160" w:rsidP="00D70160">
      <w:pPr>
        <w:pStyle w:val="EndNoteBibliography"/>
        <w:rPr>
          <w:noProof/>
        </w:rPr>
      </w:pPr>
    </w:p>
    <w:p w14:paraId="23B0B2E7" w14:textId="78C6371B" w:rsidR="00D70160" w:rsidRPr="00D70160" w:rsidRDefault="00D70160" w:rsidP="00D70160">
      <w:pPr>
        <w:pStyle w:val="EndNoteBibliography"/>
        <w:ind w:left="720" w:hanging="720"/>
        <w:rPr>
          <w:noProof/>
        </w:rPr>
      </w:pPr>
      <w:r w:rsidRPr="00D70160">
        <w:rPr>
          <w:noProof/>
        </w:rPr>
        <w:t xml:space="preserve">Cicchetti, D.V., &amp; Sparrow, S.A. (1981). Developing criteria for establishing interrater reliability of specific items: applications to assessment of adaptive behavior. </w:t>
      </w:r>
      <w:r w:rsidRPr="00D70160">
        <w:rPr>
          <w:i/>
          <w:noProof/>
        </w:rPr>
        <w:t>Am J Ment Defic, 86</w:t>
      </w:r>
      <w:r w:rsidRPr="00D70160">
        <w:rPr>
          <w:noProof/>
        </w:rPr>
        <w:t xml:space="preserve">(2), 127-137. </w:t>
      </w:r>
      <w:hyperlink r:id="rId29" w:history="1">
        <w:r w:rsidRPr="00D70160">
          <w:rPr>
            <w:rStyle w:val="ac"/>
            <w:noProof/>
          </w:rPr>
          <w:t>https://psycnet.apa.org/record/1982-00095-001</w:t>
        </w:r>
      </w:hyperlink>
      <w:r w:rsidRPr="00D70160">
        <w:rPr>
          <w:noProof/>
        </w:rPr>
        <w:t xml:space="preserve"> </w:t>
      </w:r>
    </w:p>
    <w:p w14:paraId="4869C402" w14:textId="77777777" w:rsidR="00D70160" w:rsidRPr="00D70160" w:rsidRDefault="00D70160" w:rsidP="00D70160">
      <w:pPr>
        <w:pStyle w:val="EndNoteBibliography"/>
        <w:rPr>
          <w:noProof/>
        </w:rPr>
      </w:pPr>
    </w:p>
    <w:p w14:paraId="12517B90" w14:textId="77777777" w:rsidR="00D70160" w:rsidRPr="00D70160" w:rsidRDefault="00D70160" w:rsidP="00D70160">
      <w:pPr>
        <w:pStyle w:val="EndNoteBibliography"/>
        <w:ind w:left="720" w:hanging="720"/>
        <w:rPr>
          <w:noProof/>
        </w:rPr>
      </w:pPr>
      <w:r w:rsidRPr="00D70160">
        <w:rPr>
          <w:noProof/>
        </w:rPr>
        <w:t xml:space="preserve">Clark, K., et al. (2022). Test-retest reliability for common tasks in vision science. </w:t>
      </w:r>
      <w:r w:rsidRPr="00D70160">
        <w:rPr>
          <w:i/>
          <w:noProof/>
        </w:rPr>
        <w:t>Journal of Vision, 22</w:t>
      </w:r>
      <w:r w:rsidRPr="00D70160">
        <w:rPr>
          <w:noProof/>
        </w:rPr>
        <w:t xml:space="preserve">(8), 18-18. </w:t>
      </w:r>
    </w:p>
    <w:p w14:paraId="5C788EFA" w14:textId="77777777" w:rsidR="00D70160" w:rsidRPr="00D70160" w:rsidRDefault="00D70160" w:rsidP="00D70160">
      <w:pPr>
        <w:pStyle w:val="EndNoteBibliography"/>
        <w:rPr>
          <w:noProof/>
        </w:rPr>
      </w:pPr>
    </w:p>
    <w:p w14:paraId="7DBD99F4" w14:textId="36F788C6" w:rsidR="00D70160" w:rsidRPr="00D70160" w:rsidRDefault="00D70160" w:rsidP="00D70160">
      <w:pPr>
        <w:pStyle w:val="EndNoteBibliography"/>
        <w:ind w:left="720" w:hanging="720"/>
        <w:rPr>
          <w:noProof/>
        </w:rPr>
      </w:pPr>
      <w:r w:rsidRPr="00D70160">
        <w:rPr>
          <w:noProof/>
        </w:rPr>
        <w:t xml:space="preserve">Constable, M.D., et al. (2021). Affective compatibility with the self modulates the self-prioritisation effect. </w:t>
      </w:r>
      <w:r w:rsidRPr="00D70160">
        <w:rPr>
          <w:i/>
          <w:noProof/>
        </w:rPr>
        <w:t>Cognition and Emotion, 35</w:t>
      </w:r>
      <w:r w:rsidRPr="00D70160">
        <w:rPr>
          <w:noProof/>
        </w:rPr>
        <w:t xml:space="preserve">(2), 291-304. </w:t>
      </w:r>
      <w:hyperlink r:id="rId30" w:history="1">
        <w:r w:rsidRPr="00D70160">
          <w:rPr>
            <w:rStyle w:val="ac"/>
            <w:noProof/>
          </w:rPr>
          <w:t>https://doi.org/10.1080/02699931.2020.1839383</w:t>
        </w:r>
      </w:hyperlink>
      <w:r w:rsidRPr="00D70160">
        <w:rPr>
          <w:noProof/>
        </w:rPr>
        <w:t xml:space="preserve"> </w:t>
      </w:r>
    </w:p>
    <w:p w14:paraId="2EE594D9" w14:textId="77777777" w:rsidR="00D70160" w:rsidRPr="00D70160" w:rsidRDefault="00D70160" w:rsidP="00D70160">
      <w:pPr>
        <w:pStyle w:val="EndNoteBibliography"/>
        <w:rPr>
          <w:noProof/>
        </w:rPr>
      </w:pPr>
    </w:p>
    <w:p w14:paraId="15AB48FA" w14:textId="3FF3C7B2" w:rsidR="00D70160" w:rsidRPr="00D70160" w:rsidRDefault="00D70160" w:rsidP="00D70160">
      <w:pPr>
        <w:pStyle w:val="EndNoteBibliography"/>
        <w:ind w:left="720" w:hanging="720"/>
        <w:rPr>
          <w:noProof/>
        </w:rPr>
      </w:pPr>
      <w:r w:rsidRPr="00D70160">
        <w:rPr>
          <w:noProof/>
        </w:rPr>
        <w:t xml:space="preserve">Constable, M.D., et al. (2019). Relevant for us? We-prioritization in cognitive processing. </w:t>
      </w:r>
      <w:r w:rsidRPr="00D70160">
        <w:rPr>
          <w:i/>
          <w:noProof/>
        </w:rPr>
        <w:t>Journal of Experimental Psychology: Human Perception and Performance, 45</w:t>
      </w:r>
      <w:r w:rsidRPr="00D70160">
        <w:rPr>
          <w:noProof/>
        </w:rPr>
        <w:t xml:space="preserve">(12). </w:t>
      </w:r>
      <w:hyperlink r:id="rId31" w:history="1">
        <w:r w:rsidRPr="00D70160">
          <w:rPr>
            <w:rStyle w:val="ac"/>
            <w:noProof/>
          </w:rPr>
          <w:t>https://doi.org/10.1037/xhp0000691</w:t>
        </w:r>
      </w:hyperlink>
      <w:r w:rsidRPr="00D70160">
        <w:rPr>
          <w:noProof/>
        </w:rPr>
        <w:t xml:space="preserve"> </w:t>
      </w:r>
    </w:p>
    <w:p w14:paraId="1DC3C433" w14:textId="77777777" w:rsidR="00D70160" w:rsidRPr="00D70160" w:rsidRDefault="00D70160" w:rsidP="00D70160">
      <w:pPr>
        <w:pStyle w:val="EndNoteBibliography"/>
        <w:rPr>
          <w:noProof/>
        </w:rPr>
      </w:pPr>
    </w:p>
    <w:p w14:paraId="5F5F1ADF" w14:textId="037E894F" w:rsidR="00D70160" w:rsidRPr="00D70160" w:rsidRDefault="00D70160" w:rsidP="00D70160">
      <w:pPr>
        <w:pStyle w:val="EndNoteBibliography"/>
        <w:ind w:left="720" w:hanging="720"/>
        <w:rPr>
          <w:noProof/>
        </w:rPr>
      </w:pPr>
      <w:r w:rsidRPr="00D70160">
        <w:rPr>
          <w:noProof/>
        </w:rPr>
        <w:t xml:space="preserve">Constable, M.D., &amp; Knoblich, G. (2020). Sticking together? Re-binding previous other-associated stimuli interferes with self-verification but not partner-verification. </w:t>
      </w:r>
      <w:r w:rsidRPr="00D70160">
        <w:rPr>
          <w:i/>
          <w:noProof/>
        </w:rPr>
        <w:t>Acta psychologica, 210</w:t>
      </w:r>
      <w:r w:rsidRPr="00D70160">
        <w:rPr>
          <w:noProof/>
        </w:rPr>
        <w:t xml:space="preserve">, 103167. </w:t>
      </w:r>
      <w:hyperlink r:id="rId32" w:history="1">
        <w:r w:rsidRPr="00D70160">
          <w:rPr>
            <w:rStyle w:val="ac"/>
            <w:noProof/>
          </w:rPr>
          <w:t>https://doi.org/10.1016/j.actpsy.2020.103167</w:t>
        </w:r>
      </w:hyperlink>
      <w:r w:rsidRPr="00D70160">
        <w:rPr>
          <w:noProof/>
        </w:rPr>
        <w:t xml:space="preserve"> </w:t>
      </w:r>
    </w:p>
    <w:p w14:paraId="59501F94" w14:textId="77777777" w:rsidR="00D70160" w:rsidRPr="00D70160" w:rsidRDefault="00D70160" w:rsidP="00D70160">
      <w:pPr>
        <w:pStyle w:val="EndNoteBibliography"/>
        <w:rPr>
          <w:noProof/>
        </w:rPr>
      </w:pPr>
    </w:p>
    <w:p w14:paraId="2BC2CF9C" w14:textId="1EF55B3B" w:rsidR="00D70160" w:rsidRPr="00D70160" w:rsidRDefault="00D70160" w:rsidP="00D70160">
      <w:pPr>
        <w:pStyle w:val="EndNoteBibliography"/>
        <w:ind w:left="720" w:hanging="720"/>
        <w:rPr>
          <w:noProof/>
        </w:rPr>
      </w:pPr>
      <w:r w:rsidRPr="00D70160">
        <w:rPr>
          <w:noProof/>
        </w:rPr>
        <w:t xml:space="preserve">Constable, M.D., et al. (2019). It is not in the details: Self-related shapes are rapidly classified but their features are not better remembered. </w:t>
      </w:r>
      <w:r w:rsidRPr="00D70160">
        <w:rPr>
          <w:i/>
          <w:noProof/>
        </w:rPr>
        <w:t>Memory &amp; Cognition, 47</w:t>
      </w:r>
      <w:r w:rsidRPr="00D70160">
        <w:rPr>
          <w:noProof/>
        </w:rPr>
        <w:t xml:space="preserve">, 1145-1157. </w:t>
      </w:r>
      <w:hyperlink r:id="rId33" w:history="1">
        <w:r w:rsidRPr="00D70160">
          <w:rPr>
            <w:rStyle w:val="ac"/>
            <w:noProof/>
          </w:rPr>
          <w:t>https://doi.org/10.3758/s13421-019-00924-6</w:t>
        </w:r>
      </w:hyperlink>
      <w:r w:rsidRPr="00D70160">
        <w:rPr>
          <w:noProof/>
        </w:rPr>
        <w:t xml:space="preserve"> </w:t>
      </w:r>
    </w:p>
    <w:p w14:paraId="74BECE03" w14:textId="77777777" w:rsidR="00D70160" w:rsidRPr="00D70160" w:rsidRDefault="00D70160" w:rsidP="00D70160">
      <w:pPr>
        <w:pStyle w:val="EndNoteBibliography"/>
        <w:rPr>
          <w:noProof/>
        </w:rPr>
      </w:pPr>
    </w:p>
    <w:p w14:paraId="281AD22F" w14:textId="5B85991D" w:rsidR="00D70160" w:rsidRPr="00D70160" w:rsidRDefault="00D70160" w:rsidP="00D70160">
      <w:pPr>
        <w:pStyle w:val="EndNoteBibliography"/>
        <w:ind w:left="720" w:hanging="720"/>
        <w:rPr>
          <w:noProof/>
        </w:rPr>
      </w:pPr>
      <w:r w:rsidRPr="00D70160">
        <w:rPr>
          <w:noProof/>
        </w:rPr>
        <w:t xml:space="preserve">Conway, M.A., &amp; Dewhurst, S.A. (1995). The self and recollective experience. </w:t>
      </w:r>
      <w:r w:rsidRPr="00D70160">
        <w:rPr>
          <w:i/>
          <w:noProof/>
        </w:rPr>
        <w:t>Applied Cognitive Psychology, 9</w:t>
      </w:r>
      <w:r w:rsidRPr="00D70160">
        <w:rPr>
          <w:noProof/>
        </w:rPr>
        <w:t xml:space="preserve">(1), 1-19. </w:t>
      </w:r>
      <w:hyperlink r:id="rId34" w:history="1">
        <w:r w:rsidRPr="00D70160">
          <w:rPr>
            <w:rStyle w:val="ac"/>
            <w:noProof/>
          </w:rPr>
          <w:t>https://doi.org/10.1002/acp.2350090102</w:t>
        </w:r>
      </w:hyperlink>
      <w:r w:rsidRPr="00D70160">
        <w:rPr>
          <w:noProof/>
        </w:rPr>
        <w:t xml:space="preserve"> </w:t>
      </w:r>
    </w:p>
    <w:p w14:paraId="5B6F0ECB" w14:textId="77777777" w:rsidR="00D70160" w:rsidRPr="00D70160" w:rsidRDefault="00D70160" w:rsidP="00D70160">
      <w:pPr>
        <w:pStyle w:val="EndNoteBibliography"/>
        <w:rPr>
          <w:noProof/>
        </w:rPr>
      </w:pPr>
    </w:p>
    <w:p w14:paraId="6088E5A3" w14:textId="7358AE92" w:rsidR="00D70160" w:rsidRPr="00D70160" w:rsidRDefault="00D70160" w:rsidP="00D70160">
      <w:pPr>
        <w:pStyle w:val="EndNoteBibliography"/>
        <w:ind w:left="720" w:hanging="720"/>
        <w:rPr>
          <w:noProof/>
        </w:rPr>
      </w:pPr>
      <w:r w:rsidRPr="00D70160">
        <w:rPr>
          <w:noProof/>
        </w:rPr>
        <w:lastRenderedPageBreak/>
        <w:t xml:space="preserve">Craik, F.I.M., &amp; Tulving, E. (1975). Depth of processing and the retention of words in episodic memory. </w:t>
      </w:r>
      <w:r w:rsidRPr="00D70160">
        <w:rPr>
          <w:i/>
          <w:noProof/>
        </w:rPr>
        <w:t>Journal of Experimental Psychology: General, 104</w:t>
      </w:r>
      <w:r w:rsidRPr="00D70160">
        <w:rPr>
          <w:noProof/>
        </w:rPr>
        <w:t xml:space="preserve">(3), 268-294. </w:t>
      </w:r>
      <w:hyperlink r:id="rId35" w:history="1">
        <w:r w:rsidRPr="00D70160">
          <w:rPr>
            <w:rStyle w:val="ac"/>
            <w:noProof/>
          </w:rPr>
          <w:t>https://doi.org/10.1037/0096-3445.104.3.268</w:t>
        </w:r>
      </w:hyperlink>
      <w:r w:rsidRPr="00D70160">
        <w:rPr>
          <w:noProof/>
        </w:rPr>
        <w:t xml:space="preserve"> </w:t>
      </w:r>
    </w:p>
    <w:p w14:paraId="3A7962B0" w14:textId="77777777" w:rsidR="00D70160" w:rsidRPr="00D70160" w:rsidRDefault="00D70160" w:rsidP="00D70160">
      <w:pPr>
        <w:pStyle w:val="EndNoteBibliography"/>
        <w:rPr>
          <w:noProof/>
        </w:rPr>
      </w:pPr>
    </w:p>
    <w:p w14:paraId="575F6B6B" w14:textId="4758D599" w:rsidR="00D70160" w:rsidRPr="00D70160" w:rsidRDefault="00D70160" w:rsidP="00D70160">
      <w:pPr>
        <w:pStyle w:val="EndNoteBibliography"/>
        <w:ind w:left="720" w:hanging="720"/>
        <w:rPr>
          <w:noProof/>
        </w:rPr>
      </w:pPr>
      <w:r w:rsidRPr="00D70160">
        <w:rPr>
          <w:noProof/>
        </w:rPr>
        <w:t xml:space="preserve">Cunningham, S.J., &amp; Turk, D.J. (2017, Jun). Editorial: A review of self-processing biases in cognition. </w:t>
      </w:r>
      <w:r w:rsidRPr="00D70160">
        <w:rPr>
          <w:i/>
          <w:noProof/>
        </w:rPr>
        <w:t>Quarterly journal of experimental psychology, 70</w:t>
      </w:r>
      <w:r w:rsidRPr="00D70160">
        <w:rPr>
          <w:noProof/>
        </w:rPr>
        <w:t xml:space="preserve">(6), 987-995. </w:t>
      </w:r>
      <w:hyperlink r:id="rId36" w:history="1">
        <w:r w:rsidRPr="00D70160">
          <w:rPr>
            <w:rStyle w:val="ac"/>
            <w:noProof/>
          </w:rPr>
          <w:t>https://doi.org/10.1080/17470218.2016.1276609</w:t>
        </w:r>
      </w:hyperlink>
      <w:r w:rsidRPr="00D70160">
        <w:rPr>
          <w:noProof/>
        </w:rPr>
        <w:t xml:space="preserve"> </w:t>
      </w:r>
    </w:p>
    <w:p w14:paraId="21BCD687" w14:textId="77777777" w:rsidR="00D70160" w:rsidRPr="00D70160" w:rsidRDefault="00D70160" w:rsidP="00D70160">
      <w:pPr>
        <w:pStyle w:val="EndNoteBibliography"/>
        <w:rPr>
          <w:noProof/>
        </w:rPr>
      </w:pPr>
    </w:p>
    <w:p w14:paraId="6F929A9A" w14:textId="22DFB09E" w:rsidR="00D70160" w:rsidRPr="00D70160" w:rsidRDefault="00D70160" w:rsidP="00D70160">
      <w:pPr>
        <w:pStyle w:val="EndNoteBibliography"/>
        <w:ind w:left="720" w:hanging="720"/>
        <w:rPr>
          <w:noProof/>
        </w:rPr>
      </w:pPr>
      <w:r w:rsidRPr="00D70160">
        <w:rPr>
          <w:noProof/>
        </w:rPr>
        <w:t xml:space="preserve">Cunningham, S.J., et al. (2008). Yours or mine? Ownership and memory. </w:t>
      </w:r>
      <w:r w:rsidRPr="00D70160">
        <w:rPr>
          <w:i/>
          <w:noProof/>
        </w:rPr>
        <w:t>Consciousness and cognition, 17</w:t>
      </w:r>
      <w:r w:rsidRPr="00D70160">
        <w:rPr>
          <w:noProof/>
        </w:rPr>
        <w:t xml:space="preserve">(1), 312-318. </w:t>
      </w:r>
      <w:hyperlink r:id="rId37" w:history="1">
        <w:r w:rsidRPr="00D70160">
          <w:rPr>
            <w:rStyle w:val="ac"/>
            <w:noProof/>
          </w:rPr>
          <w:t>https://doi.org/10.1016/j.concog.2007.04.003</w:t>
        </w:r>
      </w:hyperlink>
      <w:r w:rsidRPr="00D70160">
        <w:rPr>
          <w:noProof/>
        </w:rPr>
        <w:t xml:space="preserve"> </w:t>
      </w:r>
    </w:p>
    <w:p w14:paraId="0D77170A" w14:textId="77777777" w:rsidR="00D70160" w:rsidRPr="00D70160" w:rsidRDefault="00D70160" w:rsidP="00D70160">
      <w:pPr>
        <w:pStyle w:val="EndNoteBibliography"/>
        <w:rPr>
          <w:noProof/>
        </w:rPr>
      </w:pPr>
    </w:p>
    <w:p w14:paraId="777070DA" w14:textId="31A32908" w:rsidR="00D70160" w:rsidRPr="00D70160" w:rsidRDefault="00D70160" w:rsidP="00D70160">
      <w:pPr>
        <w:pStyle w:val="EndNoteBibliography"/>
        <w:ind w:left="720" w:hanging="720"/>
        <w:rPr>
          <w:noProof/>
        </w:rPr>
      </w:pPr>
      <w:r w:rsidRPr="00D70160">
        <w:rPr>
          <w:noProof/>
        </w:rPr>
        <w:t xml:space="preserve">Desebrock, C., et al. (2018). Self-reference in action: Arm-movement responses are enhanced in perceptual matching. </w:t>
      </w:r>
      <w:r w:rsidRPr="00D70160">
        <w:rPr>
          <w:i/>
          <w:noProof/>
        </w:rPr>
        <w:t>Acta psychologica, 190</w:t>
      </w:r>
      <w:r w:rsidRPr="00D70160">
        <w:rPr>
          <w:noProof/>
        </w:rPr>
        <w:t xml:space="preserve">, 258-266. </w:t>
      </w:r>
      <w:hyperlink r:id="rId38" w:history="1">
        <w:r w:rsidRPr="00D70160">
          <w:rPr>
            <w:rStyle w:val="ac"/>
            <w:noProof/>
          </w:rPr>
          <w:t>https://doi.org/10.1016/j.actpsy.2018.08.009</w:t>
        </w:r>
      </w:hyperlink>
      <w:r w:rsidRPr="00D70160">
        <w:rPr>
          <w:noProof/>
        </w:rPr>
        <w:t xml:space="preserve"> </w:t>
      </w:r>
    </w:p>
    <w:p w14:paraId="1A863B64" w14:textId="77777777" w:rsidR="00D70160" w:rsidRPr="00D70160" w:rsidRDefault="00D70160" w:rsidP="00D70160">
      <w:pPr>
        <w:pStyle w:val="EndNoteBibliography"/>
        <w:rPr>
          <w:noProof/>
        </w:rPr>
      </w:pPr>
    </w:p>
    <w:p w14:paraId="2384DCFE" w14:textId="0E879628" w:rsidR="00D70160" w:rsidRPr="00D70160" w:rsidRDefault="00D70160" w:rsidP="00D70160">
      <w:pPr>
        <w:pStyle w:val="EndNoteBibliography"/>
        <w:ind w:left="720" w:hanging="720"/>
        <w:rPr>
          <w:noProof/>
        </w:rPr>
      </w:pPr>
      <w:r w:rsidRPr="00D70160">
        <w:rPr>
          <w:noProof/>
        </w:rPr>
        <w:t xml:space="preserve">Enock, F., et al. (2018). Self and team prioritisation effects in perceptual matching: Evidence for a shared representation. </w:t>
      </w:r>
      <w:r w:rsidRPr="00D70160">
        <w:rPr>
          <w:i/>
          <w:noProof/>
        </w:rPr>
        <w:t>Acta psychologica, 182</w:t>
      </w:r>
      <w:r w:rsidRPr="00D70160">
        <w:rPr>
          <w:noProof/>
        </w:rPr>
        <w:t xml:space="preserve">, 107-118. </w:t>
      </w:r>
      <w:hyperlink r:id="rId39" w:history="1">
        <w:r w:rsidRPr="00D70160">
          <w:rPr>
            <w:rStyle w:val="ac"/>
            <w:noProof/>
          </w:rPr>
          <w:t>https://doi.org/10.1016/j.actpsy.2017.11.011</w:t>
        </w:r>
      </w:hyperlink>
      <w:r w:rsidRPr="00D70160">
        <w:rPr>
          <w:noProof/>
        </w:rPr>
        <w:t xml:space="preserve"> </w:t>
      </w:r>
    </w:p>
    <w:p w14:paraId="26B3031C" w14:textId="77777777" w:rsidR="00D70160" w:rsidRPr="00D70160" w:rsidRDefault="00D70160" w:rsidP="00D70160">
      <w:pPr>
        <w:pStyle w:val="EndNoteBibliography"/>
        <w:rPr>
          <w:noProof/>
        </w:rPr>
      </w:pPr>
    </w:p>
    <w:p w14:paraId="7417CA9F" w14:textId="2248DFAA" w:rsidR="00D70160" w:rsidRPr="00D70160" w:rsidRDefault="00D70160" w:rsidP="00D70160">
      <w:pPr>
        <w:pStyle w:val="EndNoteBibliography"/>
        <w:ind w:left="720" w:hanging="720"/>
        <w:rPr>
          <w:noProof/>
        </w:rPr>
      </w:pPr>
      <w:r w:rsidRPr="00D70160">
        <w:rPr>
          <w:noProof/>
        </w:rPr>
        <w:t xml:space="preserve">Enock, F.E., et al. (2020). Overlap in processing advantages for minimal ingroups and the self. </w:t>
      </w:r>
      <w:r w:rsidRPr="00D70160">
        <w:rPr>
          <w:i/>
          <w:noProof/>
        </w:rPr>
        <w:t>Scientific Reports, 10</w:t>
      </w:r>
      <w:r w:rsidRPr="00D70160">
        <w:rPr>
          <w:noProof/>
        </w:rPr>
        <w:t xml:space="preserve">(1), 18933. </w:t>
      </w:r>
      <w:hyperlink r:id="rId40" w:history="1">
        <w:r w:rsidRPr="00D70160">
          <w:rPr>
            <w:rStyle w:val="ac"/>
            <w:noProof/>
          </w:rPr>
          <w:t>https://doi.org/10.1038/s41598-020-76001-9</w:t>
        </w:r>
      </w:hyperlink>
      <w:r w:rsidRPr="00D70160">
        <w:rPr>
          <w:noProof/>
        </w:rPr>
        <w:t xml:space="preserve"> </w:t>
      </w:r>
    </w:p>
    <w:p w14:paraId="58026119" w14:textId="77777777" w:rsidR="00D70160" w:rsidRPr="00D70160" w:rsidRDefault="00D70160" w:rsidP="00D70160">
      <w:pPr>
        <w:pStyle w:val="EndNoteBibliography"/>
        <w:rPr>
          <w:noProof/>
        </w:rPr>
      </w:pPr>
    </w:p>
    <w:p w14:paraId="253F027F" w14:textId="1E391E6D" w:rsidR="00D70160" w:rsidRPr="00D70160" w:rsidRDefault="00D70160" w:rsidP="00D70160">
      <w:pPr>
        <w:pStyle w:val="EndNoteBibliography"/>
        <w:ind w:left="720" w:hanging="720"/>
        <w:rPr>
          <w:noProof/>
        </w:rPr>
      </w:pPr>
      <w:r w:rsidRPr="00D70160">
        <w:rPr>
          <w:noProof/>
        </w:rPr>
        <w:t xml:space="preserve">Feng, C., et al. (2018). Neural representations of the multidimensional self in the cortical midline structures. </w:t>
      </w:r>
      <w:r w:rsidRPr="00D70160">
        <w:rPr>
          <w:i/>
          <w:noProof/>
        </w:rPr>
        <w:t>NeuroImage, 183</w:t>
      </w:r>
      <w:r w:rsidRPr="00D70160">
        <w:rPr>
          <w:noProof/>
        </w:rPr>
        <w:t xml:space="preserve">, 291-299. </w:t>
      </w:r>
      <w:hyperlink r:id="rId41" w:history="1">
        <w:r w:rsidRPr="00D70160">
          <w:rPr>
            <w:rStyle w:val="ac"/>
            <w:noProof/>
          </w:rPr>
          <w:t>https://doi.org/10.1016/j.neuroimage.2018.08.018</w:t>
        </w:r>
      </w:hyperlink>
      <w:r w:rsidRPr="00D70160">
        <w:rPr>
          <w:noProof/>
        </w:rPr>
        <w:t xml:space="preserve"> </w:t>
      </w:r>
    </w:p>
    <w:p w14:paraId="714AE10F" w14:textId="77777777" w:rsidR="00D70160" w:rsidRPr="00D70160" w:rsidRDefault="00D70160" w:rsidP="00D70160">
      <w:pPr>
        <w:pStyle w:val="EndNoteBibliography"/>
        <w:rPr>
          <w:noProof/>
        </w:rPr>
      </w:pPr>
    </w:p>
    <w:p w14:paraId="77D8DA5C" w14:textId="0EC2CB9A" w:rsidR="00D70160" w:rsidRPr="00D70160" w:rsidRDefault="00D70160" w:rsidP="00D70160">
      <w:pPr>
        <w:pStyle w:val="EndNoteBibliography"/>
        <w:ind w:left="720" w:hanging="720"/>
        <w:rPr>
          <w:noProof/>
        </w:rPr>
      </w:pPr>
      <w:r w:rsidRPr="00D70160">
        <w:rPr>
          <w:noProof/>
        </w:rPr>
        <w:t xml:space="preserve">Feng, C., et al. (2020). Effect of intranasal oxytocin administration on self-other distinction: Modulations by psychological distance and gender. </w:t>
      </w:r>
      <w:r w:rsidRPr="00D70160">
        <w:rPr>
          <w:i/>
          <w:noProof/>
        </w:rPr>
        <w:t>Psychoneuroendocrinology, 120</w:t>
      </w:r>
      <w:r w:rsidRPr="00D70160">
        <w:rPr>
          <w:noProof/>
        </w:rPr>
        <w:t xml:space="preserve">, 104804. </w:t>
      </w:r>
      <w:hyperlink r:id="rId42" w:history="1">
        <w:r w:rsidRPr="00D70160">
          <w:rPr>
            <w:rStyle w:val="ac"/>
            <w:noProof/>
          </w:rPr>
          <w:t>https://doi.org/10.1016/j.psyneuen.2020.104804</w:t>
        </w:r>
      </w:hyperlink>
      <w:r w:rsidRPr="00D70160">
        <w:rPr>
          <w:noProof/>
        </w:rPr>
        <w:t xml:space="preserve"> </w:t>
      </w:r>
    </w:p>
    <w:p w14:paraId="47832882" w14:textId="77777777" w:rsidR="00D70160" w:rsidRPr="00D70160" w:rsidRDefault="00D70160" w:rsidP="00D70160">
      <w:pPr>
        <w:pStyle w:val="EndNoteBibliography"/>
        <w:rPr>
          <w:noProof/>
        </w:rPr>
      </w:pPr>
    </w:p>
    <w:p w14:paraId="1CAFE2ED" w14:textId="77777777" w:rsidR="00D70160" w:rsidRPr="00D70160" w:rsidRDefault="00D70160" w:rsidP="00D70160">
      <w:pPr>
        <w:pStyle w:val="EndNoteBibliography"/>
        <w:ind w:left="720" w:hanging="720"/>
        <w:rPr>
          <w:noProof/>
        </w:rPr>
      </w:pPr>
      <w:r w:rsidRPr="00D70160">
        <w:rPr>
          <w:noProof/>
        </w:rPr>
        <w:t xml:space="preserve">Fischer, J., &amp; Whitney, D. (2014). Serial dependence in visual perception. </w:t>
      </w:r>
      <w:r w:rsidRPr="00D70160">
        <w:rPr>
          <w:i/>
          <w:noProof/>
        </w:rPr>
        <w:t>Nature neuroscience, 17</w:t>
      </w:r>
      <w:r w:rsidRPr="00D70160">
        <w:rPr>
          <w:noProof/>
        </w:rPr>
        <w:t xml:space="preserve">(5), 738-743. </w:t>
      </w:r>
    </w:p>
    <w:p w14:paraId="235B73B6" w14:textId="77777777" w:rsidR="00D70160" w:rsidRPr="00D70160" w:rsidRDefault="00D70160" w:rsidP="00D70160">
      <w:pPr>
        <w:pStyle w:val="EndNoteBibliography"/>
        <w:rPr>
          <w:noProof/>
        </w:rPr>
      </w:pPr>
    </w:p>
    <w:p w14:paraId="7F8C2843" w14:textId="03E3FF0E" w:rsidR="00D70160" w:rsidRPr="00D70160" w:rsidRDefault="00D70160" w:rsidP="00D70160">
      <w:pPr>
        <w:pStyle w:val="EndNoteBibliography"/>
        <w:ind w:left="720" w:hanging="720"/>
        <w:rPr>
          <w:noProof/>
        </w:rPr>
      </w:pPr>
      <w:r w:rsidRPr="00D70160">
        <w:rPr>
          <w:noProof/>
        </w:rPr>
        <w:t xml:space="preserve">Fisher, R.A. (1992). Statistical methods for research workers. </w:t>
      </w:r>
      <w:r w:rsidRPr="00D70160">
        <w:rPr>
          <w:i/>
          <w:noProof/>
        </w:rPr>
        <w:t>Springer New York</w:t>
      </w:r>
      <w:r w:rsidRPr="00D70160">
        <w:rPr>
          <w:noProof/>
        </w:rPr>
        <w:t xml:space="preserve">. </w:t>
      </w:r>
      <w:hyperlink r:id="rId43" w:history="1">
        <w:r w:rsidRPr="00D70160">
          <w:rPr>
            <w:rStyle w:val="ac"/>
            <w:noProof/>
          </w:rPr>
          <w:t>https://doi.org/10.1007/978-1-4612-4380-9_6</w:t>
        </w:r>
      </w:hyperlink>
      <w:r w:rsidRPr="00D70160">
        <w:rPr>
          <w:noProof/>
        </w:rPr>
        <w:t xml:space="preserve"> </w:t>
      </w:r>
    </w:p>
    <w:p w14:paraId="523F8AE2" w14:textId="77777777" w:rsidR="00D70160" w:rsidRPr="00D70160" w:rsidRDefault="00D70160" w:rsidP="00D70160">
      <w:pPr>
        <w:pStyle w:val="EndNoteBibliography"/>
        <w:rPr>
          <w:noProof/>
        </w:rPr>
      </w:pPr>
    </w:p>
    <w:p w14:paraId="0241E15F" w14:textId="77777777" w:rsidR="00D70160" w:rsidRPr="00D70160" w:rsidRDefault="00D70160" w:rsidP="00D70160">
      <w:pPr>
        <w:pStyle w:val="EndNoteBibliography"/>
        <w:ind w:left="720" w:hanging="720"/>
        <w:rPr>
          <w:noProof/>
        </w:rPr>
      </w:pPr>
      <w:r w:rsidRPr="00D70160">
        <w:rPr>
          <w:noProof/>
        </w:rPr>
        <w:t xml:space="preserve">Friehs, M.A., et al. (2020). Effective gamification of the stop-signal task: two controlled laboratory experiments. </w:t>
      </w:r>
      <w:r w:rsidRPr="00D70160">
        <w:rPr>
          <w:i/>
          <w:noProof/>
        </w:rPr>
        <w:t>JMIR Serious Games, 8</w:t>
      </w:r>
      <w:r w:rsidRPr="00D70160">
        <w:rPr>
          <w:noProof/>
        </w:rPr>
        <w:t xml:space="preserve">(3), e17810. </w:t>
      </w:r>
    </w:p>
    <w:p w14:paraId="3C65EAE9" w14:textId="77777777" w:rsidR="00D70160" w:rsidRPr="00D70160" w:rsidRDefault="00D70160" w:rsidP="00D70160">
      <w:pPr>
        <w:pStyle w:val="EndNoteBibliography"/>
        <w:rPr>
          <w:noProof/>
        </w:rPr>
      </w:pPr>
    </w:p>
    <w:p w14:paraId="44E9D909" w14:textId="598B1AB6" w:rsidR="00D70160" w:rsidRPr="00D70160" w:rsidRDefault="00D70160" w:rsidP="00D70160">
      <w:pPr>
        <w:pStyle w:val="EndNoteBibliography"/>
        <w:ind w:left="720" w:hanging="720"/>
        <w:rPr>
          <w:noProof/>
        </w:rPr>
      </w:pPr>
      <w:r w:rsidRPr="00D70160">
        <w:rPr>
          <w:noProof/>
        </w:rPr>
        <w:t>Gillespie</w:t>
      </w:r>
      <w:r w:rsidRPr="00D70160">
        <w:rPr>
          <w:rFonts w:hint="eastAsia"/>
          <w:noProof/>
        </w:rPr>
        <w:t>‐</w:t>
      </w:r>
      <w:r w:rsidRPr="00D70160">
        <w:rPr>
          <w:noProof/>
        </w:rPr>
        <w:t>Smith, K., et al. (2018). The I in autism: Severity and social functioning in autism are related to self</w:t>
      </w:r>
      <w:r w:rsidRPr="00D70160">
        <w:rPr>
          <w:rFonts w:hint="eastAsia"/>
          <w:noProof/>
        </w:rPr>
        <w:t>‐</w:t>
      </w:r>
      <w:r w:rsidRPr="00D70160">
        <w:rPr>
          <w:noProof/>
        </w:rPr>
        <w:t xml:space="preserve">processing. </w:t>
      </w:r>
      <w:r w:rsidRPr="00D70160">
        <w:rPr>
          <w:i/>
          <w:noProof/>
        </w:rPr>
        <w:t>British journal of developmental psychology, 36</w:t>
      </w:r>
      <w:r w:rsidRPr="00D70160">
        <w:rPr>
          <w:noProof/>
        </w:rPr>
        <w:t xml:space="preserve">(1), 127-141. </w:t>
      </w:r>
      <w:hyperlink r:id="rId44" w:history="1">
        <w:r w:rsidRPr="00D70160">
          <w:rPr>
            <w:rStyle w:val="ac"/>
            <w:noProof/>
          </w:rPr>
          <w:t>https://doi.org/10.1111/bjdp.12219</w:t>
        </w:r>
      </w:hyperlink>
      <w:r w:rsidRPr="00D70160">
        <w:rPr>
          <w:noProof/>
        </w:rPr>
        <w:t xml:space="preserve"> </w:t>
      </w:r>
    </w:p>
    <w:p w14:paraId="308DE383" w14:textId="77777777" w:rsidR="00D70160" w:rsidRPr="00D70160" w:rsidRDefault="00D70160" w:rsidP="00D70160">
      <w:pPr>
        <w:pStyle w:val="EndNoteBibliography"/>
        <w:rPr>
          <w:noProof/>
        </w:rPr>
      </w:pPr>
    </w:p>
    <w:p w14:paraId="47DC3D08" w14:textId="021AFFB2" w:rsidR="00D70160" w:rsidRPr="00D70160" w:rsidRDefault="00D70160" w:rsidP="00D70160">
      <w:pPr>
        <w:pStyle w:val="EndNoteBibliography"/>
        <w:ind w:left="720" w:hanging="720"/>
        <w:rPr>
          <w:noProof/>
        </w:rPr>
      </w:pPr>
      <w:r w:rsidRPr="00D70160">
        <w:rPr>
          <w:noProof/>
        </w:rPr>
        <w:t xml:space="preserve">Golubickis, M., et al. (2020). Parts of me: Identity-relevance moderates self-prioritization. </w:t>
      </w:r>
      <w:r w:rsidRPr="00D70160">
        <w:rPr>
          <w:i/>
          <w:noProof/>
        </w:rPr>
        <w:t>Consciousness and cognition, 77</w:t>
      </w:r>
      <w:r w:rsidRPr="00D70160">
        <w:rPr>
          <w:noProof/>
        </w:rPr>
        <w:t xml:space="preserve">, 102848. </w:t>
      </w:r>
      <w:hyperlink r:id="rId45" w:history="1">
        <w:r w:rsidRPr="00D70160">
          <w:rPr>
            <w:rStyle w:val="ac"/>
            <w:noProof/>
          </w:rPr>
          <w:t>https://doi.org/10.1016/j.concog.2019.102848</w:t>
        </w:r>
      </w:hyperlink>
      <w:r w:rsidRPr="00D70160">
        <w:rPr>
          <w:noProof/>
        </w:rPr>
        <w:t xml:space="preserve"> </w:t>
      </w:r>
    </w:p>
    <w:p w14:paraId="0C994DB9" w14:textId="77777777" w:rsidR="00D70160" w:rsidRPr="00D70160" w:rsidRDefault="00D70160" w:rsidP="00D70160">
      <w:pPr>
        <w:pStyle w:val="EndNoteBibliography"/>
        <w:rPr>
          <w:noProof/>
        </w:rPr>
      </w:pPr>
    </w:p>
    <w:p w14:paraId="7BE43576" w14:textId="049A0C6F" w:rsidR="00D70160" w:rsidRPr="00D70160" w:rsidRDefault="00D70160" w:rsidP="00D70160">
      <w:pPr>
        <w:pStyle w:val="EndNoteBibliography"/>
        <w:ind w:left="720" w:hanging="720"/>
        <w:rPr>
          <w:noProof/>
        </w:rPr>
      </w:pPr>
      <w:r w:rsidRPr="00D70160">
        <w:rPr>
          <w:noProof/>
        </w:rPr>
        <w:lastRenderedPageBreak/>
        <w:t xml:space="preserve">Golubickis, M., et al. (2017). Self-prioritization and perceptual matching: The effects of temporal construal. </w:t>
      </w:r>
      <w:r w:rsidRPr="00D70160">
        <w:rPr>
          <w:i/>
          <w:noProof/>
        </w:rPr>
        <w:t>Mem Cognit, 45</w:t>
      </w:r>
      <w:r w:rsidRPr="00D70160">
        <w:rPr>
          <w:noProof/>
        </w:rPr>
        <w:t xml:space="preserve">(7), 1223-1239. </w:t>
      </w:r>
      <w:hyperlink r:id="rId46" w:history="1">
        <w:r w:rsidRPr="00D70160">
          <w:rPr>
            <w:rStyle w:val="ac"/>
            <w:noProof/>
          </w:rPr>
          <w:t>https://doi.org/10.3758/s13421-017-0722-3</w:t>
        </w:r>
      </w:hyperlink>
      <w:r w:rsidRPr="00D70160">
        <w:rPr>
          <w:noProof/>
        </w:rPr>
        <w:t xml:space="preserve"> </w:t>
      </w:r>
    </w:p>
    <w:p w14:paraId="4F21B86C" w14:textId="77777777" w:rsidR="00D70160" w:rsidRPr="00D70160" w:rsidRDefault="00D70160" w:rsidP="00D70160">
      <w:pPr>
        <w:pStyle w:val="EndNoteBibliography"/>
        <w:rPr>
          <w:noProof/>
        </w:rPr>
      </w:pPr>
    </w:p>
    <w:p w14:paraId="24BA59AE" w14:textId="5BD3E759" w:rsidR="00D70160" w:rsidRPr="00D70160" w:rsidRDefault="00D70160" w:rsidP="00D70160">
      <w:pPr>
        <w:pStyle w:val="EndNoteBibliography"/>
        <w:ind w:left="720" w:hanging="720"/>
        <w:rPr>
          <w:noProof/>
        </w:rPr>
      </w:pPr>
      <w:r w:rsidRPr="00D70160">
        <w:rPr>
          <w:noProof/>
        </w:rPr>
        <w:t xml:space="preserve">Golubickis, M., &amp; Macrae, C.N. (2021). Judging me and you: Task design modulates self-prioritization. </w:t>
      </w:r>
      <w:r w:rsidRPr="00D70160">
        <w:rPr>
          <w:i/>
          <w:noProof/>
        </w:rPr>
        <w:t>Acta psychologica, 218</w:t>
      </w:r>
      <w:r w:rsidRPr="00D70160">
        <w:rPr>
          <w:noProof/>
        </w:rPr>
        <w:t xml:space="preserve">, 103350. </w:t>
      </w:r>
      <w:hyperlink r:id="rId47" w:history="1">
        <w:r w:rsidRPr="00D70160">
          <w:rPr>
            <w:rStyle w:val="ac"/>
            <w:noProof/>
          </w:rPr>
          <w:t>https://doi.org/10.1016/j.actpsy.2021.103350</w:t>
        </w:r>
      </w:hyperlink>
      <w:r w:rsidRPr="00D70160">
        <w:rPr>
          <w:noProof/>
        </w:rPr>
        <w:t xml:space="preserve"> </w:t>
      </w:r>
    </w:p>
    <w:p w14:paraId="0EED2F57" w14:textId="77777777" w:rsidR="00D70160" w:rsidRPr="00D70160" w:rsidRDefault="00D70160" w:rsidP="00D70160">
      <w:pPr>
        <w:pStyle w:val="EndNoteBibliography"/>
        <w:rPr>
          <w:noProof/>
        </w:rPr>
      </w:pPr>
    </w:p>
    <w:p w14:paraId="482E40F9" w14:textId="77777777" w:rsidR="00D70160" w:rsidRPr="00D70160" w:rsidRDefault="00D70160" w:rsidP="00D70160">
      <w:pPr>
        <w:pStyle w:val="EndNoteBibliography"/>
        <w:ind w:left="720" w:hanging="720"/>
        <w:rPr>
          <w:noProof/>
        </w:rPr>
      </w:pPr>
      <w:r w:rsidRPr="00D70160">
        <w:rPr>
          <w:noProof/>
        </w:rPr>
        <w:t xml:space="preserve">Green, S.B., et al. (2016). Use of internal consistency coefficients for estimating reliability of experimental task scores. </w:t>
      </w:r>
      <w:r w:rsidRPr="00D70160">
        <w:rPr>
          <w:i/>
          <w:noProof/>
        </w:rPr>
        <w:t>Psychonomic Bulletin &amp; Review, 23</w:t>
      </w:r>
      <w:r w:rsidRPr="00D70160">
        <w:rPr>
          <w:noProof/>
        </w:rPr>
        <w:t xml:space="preserve">, 750-763. </w:t>
      </w:r>
    </w:p>
    <w:p w14:paraId="001DB749" w14:textId="77777777" w:rsidR="00D70160" w:rsidRPr="00D70160" w:rsidRDefault="00D70160" w:rsidP="00D70160">
      <w:pPr>
        <w:pStyle w:val="EndNoteBibliography"/>
        <w:rPr>
          <w:noProof/>
        </w:rPr>
      </w:pPr>
    </w:p>
    <w:p w14:paraId="0559AF17" w14:textId="77777777" w:rsidR="00D70160" w:rsidRPr="00D70160" w:rsidRDefault="00D70160" w:rsidP="00D70160">
      <w:pPr>
        <w:pStyle w:val="EndNoteBibliography"/>
        <w:ind w:left="720" w:hanging="720"/>
        <w:rPr>
          <w:noProof/>
        </w:rPr>
      </w:pPr>
      <w:r w:rsidRPr="00D70160">
        <w:rPr>
          <w:noProof/>
        </w:rPr>
        <w:t xml:space="preserve">Hedge, C., et al. (2018). The reliability paradox: Why robust cognitive tasks do not produce reliable individual differences. </w:t>
      </w:r>
      <w:r w:rsidRPr="00D70160">
        <w:rPr>
          <w:i/>
          <w:noProof/>
        </w:rPr>
        <w:t>Behavior Research Methods, 50</w:t>
      </w:r>
      <w:r w:rsidRPr="00D70160">
        <w:rPr>
          <w:noProof/>
        </w:rPr>
        <w:t xml:space="preserve">, 1166-1186. </w:t>
      </w:r>
    </w:p>
    <w:p w14:paraId="50305C91" w14:textId="77777777" w:rsidR="00D70160" w:rsidRPr="00D70160" w:rsidRDefault="00D70160" w:rsidP="00D70160">
      <w:pPr>
        <w:pStyle w:val="EndNoteBibliography"/>
        <w:rPr>
          <w:noProof/>
        </w:rPr>
      </w:pPr>
    </w:p>
    <w:p w14:paraId="0BD3A9B4" w14:textId="61A11D77" w:rsidR="00D70160" w:rsidRPr="00D70160" w:rsidRDefault="00D70160" w:rsidP="00D70160">
      <w:pPr>
        <w:pStyle w:val="EndNoteBibliography"/>
        <w:ind w:left="720" w:hanging="720"/>
        <w:rPr>
          <w:noProof/>
        </w:rPr>
      </w:pPr>
      <w:r w:rsidRPr="00D70160">
        <w:rPr>
          <w:noProof/>
        </w:rPr>
        <w:t xml:space="preserve">Hu, C.-P., et al. (2020). Good Me Bad Me: Prioritization of the Good-Self During Perceptual Decision-Making. </w:t>
      </w:r>
      <w:r w:rsidRPr="00D70160">
        <w:rPr>
          <w:i/>
          <w:noProof/>
        </w:rPr>
        <w:t>Collabra. Psychology, 6</w:t>
      </w:r>
      <w:r w:rsidRPr="00D70160">
        <w:rPr>
          <w:noProof/>
        </w:rPr>
        <w:t xml:space="preserve">(1), 20. </w:t>
      </w:r>
      <w:hyperlink r:id="rId48" w:history="1">
        <w:r w:rsidRPr="00D70160">
          <w:rPr>
            <w:rStyle w:val="ac"/>
            <w:noProof/>
          </w:rPr>
          <w:t>https://doi.org/10.1525/collabra.301</w:t>
        </w:r>
      </w:hyperlink>
      <w:r w:rsidRPr="00D70160">
        <w:rPr>
          <w:noProof/>
        </w:rPr>
        <w:t xml:space="preserve"> </w:t>
      </w:r>
    </w:p>
    <w:p w14:paraId="7F5F2B77" w14:textId="77777777" w:rsidR="00D70160" w:rsidRPr="00D70160" w:rsidRDefault="00D70160" w:rsidP="00D70160">
      <w:pPr>
        <w:pStyle w:val="EndNoteBibliography"/>
        <w:rPr>
          <w:noProof/>
        </w:rPr>
      </w:pPr>
    </w:p>
    <w:p w14:paraId="3C85F670" w14:textId="18751B8A" w:rsidR="00D70160" w:rsidRPr="00D70160" w:rsidRDefault="00D70160" w:rsidP="00D70160">
      <w:pPr>
        <w:pStyle w:val="EndNoteBibliography"/>
        <w:ind w:left="720" w:hanging="720"/>
        <w:rPr>
          <w:noProof/>
        </w:rPr>
      </w:pPr>
      <w:r w:rsidRPr="00D70160">
        <w:rPr>
          <w:noProof/>
        </w:rPr>
        <w:t xml:space="preserve">Hu, C.-P., et al. (2023, 2023-05-06). Data for Training Effect of Self Prioritization[DS/OL]. V1. </w:t>
      </w:r>
      <w:r w:rsidRPr="00D70160">
        <w:rPr>
          <w:i/>
          <w:noProof/>
        </w:rPr>
        <w:t>Science Data Bank</w:t>
      </w:r>
      <w:r w:rsidRPr="00D70160">
        <w:rPr>
          <w:noProof/>
        </w:rPr>
        <w:t xml:space="preserve">. </w:t>
      </w:r>
      <w:hyperlink r:id="rId49" w:history="1">
        <w:r w:rsidRPr="00D70160">
          <w:rPr>
            <w:rStyle w:val="ac"/>
            <w:noProof/>
          </w:rPr>
          <w:t>https://doi.org/10.57760/sciencedb.08117</w:t>
        </w:r>
      </w:hyperlink>
      <w:r w:rsidRPr="00D70160">
        <w:rPr>
          <w:noProof/>
        </w:rPr>
        <w:t xml:space="preserve">. </w:t>
      </w:r>
    </w:p>
    <w:p w14:paraId="4E3649D0" w14:textId="77777777" w:rsidR="00D70160" w:rsidRPr="00D70160" w:rsidRDefault="00D70160" w:rsidP="00D70160">
      <w:pPr>
        <w:pStyle w:val="EndNoteBibliography"/>
        <w:rPr>
          <w:noProof/>
        </w:rPr>
      </w:pPr>
    </w:p>
    <w:p w14:paraId="7748187B" w14:textId="3C915763" w:rsidR="00D70160" w:rsidRPr="00D70160" w:rsidRDefault="00D70160" w:rsidP="00D70160">
      <w:pPr>
        <w:pStyle w:val="EndNoteBibliography"/>
        <w:ind w:left="720" w:hanging="720"/>
        <w:rPr>
          <w:noProof/>
        </w:rPr>
      </w:pPr>
      <w:r w:rsidRPr="00D70160">
        <w:rPr>
          <w:noProof/>
        </w:rPr>
        <w:t xml:space="preserve">Hughes, S.M., &amp; Harrison, M.A. (2013). I like my voice better: Self-enhancement bias in perceptions of voice attractiveness. </w:t>
      </w:r>
      <w:r w:rsidRPr="00D70160">
        <w:rPr>
          <w:i/>
          <w:noProof/>
        </w:rPr>
        <w:t>Perception, 42</w:t>
      </w:r>
      <w:r w:rsidRPr="00D70160">
        <w:rPr>
          <w:noProof/>
        </w:rPr>
        <w:t xml:space="preserve">(9), 941-949. </w:t>
      </w:r>
      <w:hyperlink r:id="rId50" w:history="1">
        <w:r w:rsidRPr="00D70160">
          <w:rPr>
            <w:rStyle w:val="ac"/>
            <w:noProof/>
          </w:rPr>
          <w:t>https://doi.org/10.1068/p7526</w:t>
        </w:r>
      </w:hyperlink>
      <w:r w:rsidRPr="00D70160">
        <w:rPr>
          <w:noProof/>
        </w:rPr>
        <w:t xml:space="preserve"> </w:t>
      </w:r>
    </w:p>
    <w:p w14:paraId="6A491850" w14:textId="77777777" w:rsidR="00D70160" w:rsidRPr="00D70160" w:rsidRDefault="00D70160" w:rsidP="00D70160">
      <w:pPr>
        <w:pStyle w:val="EndNoteBibliography"/>
        <w:rPr>
          <w:noProof/>
        </w:rPr>
      </w:pPr>
    </w:p>
    <w:p w14:paraId="14F3192D" w14:textId="77777777" w:rsidR="00D70160" w:rsidRPr="00D70160" w:rsidRDefault="00D70160" w:rsidP="00D70160">
      <w:pPr>
        <w:pStyle w:val="EndNoteBibliography"/>
        <w:ind w:left="720" w:hanging="720"/>
        <w:rPr>
          <w:noProof/>
        </w:rPr>
      </w:pPr>
      <w:r w:rsidRPr="00D70160">
        <w:rPr>
          <w:noProof/>
        </w:rPr>
        <w:t xml:space="preserve">Huitema, B.E. (1986). Autocorrelation in behavioral research: Wherefore art thou? In </w:t>
      </w:r>
      <w:r w:rsidRPr="00D70160">
        <w:rPr>
          <w:i/>
          <w:noProof/>
        </w:rPr>
        <w:t>Research methods in applied behavior analysis: Issues and advances</w:t>
      </w:r>
      <w:r w:rsidRPr="00D70160">
        <w:rPr>
          <w:noProof/>
        </w:rPr>
        <w:t xml:space="preserve"> (pp. 187-208). Springer. </w:t>
      </w:r>
    </w:p>
    <w:p w14:paraId="68199587" w14:textId="77777777" w:rsidR="00D70160" w:rsidRPr="00D70160" w:rsidRDefault="00D70160" w:rsidP="00D70160">
      <w:pPr>
        <w:pStyle w:val="EndNoteBibliography"/>
        <w:rPr>
          <w:noProof/>
        </w:rPr>
      </w:pPr>
    </w:p>
    <w:p w14:paraId="26037B0E" w14:textId="24F404F3" w:rsidR="00D70160" w:rsidRPr="00D70160" w:rsidRDefault="00D70160" w:rsidP="00D70160">
      <w:pPr>
        <w:pStyle w:val="EndNoteBibliography"/>
        <w:ind w:left="720" w:hanging="720"/>
        <w:rPr>
          <w:noProof/>
        </w:rPr>
      </w:pPr>
      <w:r w:rsidRPr="00D70160">
        <w:rPr>
          <w:noProof/>
        </w:rPr>
        <w:t xml:space="preserve">Humphreys, G.W., &amp; Sui, J. (2015). The salient self: Social saliency effects based on self-bias. </w:t>
      </w:r>
      <w:r w:rsidRPr="00D70160">
        <w:rPr>
          <w:i/>
          <w:noProof/>
        </w:rPr>
        <w:t>Journal of cognitive psychology, 27</w:t>
      </w:r>
      <w:r w:rsidRPr="00D70160">
        <w:rPr>
          <w:noProof/>
        </w:rPr>
        <w:t xml:space="preserve">(2), 129-140. </w:t>
      </w:r>
      <w:hyperlink r:id="rId51" w:history="1">
        <w:r w:rsidRPr="00D70160">
          <w:rPr>
            <w:rStyle w:val="ac"/>
            <w:noProof/>
          </w:rPr>
          <w:t>https://doi.org/10.1080/20445911.2014.996156</w:t>
        </w:r>
      </w:hyperlink>
      <w:r w:rsidRPr="00D70160">
        <w:rPr>
          <w:noProof/>
        </w:rPr>
        <w:t xml:space="preserve"> </w:t>
      </w:r>
    </w:p>
    <w:p w14:paraId="51FEAD5A" w14:textId="77777777" w:rsidR="00D70160" w:rsidRPr="00D70160" w:rsidRDefault="00D70160" w:rsidP="00D70160">
      <w:pPr>
        <w:pStyle w:val="EndNoteBibliography"/>
        <w:rPr>
          <w:noProof/>
        </w:rPr>
      </w:pPr>
    </w:p>
    <w:p w14:paraId="549C2BEC" w14:textId="6C4802F1" w:rsidR="00D70160" w:rsidRPr="00D70160" w:rsidRDefault="00D70160" w:rsidP="00D70160">
      <w:pPr>
        <w:pStyle w:val="EndNoteBibliography"/>
        <w:ind w:left="720" w:hanging="720"/>
        <w:rPr>
          <w:noProof/>
        </w:rPr>
      </w:pPr>
      <w:r w:rsidRPr="00D70160">
        <w:rPr>
          <w:noProof/>
        </w:rPr>
        <w:t xml:space="preserve">Ivaz, L., et al. (2016). The emotional impact of being myself: Emotions and foreign-language processing. </w:t>
      </w:r>
      <w:r w:rsidRPr="00D70160">
        <w:rPr>
          <w:i/>
          <w:noProof/>
        </w:rPr>
        <w:t>Journal of Experimental Psychology: Learning, Memory, and Cognition, 42</w:t>
      </w:r>
      <w:r w:rsidRPr="00D70160">
        <w:rPr>
          <w:noProof/>
        </w:rPr>
        <w:t xml:space="preserve">(3), 489. </w:t>
      </w:r>
      <w:hyperlink r:id="rId52" w:history="1">
        <w:r w:rsidRPr="00D70160">
          <w:rPr>
            <w:rStyle w:val="ac"/>
            <w:noProof/>
          </w:rPr>
          <w:t>https://doi.org/10.1037/xlm0000179</w:t>
        </w:r>
      </w:hyperlink>
      <w:r w:rsidRPr="00D70160">
        <w:rPr>
          <w:noProof/>
        </w:rPr>
        <w:t xml:space="preserve"> </w:t>
      </w:r>
    </w:p>
    <w:p w14:paraId="72F139CA" w14:textId="77777777" w:rsidR="00D70160" w:rsidRPr="00D70160" w:rsidRDefault="00D70160" w:rsidP="00D70160">
      <w:pPr>
        <w:pStyle w:val="EndNoteBibliography"/>
        <w:rPr>
          <w:noProof/>
        </w:rPr>
      </w:pPr>
    </w:p>
    <w:p w14:paraId="3F3BB037" w14:textId="5585F2B7" w:rsidR="00D70160" w:rsidRPr="00D70160" w:rsidRDefault="00D70160" w:rsidP="00D70160">
      <w:pPr>
        <w:pStyle w:val="EndNoteBibliography"/>
        <w:ind w:left="720" w:hanging="720"/>
        <w:rPr>
          <w:noProof/>
        </w:rPr>
      </w:pPr>
      <w:r w:rsidRPr="00D70160">
        <w:rPr>
          <w:noProof/>
        </w:rPr>
        <w:t xml:space="preserve">Jiang, M., et al. (2019). Cultural Orientation of Self-Bias in Perceptual Matching. </w:t>
      </w:r>
      <w:r w:rsidRPr="00D70160">
        <w:rPr>
          <w:i/>
          <w:noProof/>
        </w:rPr>
        <w:t>Front Psychol, 10</w:t>
      </w:r>
      <w:r w:rsidRPr="00D70160">
        <w:rPr>
          <w:noProof/>
        </w:rPr>
        <w:t xml:space="preserve">, 1469. </w:t>
      </w:r>
      <w:hyperlink r:id="rId53" w:history="1">
        <w:r w:rsidRPr="00D70160">
          <w:rPr>
            <w:rStyle w:val="ac"/>
            <w:noProof/>
          </w:rPr>
          <w:t>https://doi.org/10.3389/fpsyg.2019.01469</w:t>
        </w:r>
      </w:hyperlink>
      <w:r w:rsidRPr="00D70160">
        <w:rPr>
          <w:noProof/>
        </w:rPr>
        <w:t xml:space="preserve"> </w:t>
      </w:r>
    </w:p>
    <w:p w14:paraId="17861210" w14:textId="77777777" w:rsidR="00D70160" w:rsidRPr="00D70160" w:rsidRDefault="00D70160" w:rsidP="00D70160">
      <w:pPr>
        <w:pStyle w:val="EndNoteBibliography"/>
        <w:rPr>
          <w:noProof/>
        </w:rPr>
      </w:pPr>
    </w:p>
    <w:p w14:paraId="66CD4F02" w14:textId="77777777" w:rsidR="00D70160" w:rsidRPr="00D70160" w:rsidRDefault="00D70160" w:rsidP="00D70160">
      <w:pPr>
        <w:pStyle w:val="EndNoteBibliography"/>
        <w:ind w:left="720" w:hanging="720"/>
        <w:rPr>
          <w:noProof/>
        </w:rPr>
      </w:pPr>
      <w:r w:rsidRPr="00D70160">
        <w:rPr>
          <w:noProof/>
        </w:rPr>
        <w:t xml:space="preserve">John-Saaltink, E.S., et al. (2016). Serial dependence in perceptual decisions is reflected in activity patterns in primary visual cortex. </w:t>
      </w:r>
      <w:r w:rsidRPr="00D70160">
        <w:rPr>
          <w:i/>
          <w:noProof/>
        </w:rPr>
        <w:t>Journal of Neuroscience, 36</w:t>
      </w:r>
      <w:r w:rsidRPr="00D70160">
        <w:rPr>
          <w:noProof/>
        </w:rPr>
        <w:t xml:space="preserve">(23), 6186-6192. </w:t>
      </w:r>
    </w:p>
    <w:p w14:paraId="20F0605F" w14:textId="77777777" w:rsidR="00D70160" w:rsidRPr="00D70160" w:rsidRDefault="00D70160" w:rsidP="00D70160">
      <w:pPr>
        <w:pStyle w:val="EndNoteBibliography"/>
        <w:rPr>
          <w:noProof/>
        </w:rPr>
      </w:pPr>
    </w:p>
    <w:p w14:paraId="5FC8360F" w14:textId="7C73BB3F" w:rsidR="00D70160" w:rsidRPr="00D70160" w:rsidRDefault="00D70160" w:rsidP="00D70160">
      <w:pPr>
        <w:pStyle w:val="EndNoteBibliography"/>
        <w:ind w:left="720" w:hanging="720"/>
        <w:rPr>
          <w:noProof/>
        </w:rPr>
      </w:pPr>
      <w:r w:rsidRPr="00D70160">
        <w:rPr>
          <w:noProof/>
        </w:rPr>
        <w:t xml:space="preserve">Johnson, D.J., et al. (2017). Advancing Research on Cognitive Processes in Social and Personality Psychology:A Hierarchical Drift Diffusion Model Primer. </w:t>
      </w:r>
      <w:r w:rsidRPr="00D70160">
        <w:rPr>
          <w:i/>
          <w:noProof/>
        </w:rPr>
        <w:t>Social Psychological and Personality Science, 8</w:t>
      </w:r>
      <w:r w:rsidRPr="00D70160">
        <w:rPr>
          <w:noProof/>
        </w:rPr>
        <w:t xml:space="preserve">(4), 413-423. </w:t>
      </w:r>
      <w:hyperlink r:id="rId54" w:history="1">
        <w:r w:rsidRPr="00D70160">
          <w:rPr>
            <w:rStyle w:val="ac"/>
            <w:noProof/>
          </w:rPr>
          <w:t>https://doi.org/10.1177/1948550617703174</w:t>
        </w:r>
      </w:hyperlink>
      <w:r w:rsidRPr="00D70160">
        <w:rPr>
          <w:noProof/>
        </w:rPr>
        <w:t xml:space="preserve"> </w:t>
      </w:r>
    </w:p>
    <w:p w14:paraId="7F4B5628" w14:textId="77777777" w:rsidR="00D70160" w:rsidRPr="00D70160" w:rsidRDefault="00D70160" w:rsidP="00D70160">
      <w:pPr>
        <w:pStyle w:val="EndNoteBibliography"/>
        <w:rPr>
          <w:noProof/>
        </w:rPr>
      </w:pPr>
    </w:p>
    <w:p w14:paraId="079E02A2" w14:textId="40DE5495" w:rsidR="00D70160" w:rsidRPr="00D70160" w:rsidRDefault="00D70160" w:rsidP="00D70160">
      <w:pPr>
        <w:pStyle w:val="EndNoteBibliography"/>
        <w:ind w:left="720" w:hanging="720"/>
        <w:rPr>
          <w:noProof/>
        </w:rPr>
      </w:pPr>
      <w:r w:rsidRPr="00D70160">
        <w:rPr>
          <w:noProof/>
        </w:rPr>
        <w:lastRenderedPageBreak/>
        <w:t xml:space="preserve">Kahveci, S., et al. (2022). Reliability of reaction time tasks: how should it be computed? </w:t>
      </w:r>
      <w:hyperlink r:id="rId55" w:history="1">
        <w:r w:rsidRPr="00D70160">
          <w:rPr>
            <w:rStyle w:val="ac"/>
            <w:noProof/>
          </w:rPr>
          <w:t>https://doi.org/10.31234/osf.io/ta59r</w:t>
        </w:r>
      </w:hyperlink>
      <w:r w:rsidRPr="00D70160">
        <w:rPr>
          <w:noProof/>
        </w:rPr>
        <w:t xml:space="preserve"> </w:t>
      </w:r>
    </w:p>
    <w:p w14:paraId="15DA446E" w14:textId="77777777" w:rsidR="00D70160" w:rsidRPr="00D70160" w:rsidRDefault="00D70160" w:rsidP="00D70160">
      <w:pPr>
        <w:pStyle w:val="EndNoteBibliography"/>
        <w:rPr>
          <w:noProof/>
        </w:rPr>
      </w:pPr>
    </w:p>
    <w:p w14:paraId="55642D68" w14:textId="44A98DBC" w:rsidR="00D70160" w:rsidRPr="00D70160" w:rsidRDefault="00D70160" w:rsidP="00D70160">
      <w:pPr>
        <w:pStyle w:val="EndNoteBibliography"/>
        <w:ind w:left="720" w:hanging="720"/>
        <w:rPr>
          <w:noProof/>
        </w:rPr>
      </w:pPr>
      <w:r w:rsidRPr="00D70160">
        <w:rPr>
          <w:noProof/>
        </w:rPr>
        <w:t xml:space="preserve">Keenan, J.P., et al. (2000). Self-recognition and the right prefrontal cortex. </w:t>
      </w:r>
      <w:r w:rsidRPr="00D70160">
        <w:rPr>
          <w:i/>
          <w:noProof/>
        </w:rPr>
        <w:t>Trends in cognitive sciences, 4</w:t>
      </w:r>
      <w:r w:rsidRPr="00D70160">
        <w:rPr>
          <w:noProof/>
        </w:rPr>
        <w:t xml:space="preserve">(9), 338-344. </w:t>
      </w:r>
      <w:hyperlink r:id="rId56" w:history="1">
        <w:r w:rsidRPr="00D70160">
          <w:rPr>
            <w:rStyle w:val="ac"/>
            <w:noProof/>
          </w:rPr>
          <w:t>https://doi.org/10.1016/S1364-6613</w:t>
        </w:r>
      </w:hyperlink>
      <w:r w:rsidRPr="00D70160">
        <w:rPr>
          <w:noProof/>
        </w:rPr>
        <w:t xml:space="preserve"> (00)01521-7 </w:t>
      </w:r>
    </w:p>
    <w:p w14:paraId="418B4528" w14:textId="77777777" w:rsidR="00D70160" w:rsidRPr="00D70160" w:rsidRDefault="00D70160" w:rsidP="00D70160">
      <w:pPr>
        <w:pStyle w:val="EndNoteBibliography"/>
        <w:rPr>
          <w:noProof/>
        </w:rPr>
      </w:pPr>
    </w:p>
    <w:p w14:paraId="1860BCE8" w14:textId="35242006" w:rsidR="00D70160" w:rsidRPr="00D70160" w:rsidRDefault="00D70160" w:rsidP="00D70160">
      <w:pPr>
        <w:pStyle w:val="EndNoteBibliography"/>
        <w:ind w:left="720" w:hanging="720"/>
        <w:rPr>
          <w:noProof/>
        </w:rPr>
      </w:pPr>
      <w:r w:rsidRPr="00D70160">
        <w:rPr>
          <w:noProof/>
        </w:rPr>
        <w:t xml:space="preserve">Kircher, T.T., et al. (2000). Towards a functional neuroanatomy of self processing: effects of faces and words. </w:t>
      </w:r>
      <w:r w:rsidRPr="00D70160">
        <w:rPr>
          <w:i/>
          <w:noProof/>
        </w:rPr>
        <w:t>Cognitive Brain Research, 10</w:t>
      </w:r>
      <w:r w:rsidRPr="00D70160">
        <w:rPr>
          <w:noProof/>
        </w:rPr>
        <w:t xml:space="preserve">(1-2), 133-144. </w:t>
      </w:r>
      <w:hyperlink r:id="rId57" w:history="1">
        <w:r w:rsidRPr="00D70160">
          <w:rPr>
            <w:rStyle w:val="ac"/>
            <w:noProof/>
          </w:rPr>
          <w:t>https://doi.org/10.1016/S0926-6410(00)00036-7</w:t>
        </w:r>
      </w:hyperlink>
      <w:r w:rsidRPr="00D70160">
        <w:rPr>
          <w:noProof/>
        </w:rPr>
        <w:t xml:space="preserve"> </w:t>
      </w:r>
    </w:p>
    <w:p w14:paraId="5B7293E5" w14:textId="77777777" w:rsidR="00D70160" w:rsidRPr="00D70160" w:rsidRDefault="00D70160" w:rsidP="00D70160">
      <w:pPr>
        <w:pStyle w:val="EndNoteBibliography"/>
        <w:rPr>
          <w:noProof/>
        </w:rPr>
      </w:pPr>
    </w:p>
    <w:p w14:paraId="2B2DB999" w14:textId="0415A10B" w:rsidR="00D70160" w:rsidRPr="00D70160" w:rsidRDefault="00D70160" w:rsidP="00D70160">
      <w:pPr>
        <w:pStyle w:val="EndNoteBibliography"/>
        <w:ind w:left="720" w:hanging="720"/>
        <w:rPr>
          <w:noProof/>
        </w:rPr>
      </w:pPr>
      <w:r w:rsidRPr="00D70160">
        <w:rPr>
          <w:noProof/>
        </w:rPr>
        <w:t>Kolvoort, I.R., et al. (2020). Temporal integration as “common currency” of brain and self</w:t>
      </w:r>
      <w:r w:rsidRPr="00D70160">
        <w:rPr>
          <w:rFonts w:hint="eastAsia"/>
          <w:noProof/>
        </w:rPr>
        <w:t>‐</w:t>
      </w:r>
      <w:r w:rsidRPr="00D70160">
        <w:rPr>
          <w:noProof/>
        </w:rPr>
        <w:t>scale</w:t>
      </w:r>
      <w:r w:rsidRPr="00D70160">
        <w:rPr>
          <w:rFonts w:hint="eastAsia"/>
          <w:noProof/>
        </w:rPr>
        <w:t>‐</w:t>
      </w:r>
      <w:r w:rsidRPr="00D70160">
        <w:rPr>
          <w:noProof/>
        </w:rPr>
        <w:t>free activity in resting</w:t>
      </w:r>
      <w:r w:rsidRPr="00D70160">
        <w:rPr>
          <w:rFonts w:hint="eastAsia"/>
          <w:noProof/>
        </w:rPr>
        <w:t>‐</w:t>
      </w:r>
      <w:r w:rsidRPr="00D70160">
        <w:rPr>
          <w:noProof/>
        </w:rPr>
        <w:t>state EEG correlates with temporal delay effects on self</w:t>
      </w:r>
      <w:r w:rsidRPr="00D70160">
        <w:rPr>
          <w:rFonts w:hint="eastAsia"/>
          <w:noProof/>
        </w:rPr>
        <w:t>‐</w:t>
      </w:r>
      <w:r w:rsidRPr="00D70160">
        <w:rPr>
          <w:noProof/>
        </w:rPr>
        <w:t xml:space="preserve">relatedness. </w:t>
      </w:r>
      <w:r w:rsidRPr="00D70160">
        <w:rPr>
          <w:i/>
          <w:noProof/>
        </w:rPr>
        <w:t>Human brain mapping, 41</w:t>
      </w:r>
      <w:r w:rsidRPr="00D70160">
        <w:rPr>
          <w:noProof/>
        </w:rPr>
        <w:t xml:space="preserve">(15), 4355-4374. </w:t>
      </w:r>
      <w:hyperlink r:id="rId58" w:history="1">
        <w:r w:rsidRPr="00D70160">
          <w:rPr>
            <w:rStyle w:val="ac"/>
            <w:noProof/>
          </w:rPr>
          <w:t>https://doi.org/10.1002/hbm.25129</w:t>
        </w:r>
      </w:hyperlink>
      <w:r w:rsidRPr="00D70160">
        <w:rPr>
          <w:noProof/>
        </w:rPr>
        <w:t xml:space="preserve"> </w:t>
      </w:r>
    </w:p>
    <w:p w14:paraId="756F54EC" w14:textId="77777777" w:rsidR="00D70160" w:rsidRPr="00D70160" w:rsidRDefault="00D70160" w:rsidP="00D70160">
      <w:pPr>
        <w:pStyle w:val="EndNoteBibliography"/>
        <w:rPr>
          <w:noProof/>
        </w:rPr>
      </w:pPr>
    </w:p>
    <w:p w14:paraId="21858DDD" w14:textId="1AE89A39" w:rsidR="00D70160" w:rsidRPr="00D70160" w:rsidRDefault="00D70160" w:rsidP="00D70160">
      <w:pPr>
        <w:pStyle w:val="EndNoteBibliography"/>
        <w:ind w:left="720" w:hanging="720"/>
        <w:rPr>
          <w:noProof/>
        </w:rPr>
      </w:pPr>
      <w:r w:rsidRPr="00D70160">
        <w:rPr>
          <w:noProof/>
        </w:rPr>
        <w:t xml:space="preserve">Koo, T.K., &amp; Li, M.Y. (2016). A Guideline of Selecting and Reporting Intraclass Correlation Coefficients for Reliability Research. </w:t>
      </w:r>
      <w:r w:rsidRPr="00D70160">
        <w:rPr>
          <w:i/>
          <w:noProof/>
        </w:rPr>
        <w:t>Journal of chiropractic medicine, 15</w:t>
      </w:r>
      <w:r w:rsidRPr="00D70160">
        <w:rPr>
          <w:noProof/>
        </w:rPr>
        <w:t xml:space="preserve">(2), 155-163. </w:t>
      </w:r>
      <w:hyperlink r:id="rId59" w:history="1">
        <w:r w:rsidRPr="00D70160">
          <w:rPr>
            <w:rStyle w:val="ac"/>
            <w:noProof/>
          </w:rPr>
          <w:t>https://doi.org/10.1016/j.jcm.2016.02.012</w:t>
        </w:r>
      </w:hyperlink>
      <w:r w:rsidRPr="00D70160">
        <w:rPr>
          <w:noProof/>
        </w:rPr>
        <w:t xml:space="preserve"> </w:t>
      </w:r>
    </w:p>
    <w:p w14:paraId="6A92356B" w14:textId="77777777" w:rsidR="00D70160" w:rsidRPr="00D70160" w:rsidRDefault="00D70160" w:rsidP="00D70160">
      <w:pPr>
        <w:pStyle w:val="EndNoteBibliography"/>
        <w:rPr>
          <w:noProof/>
        </w:rPr>
      </w:pPr>
    </w:p>
    <w:p w14:paraId="1BD7F017" w14:textId="77777777" w:rsidR="00D70160" w:rsidRPr="00D70160" w:rsidRDefault="00D70160" w:rsidP="00D70160">
      <w:pPr>
        <w:pStyle w:val="EndNoteBibliography"/>
        <w:ind w:left="720" w:hanging="720"/>
        <w:rPr>
          <w:noProof/>
        </w:rPr>
      </w:pPr>
      <w:r w:rsidRPr="00D70160">
        <w:rPr>
          <w:noProof/>
        </w:rPr>
        <w:t xml:space="preserve">Kucina, T., et al. (2023). Calibration of cognitive tests to address the reliability paradox for decision-conflict tasks. </w:t>
      </w:r>
      <w:r w:rsidRPr="00D70160">
        <w:rPr>
          <w:i/>
          <w:noProof/>
        </w:rPr>
        <w:t>Nature Communications, 14</w:t>
      </w:r>
      <w:r w:rsidRPr="00D70160">
        <w:rPr>
          <w:noProof/>
        </w:rPr>
        <w:t xml:space="preserve">(1), 2234. </w:t>
      </w:r>
    </w:p>
    <w:p w14:paraId="33094717" w14:textId="77777777" w:rsidR="00D70160" w:rsidRPr="00D70160" w:rsidRDefault="00D70160" w:rsidP="00D70160">
      <w:pPr>
        <w:pStyle w:val="EndNoteBibliography"/>
        <w:rPr>
          <w:noProof/>
        </w:rPr>
      </w:pPr>
    </w:p>
    <w:p w14:paraId="3C2776F0" w14:textId="0024ED6D" w:rsidR="00D70160" w:rsidRPr="00D70160" w:rsidRDefault="00D70160" w:rsidP="00D70160">
      <w:pPr>
        <w:pStyle w:val="EndNoteBibliography"/>
        <w:ind w:left="720" w:hanging="720"/>
        <w:rPr>
          <w:noProof/>
        </w:rPr>
      </w:pPr>
      <w:r w:rsidRPr="00D70160">
        <w:rPr>
          <w:noProof/>
        </w:rPr>
        <w:t xml:space="preserve">Kupper, L.L., &amp; Hafner, K.b. (1989). On Assessing Interrater Agreement for Multiple Attribute Responses. </w:t>
      </w:r>
      <w:r w:rsidRPr="00D70160">
        <w:rPr>
          <w:i/>
          <w:noProof/>
        </w:rPr>
        <w:t>Biometrics, 45</w:t>
      </w:r>
      <w:r w:rsidRPr="00D70160">
        <w:rPr>
          <w:noProof/>
        </w:rPr>
        <w:t xml:space="preserve">(3), 957-967. </w:t>
      </w:r>
      <w:hyperlink r:id="rId60" w:history="1">
        <w:r w:rsidRPr="00D70160">
          <w:rPr>
            <w:rStyle w:val="ac"/>
            <w:noProof/>
          </w:rPr>
          <w:t>https://doi.org/10.2307/2531695</w:t>
        </w:r>
      </w:hyperlink>
      <w:r w:rsidRPr="00D70160">
        <w:rPr>
          <w:noProof/>
        </w:rPr>
        <w:t xml:space="preserve"> </w:t>
      </w:r>
    </w:p>
    <w:p w14:paraId="1FB8EA70" w14:textId="77777777" w:rsidR="00D70160" w:rsidRPr="00D70160" w:rsidRDefault="00D70160" w:rsidP="00D70160">
      <w:pPr>
        <w:pStyle w:val="EndNoteBibliography"/>
        <w:rPr>
          <w:noProof/>
        </w:rPr>
      </w:pPr>
    </w:p>
    <w:p w14:paraId="1654F776" w14:textId="77777777" w:rsidR="00D70160" w:rsidRPr="00D70160" w:rsidRDefault="00D70160" w:rsidP="00D70160">
      <w:pPr>
        <w:pStyle w:val="EndNoteBibliography"/>
        <w:ind w:left="720" w:hanging="720"/>
        <w:rPr>
          <w:noProof/>
        </w:rPr>
      </w:pPr>
      <w:r w:rsidRPr="00D70160">
        <w:rPr>
          <w:noProof/>
        </w:rPr>
        <w:t xml:space="preserve">Liljequist, D., et al. (2019). Intraclass correlation–A discussion and demonstration of basic features. </w:t>
      </w:r>
      <w:r w:rsidRPr="00D70160">
        <w:rPr>
          <w:i/>
          <w:noProof/>
        </w:rPr>
        <w:t>PloS one, 14</w:t>
      </w:r>
      <w:r w:rsidRPr="00D70160">
        <w:rPr>
          <w:noProof/>
        </w:rPr>
        <w:t xml:space="preserve">(7), e0219854. </w:t>
      </w:r>
    </w:p>
    <w:p w14:paraId="05E871D0" w14:textId="77777777" w:rsidR="00D70160" w:rsidRPr="00D70160" w:rsidRDefault="00D70160" w:rsidP="00D70160">
      <w:pPr>
        <w:pStyle w:val="EndNoteBibliography"/>
        <w:rPr>
          <w:noProof/>
        </w:rPr>
      </w:pPr>
    </w:p>
    <w:p w14:paraId="21623264" w14:textId="714D41B3" w:rsidR="00D70160" w:rsidRPr="00D70160" w:rsidRDefault="00D70160" w:rsidP="00D70160">
      <w:pPr>
        <w:pStyle w:val="EndNoteBibliography"/>
        <w:ind w:left="720" w:hanging="720"/>
        <w:rPr>
          <w:noProof/>
        </w:rPr>
      </w:pPr>
      <w:r w:rsidRPr="00D70160">
        <w:rPr>
          <w:noProof/>
        </w:rPr>
        <w:t xml:space="preserve">Lin, H., et al. (2020). Strong effort manipulations reduce response caution: A preregistered reinvention of the ego-depletion paradigm. </w:t>
      </w:r>
      <w:r w:rsidRPr="00D70160">
        <w:rPr>
          <w:i/>
          <w:noProof/>
        </w:rPr>
        <w:t>Psychological science, 31</w:t>
      </w:r>
      <w:r w:rsidRPr="00D70160">
        <w:rPr>
          <w:noProof/>
        </w:rPr>
        <w:t xml:space="preserve">(5), 531-547. </w:t>
      </w:r>
      <w:hyperlink r:id="rId61" w:history="1">
        <w:r w:rsidRPr="00D70160">
          <w:rPr>
            <w:rStyle w:val="ac"/>
            <w:noProof/>
          </w:rPr>
          <w:t>https://doi.org/10.1177/0956797620904990</w:t>
        </w:r>
      </w:hyperlink>
      <w:r w:rsidRPr="00D70160">
        <w:rPr>
          <w:noProof/>
        </w:rPr>
        <w:t xml:space="preserve"> </w:t>
      </w:r>
    </w:p>
    <w:p w14:paraId="162B837F" w14:textId="77777777" w:rsidR="00D70160" w:rsidRPr="00D70160" w:rsidRDefault="00D70160" w:rsidP="00D70160">
      <w:pPr>
        <w:pStyle w:val="EndNoteBibliography"/>
        <w:rPr>
          <w:noProof/>
        </w:rPr>
      </w:pPr>
    </w:p>
    <w:p w14:paraId="7489D1F3" w14:textId="77777777" w:rsidR="00D70160" w:rsidRPr="00D70160" w:rsidRDefault="00D70160" w:rsidP="00D70160">
      <w:pPr>
        <w:pStyle w:val="EndNoteBibliography"/>
        <w:ind w:left="720" w:hanging="720"/>
        <w:rPr>
          <w:noProof/>
        </w:rPr>
      </w:pPr>
      <w:r w:rsidRPr="00D70160">
        <w:rPr>
          <w:noProof/>
        </w:rPr>
        <w:t xml:space="preserve">Liu, T., et al. (2023). To see or not to see: The parallel processing of self-relevance and facial expressions. </w:t>
      </w:r>
      <w:r w:rsidRPr="00D70160">
        <w:rPr>
          <w:i/>
          <w:noProof/>
        </w:rPr>
        <w:t xml:space="preserve">Manuscript submitted for publication. </w:t>
      </w:r>
      <w:r w:rsidRPr="00D70160">
        <w:rPr>
          <w:noProof/>
        </w:rPr>
        <w:t xml:space="preserve">. </w:t>
      </w:r>
    </w:p>
    <w:p w14:paraId="7D629D42" w14:textId="77777777" w:rsidR="00D70160" w:rsidRPr="00D70160" w:rsidRDefault="00D70160" w:rsidP="00D70160">
      <w:pPr>
        <w:pStyle w:val="EndNoteBibliography"/>
        <w:rPr>
          <w:noProof/>
        </w:rPr>
      </w:pPr>
    </w:p>
    <w:p w14:paraId="361903F5" w14:textId="73D2DDCB" w:rsidR="00D70160" w:rsidRPr="00D70160" w:rsidRDefault="00D70160" w:rsidP="00D70160">
      <w:pPr>
        <w:pStyle w:val="EndNoteBibliography"/>
        <w:ind w:left="720" w:hanging="720"/>
        <w:rPr>
          <w:noProof/>
        </w:rPr>
      </w:pPr>
      <w:r w:rsidRPr="00D70160">
        <w:rPr>
          <w:noProof/>
        </w:rPr>
        <w:t xml:space="preserve">Liu, Y.S., et al. (2022). Depression screening using a non-verbal self-association task: A machine-learning based pilot study. </w:t>
      </w:r>
      <w:r w:rsidRPr="00D70160">
        <w:rPr>
          <w:i/>
          <w:noProof/>
        </w:rPr>
        <w:t>Journal of Affective Disorders, 310</w:t>
      </w:r>
      <w:r w:rsidRPr="00D70160">
        <w:rPr>
          <w:noProof/>
        </w:rPr>
        <w:t xml:space="preserve">, 87-95. </w:t>
      </w:r>
      <w:hyperlink r:id="rId62" w:history="1">
        <w:r w:rsidRPr="00D70160">
          <w:rPr>
            <w:rStyle w:val="ac"/>
            <w:noProof/>
          </w:rPr>
          <w:t>https://doi.org/10.1016/j.jad.2022.04.122</w:t>
        </w:r>
      </w:hyperlink>
      <w:r w:rsidRPr="00D70160">
        <w:rPr>
          <w:noProof/>
        </w:rPr>
        <w:t xml:space="preserve"> </w:t>
      </w:r>
    </w:p>
    <w:p w14:paraId="021BC12B" w14:textId="77777777" w:rsidR="00D70160" w:rsidRPr="00D70160" w:rsidRDefault="00D70160" w:rsidP="00D70160">
      <w:pPr>
        <w:pStyle w:val="EndNoteBibliography"/>
        <w:rPr>
          <w:noProof/>
        </w:rPr>
      </w:pPr>
    </w:p>
    <w:p w14:paraId="6CB6FEA2" w14:textId="77777777" w:rsidR="00D70160" w:rsidRPr="00D70160" w:rsidRDefault="00D70160" w:rsidP="00D70160">
      <w:pPr>
        <w:pStyle w:val="EndNoteBibliography"/>
        <w:ind w:left="720" w:hanging="720"/>
        <w:rPr>
          <w:noProof/>
        </w:rPr>
      </w:pPr>
      <w:r w:rsidRPr="00D70160">
        <w:rPr>
          <w:noProof/>
        </w:rPr>
        <w:t xml:space="preserve">Logie, R.H., et al. (1996). Group aggregates and individual reliability: The case of verbal short-term memory. </w:t>
      </w:r>
      <w:r w:rsidRPr="00D70160">
        <w:rPr>
          <w:i/>
          <w:noProof/>
        </w:rPr>
        <w:t>Memory &amp; Cognition, 24</w:t>
      </w:r>
      <w:r w:rsidRPr="00D70160">
        <w:rPr>
          <w:noProof/>
        </w:rPr>
        <w:t xml:space="preserve">, 305-321. </w:t>
      </w:r>
    </w:p>
    <w:p w14:paraId="746EA540" w14:textId="77777777" w:rsidR="00D70160" w:rsidRPr="00D70160" w:rsidRDefault="00D70160" w:rsidP="00D70160">
      <w:pPr>
        <w:pStyle w:val="EndNoteBibliography"/>
        <w:rPr>
          <w:noProof/>
        </w:rPr>
      </w:pPr>
    </w:p>
    <w:p w14:paraId="17E6F5FC" w14:textId="4025D310" w:rsidR="00D70160" w:rsidRPr="00D70160" w:rsidRDefault="00D70160" w:rsidP="00D70160">
      <w:pPr>
        <w:pStyle w:val="EndNoteBibliography"/>
        <w:ind w:left="720" w:hanging="720"/>
        <w:rPr>
          <w:noProof/>
        </w:rPr>
      </w:pPr>
      <w:r w:rsidRPr="00D70160">
        <w:rPr>
          <w:noProof/>
        </w:rPr>
        <w:t>Maire, H., et al. (2020). A Developmental Study of the Self</w:t>
      </w:r>
      <w:r w:rsidRPr="00D70160">
        <w:rPr>
          <w:rFonts w:hint="eastAsia"/>
          <w:noProof/>
        </w:rPr>
        <w:t>‐</w:t>
      </w:r>
      <w:r w:rsidRPr="00D70160">
        <w:rPr>
          <w:noProof/>
        </w:rPr>
        <w:t xml:space="preserve">Prioritization Effect in Children Between 6 and 10 Years of Age. </w:t>
      </w:r>
      <w:r w:rsidRPr="00D70160">
        <w:rPr>
          <w:i/>
          <w:noProof/>
        </w:rPr>
        <w:t>Child development, 91</w:t>
      </w:r>
      <w:r w:rsidRPr="00D70160">
        <w:rPr>
          <w:noProof/>
        </w:rPr>
        <w:t xml:space="preserve">(3), 694-704. </w:t>
      </w:r>
      <w:hyperlink r:id="rId63" w:history="1">
        <w:r w:rsidRPr="00D70160">
          <w:rPr>
            <w:rStyle w:val="ac"/>
            <w:noProof/>
          </w:rPr>
          <w:t>https://doi.org/10.1111/cdev.13352</w:t>
        </w:r>
      </w:hyperlink>
      <w:r w:rsidRPr="00D70160">
        <w:rPr>
          <w:noProof/>
        </w:rPr>
        <w:t xml:space="preserve"> </w:t>
      </w:r>
    </w:p>
    <w:p w14:paraId="0B75592B" w14:textId="77777777" w:rsidR="00D70160" w:rsidRPr="00D70160" w:rsidRDefault="00D70160" w:rsidP="00D70160">
      <w:pPr>
        <w:pStyle w:val="EndNoteBibliography"/>
        <w:rPr>
          <w:noProof/>
        </w:rPr>
      </w:pPr>
    </w:p>
    <w:p w14:paraId="7BAB2306" w14:textId="560957F0" w:rsidR="00D70160" w:rsidRPr="00D70160" w:rsidRDefault="00D70160" w:rsidP="00D70160">
      <w:pPr>
        <w:pStyle w:val="EndNoteBibliography"/>
        <w:ind w:left="720" w:hanging="720"/>
        <w:rPr>
          <w:noProof/>
        </w:rPr>
      </w:pPr>
      <w:r w:rsidRPr="00D70160">
        <w:rPr>
          <w:noProof/>
        </w:rPr>
        <w:lastRenderedPageBreak/>
        <w:t xml:space="preserve">Makel, M.C., et al. (2012). Replications in psychology research: How often do they really occur? </w:t>
      </w:r>
      <w:r w:rsidRPr="00D70160">
        <w:rPr>
          <w:i/>
          <w:noProof/>
        </w:rPr>
        <w:t>Perspectives on Psychological Science, 7</w:t>
      </w:r>
      <w:r w:rsidRPr="00D70160">
        <w:rPr>
          <w:noProof/>
        </w:rPr>
        <w:t xml:space="preserve">(6), 537-542. </w:t>
      </w:r>
      <w:hyperlink r:id="rId64" w:history="1">
        <w:r w:rsidRPr="00D70160">
          <w:rPr>
            <w:rStyle w:val="ac"/>
            <w:noProof/>
          </w:rPr>
          <w:t>https://doi.org/10.1177/1745691612460688</w:t>
        </w:r>
      </w:hyperlink>
      <w:r w:rsidRPr="00D70160">
        <w:rPr>
          <w:noProof/>
        </w:rPr>
        <w:t xml:space="preserve"> </w:t>
      </w:r>
    </w:p>
    <w:p w14:paraId="104A95DD" w14:textId="77777777" w:rsidR="00D70160" w:rsidRPr="00D70160" w:rsidRDefault="00D70160" w:rsidP="00D70160">
      <w:pPr>
        <w:pStyle w:val="EndNoteBibliography"/>
        <w:rPr>
          <w:noProof/>
        </w:rPr>
      </w:pPr>
    </w:p>
    <w:p w14:paraId="038707AD" w14:textId="54B36B4A" w:rsidR="00D70160" w:rsidRPr="00D70160" w:rsidRDefault="00D70160" w:rsidP="00D70160">
      <w:pPr>
        <w:pStyle w:val="EndNoteBibliography"/>
        <w:ind w:left="720" w:hanging="720"/>
        <w:rPr>
          <w:noProof/>
        </w:rPr>
      </w:pPr>
      <w:r w:rsidRPr="00D70160">
        <w:rPr>
          <w:noProof/>
        </w:rPr>
        <w:t xml:space="preserve">Martínez-Pérez, V., et al. (2020). Examining the dorsolateral and ventromedial prefrontal cortex involvement in the self-attention network: A randomized, sham-controlled, parallel group, double-blind, and multichannel HD-tDCS study. </w:t>
      </w:r>
      <w:r w:rsidRPr="00D70160">
        <w:rPr>
          <w:i/>
          <w:noProof/>
        </w:rPr>
        <w:t>Frontiers in Neuroscience, 14</w:t>
      </w:r>
      <w:r w:rsidRPr="00D70160">
        <w:rPr>
          <w:noProof/>
        </w:rPr>
        <w:t xml:space="preserve">, 683. </w:t>
      </w:r>
      <w:hyperlink r:id="rId65" w:history="1">
        <w:r w:rsidRPr="00D70160">
          <w:rPr>
            <w:rStyle w:val="ac"/>
            <w:noProof/>
          </w:rPr>
          <w:t>https://doi.org/10.3389/fnins.2020.00683</w:t>
        </w:r>
      </w:hyperlink>
      <w:r w:rsidRPr="00D70160">
        <w:rPr>
          <w:noProof/>
        </w:rPr>
        <w:t xml:space="preserve"> </w:t>
      </w:r>
    </w:p>
    <w:p w14:paraId="626FBC8E" w14:textId="77777777" w:rsidR="00D70160" w:rsidRPr="00D70160" w:rsidRDefault="00D70160" w:rsidP="00D70160">
      <w:pPr>
        <w:pStyle w:val="EndNoteBibliography"/>
        <w:rPr>
          <w:noProof/>
        </w:rPr>
      </w:pPr>
    </w:p>
    <w:p w14:paraId="49663FAD" w14:textId="77777777" w:rsidR="00D70160" w:rsidRPr="00D70160" w:rsidRDefault="00D70160" w:rsidP="00D70160">
      <w:pPr>
        <w:pStyle w:val="EndNoteBibliography"/>
        <w:ind w:left="720" w:hanging="720"/>
        <w:rPr>
          <w:noProof/>
        </w:rPr>
      </w:pPr>
      <w:r w:rsidRPr="00D70160">
        <w:rPr>
          <w:noProof/>
        </w:rPr>
        <w:t xml:space="preserve">Mei, N., et al. (2023). Using serial dependence to predict confidence across observers and cognitive domains. </w:t>
      </w:r>
      <w:r w:rsidRPr="00D70160">
        <w:rPr>
          <w:i/>
          <w:noProof/>
        </w:rPr>
        <w:t>Psychonomic Bulletin &amp; Review</w:t>
      </w:r>
      <w:r w:rsidRPr="00D70160">
        <w:rPr>
          <w:noProof/>
        </w:rPr>
        <w:t xml:space="preserve">, 1-13. </w:t>
      </w:r>
    </w:p>
    <w:p w14:paraId="5A122399" w14:textId="77777777" w:rsidR="00D70160" w:rsidRPr="00D70160" w:rsidRDefault="00D70160" w:rsidP="00D70160">
      <w:pPr>
        <w:pStyle w:val="EndNoteBibliography"/>
        <w:rPr>
          <w:noProof/>
        </w:rPr>
      </w:pPr>
    </w:p>
    <w:p w14:paraId="2B7BBC85" w14:textId="77777777" w:rsidR="00D70160" w:rsidRPr="00D70160" w:rsidRDefault="00D70160" w:rsidP="00D70160">
      <w:pPr>
        <w:pStyle w:val="EndNoteBibliography"/>
        <w:ind w:left="720" w:hanging="720"/>
        <w:rPr>
          <w:noProof/>
        </w:rPr>
      </w:pPr>
      <w:r w:rsidRPr="00D70160">
        <w:rPr>
          <w:noProof/>
        </w:rPr>
        <w:t xml:space="preserve">Mollon, J.D., et al. (2017). Individual differences in visual science: What can be learned and what is good experimental practice? </w:t>
      </w:r>
      <w:r w:rsidRPr="00D70160">
        <w:rPr>
          <w:i/>
          <w:noProof/>
        </w:rPr>
        <w:t>Vision research, 141</w:t>
      </w:r>
      <w:r w:rsidRPr="00D70160">
        <w:rPr>
          <w:noProof/>
        </w:rPr>
        <w:t xml:space="preserve">, 4-15. </w:t>
      </w:r>
    </w:p>
    <w:p w14:paraId="13DAD403" w14:textId="77777777" w:rsidR="00D70160" w:rsidRPr="00D70160" w:rsidRDefault="00D70160" w:rsidP="00D70160">
      <w:pPr>
        <w:pStyle w:val="EndNoteBibliography"/>
        <w:rPr>
          <w:noProof/>
        </w:rPr>
      </w:pPr>
    </w:p>
    <w:p w14:paraId="353D9EB3" w14:textId="1AED7941" w:rsidR="00D70160" w:rsidRPr="00D70160" w:rsidRDefault="00D70160" w:rsidP="00D70160">
      <w:pPr>
        <w:pStyle w:val="EndNoteBibliography"/>
        <w:ind w:left="720" w:hanging="720"/>
        <w:rPr>
          <w:noProof/>
        </w:rPr>
      </w:pPr>
      <w:r w:rsidRPr="00D70160">
        <w:rPr>
          <w:noProof/>
        </w:rPr>
        <w:t xml:space="preserve">Moray, N. (1959). Attention in dichotic listening: Affective cues and the influence of instructions. </w:t>
      </w:r>
      <w:r w:rsidRPr="00D70160">
        <w:rPr>
          <w:i/>
          <w:noProof/>
        </w:rPr>
        <w:t>Quarterly journal of experimental psychology, 11</w:t>
      </w:r>
      <w:r w:rsidRPr="00D70160">
        <w:rPr>
          <w:noProof/>
        </w:rPr>
        <w:t xml:space="preserve">(1), 56-60. </w:t>
      </w:r>
      <w:hyperlink r:id="rId66" w:history="1">
        <w:r w:rsidRPr="00D70160">
          <w:rPr>
            <w:rStyle w:val="ac"/>
            <w:noProof/>
          </w:rPr>
          <w:t>https://doi.org/10.1080/17470215908416289</w:t>
        </w:r>
      </w:hyperlink>
      <w:r w:rsidRPr="00D70160">
        <w:rPr>
          <w:noProof/>
        </w:rPr>
        <w:t xml:space="preserve"> </w:t>
      </w:r>
    </w:p>
    <w:p w14:paraId="091840F8" w14:textId="77777777" w:rsidR="00D70160" w:rsidRPr="00D70160" w:rsidRDefault="00D70160" w:rsidP="00D70160">
      <w:pPr>
        <w:pStyle w:val="EndNoteBibliography"/>
        <w:rPr>
          <w:noProof/>
        </w:rPr>
      </w:pPr>
    </w:p>
    <w:p w14:paraId="69F4D318" w14:textId="52BCE3E2" w:rsidR="00D70160" w:rsidRPr="00D70160" w:rsidRDefault="00D70160" w:rsidP="00D70160">
      <w:pPr>
        <w:pStyle w:val="EndNoteBibliography"/>
        <w:ind w:left="720" w:hanging="720"/>
        <w:rPr>
          <w:noProof/>
        </w:rPr>
      </w:pPr>
      <w:r w:rsidRPr="00D70160">
        <w:rPr>
          <w:noProof/>
        </w:rPr>
        <w:t xml:space="preserve">Navon, M., &amp; Makovski, T. (2021). Are Self-related Items Unique? the Self-prioritization Effect Revisited. </w:t>
      </w:r>
      <w:hyperlink r:id="rId67" w:history="1">
        <w:r w:rsidRPr="00D70160">
          <w:rPr>
            <w:rStyle w:val="ac"/>
            <w:noProof/>
          </w:rPr>
          <w:t>https://doi.org/10.31234/osf.io/9dzm4</w:t>
        </w:r>
      </w:hyperlink>
      <w:r w:rsidRPr="00D70160">
        <w:rPr>
          <w:noProof/>
        </w:rPr>
        <w:t xml:space="preserve"> </w:t>
      </w:r>
    </w:p>
    <w:p w14:paraId="4457F773" w14:textId="77777777" w:rsidR="00D70160" w:rsidRPr="00D70160" w:rsidRDefault="00D70160" w:rsidP="00D70160">
      <w:pPr>
        <w:pStyle w:val="EndNoteBibliography"/>
        <w:rPr>
          <w:noProof/>
        </w:rPr>
      </w:pPr>
    </w:p>
    <w:p w14:paraId="30846B6C" w14:textId="0ECD906A" w:rsidR="00D70160" w:rsidRPr="00D70160" w:rsidRDefault="00D70160" w:rsidP="00D70160">
      <w:pPr>
        <w:pStyle w:val="EndNoteBibliography"/>
        <w:ind w:left="720" w:hanging="720"/>
        <w:rPr>
          <w:noProof/>
        </w:rPr>
      </w:pPr>
      <w:r w:rsidRPr="00D70160">
        <w:rPr>
          <w:noProof/>
        </w:rPr>
        <w:t>Nijhof, A.D., &amp; Bird, G. (2019). Self</w:t>
      </w:r>
      <w:r w:rsidRPr="00D70160">
        <w:rPr>
          <w:rFonts w:hint="eastAsia"/>
          <w:noProof/>
        </w:rPr>
        <w:t>‐</w:t>
      </w:r>
      <w:r w:rsidRPr="00D70160">
        <w:rPr>
          <w:noProof/>
        </w:rPr>
        <w:t xml:space="preserve">processing in individuals with autism spectrum disorder. </w:t>
      </w:r>
      <w:r w:rsidRPr="00D70160">
        <w:rPr>
          <w:i/>
          <w:noProof/>
        </w:rPr>
        <w:t>Autism research, 12</w:t>
      </w:r>
      <w:r w:rsidRPr="00D70160">
        <w:rPr>
          <w:noProof/>
        </w:rPr>
        <w:t xml:space="preserve">(11), 1580-1584. </w:t>
      </w:r>
      <w:hyperlink r:id="rId68" w:history="1">
        <w:r w:rsidRPr="00D70160">
          <w:rPr>
            <w:rStyle w:val="ac"/>
            <w:noProof/>
          </w:rPr>
          <w:t>https://doi.org/10.1002/aur.2200</w:t>
        </w:r>
      </w:hyperlink>
      <w:r w:rsidRPr="00D70160">
        <w:rPr>
          <w:noProof/>
        </w:rPr>
        <w:t xml:space="preserve"> </w:t>
      </w:r>
    </w:p>
    <w:p w14:paraId="6F90849F" w14:textId="77777777" w:rsidR="00D70160" w:rsidRPr="00D70160" w:rsidRDefault="00D70160" w:rsidP="00D70160">
      <w:pPr>
        <w:pStyle w:val="EndNoteBibliography"/>
        <w:rPr>
          <w:noProof/>
        </w:rPr>
      </w:pPr>
    </w:p>
    <w:p w14:paraId="32495DA7" w14:textId="77777777" w:rsidR="00D70160" w:rsidRPr="00D70160" w:rsidRDefault="00D70160" w:rsidP="00D70160">
      <w:pPr>
        <w:pStyle w:val="EndNoteBibliography"/>
        <w:ind w:left="720" w:hanging="720"/>
        <w:rPr>
          <w:noProof/>
        </w:rPr>
      </w:pPr>
      <w:r w:rsidRPr="00D70160">
        <w:rPr>
          <w:noProof/>
        </w:rPr>
        <w:t xml:space="preserve">Oswald, F.L., et al. (2015). The development of a short domain-general measure of working memory capacity. </w:t>
      </w:r>
      <w:r w:rsidRPr="00D70160">
        <w:rPr>
          <w:i/>
          <w:noProof/>
        </w:rPr>
        <w:t>Behavior Research Methods, 47</w:t>
      </w:r>
      <w:r w:rsidRPr="00D70160">
        <w:rPr>
          <w:noProof/>
        </w:rPr>
        <w:t xml:space="preserve">, 1343-1355. </w:t>
      </w:r>
    </w:p>
    <w:p w14:paraId="1CA57196" w14:textId="77777777" w:rsidR="00D70160" w:rsidRPr="00D70160" w:rsidRDefault="00D70160" w:rsidP="00D70160">
      <w:pPr>
        <w:pStyle w:val="EndNoteBibliography"/>
        <w:rPr>
          <w:noProof/>
        </w:rPr>
      </w:pPr>
    </w:p>
    <w:p w14:paraId="551DE26D" w14:textId="77777777" w:rsidR="00D70160" w:rsidRPr="00D70160" w:rsidRDefault="00D70160" w:rsidP="00D70160">
      <w:pPr>
        <w:pStyle w:val="EndNoteBibliography"/>
        <w:ind w:left="720" w:hanging="720"/>
        <w:rPr>
          <w:noProof/>
        </w:rPr>
      </w:pPr>
      <w:r w:rsidRPr="00D70160">
        <w:rPr>
          <w:noProof/>
        </w:rPr>
        <w:t xml:space="preserve">Parsons, S., et al. (2019). Psychological science needs a standard practice of reporting the reliability of cognitive-behavioral measurements. </w:t>
      </w:r>
      <w:r w:rsidRPr="00D70160">
        <w:rPr>
          <w:i/>
          <w:noProof/>
        </w:rPr>
        <w:t>Advances in methods and practices in psychological science, 2</w:t>
      </w:r>
      <w:r w:rsidRPr="00D70160">
        <w:rPr>
          <w:noProof/>
        </w:rPr>
        <w:t xml:space="preserve">(4), 378-395. </w:t>
      </w:r>
    </w:p>
    <w:p w14:paraId="4D555019" w14:textId="77777777" w:rsidR="00D70160" w:rsidRPr="00D70160" w:rsidRDefault="00D70160" w:rsidP="00D70160">
      <w:pPr>
        <w:pStyle w:val="EndNoteBibliography"/>
        <w:rPr>
          <w:noProof/>
        </w:rPr>
      </w:pPr>
    </w:p>
    <w:p w14:paraId="100398AE" w14:textId="77777777" w:rsidR="00D70160" w:rsidRPr="00D70160" w:rsidRDefault="00D70160" w:rsidP="00D70160">
      <w:pPr>
        <w:pStyle w:val="EndNoteBibliography"/>
        <w:ind w:left="720" w:hanging="720"/>
        <w:rPr>
          <w:noProof/>
        </w:rPr>
      </w:pPr>
      <w:r w:rsidRPr="00D70160">
        <w:rPr>
          <w:noProof/>
        </w:rPr>
        <w:t xml:space="preserve">Pascucci, D., et al. (2023). Serial dependence in visual perception: A review. </w:t>
      </w:r>
      <w:r w:rsidRPr="00D70160">
        <w:rPr>
          <w:i/>
          <w:noProof/>
        </w:rPr>
        <w:t>Journal of Vision, 23</w:t>
      </w:r>
      <w:r w:rsidRPr="00D70160">
        <w:rPr>
          <w:noProof/>
        </w:rPr>
        <w:t xml:space="preserve">(1), 9-9. </w:t>
      </w:r>
    </w:p>
    <w:p w14:paraId="5D29C668" w14:textId="77777777" w:rsidR="00D70160" w:rsidRPr="00D70160" w:rsidRDefault="00D70160" w:rsidP="00D70160">
      <w:pPr>
        <w:pStyle w:val="EndNoteBibliography"/>
        <w:rPr>
          <w:noProof/>
        </w:rPr>
      </w:pPr>
    </w:p>
    <w:p w14:paraId="4A1210B4" w14:textId="34C44AEE" w:rsidR="00D70160" w:rsidRPr="00D70160" w:rsidRDefault="00D70160" w:rsidP="00D70160">
      <w:pPr>
        <w:pStyle w:val="EndNoteBibliography"/>
        <w:ind w:left="720" w:hanging="720"/>
        <w:rPr>
          <w:noProof/>
        </w:rPr>
      </w:pPr>
      <w:r w:rsidRPr="00D70160">
        <w:rPr>
          <w:noProof/>
        </w:rPr>
        <w:t>Payne, B., et al. (2021). Perceptual prioritization of self</w:t>
      </w:r>
      <w:r w:rsidRPr="00D70160">
        <w:rPr>
          <w:rFonts w:hint="eastAsia"/>
          <w:noProof/>
        </w:rPr>
        <w:t>‐</w:t>
      </w:r>
      <w:r w:rsidRPr="00D70160">
        <w:rPr>
          <w:noProof/>
        </w:rPr>
        <w:t xml:space="preserve">associated voices. </w:t>
      </w:r>
      <w:r w:rsidRPr="00D70160">
        <w:rPr>
          <w:i/>
          <w:noProof/>
        </w:rPr>
        <w:t>British Journal of Psychology, 112</w:t>
      </w:r>
      <w:r w:rsidRPr="00D70160">
        <w:rPr>
          <w:noProof/>
        </w:rPr>
        <w:t xml:space="preserve">(3), 585-610. </w:t>
      </w:r>
      <w:hyperlink r:id="rId69" w:history="1">
        <w:r w:rsidRPr="00D70160">
          <w:rPr>
            <w:rStyle w:val="ac"/>
            <w:noProof/>
          </w:rPr>
          <w:t>https://doi.org/10.1111/bjop.12479</w:t>
        </w:r>
      </w:hyperlink>
      <w:r w:rsidRPr="00D70160">
        <w:rPr>
          <w:noProof/>
        </w:rPr>
        <w:t xml:space="preserve"> </w:t>
      </w:r>
    </w:p>
    <w:p w14:paraId="4D7C7B86" w14:textId="77777777" w:rsidR="00D70160" w:rsidRPr="00D70160" w:rsidRDefault="00D70160" w:rsidP="00D70160">
      <w:pPr>
        <w:pStyle w:val="EndNoteBibliography"/>
        <w:rPr>
          <w:noProof/>
        </w:rPr>
      </w:pPr>
    </w:p>
    <w:p w14:paraId="17FAF4A4" w14:textId="77777777" w:rsidR="00D70160" w:rsidRPr="00D70160" w:rsidRDefault="00D70160" w:rsidP="00D70160">
      <w:pPr>
        <w:pStyle w:val="EndNoteBibliography"/>
        <w:ind w:left="720" w:hanging="720"/>
        <w:rPr>
          <w:noProof/>
        </w:rPr>
      </w:pPr>
      <w:r w:rsidRPr="00D70160">
        <w:rPr>
          <w:noProof/>
        </w:rPr>
        <w:t xml:space="preserve">Pedersen, M.L., &amp; Frank, M.J. (2020). Simultaneous hierarchical bayesian parameter estimation for reinforcement learning and drift diffusion models: a tutorial and links to neural data. </w:t>
      </w:r>
      <w:r w:rsidRPr="00D70160">
        <w:rPr>
          <w:i/>
          <w:noProof/>
        </w:rPr>
        <w:t>Computational Brain &amp; Behavior, 3</w:t>
      </w:r>
      <w:r w:rsidRPr="00D70160">
        <w:rPr>
          <w:noProof/>
        </w:rPr>
        <w:t xml:space="preserve">, 458-471. </w:t>
      </w:r>
    </w:p>
    <w:p w14:paraId="2939C844" w14:textId="77777777" w:rsidR="00D70160" w:rsidRPr="00D70160" w:rsidRDefault="00D70160" w:rsidP="00D70160">
      <w:pPr>
        <w:pStyle w:val="EndNoteBibliography"/>
        <w:rPr>
          <w:noProof/>
        </w:rPr>
      </w:pPr>
    </w:p>
    <w:p w14:paraId="0D57BBB3" w14:textId="1D38EE53" w:rsidR="00D70160" w:rsidRPr="00D70160" w:rsidRDefault="00D70160" w:rsidP="00D70160">
      <w:pPr>
        <w:pStyle w:val="EndNoteBibliography"/>
        <w:ind w:left="720" w:hanging="720"/>
        <w:rPr>
          <w:noProof/>
        </w:rPr>
      </w:pPr>
      <w:r w:rsidRPr="00D70160">
        <w:rPr>
          <w:noProof/>
        </w:rPr>
        <w:t xml:space="preserve">Pronk, T., et al. (2022). Methods to split cognitive task data for estimating split-half reliability: A comprehensive review and systematic assessment. </w:t>
      </w:r>
      <w:r w:rsidRPr="00D70160">
        <w:rPr>
          <w:i/>
          <w:noProof/>
        </w:rPr>
        <w:t>Psychonomic Bulletin &amp; Review, 29</w:t>
      </w:r>
      <w:r w:rsidRPr="00D70160">
        <w:rPr>
          <w:noProof/>
        </w:rPr>
        <w:t xml:space="preserve">(1), 44-54. </w:t>
      </w:r>
      <w:hyperlink r:id="rId70" w:history="1">
        <w:r w:rsidRPr="00D70160">
          <w:rPr>
            <w:rStyle w:val="ac"/>
            <w:noProof/>
          </w:rPr>
          <w:t>https://doi.org/10.3758/s13423-021-01948-3</w:t>
        </w:r>
      </w:hyperlink>
      <w:r w:rsidRPr="00D70160">
        <w:rPr>
          <w:noProof/>
        </w:rPr>
        <w:t xml:space="preserve"> </w:t>
      </w:r>
    </w:p>
    <w:p w14:paraId="1D58C49F" w14:textId="77777777" w:rsidR="00D70160" w:rsidRPr="00D70160" w:rsidRDefault="00D70160" w:rsidP="00D70160">
      <w:pPr>
        <w:pStyle w:val="EndNoteBibliography"/>
        <w:rPr>
          <w:noProof/>
        </w:rPr>
      </w:pPr>
    </w:p>
    <w:p w14:paraId="3A8649CB" w14:textId="76D92E57" w:rsidR="00D70160" w:rsidRPr="00D70160" w:rsidRDefault="00D70160" w:rsidP="00D70160">
      <w:pPr>
        <w:pStyle w:val="EndNoteBibliography"/>
        <w:ind w:left="720" w:hanging="720"/>
        <w:rPr>
          <w:noProof/>
        </w:rPr>
      </w:pPr>
      <w:r w:rsidRPr="00D70160">
        <w:rPr>
          <w:noProof/>
        </w:rPr>
        <w:lastRenderedPageBreak/>
        <w:t xml:space="preserve">Qian, H., et al. (2020). Prioritised self-referential processing is modulated by emotional arousal. </w:t>
      </w:r>
      <w:r w:rsidRPr="00D70160">
        <w:rPr>
          <w:i/>
          <w:noProof/>
        </w:rPr>
        <w:t>Quarterly journal of experimental psychology, 73</w:t>
      </w:r>
      <w:r w:rsidRPr="00D70160">
        <w:rPr>
          <w:noProof/>
        </w:rPr>
        <w:t xml:space="preserve">(5), 688-697. </w:t>
      </w:r>
      <w:hyperlink r:id="rId71" w:history="1">
        <w:r w:rsidRPr="00D70160">
          <w:rPr>
            <w:rStyle w:val="ac"/>
            <w:noProof/>
          </w:rPr>
          <w:t>https://doi.org/10.1177/1747021819892158</w:t>
        </w:r>
      </w:hyperlink>
      <w:r w:rsidRPr="00D70160">
        <w:rPr>
          <w:noProof/>
        </w:rPr>
        <w:t xml:space="preserve"> </w:t>
      </w:r>
    </w:p>
    <w:p w14:paraId="7453CF53" w14:textId="77777777" w:rsidR="00D70160" w:rsidRPr="00D70160" w:rsidRDefault="00D70160" w:rsidP="00D70160">
      <w:pPr>
        <w:pStyle w:val="EndNoteBibliography"/>
        <w:rPr>
          <w:noProof/>
        </w:rPr>
      </w:pPr>
    </w:p>
    <w:p w14:paraId="60568EB4" w14:textId="7CA40978" w:rsidR="00D70160" w:rsidRPr="00D70160" w:rsidRDefault="00D70160" w:rsidP="00D70160">
      <w:pPr>
        <w:pStyle w:val="EndNoteBibliography"/>
        <w:ind w:left="720" w:hanging="720"/>
        <w:rPr>
          <w:noProof/>
        </w:rPr>
      </w:pPr>
      <w:r w:rsidRPr="00D70160">
        <w:rPr>
          <w:noProof/>
        </w:rPr>
        <w:t xml:space="preserve">R Core Team. (2023). R: A Language and Environment for Statistical Computing. </w:t>
      </w:r>
      <w:hyperlink r:id="rId72" w:history="1">
        <w:r w:rsidRPr="00D70160">
          <w:rPr>
            <w:rStyle w:val="ac"/>
            <w:noProof/>
          </w:rPr>
          <w:t>https://www.R-project.org/</w:t>
        </w:r>
      </w:hyperlink>
      <w:r w:rsidRPr="00D70160">
        <w:rPr>
          <w:noProof/>
        </w:rPr>
        <w:t xml:space="preserve"> </w:t>
      </w:r>
    </w:p>
    <w:p w14:paraId="614E4FB6" w14:textId="77777777" w:rsidR="00D70160" w:rsidRPr="00D70160" w:rsidRDefault="00D70160" w:rsidP="00D70160">
      <w:pPr>
        <w:pStyle w:val="EndNoteBibliography"/>
        <w:rPr>
          <w:noProof/>
        </w:rPr>
      </w:pPr>
    </w:p>
    <w:p w14:paraId="270A1279" w14:textId="77777777" w:rsidR="00D70160" w:rsidRPr="00D70160" w:rsidRDefault="00D70160" w:rsidP="00D70160">
      <w:pPr>
        <w:pStyle w:val="EndNoteBibliography"/>
        <w:ind w:left="720" w:hanging="720"/>
        <w:rPr>
          <w:noProof/>
        </w:rPr>
      </w:pPr>
      <w:r w:rsidRPr="00D70160">
        <w:rPr>
          <w:noProof/>
        </w:rPr>
        <w:t xml:space="preserve">Rad, M.S., et al. (2018). Toward a psychology of Homo sapiens: Making psychological science more representative of the human population. </w:t>
      </w:r>
      <w:r w:rsidRPr="00D70160">
        <w:rPr>
          <w:i/>
          <w:noProof/>
        </w:rPr>
        <w:t>Proceedings of the National Academy of Sciences, 115</w:t>
      </w:r>
      <w:r w:rsidRPr="00D70160">
        <w:rPr>
          <w:noProof/>
        </w:rPr>
        <w:t xml:space="preserve">(45), 11401-11405. </w:t>
      </w:r>
    </w:p>
    <w:p w14:paraId="0F967AAD" w14:textId="77777777" w:rsidR="00D70160" w:rsidRPr="00D70160" w:rsidRDefault="00D70160" w:rsidP="00D70160">
      <w:pPr>
        <w:pStyle w:val="EndNoteBibliography"/>
        <w:rPr>
          <w:noProof/>
        </w:rPr>
      </w:pPr>
    </w:p>
    <w:p w14:paraId="11C26D2D" w14:textId="77777777" w:rsidR="00D70160" w:rsidRPr="00D70160" w:rsidRDefault="00D70160" w:rsidP="00D70160">
      <w:pPr>
        <w:pStyle w:val="EndNoteBibliography"/>
        <w:ind w:left="720" w:hanging="720"/>
        <w:rPr>
          <w:noProof/>
        </w:rPr>
      </w:pPr>
      <w:r w:rsidRPr="00D70160">
        <w:rPr>
          <w:noProof/>
        </w:rPr>
        <w:t xml:space="preserve">Ratcliff, R. (1978). A theory of memory retrieval. </w:t>
      </w:r>
      <w:r w:rsidRPr="00D70160">
        <w:rPr>
          <w:i/>
          <w:noProof/>
        </w:rPr>
        <w:t>Psychological review, 85</w:t>
      </w:r>
      <w:r w:rsidRPr="00D70160">
        <w:rPr>
          <w:noProof/>
        </w:rPr>
        <w:t xml:space="preserve">(2), 59. </w:t>
      </w:r>
    </w:p>
    <w:p w14:paraId="262E0F47" w14:textId="77777777" w:rsidR="00D70160" w:rsidRPr="00D70160" w:rsidRDefault="00D70160" w:rsidP="00D70160">
      <w:pPr>
        <w:pStyle w:val="EndNoteBibliography"/>
        <w:rPr>
          <w:noProof/>
        </w:rPr>
      </w:pPr>
    </w:p>
    <w:p w14:paraId="3B7570D9" w14:textId="77777777" w:rsidR="00D70160" w:rsidRPr="00D70160" w:rsidRDefault="00D70160" w:rsidP="00D70160">
      <w:pPr>
        <w:pStyle w:val="EndNoteBibliography"/>
        <w:ind w:left="720" w:hanging="720"/>
        <w:rPr>
          <w:noProof/>
        </w:rPr>
      </w:pPr>
      <w:r w:rsidRPr="00D70160">
        <w:rPr>
          <w:noProof/>
        </w:rPr>
        <w:t xml:space="preserve">Ratcliff, R., et al. (2016). Diffusion decision model: Current issues and history. </w:t>
      </w:r>
      <w:r w:rsidRPr="00D70160">
        <w:rPr>
          <w:i/>
          <w:noProof/>
        </w:rPr>
        <w:t>Trends in cognitive sciences, 20</w:t>
      </w:r>
      <w:r w:rsidRPr="00D70160">
        <w:rPr>
          <w:noProof/>
        </w:rPr>
        <w:t xml:space="preserve">(4), 260-281. </w:t>
      </w:r>
    </w:p>
    <w:p w14:paraId="2A01C814" w14:textId="77777777" w:rsidR="00D70160" w:rsidRPr="00D70160" w:rsidRDefault="00D70160" w:rsidP="00D70160">
      <w:pPr>
        <w:pStyle w:val="EndNoteBibliography"/>
        <w:rPr>
          <w:noProof/>
        </w:rPr>
      </w:pPr>
    </w:p>
    <w:p w14:paraId="4DBD9E7D" w14:textId="58A9D22F" w:rsidR="00D70160" w:rsidRPr="00D70160" w:rsidRDefault="00D70160" w:rsidP="00D70160">
      <w:pPr>
        <w:pStyle w:val="EndNoteBibliography"/>
        <w:ind w:left="720" w:hanging="720"/>
        <w:rPr>
          <w:noProof/>
        </w:rPr>
      </w:pPr>
      <w:r w:rsidRPr="00D70160">
        <w:rPr>
          <w:noProof/>
        </w:rPr>
        <w:t xml:space="preserve">Revelle, W.R. (2017). psych: Procedures for personality and psychological research. </w:t>
      </w:r>
      <w:hyperlink r:id="rId73" w:history="1">
        <w:r w:rsidRPr="00D70160">
          <w:rPr>
            <w:rStyle w:val="ac"/>
            <w:noProof/>
          </w:rPr>
          <w:t>https://CRAN.R-project.org/package=psych</w:t>
        </w:r>
      </w:hyperlink>
      <w:r w:rsidRPr="00D70160">
        <w:rPr>
          <w:noProof/>
        </w:rPr>
        <w:t xml:space="preserve"> </w:t>
      </w:r>
    </w:p>
    <w:p w14:paraId="110922D8" w14:textId="77777777" w:rsidR="00D70160" w:rsidRPr="00D70160" w:rsidRDefault="00D70160" w:rsidP="00D70160">
      <w:pPr>
        <w:pStyle w:val="EndNoteBibliography"/>
        <w:rPr>
          <w:noProof/>
        </w:rPr>
      </w:pPr>
    </w:p>
    <w:p w14:paraId="056CB8FD" w14:textId="3AEBCDB7" w:rsidR="00D70160" w:rsidRPr="00D70160" w:rsidRDefault="00D70160" w:rsidP="00D70160">
      <w:pPr>
        <w:pStyle w:val="EndNoteBibliography"/>
        <w:ind w:left="720" w:hanging="720"/>
        <w:rPr>
          <w:noProof/>
        </w:rPr>
      </w:pPr>
      <w:r w:rsidRPr="00D70160">
        <w:rPr>
          <w:noProof/>
        </w:rPr>
        <w:t xml:space="preserve">Rogers, T.B., et al. (1977, Sep). Self-reference and the encoding of personal information. </w:t>
      </w:r>
      <w:r w:rsidRPr="00D70160">
        <w:rPr>
          <w:i/>
          <w:noProof/>
        </w:rPr>
        <w:t>J Pers Soc Psychol, 35</w:t>
      </w:r>
      <w:r w:rsidRPr="00D70160">
        <w:rPr>
          <w:noProof/>
        </w:rPr>
        <w:t xml:space="preserve">(9), 677-688. </w:t>
      </w:r>
      <w:hyperlink r:id="rId74" w:history="1">
        <w:r w:rsidRPr="00D70160">
          <w:rPr>
            <w:rStyle w:val="ac"/>
            <w:noProof/>
          </w:rPr>
          <w:t>https://doi.org/10.1037//0022-3514.35.9.677</w:t>
        </w:r>
      </w:hyperlink>
      <w:r w:rsidRPr="00D70160">
        <w:rPr>
          <w:noProof/>
        </w:rPr>
        <w:t xml:space="preserve"> </w:t>
      </w:r>
    </w:p>
    <w:p w14:paraId="4E93C20A" w14:textId="77777777" w:rsidR="00D70160" w:rsidRPr="00D70160" w:rsidRDefault="00D70160" w:rsidP="00D70160">
      <w:pPr>
        <w:pStyle w:val="EndNoteBibliography"/>
        <w:rPr>
          <w:noProof/>
        </w:rPr>
      </w:pPr>
    </w:p>
    <w:p w14:paraId="16AAE158" w14:textId="4FD11559" w:rsidR="00D70160" w:rsidRPr="00D70160" w:rsidRDefault="00D70160" w:rsidP="00D70160">
      <w:pPr>
        <w:pStyle w:val="EndNoteBibliography"/>
        <w:ind w:left="720" w:hanging="720"/>
        <w:rPr>
          <w:noProof/>
        </w:rPr>
      </w:pPr>
      <w:r w:rsidRPr="00D70160">
        <w:rPr>
          <w:noProof/>
        </w:rPr>
        <w:t xml:space="preserve">Schäfer, S., &amp; Frings, C. (2019). Understanding self-prioritisation: The prioritisation of self-relevant stimuli and its relation to the individual self-esteem. </w:t>
      </w:r>
      <w:r w:rsidRPr="00D70160">
        <w:rPr>
          <w:i/>
          <w:noProof/>
        </w:rPr>
        <w:t>Journal of cognitive psychology, 31</w:t>
      </w:r>
      <w:r w:rsidRPr="00D70160">
        <w:rPr>
          <w:noProof/>
        </w:rPr>
        <w:t xml:space="preserve">(8), 813-824. </w:t>
      </w:r>
      <w:hyperlink r:id="rId75" w:history="1">
        <w:r w:rsidRPr="00D70160">
          <w:rPr>
            <w:rStyle w:val="ac"/>
            <w:noProof/>
          </w:rPr>
          <w:t>https://doi.org/10.1080/20445911.2019.1686393</w:t>
        </w:r>
      </w:hyperlink>
      <w:r w:rsidRPr="00D70160">
        <w:rPr>
          <w:noProof/>
        </w:rPr>
        <w:t xml:space="preserve"> </w:t>
      </w:r>
    </w:p>
    <w:p w14:paraId="1FE936CB" w14:textId="77777777" w:rsidR="00D70160" w:rsidRPr="00D70160" w:rsidRDefault="00D70160" w:rsidP="00D70160">
      <w:pPr>
        <w:pStyle w:val="EndNoteBibliography"/>
        <w:rPr>
          <w:noProof/>
        </w:rPr>
      </w:pPr>
    </w:p>
    <w:p w14:paraId="2CD22A43" w14:textId="0A1D2011" w:rsidR="00D70160" w:rsidRPr="00D70160" w:rsidRDefault="00D70160" w:rsidP="00D70160">
      <w:pPr>
        <w:pStyle w:val="EndNoteBibliography"/>
        <w:ind w:left="720" w:hanging="720"/>
        <w:rPr>
          <w:noProof/>
        </w:rPr>
      </w:pPr>
      <w:r w:rsidRPr="00D70160">
        <w:rPr>
          <w:noProof/>
        </w:rPr>
        <w:t xml:space="preserve">Shapiro, K.L., et al. (1997). Personal names and the attentional blink: a visual "cocktail party" effect. </w:t>
      </w:r>
      <w:r w:rsidRPr="00D70160">
        <w:rPr>
          <w:i/>
          <w:noProof/>
        </w:rPr>
        <w:t>J Exp Psychol Hum Percept Perform, 23</w:t>
      </w:r>
      <w:r w:rsidRPr="00D70160">
        <w:rPr>
          <w:noProof/>
        </w:rPr>
        <w:t xml:space="preserve">(2), 504-514. </w:t>
      </w:r>
      <w:hyperlink r:id="rId76" w:history="1">
        <w:r w:rsidRPr="00D70160">
          <w:rPr>
            <w:rStyle w:val="ac"/>
            <w:noProof/>
          </w:rPr>
          <w:t>https://doi.org/10.1037//0096-1523.23.2.504</w:t>
        </w:r>
      </w:hyperlink>
      <w:r w:rsidRPr="00D70160">
        <w:rPr>
          <w:noProof/>
        </w:rPr>
        <w:t xml:space="preserve"> </w:t>
      </w:r>
    </w:p>
    <w:p w14:paraId="080AE6D8" w14:textId="77777777" w:rsidR="00D70160" w:rsidRPr="00D70160" w:rsidRDefault="00D70160" w:rsidP="00D70160">
      <w:pPr>
        <w:pStyle w:val="EndNoteBibliography"/>
        <w:rPr>
          <w:noProof/>
        </w:rPr>
      </w:pPr>
    </w:p>
    <w:p w14:paraId="219DF6A6" w14:textId="77777777" w:rsidR="00D70160" w:rsidRPr="00D70160" w:rsidRDefault="00D70160" w:rsidP="00D70160">
      <w:pPr>
        <w:pStyle w:val="EndNoteBibliography"/>
        <w:ind w:left="720" w:hanging="720"/>
        <w:rPr>
          <w:noProof/>
        </w:rPr>
      </w:pPr>
      <w:r w:rsidRPr="00D70160">
        <w:rPr>
          <w:noProof/>
        </w:rPr>
        <w:t xml:space="preserve">Shinn, M., et al. (2020). A flexible framework for simulating and fitting generalized drift-diffusion models. </w:t>
      </w:r>
      <w:r w:rsidRPr="00D70160">
        <w:rPr>
          <w:i/>
          <w:noProof/>
        </w:rPr>
        <w:t>ELife, 9</w:t>
      </w:r>
      <w:r w:rsidRPr="00D70160">
        <w:rPr>
          <w:noProof/>
        </w:rPr>
        <w:t xml:space="preserve">, e56938. </w:t>
      </w:r>
    </w:p>
    <w:p w14:paraId="1B721E5F" w14:textId="77777777" w:rsidR="00D70160" w:rsidRPr="00D70160" w:rsidRDefault="00D70160" w:rsidP="00D70160">
      <w:pPr>
        <w:pStyle w:val="EndNoteBibliography"/>
        <w:rPr>
          <w:noProof/>
        </w:rPr>
      </w:pPr>
    </w:p>
    <w:p w14:paraId="589E8932" w14:textId="77777777" w:rsidR="00D70160" w:rsidRPr="00D70160" w:rsidRDefault="00D70160" w:rsidP="00D70160">
      <w:pPr>
        <w:pStyle w:val="EndNoteBibliography"/>
        <w:ind w:left="720" w:hanging="720"/>
        <w:rPr>
          <w:noProof/>
        </w:rPr>
      </w:pPr>
      <w:r w:rsidRPr="00D70160">
        <w:rPr>
          <w:noProof/>
        </w:rPr>
        <w:t xml:space="preserve">Siegelman, N., et al. (2017). Measuring individual differences in statistical learning: Current pitfalls and possible solutions. </w:t>
      </w:r>
      <w:r w:rsidRPr="00D70160">
        <w:rPr>
          <w:i/>
          <w:noProof/>
        </w:rPr>
        <w:t>Behavior Research Methods, 49</w:t>
      </w:r>
      <w:r w:rsidRPr="00D70160">
        <w:rPr>
          <w:noProof/>
        </w:rPr>
        <w:t xml:space="preserve">, 418-432. </w:t>
      </w:r>
    </w:p>
    <w:p w14:paraId="4CFD0296" w14:textId="77777777" w:rsidR="00D70160" w:rsidRPr="00D70160" w:rsidRDefault="00D70160" w:rsidP="00D70160">
      <w:pPr>
        <w:pStyle w:val="EndNoteBibliography"/>
        <w:rPr>
          <w:noProof/>
        </w:rPr>
      </w:pPr>
    </w:p>
    <w:p w14:paraId="49CF4B16" w14:textId="1EBF4E63" w:rsidR="00D70160" w:rsidRPr="00D70160" w:rsidRDefault="00D70160" w:rsidP="00D70160">
      <w:pPr>
        <w:pStyle w:val="EndNoteBibliography"/>
        <w:ind w:left="720" w:hanging="720"/>
        <w:rPr>
          <w:noProof/>
        </w:rPr>
      </w:pPr>
      <w:r w:rsidRPr="00D70160">
        <w:rPr>
          <w:noProof/>
        </w:rPr>
        <w:t xml:space="preserve">Stoeber, J., &amp; Eysenck, M.W. (2008). Perfectionism and efficiency: Accuracy, response bias, and invested time in proof-reading performance. </w:t>
      </w:r>
      <w:r w:rsidRPr="00D70160">
        <w:rPr>
          <w:i/>
          <w:noProof/>
        </w:rPr>
        <w:t>Journal of research in personality, 42</w:t>
      </w:r>
      <w:r w:rsidRPr="00D70160">
        <w:rPr>
          <w:noProof/>
        </w:rPr>
        <w:t xml:space="preserve">(6), 1673-1678. </w:t>
      </w:r>
      <w:hyperlink r:id="rId77" w:history="1">
        <w:r w:rsidRPr="00D70160">
          <w:rPr>
            <w:rStyle w:val="ac"/>
            <w:noProof/>
          </w:rPr>
          <w:t>https://doi.org/10.1016/j.jrp.2008.08.001</w:t>
        </w:r>
      </w:hyperlink>
      <w:r w:rsidRPr="00D70160">
        <w:rPr>
          <w:noProof/>
        </w:rPr>
        <w:t xml:space="preserve"> </w:t>
      </w:r>
    </w:p>
    <w:p w14:paraId="49278B5C" w14:textId="77777777" w:rsidR="00D70160" w:rsidRPr="00D70160" w:rsidRDefault="00D70160" w:rsidP="00D70160">
      <w:pPr>
        <w:pStyle w:val="EndNoteBibliography"/>
        <w:rPr>
          <w:noProof/>
        </w:rPr>
      </w:pPr>
    </w:p>
    <w:p w14:paraId="027D57D5" w14:textId="5E4428D4" w:rsidR="00D70160" w:rsidRPr="00D70160" w:rsidRDefault="00D70160" w:rsidP="00D70160">
      <w:pPr>
        <w:pStyle w:val="EndNoteBibliography"/>
        <w:ind w:left="720" w:hanging="720"/>
        <w:rPr>
          <w:noProof/>
        </w:rPr>
      </w:pPr>
      <w:r w:rsidRPr="00D70160">
        <w:rPr>
          <w:noProof/>
        </w:rPr>
        <w:t xml:space="preserve">Strachan, J.W., et al. (2020). It goes with the territory: Ownership across spatial boundaries. </w:t>
      </w:r>
      <w:r w:rsidRPr="00D70160">
        <w:rPr>
          <w:i/>
          <w:noProof/>
        </w:rPr>
        <w:t>Journal of Experimental Psychology: Human Perception and Performance, 46</w:t>
      </w:r>
      <w:r w:rsidRPr="00D70160">
        <w:rPr>
          <w:noProof/>
        </w:rPr>
        <w:t xml:space="preserve">(8), 789. </w:t>
      </w:r>
      <w:hyperlink r:id="rId78" w:history="1">
        <w:r w:rsidRPr="00D70160">
          <w:rPr>
            <w:rStyle w:val="ac"/>
            <w:noProof/>
          </w:rPr>
          <w:t>https://doi.org/10.1037/xhp0000742</w:t>
        </w:r>
      </w:hyperlink>
      <w:r w:rsidRPr="00D70160">
        <w:rPr>
          <w:noProof/>
        </w:rPr>
        <w:t xml:space="preserve"> </w:t>
      </w:r>
    </w:p>
    <w:p w14:paraId="0083F7D9" w14:textId="77777777" w:rsidR="00D70160" w:rsidRPr="00D70160" w:rsidRDefault="00D70160" w:rsidP="00D70160">
      <w:pPr>
        <w:pStyle w:val="EndNoteBibliography"/>
        <w:rPr>
          <w:noProof/>
        </w:rPr>
      </w:pPr>
    </w:p>
    <w:p w14:paraId="62CD357E" w14:textId="21CDEAB9" w:rsidR="00D70160" w:rsidRPr="00D70160" w:rsidRDefault="00D70160" w:rsidP="00D70160">
      <w:pPr>
        <w:pStyle w:val="EndNoteBibliography"/>
        <w:ind w:left="720" w:hanging="720"/>
        <w:rPr>
          <w:noProof/>
        </w:rPr>
      </w:pPr>
      <w:r w:rsidRPr="00D70160">
        <w:rPr>
          <w:noProof/>
        </w:rPr>
        <w:lastRenderedPageBreak/>
        <w:t xml:space="preserve">Sui, J., et al. (2012). Perceptual effects of social salience: Evidence from self-prioritization effects on perceptual matching. </w:t>
      </w:r>
      <w:r w:rsidRPr="00D70160">
        <w:rPr>
          <w:i/>
          <w:noProof/>
        </w:rPr>
        <w:t>Journal of experimental psychology. Human perception and performance, 38</w:t>
      </w:r>
      <w:r w:rsidRPr="00D70160">
        <w:rPr>
          <w:noProof/>
        </w:rPr>
        <w:t xml:space="preserve">(5), 1105-1117. </w:t>
      </w:r>
      <w:hyperlink r:id="rId79" w:history="1">
        <w:r w:rsidRPr="00D70160">
          <w:rPr>
            <w:rStyle w:val="ac"/>
            <w:noProof/>
          </w:rPr>
          <w:t>https://doi.org/10.1037/a0029792</w:t>
        </w:r>
      </w:hyperlink>
      <w:r w:rsidRPr="00D70160">
        <w:rPr>
          <w:noProof/>
        </w:rPr>
        <w:t xml:space="preserve"> </w:t>
      </w:r>
    </w:p>
    <w:p w14:paraId="4E5E6EA6" w14:textId="77777777" w:rsidR="00D70160" w:rsidRPr="00D70160" w:rsidRDefault="00D70160" w:rsidP="00D70160">
      <w:pPr>
        <w:pStyle w:val="EndNoteBibliography"/>
        <w:rPr>
          <w:noProof/>
        </w:rPr>
      </w:pPr>
    </w:p>
    <w:p w14:paraId="075E5E1E" w14:textId="72CAC76A" w:rsidR="00D70160" w:rsidRPr="00D70160" w:rsidRDefault="00D70160" w:rsidP="00D70160">
      <w:pPr>
        <w:pStyle w:val="EndNoteBibliography"/>
        <w:ind w:left="720" w:hanging="720"/>
        <w:rPr>
          <w:noProof/>
        </w:rPr>
      </w:pPr>
      <w:r w:rsidRPr="00D70160">
        <w:rPr>
          <w:noProof/>
        </w:rPr>
        <w:t xml:space="preserve">Sui, J., &amp; Humphreys, G.W. (2013, Nov). Self-referential processing is distinct from semantic elaboration: Evidence from long-term memory effects in a patient with amnesia and semantic impairments. </w:t>
      </w:r>
      <w:r w:rsidRPr="00D70160">
        <w:rPr>
          <w:i/>
          <w:noProof/>
        </w:rPr>
        <w:t>Neuropsychologia, 51</w:t>
      </w:r>
      <w:r w:rsidRPr="00D70160">
        <w:rPr>
          <w:noProof/>
        </w:rPr>
        <w:t xml:space="preserve">(13), 2663-2673. </w:t>
      </w:r>
      <w:hyperlink r:id="rId80" w:history="1">
        <w:r w:rsidRPr="00D70160">
          <w:rPr>
            <w:rStyle w:val="ac"/>
            <w:noProof/>
          </w:rPr>
          <w:t>https://doi.org/10.1016/j.neuropsychologia.2013.07.025</w:t>
        </w:r>
      </w:hyperlink>
      <w:r w:rsidRPr="00D70160">
        <w:rPr>
          <w:noProof/>
        </w:rPr>
        <w:t xml:space="preserve"> </w:t>
      </w:r>
    </w:p>
    <w:p w14:paraId="14FF0425" w14:textId="77777777" w:rsidR="00D70160" w:rsidRPr="00D70160" w:rsidRDefault="00D70160" w:rsidP="00D70160">
      <w:pPr>
        <w:pStyle w:val="EndNoteBibliography"/>
        <w:rPr>
          <w:noProof/>
        </w:rPr>
      </w:pPr>
    </w:p>
    <w:p w14:paraId="52DEC40F" w14:textId="3CF21C99" w:rsidR="00D70160" w:rsidRPr="00D70160" w:rsidRDefault="00D70160" w:rsidP="00D70160">
      <w:pPr>
        <w:pStyle w:val="EndNoteBibliography"/>
        <w:ind w:left="720" w:hanging="720"/>
        <w:rPr>
          <w:noProof/>
        </w:rPr>
      </w:pPr>
      <w:r w:rsidRPr="00D70160">
        <w:rPr>
          <w:noProof/>
        </w:rPr>
        <w:t xml:space="preserve">Sui, J., &amp; Humphreys, G.W. (2017). The self survives extinction: Self-association biases attention in patients with visual extinction. </w:t>
      </w:r>
      <w:r w:rsidRPr="00D70160">
        <w:rPr>
          <w:i/>
          <w:noProof/>
        </w:rPr>
        <w:t>Cortex, 95</w:t>
      </w:r>
      <w:r w:rsidRPr="00D70160">
        <w:rPr>
          <w:noProof/>
        </w:rPr>
        <w:t xml:space="preserve">, 248-256. </w:t>
      </w:r>
      <w:hyperlink r:id="rId81" w:history="1">
        <w:r w:rsidRPr="00D70160">
          <w:rPr>
            <w:rStyle w:val="ac"/>
            <w:noProof/>
          </w:rPr>
          <w:t>https://doi.org/10.1016/j.cortex.2017.08.006</w:t>
        </w:r>
      </w:hyperlink>
      <w:r w:rsidRPr="00D70160">
        <w:rPr>
          <w:noProof/>
        </w:rPr>
        <w:t xml:space="preserve"> </w:t>
      </w:r>
    </w:p>
    <w:p w14:paraId="6F5373A8" w14:textId="77777777" w:rsidR="00D70160" w:rsidRPr="00D70160" w:rsidRDefault="00D70160" w:rsidP="00D70160">
      <w:pPr>
        <w:pStyle w:val="EndNoteBibliography"/>
        <w:rPr>
          <w:noProof/>
        </w:rPr>
      </w:pPr>
    </w:p>
    <w:p w14:paraId="714D4665" w14:textId="66838045" w:rsidR="00D70160" w:rsidRPr="00D70160" w:rsidRDefault="00D70160" w:rsidP="00D70160">
      <w:pPr>
        <w:pStyle w:val="EndNoteBibliography"/>
        <w:ind w:left="720" w:hanging="720"/>
        <w:rPr>
          <w:noProof/>
        </w:rPr>
      </w:pPr>
      <w:r w:rsidRPr="00D70160">
        <w:rPr>
          <w:noProof/>
        </w:rPr>
        <w:t xml:space="preserve">Svensson, S.L., et al. (2022). More or less of me and you: self-relevance augments the effects of item probability on stimulus prioritization. </w:t>
      </w:r>
      <w:r w:rsidRPr="00D70160">
        <w:rPr>
          <w:i/>
          <w:noProof/>
        </w:rPr>
        <w:t>Psychological Research, 86</w:t>
      </w:r>
      <w:r w:rsidRPr="00D70160">
        <w:rPr>
          <w:noProof/>
        </w:rPr>
        <w:t xml:space="preserve">(4), 1145-1164. </w:t>
      </w:r>
      <w:hyperlink r:id="rId82" w:history="1">
        <w:r w:rsidRPr="00D70160">
          <w:rPr>
            <w:rStyle w:val="ac"/>
            <w:noProof/>
          </w:rPr>
          <w:t>https://doi.org/10.1007/s00426-021-01562-x</w:t>
        </w:r>
      </w:hyperlink>
      <w:r w:rsidRPr="00D70160">
        <w:rPr>
          <w:noProof/>
        </w:rPr>
        <w:t xml:space="preserve"> </w:t>
      </w:r>
    </w:p>
    <w:p w14:paraId="5D4938E3" w14:textId="77777777" w:rsidR="00D70160" w:rsidRPr="00D70160" w:rsidRDefault="00D70160" w:rsidP="00D70160">
      <w:pPr>
        <w:pStyle w:val="EndNoteBibliography"/>
        <w:rPr>
          <w:noProof/>
        </w:rPr>
      </w:pPr>
    </w:p>
    <w:p w14:paraId="058BF8A4" w14:textId="35661B0C" w:rsidR="00D70160" w:rsidRPr="00D70160" w:rsidRDefault="00D70160" w:rsidP="00D70160">
      <w:pPr>
        <w:pStyle w:val="EndNoteBibliography"/>
        <w:ind w:left="720" w:hanging="720"/>
        <w:rPr>
          <w:noProof/>
        </w:rPr>
      </w:pPr>
      <w:r w:rsidRPr="00D70160">
        <w:rPr>
          <w:noProof/>
        </w:rPr>
        <w:t xml:space="preserve">Symons, C.S., &amp; Johnson, B.T. (1997, May). The self-reference effect in memory: a meta-analysis. </w:t>
      </w:r>
      <w:r w:rsidRPr="00D70160">
        <w:rPr>
          <w:i/>
          <w:noProof/>
        </w:rPr>
        <w:t>Psychological Bulletin, 121</w:t>
      </w:r>
      <w:r w:rsidRPr="00D70160">
        <w:rPr>
          <w:noProof/>
        </w:rPr>
        <w:t xml:space="preserve">(3), 371-394. </w:t>
      </w:r>
      <w:hyperlink r:id="rId83" w:history="1">
        <w:r w:rsidRPr="00D70160">
          <w:rPr>
            <w:rStyle w:val="ac"/>
            <w:noProof/>
          </w:rPr>
          <w:t>https://doi.org/10.1037/0033-2909.121.3.371</w:t>
        </w:r>
      </w:hyperlink>
      <w:r w:rsidRPr="00D70160">
        <w:rPr>
          <w:noProof/>
        </w:rPr>
        <w:t xml:space="preserve"> </w:t>
      </w:r>
    </w:p>
    <w:p w14:paraId="385B16AF" w14:textId="77777777" w:rsidR="00D70160" w:rsidRPr="00D70160" w:rsidRDefault="00D70160" w:rsidP="00D70160">
      <w:pPr>
        <w:pStyle w:val="EndNoteBibliography"/>
        <w:rPr>
          <w:noProof/>
        </w:rPr>
      </w:pPr>
    </w:p>
    <w:p w14:paraId="35747EAB" w14:textId="1CF7C0AB" w:rsidR="00D70160" w:rsidRPr="00D70160" w:rsidRDefault="00D70160" w:rsidP="00D70160">
      <w:pPr>
        <w:pStyle w:val="EndNoteBibliography"/>
        <w:ind w:left="720" w:hanging="720"/>
        <w:rPr>
          <w:noProof/>
        </w:rPr>
      </w:pPr>
      <w:r w:rsidRPr="00D70160">
        <w:rPr>
          <w:noProof/>
        </w:rPr>
        <w:t xml:space="preserve">Turk, D.J., et al. (2002). Mike or me? Self-recognition in a split-brain patient. </w:t>
      </w:r>
      <w:r w:rsidRPr="00D70160">
        <w:rPr>
          <w:i/>
          <w:noProof/>
        </w:rPr>
        <w:t>Nature neuroscience, 5</w:t>
      </w:r>
      <w:r w:rsidRPr="00D70160">
        <w:rPr>
          <w:noProof/>
        </w:rPr>
        <w:t xml:space="preserve">(9), 841-842. </w:t>
      </w:r>
      <w:hyperlink r:id="rId84" w:history="1">
        <w:r w:rsidRPr="00D70160">
          <w:rPr>
            <w:rStyle w:val="ac"/>
            <w:noProof/>
          </w:rPr>
          <w:t>https://doi.org/10.1038/nn907</w:t>
        </w:r>
      </w:hyperlink>
      <w:r w:rsidRPr="00D70160">
        <w:rPr>
          <w:noProof/>
        </w:rPr>
        <w:t xml:space="preserve"> </w:t>
      </w:r>
    </w:p>
    <w:p w14:paraId="27E3E5F5" w14:textId="77777777" w:rsidR="00D70160" w:rsidRPr="00D70160" w:rsidRDefault="00D70160" w:rsidP="00D70160">
      <w:pPr>
        <w:pStyle w:val="EndNoteBibliography"/>
        <w:rPr>
          <w:noProof/>
        </w:rPr>
      </w:pPr>
    </w:p>
    <w:p w14:paraId="402EF1DC" w14:textId="77777777" w:rsidR="00D70160" w:rsidRPr="00D70160" w:rsidRDefault="00D70160" w:rsidP="00D70160">
      <w:pPr>
        <w:pStyle w:val="EndNoteBibliography"/>
        <w:ind w:left="720" w:hanging="720"/>
        <w:rPr>
          <w:noProof/>
        </w:rPr>
      </w:pPr>
      <w:r w:rsidRPr="00D70160">
        <w:rPr>
          <w:noProof/>
        </w:rPr>
        <w:t xml:space="preserve">Wabersich, D., &amp; Vandekerckhove, J. (2014). The RWiener Package: an R Package Providing Distribution Functions for the Wiener Diffusion Model. </w:t>
      </w:r>
      <w:r w:rsidRPr="00D70160">
        <w:rPr>
          <w:i/>
          <w:noProof/>
        </w:rPr>
        <w:t>R Journal, 6</w:t>
      </w:r>
      <w:r w:rsidRPr="00D70160">
        <w:rPr>
          <w:noProof/>
        </w:rPr>
        <w:t xml:space="preserve">(1). </w:t>
      </w:r>
    </w:p>
    <w:p w14:paraId="21FC6344" w14:textId="77777777" w:rsidR="00D70160" w:rsidRPr="00D70160" w:rsidRDefault="00D70160" w:rsidP="00D70160">
      <w:pPr>
        <w:pStyle w:val="EndNoteBibliography"/>
        <w:rPr>
          <w:noProof/>
        </w:rPr>
      </w:pPr>
    </w:p>
    <w:p w14:paraId="3CBC0002" w14:textId="0FAA0302" w:rsidR="00D70160" w:rsidRPr="00D70160" w:rsidRDefault="00D70160" w:rsidP="00D70160">
      <w:pPr>
        <w:pStyle w:val="EndNoteBibliography"/>
        <w:ind w:left="720" w:hanging="720"/>
        <w:rPr>
          <w:noProof/>
        </w:rPr>
      </w:pPr>
      <w:r w:rsidRPr="00D70160">
        <w:rPr>
          <w:noProof/>
        </w:rPr>
        <w:t xml:space="preserve">Wagenmakers, E.-J., et al. (2007). An EZ-diffusion model for response time and accuracy. </w:t>
      </w:r>
      <w:r w:rsidRPr="00D70160">
        <w:rPr>
          <w:i/>
          <w:noProof/>
        </w:rPr>
        <w:t>Psychonomic Bulletin &amp; Review, 14</w:t>
      </w:r>
      <w:r w:rsidRPr="00D70160">
        <w:rPr>
          <w:noProof/>
        </w:rPr>
        <w:t xml:space="preserve">(1), 3-22. </w:t>
      </w:r>
      <w:hyperlink r:id="rId85" w:history="1">
        <w:r w:rsidRPr="00D70160">
          <w:rPr>
            <w:rStyle w:val="ac"/>
            <w:noProof/>
          </w:rPr>
          <w:t>https://doi.org/10.3758/BF03194023</w:t>
        </w:r>
      </w:hyperlink>
      <w:r w:rsidRPr="00D70160">
        <w:rPr>
          <w:noProof/>
        </w:rPr>
        <w:t xml:space="preserve"> </w:t>
      </w:r>
    </w:p>
    <w:p w14:paraId="5DD5FE19" w14:textId="77777777" w:rsidR="00D70160" w:rsidRPr="00D70160" w:rsidRDefault="00D70160" w:rsidP="00D70160">
      <w:pPr>
        <w:pStyle w:val="EndNoteBibliography"/>
        <w:rPr>
          <w:noProof/>
        </w:rPr>
      </w:pPr>
    </w:p>
    <w:p w14:paraId="3D08BC74" w14:textId="7765DE72" w:rsidR="00D70160" w:rsidRPr="00D70160" w:rsidRDefault="00D70160" w:rsidP="00D70160">
      <w:pPr>
        <w:pStyle w:val="EndNoteBibliography"/>
        <w:ind w:left="720" w:hanging="720"/>
        <w:rPr>
          <w:noProof/>
        </w:rPr>
      </w:pPr>
      <w:r w:rsidRPr="00D70160">
        <w:rPr>
          <w:noProof/>
        </w:rPr>
        <w:t xml:space="preserve">Wiecki, T.V., et al. (2013). HDDM: Hierarchical Bayesian estimation of the Drift-Diffusion Model in Python. </w:t>
      </w:r>
      <w:r w:rsidRPr="00D70160">
        <w:rPr>
          <w:i/>
          <w:noProof/>
        </w:rPr>
        <w:t>Frontiers in neuroinformatics, 7</w:t>
      </w:r>
      <w:r w:rsidRPr="00D70160">
        <w:rPr>
          <w:noProof/>
        </w:rPr>
        <w:t xml:space="preserve">, 14. </w:t>
      </w:r>
      <w:hyperlink r:id="rId86" w:history="1">
        <w:r w:rsidRPr="00D70160">
          <w:rPr>
            <w:rStyle w:val="ac"/>
            <w:noProof/>
          </w:rPr>
          <w:t>https://doi.org/10.3389/fninf.2013.00014</w:t>
        </w:r>
      </w:hyperlink>
      <w:r w:rsidRPr="00D70160">
        <w:rPr>
          <w:noProof/>
        </w:rPr>
        <w:t xml:space="preserve"> </w:t>
      </w:r>
    </w:p>
    <w:p w14:paraId="111F41D2" w14:textId="77777777" w:rsidR="00D70160" w:rsidRPr="00D70160" w:rsidRDefault="00D70160" w:rsidP="00D70160">
      <w:pPr>
        <w:pStyle w:val="EndNoteBibliography"/>
        <w:rPr>
          <w:noProof/>
        </w:rPr>
      </w:pPr>
    </w:p>
    <w:p w14:paraId="26075AAC" w14:textId="5FA3BB53" w:rsidR="00D70160" w:rsidRPr="00D70160" w:rsidRDefault="00D70160" w:rsidP="00D70160">
      <w:pPr>
        <w:pStyle w:val="EndNoteBibliography"/>
        <w:ind w:left="720" w:hanging="720"/>
        <w:rPr>
          <w:noProof/>
        </w:rPr>
      </w:pPr>
      <w:r w:rsidRPr="00D70160">
        <w:rPr>
          <w:noProof/>
        </w:rPr>
        <w:t xml:space="preserve">Woźniak, M., et al. (2018). Prioritization of arbitrary faces associated to self: An EEG study. </w:t>
      </w:r>
      <w:r w:rsidRPr="00D70160">
        <w:rPr>
          <w:i/>
          <w:noProof/>
        </w:rPr>
        <w:t>PloS one, 13</w:t>
      </w:r>
      <w:r w:rsidRPr="00D70160">
        <w:rPr>
          <w:noProof/>
        </w:rPr>
        <w:t xml:space="preserve">(1), e0190679. </w:t>
      </w:r>
      <w:hyperlink r:id="rId87" w:history="1">
        <w:r w:rsidRPr="00D70160">
          <w:rPr>
            <w:rStyle w:val="ac"/>
            <w:noProof/>
          </w:rPr>
          <w:t>https://doi.org/10.1371/journal.pone.0190679</w:t>
        </w:r>
      </w:hyperlink>
      <w:r w:rsidRPr="00D70160">
        <w:rPr>
          <w:noProof/>
        </w:rPr>
        <w:t xml:space="preserve"> </w:t>
      </w:r>
    </w:p>
    <w:p w14:paraId="21DFB9EC" w14:textId="77777777" w:rsidR="00D70160" w:rsidRPr="00D70160" w:rsidRDefault="00D70160" w:rsidP="00D70160">
      <w:pPr>
        <w:pStyle w:val="EndNoteBibliography"/>
        <w:rPr>
          <w:noProof/>
        </w:rPr>
      </w:pPr>
    </w:p>
    <w:p w14:paraId="491BAE89" w14:textId="69C2066F" w:rsidR="00D70160" w:rsidRPr="00D70160" w:rsidRDefault="00D70160" w:rsidP="00D70160">
      <w:pPr>
        <w:pStyle w:val="EndNoteBibliography"/>
        <w:ind w:left="720" w:hanging="720"/>
        <w:rPr>
          <w:noProof/>
        </w:rPr>
      </w:pPr>
      <w:r w:rsidRPr="00D70160">
        <w:rPr>
          <w:noProof/>
        </w:rPr>
        <w:t xml:space="preserve">Xu, Y., et al. (2021). Romantic feedbacks influence self-relevant processing: the moderating effects of sex difference and facial attractiveness. </w:t>
      </w:r>
      <w:r w:rsidRPr="00D70160">
        <w:rPr>
          <w:i/>
          <w:noProof/>
        </w:rPr>
        <w:t>Current Psychology</w:t>
      </w:r>
      <w:r w:rsidRPr="00D70160">
        <w:rPr>
          <w:noProof/>
        </w:rPr>
        <w:t xml:space="preserve">, 1-13. </w:t>
      </w:r>
      <w:hyperlink r:id="rId88" w:history="1">
        <w:r w:rsidRPr="00D70160">
          <w:rPr>
            <w:rStyle w:val="ac"/>
            <w:noProof/>
          </w:rPr>
          <w:t>https://doi.org/10.1007/s12144-021-02114-7</w:t>
        </w:r>
      </w:hyperlink>
      <w:r w:rsidRPr="00D70160">
        <w:rPr>
          <w:noProof/>
        </w:rPr>
        <w:t xml:space="preserve"> </w:t>
      </w:r>
    </w:p>
    <w:p w14:paraId="140CBFA3" w14:textId="77777777" w:rsidR="00D70160" w:rsidRPr="00D70160" w:rsidRDefault="00D70160" w:rsidP="00D70160">
      <w:pPr>
        <w:pStyle w:val="EndNoteBibliography"/>
        <w:rPr>
          <w:noProof/>
        </w:rPr>
      </w:pPr>
    </w:p>
    <w:p w14:paraId="25DE4724" w14:textId="77777777" w:rsidR="00D70160" w:rsidRPr="00D70160" w:rsidRDefault="00D70160" w:rsidP="00D70160">
      <w:pPr>
        <w:pStyle w:val="EndNoteBibliography"/>
        <w:ind w:left="720" w:hanging="720"/>
        <w:rPr>
          <w:noProof/>
        </w:rPr>
      </w:pPr>
      <w:r w:rsidRPr="00D70160">
        <w:rPr>
          <w:noProof/>
        </w:rPr>
        <w:t xml:space="preserve">Zhang, H., &amp; Alais, D. (2020). Individual difference in serial dependence results from opposite influences of perceptual choices and motor responses. </w:t>
      </w:r>
      <w:r w:rsidRPr="00D70160">
        <w:rPr>
          <w:i/>
          <w:noProof/>
        </w:rPr>
        <w:t>Journal of Vision, 20</w:t>
      </w:r>
      <w:r w:rsidRPr="00D70160">
        <w:rPr>
          <w:noProof/>
        </w:rPr>
        <w:t xml:space="preserve">(8), 2-2. </w:t>
      </w:r>
    </w:p>
    <w:p w14:paraId="74659482" w14:textId="77777777" w:rsidR="00D70160" w:rsidRPr="00D70160" w:rsidRDefault="00D70160" w:rsidP="00D70160">
      <w:pPr>
        <w:pStyle w:val="EndNoteBibliography"/>
        <w:rPr>
          <w:noProof/>
        </w:rPr>
      </w:pPr>
    </w:p>
    <w:p w14:paraId="2DEEC40D" w14:textId="6CF621CB" w:rsidR="00D70160" w:rsidRPr="00D70160" w:rsidRDefault="00D70160" w:rsidP="00D70160">
      <w:pPr>
        <w:pStyle w:val="EndNoteBibliography"/>
        <w:ind w:left="720" w:hanging="720"/>
        <w:rPr>
          <w:noProof/>
        </w:rPr>
      </w:pPr>
      <w:r w:rsidRPr="00D70160">
        <w:rPr>
          <w:noProof/>
        </w:rPr>
        <w:lastRenderedPageBreak/>
        <w:t xml:space="preserve">Zhou, A., et al. (2019). Self-referential processing can modulate visual spatial attention deficits in children with dyslexia. </w:t>
      </w:r>
      <w:r w:rsidRPr="00D70160">
        <w:rPr>
          <w:i/>
          <w:noProof/>
        </w:rPr>
        <w:t>Frontiers in Psychology, 10</w:t>
      </w:r>
      <w:r w:rsidRPr="00D70160">
        <w:rPr>
          <w:noProof/>
        </w:rPr>
        <w:t xml:space="preserve">, 2270. </w:t>
      </w:r>
      <w:hyperlink r:id="rId89" w:history="1">
        <w:r w:rsidRPr="00D70160">
          <w:rPr>
            <w:rStyle w:val="ac"/>
            <w:noProof/>
          </w:rPr>
          <w:t>https://doi.org/10.3389/fpsyg.2019.02270</w:t>
        </w:r>
      </w:hyperlink>
      <w:r w:rsidRPr="00D70160">
        <w:rPr>
          <w:noProof/>
        </w:rPr>
        <w:t xml:space="preserve"> </w:t>
      </w:r>
    </w:p>
    <w:p w14:paraId="327B2291" w14:textId="77777777" w:rsidR="00D70160" w:rsidRPr="00D70160" w:rsidRDefault="00D70160" w:rsidP="00D70160">
      <w:pPr>
        <w:pStyle w:val="EndNoteBibliography"/>
        <w:rPr>
          <w:noProof/>
        </w:rPr>
      </w:pPr>
    </w:p>
    <w:p w14:paraId="62D8C7B6" w14:textId="7C1C6A09" w:rsidR="00D70160" w:rsidRPr="00D70160" w:rsidRDefault="00D70160" w:rsidP="00D70160">
      <w:pPr>
        <w:pStyle w:val="EndNoteBibliography"/>
        <w:ind w:left="720" w:hanging="720"/>
        <w:rPr>
          <w:noProof/>
        </w:rPr>
      </w:pPr>
      <w:r w:rsidRPr="00D70160">
        <w:rPr>
          <w:noProof/>
        </w:rPr>
        <w:t xml:space="preserve">Zorowitz, S., &amp; Niv, Y. (2023). Improving the reliability of cognitive task measures: A narrative review. </w:t>
      </w:r>
      <w:r w:rsidRPr="00D70160">
        <w:rPr>
          <w:i/>
          <w:noProof/>
        </w:rPr>
        <w:t>Biological Psychiatry: Cognitive Neuroscience and Neuroimaging</w:t>
      </w:r>
      <w:r w:rsidRPr="00D70160">
        <w:rPr>
          <w:noProof/>
        </w:rPr>
        <w:t xml:space="preserve">. </w:t>
      </w:r>
      <w:hyperlink r:id="rId90" w:history="1">
        <w:r w:rsidRPr="00D70160">
          <w:rPr>
            <w:rStyle w:val="ac"/>
            <w:noProof/>
          </w:rPr>
          <w:t>https://doi.org/10.1016/j.bpsc.2023.02.004</w:t>
        </w:r>
      </w:hyperlink>
      <w:r w:rsidRPr="00D70160">
        <w:rPr>
          <w:noProof/>
        </w:rPr>
        <w:t xml:space="preserve"> </w:t>
      </w:r>
    </w:p>
    <w:p w14:paraId="0F77F3EB" w14:textId="77777777" w:rsidR="00D70160" w:rsidRPr="00D70160" w:rsidRDefault="00D70160" w:rsidP="00D70160">
      <w:pPr>
        <w:pStyle w:val="EndNoteBibliography"/>
        <w:rPr>
          <w:noProof/>
        </w:rPr>
      </w:pPr>
    </w:p>
    <w:p w14:paraId="55268D77" w14:textId="32F24CCB"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21EA2" w14:textId="77777777" w:rsidR="00DE4E27" w:rsidRDefault="00DE4E27" w:rsidP="009E4B8F">
      <w:r>
        <w:separator/>
      </w:r>
    </w:p>
  </w:endnote>
  <w:endnote w:type="continuationSeparator" w:id="0">
    <w:p w14:paraId="49015865" w14:textId="77777777" w:rsidR="00DE4E27" w:rsidRDefault="00DE4E27"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楷体_GB2312">
    <w:altName w:val="Microsoft YaHei"/>
    <w:charset w:val="86"/>
    <w:family w:val="modern"/>
    <w:pitch w:val="fixed"/>
    <w:sig w:usb0="00000003" w:usb1="08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af6"/>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af6"/>
      <w:ind w:right="720"/>
      <w:jc w:val="right"/>
    </w:pPr>
  </w:p>
  <w:p w14:paraId="6AFC4939" w14:textId="77777777" w:rsidR="00B955CD" w:rsidRDefault="00B955CD">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F4CBB" w14:textId="77777777" w:rsidR="00DE4E27" w:rsidRDefault="00DE4E27" w:rsidP="009E4B8F">
      <w:r>
        <w:separator/>
      </w:r>
    </w:p>
  </w:footnote>
  <w:footnote w:type="continuationSeparator" w:id="0">
    <w:p w14:paraId="1A5868C8" w14:textId="77777777" w:rsidR="00DE4E27" w:rsidRDefault="00DE4E27"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1"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2"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4"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8"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9"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3"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17"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18"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1"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22"/>
  </w:num>
  <w:num w:numId="2" w16cid:durableId="1815024460">
    <w:abstractNumId w:val="4"/>
  </w:num>
  <w:num w:numId="3" w16cid:durableId="97602415">
    <w:abstractNumId w:val="18"/>
  </w:num>
  <w:num w:numId="4" w16cid:durableId="746078339">
    <w:abstractNumId w:val="9"/>
  </w:num>
  <w:num w:numId="5" w16cid:durableId="1625499117">
    <w:abstractNumId w:val="5"/>
  </w:num>
  <w:num w:numId="6" w16cid:durableId="1516505418">
    <w:abstractNumId w:val="10"/>
  </w:num>
  <w:num w:numId="7" w16cid:durableId="675114791">
    <w:abstractNumId w:val="13"/>
  </w:num>
  <w:num w:numId="8" w16cid:durableId="420219252">
    <w:abstractNumId w:val="6"/>
  </w:num>
  <w:num w:numId="9" w16cid:durableId="1414232798">
    <w:abstractNumId w:val="2"/>
  </w:num>
  <w:num w:numId="10" w16cid:durableId="1959985455">
    <w:abstractNumId w:val="19"/>
  </w:num>
  <w:num w:numId="11" w16cid:durableId="311176693">
    <w:abstractNumId w:val="11"/>
  </w:num>
  <w:num w:numId="12" w16cid:durableId="1307324121">
    <w:abstractNumId w:val="15"/>
  </w:num>
  <w:num w:numId="13" w16cid:durableId="198050360">
    <w:abstractNumId w:val="12"/>
  </w:num>
  <w:num w:numId="14" w16cid:durableId="1145126936">
    <w:abstractNumId w:val="21"/>
  </w:num>
  <w:num w:numId="15" w16cid:durableId="946350405">
    <w:abstractNumId w:val="24"/>
  </w:num>
  <w:num w:numId="16" w16cid:durableId="82654790">
    <w:abstractNumId w:val="23"/>
  </w:num>
  <w:num w:numId="17" w16cid:durableId="1205368256">
    <w:abstractNumId w:val="25"/>
  </w:num>
  <w:num w:numId="18" w16cid:durableId="1942714177">
    <w:abstractNumId w:val="1"/>
  </w:num>
  <w:num w:numId="19" w16cid:durableId="1992440507">
    <w:abstractNumId w:val="8"/>
  </w:num>
  <w:num w:numId="20" w16cid:durableId="164637731">
    <w:abstractNumId w:val="14"/>
  </w:num>
  <w:num w:numId="21" w16cid:durableId="1168327064">
    <w:abstractNumId w:val="3"/>
  </w:num>
  <w:num w:numId="22" w16cid:durableId="2041317888">
    <w:abstractNumId w:val="17"/>
  </w:num>
  <w:num w:numId="23" w16cid:durableId="1268319198">
    <w:abstractNumId w:val="26"/>
  </w:num>
  <w:num w:numId="24" w16cid:durableId="240723067">
    <w:abstractNumId w:val="7"/>
  </w:num>
  <w:num w:numId="25" w16cid:durableId="159664266">
    <w:abstractNumId w:val="0"/>
  </w:num>
  <w:num w:numId="26" w16cid:durableId="1857379443">
    <w:abstractNumId w:val="16"/>
  </w:num>
  <w:num w:numId="27" w16cid:durableId="186647565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5e5sta9arwa50eztf0vzr0zf55zr00xd9ae&quot;&gt;Reliability_SPMT&lt;record-ids&gt;&lt;item&gt;3&lt;/item&gt;&lt;item&gt;4&lt;/item&gt;&lt;item&gt;5&lt;/item&gt;&lt;item&gt;6&lt;/item&gt;&lt;item&gt;9&lt;/item&gt;&lt;item&gt;10&lt;/item&gt;&lt;item&gt;11&lt;/item&gt;&lt;item&gt;13&lt;/item&gt;&lt;item&gt;14&lt;/item&gt;&lt;item&gt;15&lt;/item&gt;&lt;item&gt;17&lt;/item&gt;&lt;item&gt;18&lt;/item&gt;&lt;item&gt;21&lt;/item&gt;&lt;item&gt;23&lt;/item&gt;&lt;item&gt;24&lt;/item&gt;&lt;item&gt;25&lt;/item&gt;&lt;item&gt;27&lt;/item&gt;&lt;item&gt;28&lt;/item&gt;&lt;item&gt;31&lt;/item&gt;&lt;item&gt;32&lt;/item&gt;&lt;item&gt;33&lt;/item&gt;&lt;item&gt;34&lt;/item&gt;&lt;item&gt;35&lt;/item&gt;&lt;item&gt;38&lt;/item&gt;&lt;item&gt;39&lt;/item&gt;&lt;item&gt;44&lt;/item&gt;&lt;item&gt;45&lt;/item&gt;&lt;item&gt;46&lt;/item&gt;&lt;item&gt;49&lt;/item&gt;&lt;item&gt;50&lt;/item&gt;&lt;item&gt;51&lt;/item&gt;&lt;item&gt;52&lt;/item&gt;&lt;item&gt;53&lt;/item&gt;&lt;item&gt;57&lt;/item&gt;&lt;item&gt;59&lt;/item&gt;&lt;item&gt;61&lt;/item&gt;&lt;item&gt;62&lt;/item&gt;&lt;item&gt;63&lt;/item&gt;&lt;item&gt;64&lt;/item&gt;&lt;item&gt;65&lt;/item&gt;&lt;item&gt;67&lt;/item&gt;&lt;item&gt;70&lt;/item&gt;&lt;item&gt;71&lt;/item&gt;&lt;item&gt;72&lt;/item&gt;&lt;item&gt;76&lt;/item&gt;&lt;item&gt;78&lt;/item&gt;&lt;item&gt;80&lt;/item&gt;&lt;item&gt;81&lt;/item&gt;&lt;item&gt;85&lt;/item&gt;&lt;item&gt;86&lt;/item&gt;&lt;item&gt;89&lt;/item&gt;&lt;item&gt;90&lt;/item&gt;&lt;item&gt;91&lt;/item&gt;&lt;item&gt;92&lt;/item&gt;&lt;item&gt;93&lt;/item&gt;&lt;item&gt;94&lt;/item&gt;&lt;item&gt;95&lt;/item&gt;&lt;item&gt;97&lt;/item&gt;&lt;item&gt;98&lt;/item&gt;&lt;item&gt;100&lt;/item&gt;&lt;item&gt;101&lt;/item&gt;&lt;item&gt;102&lt;/item&gt;&lt;item&gt;103&lt;/item&gt;&lt;item&gt;104&lt;/item&gt;&lt;item&gt;105&lt;/item&gt;&lt;item&gt;106&lt;/item&gt;&lt;item&gt;108&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1&lt;/item&gt;&lt;/record-ids&gt;&lt;/item&gt;&lt;/Libraries&gt;"/>
  </w:docVars>
  <w:rsids>
    <w:rsidRoot w:val="00586F83"/>
    <w:rsid w:val="00001E83"/>
    <w:rsid w:val="000026B1"/>
    <w:rsid w:val="0000356A"/>
    <w:rsid w:val="00005823"/>
    <w:rsid w:val="00005ED2"/>
    <w:rsid w:val="00021E19"/>
    <w:rsid w:val="00031359"/>
    <w:rsid w:val="000357BB"/>
    <w:rsid w:val="00036E76"/>
    <w:rsid w:val="00036F89"/>
    <w:rsid w:val="00037C92"/>
    <w:rsid w:val="00044E08"/>
    <w:rsid w:val="00047102"/>
    <w:rsid w:val="00051F2D"/>
    <w:rsid w:val="00054F72"/>
    <w:rsid w:val="00062B92"/>
    <w:rsid w:val="00064AB4"/>
    <w:rsid w:val="00064C9C"/>
    <w:rsid w:val="00065DE7"/>
    <w:rsid w:val="000678B7"/>
    <w:rsid w:val="000705AC"/>
    <w:rsid w:val="000709F3"/>
    <w:rsid w:val="0007233A"/>
    <w:rsid w:val="00076622"/>
    <w:rsid w:val="0007720C"/>
    <w:rsid w:val="00084681"/>
    <w:rsid w:val="0008759E"/>
    <w:rsid w:val="00087F58"/>
    <w:rsid w:val="00090A03"/>
    <w:rsid w:val="000929AA"/>
    <w:rsid w:val="000A2C97"/>
    <w:rsid w:val="000A3AA5"/>
    <w:rsid w:val="000A796C"/>
    <w:rsid w:val="000B1E4F"/>
    <w:rsid w:val="000B31E3"/>
    <w:rsid w:val="000C0391"/>
    <w:rsid w:val="000C5DBD"/>
    <w:rsid w:val="000C6133"/>
    <w:rsid w:val="000C6216"/>
    <w:rsid w:val="000C659A"/>
    <w:rsid w:val="000D0D36"/>
    <w:rsid w:val="000D5F23"/>
    <w:rsid w:val="000D7B8C"/>
    <w:rsid w:val="000E1499"/>
    <w:rsid w:val="000E1EA8"/>
    <w:rsid w:val="000E23B2"/>
    <w:rsid w:val="000E3D12"/>
    <w:rsid w:val="000F32C7"/>
    <w:rsid w:val="000F5265"/>
    <w:rsid w:val="000F5B2E"/>
    <w:rsid w:val="000F7151"/>
    <w:rsid w:val="0010158A"/>
    <w:rsid w:val="001027AC"/>
    <w:rsid w:val="001038AC"/>
    <w:rsid w:val="00103F08"/>
    <w:rsid w:val="00106148"/>
    <w:rsid w:val="00110A2C"/>
    <w:rsid w:val="00112C28"/>
    <w:rsid w:val="00113DE1"/>
    <w:rsid w:val="00116E01"/>
    <w:rsid w:val="001224F9"/>
    <w:rsid w:val="00125ED5"/>
    <w:rsid w:val="0013002F"/>
    <w:rsid w:val="00137FE0"/>
    <w:rsid w:val="00140158"/>
    <w:rsid w:val="0014261E"/>
    <w:rsid w:val="00145599"/>
    <w:rsid w:val="00146F5D"/>
    <w:rsid w:val="00151830"/>
    <w:rsid w:val="00152010"/>
    <w:rsid w:val="00152EA6"/>
    <w:rsid w:val="00154F1B"/>
    <w:rsid w:val="001624A0"/>
    <w:rsid w:val="00163DAA"/>
    <w:rsid w:val="00166EDE"/>
    <w:rsid w:val="00176296"/>
    <w:rsid w:val="00183E94"/>
    <w:rsid w:val="001853E5"/>
    <w:rsid w:val="00186C15"/>
    <w:rsid w:val="00187EF0"/>
    <w:rsid w:val="00195477"/>
    <w:rsid w:val="0019593A"/>
    <w:rsid w:val="001A1652"/>
    <w:rsid w:val="001A37D2"/>
    <w:rsid w:val="001B0766"/>
    <w:rsid w:val="001B3912"/>
    <w:rsid w:val="001B3C97"/>
    <w:rsid w:val="001B6382"/>
    <w:rsid w:val="001B69F0"/>
    <w:rsid w:val="001C4C8D"/>
    <w:rsid w:val="001C5230"/>
    <w:rsid w:val="001D2B34"/>
    <w:rsid w:val="001D3BCE"/>
    <w:rsid w:val="001D411B"/>
    <w:rsid w:val="001E2694"/>
    <w:rsid w:val="001E5610"/>
    <w:rsid w:val="001F11EF"/>
    <w:rsid w:val="001F2150"/>
    <w:rsid w:val="001F635C"/>
    <w:rsid w:val="002014F3"/>
    <w:rsid w:val="00211A5B"/>
    <w:rsid w:val="00215C6A"/>
    <w:rsid w:val="00220493"/>
    <w:rsid w:val="00221B60"/>
    <w:rsid w:val="00221EEF"/>
    <w:rsid w:val="0022376C"/>
    <w:rsid w:val="0022601F"/>
    <w:rsid w:val="00232EC9"/>
    <w:rsid w:val="00233397"/>
    <w:rsid w:val="00236C6D"/>
    <w:rsid w:val="00237555"/>
    <w:rsid w:val="00241112"/>
    <w:rsid w:val="00251A27"/>
    <w:rsid w:val="00253B66"/>
    <w:rsid w:val="002561B4"/>
    <w:rsid w:val="00257C6F"/>
    <w:rsid w:val="0026148B"/>
    <w:rsid w:val="00266CB0"/>
    <w:rsid w:val="00270070"/>
    <w:rsid w:val="0027313F"/>
    <w:rsid w:val="00274792"/>
    <w:rsid w:val="002766CA"/>
    <w:rsid w:val="00282A70"/>
    <w:rsid w:val="0028321F"/>
    <w:rsid w:val="00283F57"/>
    <w:rsid w:val="002853C2"/>
    <w:rsid w:val="00286DA7"/>
    <w:rsid w:val="00287B7D"/>
    <w:rsid w:val="00292844"/>
    <w:rsid w:val="00295973"/>
    <w:rsid w:val="00297E43"/>
    <w:rsid w:val="002A24A2"/>
    <w:rsid w:val="002A44F3"/>
    <w:rsid w:val="002A502B"/>
    <w:rsid w:val="002A50C2"/>
    <w:rsid w:val="002A64FF"/>
    <w:rsid w:val="002B0D83"/>
    <w:rsid w:val="002B4F41"/>
    <w:rsid w:val="002B775B"/>
    <w:rsid w:val="002C66D3"/>
    <w:rsid w:val="002C7D79"/>
    <w:rsid w:val="002D0966"/>
    <w:rsid w:val="002D0F37"/>
    <w:rsid w:val="002D123F"/>
    <w:rsid w:val="002D6885"/>
    <w:rsid w:val="002E0BED"/>
    <w:rsid w:val="002E1B64"/>
    <w:rsid w:val="002F14FF"/>
    <w:rsid w:val="002F4329"/>
    <w:rsid w:val="002F4F19"/>
    <w:rsid w:val="002F5706"/>
    <w:rsid w:val="002F6793"/>
    <w:rsid w:val="002F7130"/>
    <w:rsid w:val="002F7FF4"/>
    <w:rsid w:val="00303D95"/>
    <w:rsid w:val="00306640"/>
    <w:rsid w:val="00310A4B"/>
    <w:rsid w:val="00314617"/>
    <w:rsid w:val="00315610"/>
    <w:rsid w:val="00326346"/>
    <w:rsid w:val="0033038D"/>
    <w:rsid w:val="003362CF"/>
    <w:rsid w:val="00336CAE"/>
    <w:rsid w:val="00337060"/>
    <w:rsid w:val="003400D7"/>
    <w:rsid w:val="003416AE"/>
    <w:rsid w:val="00341881"/>
    <w:rsid w:val="00344543"/>
    <w:rsid w:val="003462C9"/>
    <w:rsid w:val="00347434"/>
    <w:rsid w:val="00351D17"/>
    <w:rsid w:val="00351E46"/>
    <w:rsid w:val="00361DF5"/>
    <w:rsid w:val="00365827"/>
    <w:rsid w:val="00376756"/>
    <w:rsid w:val="00381708"/>
    <w:rsid w:val="00393D7B"/>
    <w:rsid w:val="003954D4"/>
    <w:rsid w:val="003970A3"/>
    <w:rsid w:val="00397282"/>
    <w:rsid w:val="003A496A"/>
    <w:rsid w:val="003B37EF"/>
    <w:rsid w:val="003B6FB4"/>
    <w:rsid w:val="003C08C5"/>
    <w:rsid w:val="003C1347"/>
    <w:rsid w:val="003C1A3A"/>
    <w:rsid w:val="003C440B"/>
    <w:rsid w:val="003C6808"/>
    <w:rsid w:val="003C7A71"/>
    <w:rsid w:val="003C7C1D"/>
    <w:rsid w:val="003E04EC"/>
    <w:rsid w:val="003E0FB2"/>
    <w:rsid w:val="003E4288"/>
    <w:rsid w:val="003E5A46"/>
    <w:rsid w:val="003E7247"/>
    <w:rsid w:val="003E7327"/>
    <w:rsid w:val="003F08DC"/>
    <w:rsid w:val="003F1584"/>
    <w:rsid w:val="003F502B"/>
    <w:rsid w:val="003F50DB"/>
    <w:rsid w:val="003F58EF"/>
    <w:rsid w:val="003F5C59"/>
    <w:rsid w:val="003F6597"/>
    <w:rsid w:val="003F666B"/>
    <w:rsid w:val="003F7AF3"/>
    <w:rsid w:val="00411743"/>
    <w:rsid w:val="004126F7"/>
    <w:rsid w:val="00414D56"/>
    <w:rsid w:val="004169C4"/>
    <w:rsid w:val="00423B48"/>
    <w:rsid w:val="00423CAA"/>
    <w:rsid w:val="004244F5"/>
    <w:rsid w:val="00435C3B"/>
    <w:rsid w:val="00442131"/>
    <w:rsid w:val="00445CC6"/>
    <w:rsid w:val="004462D7"/>
    <w:rsid w:val="00446BE7"/>
    <w:rsid w:val="00447A9D"/>
    <w:rsid w:val="0045036E"/>
    <w:rsid w:val="00450372"/>
    <w:rsid w:val="004551C3"/>
    <w:rsid w:val="004567CD"/>
    <w:rsid w:val="00457243"/>
    <w:rsid w:val="004575B6"/>
    <w:rsid w:val="00462681"/>
    <w:rsid w:val="00464832"/>
    <w:rsid w:val="004674FE"/>
    <w:rsid w:val="00474576"/>
    <w:rsid w:val="00477212"/>
    <w:rsid w:val="0048043F"/>
    <w:rsid w:val="0048063D"/>
    <w:rsid w:val="004877AB"/>
    <w:rsid w:val="00487BC3"/>
    <w:rsid w:val="004939D4"/>
    <w:rsid w:val="004958F4"/>
    <w:rsid w:val="004A0F42"/>
    <w:rsid w:val="004A1225"/>
    <w:rsid w:val="004A1934"/>
    <w:rsid w:val="004A1D32"/>
    <w:rsid w:val="004A2806"/>
    <w:rsid w:val="004A287E"/>
    <w:rsid w:val="004A5D32"/>
    <w:rsid w:val="004A6685"/>
    <w:rsid w:val="004A7E19"/>
    <w:rsid w:val="004B0001"/>
    <w:rsid w:val="004B509B"/>
    <w:rsid w:val="004B5654"/>
    <w:rsid w:val="004B57E9"/>
    <w:rsid w:val="004B7584"/>
    <w:rsid w:val="004C05D8"/>
    <w:rsid w:val="004C1584"/>
    <w:rsid w:val="004C2AE4"/>
    <w:rsid w:val="004C359A"/>
    <w:rsid w:val="004C6378"/>
    <w:rsid w:val="004C646B"/>
    <w:rsid w:val="004D6313"/>
    <w:rsid w:val="004D73E0"/>
    <w:rsid w:val="004E69F8"/>
    <w:rsid w:val="004F59A0"/>
    <w:rsid w:val="004F624B"/>
    <w:rsid w:val="004F6664"/>
    <w:rsid w:val="005003A8"/>
    <w:rsid w:val="005127C0"/>
    <w:rsid w:val="00512DA3"/>
    <w:rsid w:val="005134E3"/>
    <w:rsid w:val="005159A5"/>
    <w:rsid w:val="00516BE4"/>
    <w:rsid w:val="00525C56"/>
    <w:rsid w:val="005273CE"/>
    <w:rsid w:val="00532C42"/>
    <w:rsid w:val="00534451"/>
    <w:rsid w:val="00536F58"/>
    <w:rsid w:val="00546FE0"/>
    <w:rsid w:val="00566DCB"/>
    <w:rsid w:val="0057201A"/>
    <w:rsid w:val="00572E87"/>
    <w:rsid w:val="00582997"/>
    <w:rsid w:val="0058535C"/>
    <w:rsid w:val="00585510"/>
    <w:rsid w:val="0058643B"/>
    <w:rsid w:val="00586F83"/>
    <w:rsid w:val="00591489"/>
    <w:rsid w:val="00596248"/>
    <w:rsid w:val="00596F9D"/>
    <w:rsid w:val="005A0F67"/>
    <w:rsid w:val="005A3883"/>
    <w:rsid w:val="005B0893"/>
    <w:rsid w:val="005B4062"/>
    <w:rsid w:val="005C7595"/>
    <w:rsid w:val="005F08BA"/>
    <w:rsid w:val="005F1BBA"/>
    <w:rsid w:val="005F5285"/>
    <w:rsid w:val="005F54D7"/>
    <w:rsid w:val="006000E5"/>
    <w:rsid w:val="00600325"/>
    <w:rsid w:val="006003C8"/>
    <w:rsid w:val="006027EF"/>
    <w:rsid w:val="006032E0"/>
    <w:rsid w:val="006043F5"/>
    <w:rsid w:val="0060478F"/>
    <w:rsid w:val="00605300"/>
    <w:rsid w:val="0060663B"/>
    <w:rsid w:val="00612DDE"/>
    <w:rsid w:val="00616924"/>
    <w:rsid w:val="00620C3B"/>
    <w:rsid w:val="00621522"/>
    <w:rsid w:val="00623223"/>
    <w:rsid w:val="00626487"/>
    <w:rsid w:val="00626F77"/>
    <w:rsid w:val="0063143D"/>
    <w:rsid w:val="006320C3"/>
    <w:rsid w:val="00636DDD"/>
    <w:rsid w:val="0064118D"/>
    <w:rsid w:val="00641976"/>
    <w:rsid w:val="006435DB"/>
    <w:rsid w:val="006437A3"/>
    <w:rsid w:val="00643A1E"/>
    <w:rsid w:val="00650373"/>
    <w:rsid w:val="00652B0B"/>
    <w:rsid w:val="006543E3"/>
    <w:rsid w:val="006545E5"/>
    <w:rsid w:val="0065775C"/>
    <w:rsid w:val="00661D7C"/>
    <w:rsid w:val="00662033"/>
    <w:rsid w:val="0066396F"/>
    <w:rsid w:val="0066456B"/>
    <w:rsid w:val="00664FB1"/>
    <w:rsid w:val="006664F0"/>
    <w:rsid w:val="006665E1"/>
    <w:rsid w:val="0066665A"/>
    <w:rsid w:val="00667284"/>
    <w:rsid w:val="006736E8"/>
    <w:rsid w:val="00673F34"/>
    <w:rsid w:val="00682006"/>
    <w:rsid w:val="00683988"/>
    <w:rsid w:val="00687FA5"/>
    <w:rsid w:val="00690B74"/>
    <w:rsid w:val="006912D8"/>
    <w:rsid w:val="00691C77"/>
    <w:rsid w:val="00695158"/>
    <w:rsid w:val="006A0E67"/>
    <w:rsid w:val="006A33AE"/>
    <w:rsid w:val="006A5A80"/>
    <w:rsid w:val="006A5D25"/>
    <w:rsid w:val="006A6949"/>
    <w:rsid w:val="006C22A1"/>
    <w:rsid w:val="006C58FF"/>
    <w:rsid w:val="006C6CA7"/>
    <w:rsid w:val="006D6E27"/>
    <w:rsid w:val="006E19BA"/>
    <w:rsid w:val="006E2CCF"/>
    <w:rsid w:val="006F1743"/>
    <w:rsid w:val="006F5CE9"/>
    <w:rsid w:val="007036EB"/>
    <w:rsid w:val="00704C8C"/>
    <w:rsid w:val="007107F8"/>
    <w:rsid w:val="00710AB4"/>
    <w:rsid w:val="007169CC"/>
    <w:rsid w:val="007201EB"/>
    <w:rsid w:val="007236C6"/>
    <w:rsid w:val="00723958"/>
    <w:rsid w:val="00724348"/>
    <w:rsid w:val="00725AC6"/>
    <w:rsid w:val="007260C3"/>
    <w:rsid w:val="00730EE6"/>
    <w:rsid w:val="00734D4B"/>
    <w:rsid w:val="007370B2"/>
    <w:rsid w:val="00737B46"/>
    <w:rsid w:val="00741641"/>
    <w:rsid w:val="00741EBF"/>
    <w:rsid w:val="0074268E"/>
    <w:rsid w:val="00765793"/>
    <w:rsid w:val="007660BD"/>
    <w:rsid w:val="00767D38"/>
    <w:rsid w:val="00773F55"/>
    <w:rsid w:val="0077573D"/>
    <w:rsid w:val="00785300"/>
    <w:rsid w:val="00785F09"/>
    <w:rsid w:val="00795077"/>
    <w:rsid w:val="007A0640"/>
    <w:rsid w:val="007A202A"/>
    <w:rsid w:val="007A3ABE"/>
    <w:rsid w:val="007A65E5"/>
    <w:rsid w:val="007B5640"/>
    <w:rsid w:val="007C7866"/>
    <w:rsid w:val="007D1ABA"/>
    <w:rsid w:val="007D360C"/>
    <w:rsid w:val="007D3F54"/>
    <w:rsid w:val="007D56D6"/>
    <w:rsid w:val="007E4127"/>
    <w:rsid w:val="007E52A0"/>
    <w:rsid w:val="007E6179"/>
    <w:rsid w:val="007E6787"/>
    <w:rsid w:val="007E6D71"/>
    <w:rsid w:val="007E6E4D"/>
    <w:rsid w:val="007F096B"/>
    <w:rsid w:val="007F16E1"/>
    <w:rsid w:val="007F5A60"/>
    <w:rsid w:val="007F6374"/>
    <w:rsid w:val="007F70C1"/>
    <w:rsid w:val="007F7E25"/>
    <w:rsid w:val="00805BA1"/>
    <w:rsid w:val="008064A2"/>
    <w:rsid w:val="0081099E"/>
    <w:rsid w:val="0081338D"/>
    <w:rsid w:val="008137E3"/>
    <w:rsid w:val="00816D6A"/>
    <w:rsid w:val="00816F72"/>
    <w:rsid w:val="008218D0"/>
    <w:rsid w:val="008250E4"/>
    <w:rsid w:val="0082596E"/>
    <w:rsid w:val="00827386"/>
    <w:rsid w:val="00830968"/>
    <w:rsid w:val="00833647"/>
    <w:rsid w:val="00837453"/>
    <w:rsid w:val="00837D15"/>
    <w:rsid w:val="00841431"/>
    <w:rsid w:val="00841FAA"/>
    <w:rsid w:val="00846C6E"/>
    <w:rsid w:val="008471A9"/>
    <w:rsid w:val="00847A15"/>
    <w:rsid w:val="008565D6"/>
    <w:rsid w:val="00856D10"/>
    <w:rsid w:val="008606BC"/>
    <w:rsid w:val="0086091B"/>
    <w:rsid w:val="00864534"/>
    <w:rsid w:val="008654AD"/>
    <w:rsid w:val="008666C0"/>
    <w:rsid w:val="00871B16"/>
    <w:rsid w:val="008724B2"/>
    <w:rsid w:val="008763DB"/>
    <w:rsid w:val="00876459"/>
    <w:rsid w:val="0088184E"/>
    <w:rsid w:val="00887B0F"/>
    <w:rsid w:val="008968E6"/>
    <w:rsid w:val="008A6B15"/>
    <w:rsid w:val="008A79F6"/>
    <w:rsid w:val="008B4D1A"/>
    <w:rsid w:val="008B6BFC"/>
    <w:rsid w:val="008B7830"/>
    <w:rsid w:val="008C02EA"/>
    <w:rsid w:val="008C2726"/>
    <w:rsid w:val="008C2FD8"/>
    <w:rsid w:val="008C326A"/>
    <w:rsid w:val="008C72E7"/>
    <w:rsid w:val="008C7A66"/>
    <w:rsid w:val="008C7B82"/>
    <w:rsid w:val="008D06CF"/>
    <w:rsid w:val="008D2627"/>
    <w:rsid w:val="008E2954"/>
    <w:rsid w:val="008E771F"/>
    <w:rsid w:val="008F04DC"/>
    <w:rsid w:val="008F3A1E"/>
    <w:rsid w:val="008F44DD"/>
    <w:rsid w:val="008F5FE9"/>
    <w:rsid w:val="008F62CF"/>
    <w:rsid w:val="009006E7"/>
    <w:rsid w:val="009103CC"/>
    <w:rsid w:val="0091282D"/>
    <w:rsid w:val="0091386F"/>
    <w:rsid w:val="00916213"/>
    <w:rsid w:val="00921357"/>
    <w:rsid w:val="009248BD"/>
    <w:rsid w:val="00925572"/>
    <w:rsid w:val="009268FA"/>
    <w:rsid w:val="009277D1"/>
    <w:rsid w:val="00930861"/>
    <w:rsid w:val="009339F7"/>
    <w:rsid w:val="00936302"/>
    <w:rsid w:val="0093634A"/>
    <w:rsid w:val="00936986"/>
    <w:rsid w:val="00943774"/>
    <w:rsid w:val="00947D05"/>
    <w:rsid w:val="00953534"/>
    <w:rsid w:val="00954E3A"/>
    <w:rsid w:val="009565C3"/>
    <w:rsid w:val="009665CE"/>
    <w:rsid w:val="00972C39"/>
    <w:rsid w:val="00972F03"/>
    <w:rsid w:val="00973E3B"/>
    <w:rsid w:val="00977267"/>
    <w:rsid w:val="00980A67"/>
    <w:rsid w:val="00981E08"/>
    <w:rsid w:val="00987388"/>
    <w:rsid w:val="00995C29"/>
    <w:rsid w:val="009A0A58"/>
    <w:rsid w:val="009A256A"/>
    <w:rsid w:val="009A3607"/>
    <w:rsid w:val="009A4047"/>
    <w:rsid w:val="009A6A09"/>
    <w:rsid w:val="009B0919"/>
    <w:rsid w:val="009B487E"/>
    <w:rsid w:val="009B63AA"/>
    <w:rsid w:val="009B6B4B"/>
    <w:rsid w:val="009B79B9"/>
    <w:rsid w:val="009C4840"/>
    <w:rsid w:val="009C4F22"/>
    <w:rsid w:val="009D2B9C"/>
    <w:rsid w:val="009D311E"/>
    <w:rsid w:val="009D5577"/>
    <w:rsid w:val="009D6D8C"/>
    <w:rsid w:val="009E4B8F"/>
    <w:rsid w:val="009F0C32"/>
    <w:rsid w:val="009F3178"/>
    <w:rsid w:val="009F687D"/>
    <w:rsid w:val="009F75B9"/>
    <w:rsid w:val="009F7FB4"/>
    <w:rsid w:val="00A05A24"/>
    <w:rsid w:val="00A05A7E"/>
    <w:rsid w:val="00A05F3C"/>
    <w:rsid w:val="00A12B29"/>
    <w:rsid w:val="00A13F54"/>
    <w:rsid w:val="00A13FEF"/>
    <w:rsid w:val="00A1445B"/>
    <w:rsid w:val="00A14643"/>
    <w:rsid w:val="00A170FB"/>
    <w:rsid w:val="00A20E3C"/>
    <w:rsid w:val="00A22B49"/>
    <w:rsid w:val="00A37F7F"/>
    <w:rsid w:val="00A45B5E"/>
    <w:rsid w:val="00A47915"/>
    <w:rsid w:val="00A556CC"/>
    <w:rsid w:val="00A566CE"/>
    <w:rsid w:val="00A5673E"/>
    <w:rsid w:val="00A576F1"/>
    <w:rsid w:val="00A613C9"/>
    <w:rsid w:val="00A64EC7"/>
    <w:rsid w:val="00A676A9"/>
    <w:rsid w:val="00A70E01"/>
    <w:rsid w:val="00A72ABC"/>
    <w:rsid w:val="00A72D2B"/>
    <w:rsid w:val="00A72D99"/>
    <w:rsid w:val="00A7372B"/>
    <w:rsid w:val="00A84646"/>
    <w:rsid w:val="00A86D96"/>
    <w:rsid w:val="00A91C0C"/>
    <w:rsid w:val="00A93AA8"/>
    <w:rsid w:val="00A97072"/>
    <w:rsid w:val="00AA1383"/>
    <w:rsid w:val="00AA584D"/>
    <w:rsid w:val="00AA63FD"/>
    <w:rsid w:val="00AB050F"/>
    <w:rsid w:val="00AB09A8"/>
    <w:rsid w:val="00AB210A"/>
    <w:rsid w:val="00AB55D9"/>
    <w:rsid w:val="00AB6487"/>
    <w:rsid w:val="00AB6CE2"/>
    <w:rsid w:val="00AC1F23"/>
    <w:rsid w:val="00AC51AF"/>
    <w:rsid w:val="00AD1429"/>
    <w:rsid w:val="00AD233C"/>
    <w:rsid w:val="00AD34E1"/>
    <w:rsid w:val="00AD3B13"/>
    <w:rsid w:val="00AD6512"/>
    <w:rsid w:val="00AE16B0"/>
    <w:rsid w:val="00AE410B"/>
    <w:rsid w:val="00AE49ED"/>
    <w:rsid w:val="00AE57DF"/>
    <w:rsid w:val="00AE693C"/>
    <w:rsid w:val="00AF450F"/>
    <w:rsid w:val="00AF6518"/>
    <w:rsid w:val="00AF6D94"/>
    <w:rsid w:val="00B01E6B"/>
    <w:rsid w:val="00B02959"/>
    <w:rsid w:val="00B029E4"/>
    <w:rsid w:val="00B03D7E"/>
    <w:rsid w:val="00B06C06"/>
    <w:rsid w:val="00B06EEA"/>
    <w:rsid w:val="00B12772"/>
    <w:rsid w:val="00B12EEE"/>
    <w:rsid w:val="00B149E1"/>
    <w:rsid w:val="00B14C30"/>
    <w:rsid w:val="00B211A7"/>
    <w:rsid w:val="00B27035"/>
    <w:rsid w:val="00B3449B"/>
    <w:rsid w:val="00B37D44"/>
    <w:rsid w:val="00B40719"/>
    <w:rsid w:val="00B40788"/>
    <w:rsid w:val="00B41646"/>
    <w:rsid w:val="00B41B99"/>
    <w:rsid w:val="00B4730B"/>
    <w:rsid w:val="00B51E8A"/>
    <w:rsid w:val="00B55E3E"/>
    <w:rsid w:val="00B564A1"/>
    <w:rsid w:val="00B56ABD"/>
    <w:rsid w:val="00B57B70"/>
    <w:rsid w:val="00B65E47"/>
    <w:rsid w:val="00B70AB1"/>
    <w:rsid w:val="00B7253B"/>
    <w:rsid w:val="00B7318A"/>
    <w:rsid w:val="00B75B57"/>
    <w:rsid w:val="00B7695B"/>
    <w:rsid w:val="00B77B21"/>
    <w:rsid w:val="00B8289A"/>
    <w:rsid w:val="00B82D76"/>
    <w:rsid w:val="00B84CD9"/>
    <w:rsid w:val="00B85E0F"/>
    <w:rsid w:val="00B911FF"/>
    <w:rsid w:val="00B92028"/>
    <w:rsid w:val="00B955CD"/>
    <w:rsid w:val="00B95811"/>
    <w:rsid w:val="00BA0079"/>
    <w:rsid w:val="00BA1816"/>
    <w:rsid w:val="00BA4D0A"/>
    <w:rsid w:val="00BA5FBB"/>
    <w:rsid w:val="00BA6702"/>
    <w:rsid w:val="00BA711E"/>
    <w:rsid w:val="00BA74E2"/>
    <w:rsid w:val="00BB1095"/>
    <w:rsid w:val="00BB1EA1"/>
    <w:rsid w:val="00BB3A3E"/>
    <w:rsid w:val="00BB44B3"/>
    <w:rsid w:val="00BB7262"/>
    <w:rsid w:val="00BC11EE"/>
    <w:rsid w:val="00BC1362"/>
    <w:rsid w:val="00BC2FC9"/>
    <w:rsid w:val="00BC4668"/>
    <w:rsid w:val="00BC60E2"/>
    <w:rsid w:val="00BC6CF5"/>
    <w:rsid w:val="00BD2A9E"/>
    <w:rsid w:val="00BD4097"/>
    <w:rsid w:val="00BD454B"/>
    <w:rsid w:val="00BD5859"/>
    <w:rsid w:val="00BD5A7B"/>
    <w:rsid w:val="00BD6861"/>
    <w:rsid w:val="00BD6971"/>
    <w:rsid w:val="00BD7590"/>
    <w:rsid w:val="00BE08EF"/>
    <w:rsid w:val="00BE2965"/>
    <w:rsid w:val="00BF0DD8"/>
    <w:rsid w:val="00BF2315"/>
    <w:rsid w:val="00BF29D8"/>
    <w:rsid w:val="00BF3307"/>
    <w:rsid w:val="00BF4393"/>
    <w:rsid w:val="00BF7D70"/>
    <w:rsid w:val="00C0363F"/>
    <w:rsid w:val="00C0575A"/>
    <w:rsid w:val="00C072A2"/>
    <w:rsid w:val="00C14F60"/>
    <w:rsid w:val="00C1745E"/>
    <w:rsid w:val="00C21FB5"/>
    <w:rsid w:val="00C4178B"/>
    <w:rsid w:val="00C43C6B"/>
    <w:rsid w:val="00C47E12"/>
    <w:rsid w:val="00C5262E"/>
    <w:rsid w:val="00C54710"/>
    <w:rsid w:val="00C611B3"/>
    <w:rsid w:val="00C62E98"/>
    <w:rsid w:val="00C63AF9"/>
    <w:rsid w:val="00C662A1"/>
    <w:rsid w:val="00C67837"/>
    <w:rsid w:val="00C7061A"/>
    <w:rsid w:val="00C70E59"/>
    <w:rsid w:val="00C71911"/>
    <w:rsid w:val="00C71EBF"/>
    <w:rsid w:val="00C72B7E"/>
    <w:rsid w:val="00C72C42"/>
    <w:rsid w:val="00C842C9"/>
    <w:rsid w:val="00C856D2"/>
    <w:rsid w:val="00C87380"/>
    <w:rsid w:val="00C9151A"/>
    <w:rsid w:val="00C91FD8"/>
    <w:rsid w:val="00CA08B3"/>
    <w:rsid w:val="00CA2067"/>
    <w:rsid w:val="00CA3696"/>
    <w:rsid w:val="00CB2315"/>
    <w:rsid w:val="00CB44B5"/>
    <w:rsid w:val="00CC39AC"/>
    <w:rsid w:val="00CD5194"/>
    <w:rsid w:val="00CE05DC"/>
    <w:rsid w:val="00CE1E54"/>
    <w:rsid w:val="00CE403B"/>
    <w:rsid w:val="00CE7099"/>
    <w:rsid w:val="00CF3EB6"/>
    <w:rsid w:val="00CF44CC"/>
    <w:rsid w:val="00CF7456"/>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3E1E"/>
    <w:rsid w:val="00D51752"/>
    <w:rsid w:val="00D56A4F"/>
    <w:rsid w:val="00D572C7"/>
    <w:rsid w:val="00D62086"/>
    <w:rsid w:val="00D70160"/>
    <w:rsid w:val="00D7046D"/>
    <w:rsid w:val="00D71246"/>
    <w:rsid w:val="00D71923"/>
    <w:rsid w:val="00D720C7"/>
    <w:rsid w:val="00D72BC3"/>
    <w:rsid w:val="00D72E5C"/>
    <w:rsid w:val="00D7561F"/>
    <w:rsid w:val="00D818FC"/>
    <w:rsid w:val="00D82BE7"/>
    <w:rsid w:val="00D85925"/>
    <w:rsid w:val="00D86C42"/>
    <w:rsid w:val="00D8704B"/>
    <w:rsid w:val="00D879C5"/>
    <w:rsid w:val="00D9046C"/>
    <w:rsid w:val="00D90547"/>
    <w:rsid w:val="00DA0284"/>
    <w:rsid w:val="00DA34FF"/>
    <w:rsid w:val="00DB10F9"/>
    <w:rsid w:val="00DB6B64"/>
    <w:rsid w:val="00DB7F68"/>
    <w:rsid w:val="00DC0CE0"/>
    <w:rsid w:val="00DC2C3C"/>
    <w:rsid w:val="00DC32D3"/>
    <w:rsid w:val="00DD11F4"/>
    <w:rsid w:val="00DD20EB"/>
    <w:rsid w:val="00DD381C"/>
    <w:rsid w:val="00DD7F9E"/>
    <w:rsid w:val="00DE3FB7"/>
    <w:rsid w:val="00DE4E27"/>
    <w:rsid w:val="00DE7811"/>
    <w:rsid w:val="00DF138F"/>
    <w:rsid w:val="00DF37F7"/>
    <w:rsid w:val="00DF3A26"/>
    <w:rsid w:val="00E052BF"/>
    <w:rsid w:val="00E062A0"/>
    <w:rsid w:val="00E11383"/>
    <w:rsid w:val="00E12863"/>
    <w:rsid w:val="00E13C1B"/>
    <w:rsid w:val="00E16B36"/>
    <w:rsid w:val="00E172FC"/>
    <w:rsid w:val="00E1757A"/>
    <w:rsid w:val="00E20CB5"/>
    <w:rsid w:val="00E213D1"/>
    <w:rsid w:val="00E23A77"/>
    <w:rsid w:val="00E30EB5"/>
    <w:rsid w:val="00E3133C"/>
    <w:rsid w:val="00E323E3"/>
    <w:rsid w:val="00E32D1B"/>
    <w:rsid w:val="00E43E04"/>
    <w:rsid w:val="00E44967"/>
    <w:rsid w:val="00E461E3"/>
    <w:rsid w:val="00E51E8E"/>
    <w:rsid w:val="00E53781"/>
    <w:rsid w:val="00E54895"/>
    <w:rsid w:val="00E57F8A"/>
    <w:rsid w:val="00E74094"/>
    <w:rsid w:val="00E74AA0"/>
    <w:rsid w:val="00E7711B"/>
    <w:rsid w:val="00E82C40"/>
    <w:rsid w:val="00E8304F"/>
    <w:rsid w:val="00E852DC"/>
    <w:rsid w:val="00E90BE7"/>
    <w:rsid w:val="00E93472"/>
    <w:rsid w:val="00EA1E96"/>
    <w:rsid w:val="00EB204F"/>
    <w:rsid w:val="00EB23E3"/>
    <w:rsid w:val="00EB2BE6"/>
    <w:rsid w:val="00EB3AA1"/>
    <w:rsid w:val="00EB6A4B"/>
    <w:rsid w:val="00EB7B54"/>
    <w:rsid w:val="00EC3E0C"/>
    <w:rsid w:val="00ED1D9F"/>
    <w:rsid w:val="00ED4A8F"/>
    <w:rsid w:val="00ED4B44"/>
    <w:rsid w:val="00ED5960"/>
    <w:rsid w:val="00ED597D"/>
    <w:rsid w:val="00ED77D3"/>
    <w:rsid w:val="00EF43E4"/>
    <w:rsid w:val="00EF5BEF"/>
    <w:rsid w:val="00EF5F1D"/>
    <w:rsid w:val="00F038D1"/>
    <w:rsid w:val="00F06F6F"/>
    <w:rsid w:val="00F072D2"/>
    <w:rsid w:val="00F111C7"/>
    <w:rsid w:val="00F12A28"/>
    <w:rsid w:val="00F1405B"/>
    <w:rsid w:val="00F178B6"/>
    <w:rsid w:val="00F240E5"/>
    <w:rsid w:val="00F25571"/>
    <w:rsid w:val="00F3285F"/>
    <w:rsid w:val="00F32E51"/>
    <w:rsid w:val="00F36BBB"/>
    <w:rsid w:val="00F4024F"/>
    <w:rsid w:val="00F41AAC"/>
    <w:rsid w:val="00F44553"/>
    <w:rsid w:val="00F461EB"/>
    <w:rsid w:val="00F5343B"/>
    <w:rsid w:val="00F60145"/>
    <w:rsid w:val="00F61746"/>
    <w:rsid w:val="00F621C9"/>
    <w:rsid w:val="00F661EF"/>
    <w:rsid w:val="00F70487"/>
    <w:rsid w:val="00F72A78"/>
    <w:rsid w:val="00F72D2A"/>
    <w:rsid w:val="00F731F9"/>
    <w:rsid w:val="00F74C9E"/>
    <w:rsid w:val="00F75B5A"/>
    <w:rsid w:val="00F77AB9"/>
    <w:rsid w:val="00F801E8"/>
    <w:rsid w:val="00F82EA9"/>
    <w:rsid w:val="00F83882"/>
    <w:rsid w:val="00F92835"/>
    <w:rsid w:val="00FA35BF"/>
    <w:rsid w:val="00FA60F8"/>
    <w:rsid w:val="00FB2473"/>
    <w:rsid w:val="00FB39E0"/>
    <w:rsid w:val="00FB5DEF"/>
    <w:rsid w:val="00FC16F1"/>
    <w:rsid w:val="00FC2CA4"/>
    <w:rsid w:val="00FC47C9"/>
    <w:rsid w:val="00FC4908"/>
    <w:rsid w:val="00FD019C"/>
    <w:rsid w:val="00FD0EFA"/>
    <w:rsid w:val="00FD34D6"/>
    <w:rsid w:val="00FD4FB9"/>
    <w:rsid w:val="00FE0389"/>
    <w:rsid w:val="00FE5E48"/>
    <w:rsid w:val="00FF2614"/>
    <w:rsid w:val="00FF3620"/>
    <w:rsid w:val="00FF4222"/>
    <w:rsid w:val="00FF4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0AB1"/>
    <w:pPr>
      <w:spacing w:line="240" w:lineRule="auto"/>
    </w:pPr>
    <w:rPr>
      <w:rFonts w:ascii="Times New Roman" w:eastAsia="Times New Roman" w:hAnsi="Times New Roman" w:cs="Times New Roman"/>
      <w:sz w:val="24"/>
      <w:szCs w:val="24"/>
    </w:rPr>
  </w:style>
  <w:style w:type="paragraph" w:styleId="1">
    <w:name w:val="heading 1"/>
    <w:basedOn w:val="a"/>
    <w:next w:val="a"/>
    <w:uiPriority w:val="9"/>
    <w:qFormat/>
    <w:rsid w:val="008606BC"/>
    <w:pPr>
      <w:keepNext/>
      <w:keepLines/>
      <w:spacing w:afterLines="100" w:after="100"/>
      <w:outlineLvl w:val="0"/>
    </w:pPr>
    <w:rPr>
      <w:sz w:val="40"/>
      <w:szCs w:val="40"/>
    </w:rPr>
  </w:style>
  <w:style w:type="paragraph" w:styleId="2">
    <w:name w:val="heading 2"/>
    <w:basedOn w:val="a"/>
    <w:next w:val="a"/>
    <w:uiPriority w:val="9"/>
    <w:unhideWhenUsed/>
    <w:qFormat/>
    <w:rsid w:val="008606BC"/>
    <w:pPr>
      <w:keepNext/>
      <w:keepLines/>
      <w:spacing w:afterLines="50" w:after="50"/>
      <w:outlineLvl w:val="1"/>
    </w:pPr>
    <w:rPr>
      <w:rFonts w:ascii="Calibri" w:eastAsiaTheme="majorEastAsia" w:hAnsi="Calibri"/>
      <w:b/>
      <w:sz w:val="28"/>
      <w:szCs w:val="32"/>
    </w:rPr>
  </w:style>
  <w:style w:type="paragraph" w:styleId="3">
    <w:name w:val="heading 3"/>
    <w:basedOn w:val="a"/>
    <w:next w:val="a"/>
    <w:uiPriority w:val="9"/>
    <w:unhideWhenUsed/>
    <w:qFormat/>
    <w:rsid w:val="004D6313"/>
    <w:pPr>
      <w:keepNext/>
      <w:keepLines/>
      <w:outlineLvl w:val="2"/>
    </w:pPr>
    <w:rPr>
      <w:b/>
      <w:color w:val="000000" w:themeColor="text1"/>
      <w:szCs w:val="28"/>
      <w:u w:val="single"/>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10">
    <w:name w:val="1"/>
    <w:basedOn w:val="a1"/>
    <w:tblPr>
      <w:tblStyleRowBandSize w:val="1"/>
      <w:tblStyleColBandSize w:val="1"/>
      <w:tblCellMar>
        <w:top w:w="100" w:type="dxa"/>
        <w:left w:w="100" w:type="dxa"/>
        <w:bottom w:w="100" w:type="dxa"/>
        <w:right w:w="100" w:type="dxa"/>
      </w:tblCellMar>
    </w:tblPr>
  </w:style>
  <w:style w:type="paragraph" w:styleId="a5">
    <w:name w:val="Revision"/>
    <w:hidden/>
    <w:uiPriority w:val="99"/>
    <w:semiHidden/>
    <w:rsid w:val="00D22DC1"/>
    <w:pPr>
      <w:spacing w:line="240" w:lineRule="auto"/>
    </w:pPr>
  </w:style>
  <w:style w:type="character" w:styleId="a6">
    <w:name w:val="annotation reference"/>
    <w:basedOn w:val="a0"/>
    <w:uiPriority w:val="99"/>
    <w:semiHidden/>
    <w:unhideWhenUsed/>
    <w:rsid w:val="00D22DC1"/>
    <w:rPr>
      <w:sz w:val="16"/>
      <w:szCs w:val="16"/>
    </w:rPr>
  </w:style>
  <w:style w:type="paragraph" w:styleId="a7">
    <w:name w:val="annotation text"/>
    <w:basedOn w:val="a"/>
    <w:link w:val="a8"/>
    <w:uiPriority w:val="99"/>
    <w:unhideWhenUsed/>
    <w:rsid w:val="00D22DC1"/>
    <w:rPr>
      <w:sz w:val="20"/>
      <w:szCs w:val="20"/>
    </w:rPr>
  </w:style>
  <w:style w:type="character" w:customStyle="1" w:styleId="a8">
    <w:name w:val="批注文字 字符"/>
    <w:basedOn w:val="a0"/>
    <w:link w:val="a7"/>
    <w:uiPriority w:val="99"/>
    <w:rsid w:val="00D22DC1"/>
    <w:rPr>
      <w:sz w:val="20"/>
      <w:szCs w:val="20"/>
    </w:rPr>
  </w:style>
  <w:style w:type="paragraph" w:styleId="a9">
    <w:name w:val="annotation subject"/>
    <w:basedOn w:val="a7"/>
    <w:next w:val="a7"/>
    <w:link w:val="aa"/>
    <w:uiPriority w:val="99"/>
    <w:semiHidden/>
    <w:unhideWhenUsed/>
    <w:rsid w:val="00D22DC1"/>
    <w:rPr>
      <w:b/>
      <w:bCs/>
    </w:rPr>
  </w:style>
  <w:style w:type="character" w:customStyle="1" w:styleId="aa">
    <w:name w:val="批注主题 字符"/>
    <w:basedOn w:val="a8"/>
    <w:link w:val="a9"/>
    <w:uiPriority w:val="99"/>
    <w:semiHidden/>
    <w:rsid w:val="00D22DC1"/>
    <w:rPr>
      <w:b/>
      <w:bCs/>
      <w:sz w:val="20"/>
      <w:szCs w:val="20"/>
    </w:rPr>
  </w:style>
  <w:style w:type="paragraph" w:styleId="ab">
    <w:name w:val="Normal (Web)"/>
    <w:basedOn w:val="a"/>
    <w:uiPriority w:val="99"/>
    <w:unhideWhenUsed/>
    <w:rsid w:val="00D22DC1"/>
    <w:pPr>
      <w:spacing w:before="100" w:beforeAutospacing="1" w:after="100" w:afterAutospacing="1"/>
    </w:pPr>
  </w:style>
  <w:style w:type="character" w:styleId="ac">
    <w:name w:val="Hyperlink"/>
    <w:basedOn w:val="a0"/>
    <w:uiPriority w:val="99"/>
    <w:unhideWhenUsed/>
    <w:rsid w:val="00274792"/>
    <w:rPr>
      <w:color w:val="0000FF" w:themeColor="hyperlink"/>
      <w:u w:val="single"/>
    </w:rPr>
  </w:style>
  <w:style w:type="paragraph" w:styleId="ad">
    <w:name w:val="List Paragraph"/>
    <w:basedOn w:val="a"/>
    <w:uiPriority w:val="34"/>
    <w:qFormat/>
    <w:rsid w:val="00D17E28"/>
    <w:pPr>
      <w:ind w:left="720"/>
      <w:contextualSpacing/>
    </w:pPr>
  </w:style>
  <w:style w:type="character" w:styleId="ae">
    <w:name w:val="FollowedHyperlink"/>
    <w:basedOn w:val="a0"/>
    <w:uiPriority w:val="99"/>
    <w:semiHidden/>
    <w:unhideWhenUsed/>
    <w:rsid w:val="00CB44B5"/>
    <w:rPr>
      <w:color w:val="800080" w:themeColor="followedHyperlink"/>
      <w:u w:val="single"/>
    </w:rPr>
  </w:style>
  <w:style w:type="paragraph" w:styleId="af">
    <w:name w:val="Body Text"/>
    <w:basedOn w:val="a"/>
    <w:link w:val="af0"/>
    <w:uiPriority w:val="99"/>
    <w:unhideWhenUsed/>
    <w:rsid w:val="00DE3FB7"/>
  </w:style>
  <w:style w:type="character" w:customStyle="1" w:styleId="af0">
    <w:name w:val="正文文本 字符"/>
    <w:basedOn w:val="a0"/>
    <w:link w:val="af"/>
    <w:uiPriority w:val="99"/>
    <w:rsid w:val="00DE3FB7"/>
    <w:rPr>
      <w:rFonts w:ascii="Times New Roman" w:eastAsia="Times New Roman" w:hAnsi="Times New Roman" w:cs="Times New Roman"/>
      <w:sz w:val="24"/>
      <w:szCs w:val="24"/>
    </w:rPr>
  </w:style>
  <w:style w:type="character" w:customStyle="1" w:styleId="11">
    <w:name w:val="未处理的提及1"/>
    <w:basedOn w:val="a0"/>
    <w:uiPriority w:val="99"/>
    <w:semiHidden/>
    <w:unhideWhenUsed/>
    <w:rsid w:val="007C7866"/>
    <w:rPr>
      <w:color w:val="605E5C"/>
      <w:shd w:val="clear" w:color="auto" w:fill="E1DFDD"/>
    </w:rPr>
  </w:style>
  <w:style w:type="character" w:customStyle="1" w:styleId="apple-converted-space">
    <w:name w:val="apple-converted-space"/>
    <w:basedOn w:val="a0"/>
    <w:rsid w:val="00FB39E0"/>
  </w:style>
  <w:style w:type="table" w:styleId="af1">
    <w:name w:val="Table Grid"/>
    <w:basedOn w:val="a1"/>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2F4F19"/>
    <w:pPr>
      <w:jc w:val="center"/>
    </w:pPr>
  </w:style>
  <w:style w:type="character" w:customStyle="1" w:styleId="EndNoteBibliographyTitleChar">
    <w:name w:val="EndNote Bibliography Title Char"/>
    <w:basedOn w:val="a0"/>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a"/>
    <w:link w:val="EndNoteBibliographyChar"/>
    <w:rsid w:val="002F4F19"/>
  </w:style>
  <w:style w:type="character" w:customStyle="1" w:styleId="EndNoteBibliographyChar">
    <w:name w:val="EndNote Bibliography Char"/>
    <w:basedOn w:val="a0"/>
    <w:link w:val="EndNoteBibliography"/>
    <w:rsid w:val="002F4F19"/>
    <w:rPr>
      <w:rFonts w:ascii="Times New Roman" w:eastAsia="Times New Roman" w:hAnsi="Times New Roman" w:cs="Times New Roman"/>
      <w:sz w:val="24"/>
      <w:szCs w:val="24"/>
    </w:rPr>
  </w:style>
  <w:style w:type="character" w:styleId="af2">
    <w:name w:val="Emphasis"/>
    <w:basedOn w:val="a0"/>
    <w:uiPriority w:val="20"/>
    <w:qFormat/>
    <w:rsid w:val="009C4840"/>
    <w:rPr>
      <w:i/>
      <w:iCs/>
    </w:rPr>
  </w:style>
  <w:style w:type="character" w:styleId="af3">
    <w:name w:val="Placeholder Text"/>
    <w:basedOn w:val="a0"/>
    <w:uiPriority w:val="99"/>
    <w:semiHidden/>
    <w:rsid w:val="006D6E27"/>
    <w:rPr>
      <w:color w:val="808080"/>
    </w:rPr>
  </w:style>
  <w:style w:type="paragraph" w:styleId="af4">
    <w:name w:val="header"/>
    <w:basedOn w:val="a"/>
    <w:link w:val="af5"/>
    <w:uiPriority w:val="99"/>
    <w:unhideWhenUsed/>
    <w:rsid w:val="009E4B8F"/>
    <w:pPr>
      <w:tabs>
        <w:tab w:val="center" w:pos="4513"/>
        <w:tab w:val="right" w:pos="9026"/>
      </w:tabs>
    </w:pPr>
  </w:style>
  <w:style w:type="character" w:customStyle="1" w:styleId="af5">
    <w:name w:val="页眉 字符"/>
    <w:basedOn w:val="a0"/>
    <w:link w:val="af4"/>
    <w:uiPriority w:val="99"/>
    <w:rsid w:val="009E4B8F"/>
    <w:rPr>
      <w:rFonts w:ascii="Times New Roman" w:eastAsia="Times New Roman" w:hAnsi="Times New Roman" w:cs="Times New Roman"/>
      <w:sz w:val="24"/>
      <w:szCs w:val="24"/>
    </w:rPr>
  </w:style>
  <w:style w:type="paragraph" w:styleId="af6">
    <w:name w:val="footer"/>
    <w:basedOn w:val="a"/>
    <w:link w:val="af7"/>
    <w:uiPriority w:val="99"/>
    <w:unhideWhenUsed/>
    <w:rsid w:val="009E4B8F"/>
    <w:pPr>
      <w:tabs>
        <w:tab w:val="center" w:pos="4513"/>
        <w:tab w:val="right" w:pos="9026"/>
      </w:tabs>
    </w:pPr>
  </w:style>
  <w:style w:type="character" w:customStyle="1" w:styleId="af7">
    <w:name w:val="页脚 字符"/>
    <w:basedOn w:val="a0"/>
    <w:link w:val="af6"/>
    <w:uiPriority w:val="99"/>
    <w:rsid w:val="009E4B8F"/>
    <w:rPr>
      <w:rFonts w:ascii="Times New Roman" w:eastAsia="Times New Roman" w:hAnsi="Times New Roman" w:cs="Times New Roman"/>
      <w:sz w:val="24"/>
      <w:szCs w:val="24"/>
    </w:rPr>
  </w:style>
  <w:style w:type="character" w:styleId="af8">
    <w:name w:val="Strong"/>
    <w:basedOn w:val="a0"/>
    <w:uiPriority w:val="22"/>
    <w:qFormat/>
    <w:rsid w:val="00661D7C"/>
    <w:rPr>
      <w:b/>
      <w:bCs/>
    </w:rPr>
  </w:style>
  <w:style w:type="paragraph" w:styleId="af9">
    <w:name w:val="footnote text"/>
    <w:basedOn w:val="a"/>
    <w:link w:val="afa"/>
    <w:uiPriority w:val="99"/>
    <w:semiHidden/>
    <w:unhideWhenUsed/>
    <w:rsid w:val="009006E7"/>
    <w:rPr>
      <w:sz w:val="20"/>
      <w:szCs w:val="20"/>
    </w:rPr>
  </w:style>
  <w:style w:type="character" w:customStyle="1" w:styleId="afa">
    <w:name w:val="脚注文本 字符"/>
    <w:basedOn w:val="a0"/>
    <w:link w:val="af9"/>
    <w:uiPriority w:val="99"/>
    <w:semiHidden/>
    <w:rsid w:val="009006E7"/>
    <w:rPr>
      <w:rFonts w:ascii="Times New Roman" w:eastAsia="Times New Roman" w:hAnsi="Times New Roman" w:cs="Times New Roman"/>
      <w:sz w:val="20"/>
      <w:szCs w:val="20"/>
    </w:rPr>
  </w:style>
  <w:style w:type="character" w:styleId="afb">
    <w:name w:val="footnote reference"/>
    <w:basedOn w:val="a0"/>
    <w:uiPriority w:val="99"/>
    <w:semiHidden/>
    <w:unhideWhenUsed/>
    <w:rsid w:val="009006E7"/>
    <w:rPr>
      <w:vertAlign w:val="superscript"/>
    </w:rPr>
  </w:style>
  <w:style w:type="paragraph" w:styleId="TOC">
    <w:name w:val="TOC Heading"/>
    <w:basedOn w:val="1"/>
    <w:next w:val="a"/>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a"/>
    <w:next w:val="a"/>
    <w:autoRedefine/>
    <w:uiPriority w:val="39"/>
    <w:unhideWhenUsed/>
    <w:rsid w:val="00A05A7E"/>
    <w:pPr>
      <w:spacing w:before="120"/>
    </w:pPr>
    <w:rPr>
      <w:rFonts w:asciiTheme="minorHAnsi" w:hAnsiTheme="minorHAnsi"/>
      <w:b/>
      <w:bCs/>
      <w:i/>
      <w:iCs/>
    </w:rPr>
  </w:style>
  <w:style w:type="paragraph" w:styleId="TOC2">
    <w:name w:val="toc 2"/>
    <w:basedOn w:val="a"/>
    <w:next w:val="a"/>
    <w:autoRedefine/>
    <w:uiPriority w:val="39"/>
    <w:unhideWhenUsed/>
    <w:rsid w:val="00A05A7E"/>
    <w:pPr>
      <w:spacing w:before="120"/>
      <w:ind w:left="240"/>
    </w:pPr>
    <w:rPr>
      <w:rFonts w:asciiTheme="minorHAnsi" w:hAnsiTheme="minorHAnsi"/>
      <w:b/>
      <w:bCs/>
      <w:sz w:val="22"/>
      <w:szCs w:val="22"/>
    </w:rPr>
  </w:style>
  <w:style w:type="paragraph" w:styleId="TOC3">
    <w:name w:val="toc 3"/>
    <w:basedOn w:val="a"/>
    <w:next w:val="a"/>
    <w:autoRedefine/>
    <w:uiPriority w:val="39"/>
    <w:unhideWhenUsed/>
    <w:rsid w:val="00A05A7E"/>
    <w:pPr>
      <w:ind w:left="480"/>
    </w:pPr>
    <w:rPr>
      <w:rFonts w:asciiTheme="minorHAnsi" w:hAnsiTheme="minorHAnsi"/>
      <w:sz w:val="20"/>
      <w:szCs w:val="20"/>
    </w:rPr>
  </w:style>
  <w:style w:type="paragraph" w:styleId="TOC4">
    <w:name w:val="toc 4"/>
    <w:basedOn w:val="a"/>
    <w:next w:val="a"/>
    <w:autoRedefine/>
    <w:uiPriority w:val="39"/>
    <w:semiHidden/>
    <w:unhideWhenUsed/>
    <w:rsid w:val="00A05A7E"/>
    <w:pPr>
      <w:ind w:left="720"/>
    </w:pPr>
    <w:rPr>
      <w:rFonts w:asciiTheme="minorHAnsi" w:hAnsiTheme="minorHAnsi"/>
      <w:sz w:val="20"/>
      <w:szCs w:val="20"/>
    </w:rPr>
  </w:style>
  <w:style w:type="paragraph" w:styleId="TOC5">
    <w:name w:val="toc 5"/>
    <w:basedOn w:val="a"/>
    <w:next w:val="a"/>
    <w:autoRedefine/>
    <w:uiPriority w:val="39"/>
    <w:semiHidden/>
    <w:unhideWhenUsed/>
    <w:rsid w:val="00A05A7E"/>
    <w:pPr>
      <w:ind w:left="960"/>
    </w:pPr>
    <w:rPr>
      <w:rFonts w:asciiTheme="minorHAnsi" w:hAnsiTheme="minorHAnsi"/>
      <w:sz w:val="20"/>
      <w:szCs w:val="20"/>
    </w:rPr>
  </w:style>
  <w:style w:type="paragraph" w:styleId="TOC6">
    <w:name w:val="toc 6"/>
    <w:basedOn w:val="a"/>
    <w:next w:val="a"/>
    <w:autoRedefine/>
    <w:uiPriority w:val="39"/>
    <w:semiHidden/>
    <w:unhideWhenUsed/>
    <w:rsid w:val="00A05A7E"/>
    <w:pPr>
      <w:ind w:left="1200"/>
    </w:pPr>
    <w:rPr>
      <w:rFonts w:asciiTheme="minorHAnsi" w:hAnsiTheme="minorHAnsi"/>
      <w:sz w:val="20"/>
      <w:szCs w:val="20"/>
    </w:rPr>
  </w:style>
  <w:style w:type="paragraph" w:styleId="TOC7">
    <w:name w:val="toc 7"/>
    <w:basedOn w:val="a"/>
    <w:next w:val="a"/>
    <w:autoRedefine/>
    <w:uiPriority w:val="39"/>
    <w:semiHidden/>
    <w:unhideWhenUsed/>
    <w:rsid w:val="00A05A7E"/>
    <w:pPr>
      <w:ind w:left="1440"/>
    </w:pPr>
    <w:rPr>
      <w:rFonts w:asciiTheme="minorHAnsi" w:hAnsiTheme="minorHAnsi"/>
      <w:sz w:val="20"/>
      <w:szCs w:val="20"/>
    </w:rPr>
  </w:style>
  <w:style w:type="paragraph" w:styleId="TOC8">
    <w:name w:val="toc 8"/>
    <w:basedOn w:val="a"/>
    <w:next w:val="a"/>
    <w:autoRedefine/>
    <w:uiPriority w:val="39"/>
    <w:semiHidden/>
    <w:unhideWhenUsed/>
    <w:rsid w:val="00A05A7E"/>
    <w:pPr>
      <w:ind w:left="1680"/>
    </w:pPr>
    <w:rPr>
      <w:rFonts w:asciiTheme="minorHAnsi" w:hAnsiTheme="minorHAnsi"/>
      <w:sz w:val="20"/>
      <w:szCs w:val="20"/>
    </w:rPr>
  </w:style>
  <w:style w:type="paragraph" w:styleId="TOC9">
    <w:name w:val="toc 9"/>
    <w:basedOn w:val="a"/>
    <w:next w:val="a"/>
    <w:autoRedefine/>
    <w:uiPriority w:val="39"/>
    <w:semiHidden/>
    <w:unhideWhenUsed/>
    <w:rsid w:val="00A05A7E"/>
    <w:pPr>
      <w:ind w:left="1920"/>
    </w:pPr>
    <w:rPr>
      <w:rFonts w:asciiTheme="minorHAnsi" w:hAnsiTheme="minorHAnsi"/>
      <w:sz w:val="20"/>
      <w:szCs w:val="20"/>
    </w:rPr>
  </w:style>
  <w:style w:type="paragraph" w:styleId="afc">
    <w:name w:val="Balloon Text"/>
    <w:basedOn w:val="a"/>
    <w:link w:val="afd"/>
    <w:uiPriority w:val="99"/>
    <w:semiHidden/>
    <w:unhideWhenUsed/>
    <w:rsid w:val="00723958"/>
    <w:rPr>
      <w:rFonts w:asciiTheme="majorHAnsi" w:eastAsiaTheme="majorEastAsia" w:hAnsiTheme="majorHAnsi" w:cstheme="majorBidi"/>
      <w:sz w:val="18"/>
      <w:szCs w:val="18"/>
    </w:rPr>
  </w:style>
  <w:style w:type="character" w:customStyle="1" w:styleId="afd">
    <w:name w:val="批注框文本 字符"/>
    <w:basedOn w:val="a0"/>
    <w:link w:val="afc"/>
    <w:uiPriority w:val="99"/>
    <w:semiHidden/>
    <w:rsid w:val="00723958"/>
    <w:rPr>
      <w:rFonts w:asciiTheme="majorHAnsi" w:eastAsiaTheme="majorEastAsia" w:hAnsiTheme="majorHAnsi" w:cstheme="majorBidi"/>
      <w:sz w:val="18"/>
      <w:szCs w:val="18"/>
    </w:rPr>
  </w:style>
  <w:style w:type="table" w:customStyle="1" w:styleId="12">
    <w:name w:val="网格型1"/>
    <w:basedOn w:val="a1"/>
    <w:next w:val="af1"/>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f1"/>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endnote text"/>
    <w:basedOn w:val="a"/>
    <w:link w:val="aff"/>
    <w:uiPriority w:val="99"/>
    <w:semiHidden/>
    <w:unhideWhenUsed/>
    <w:rsid w:val="00734D4B"/>
    <w:pPr>
      <w:snapToGrid w:val="0"/>
    </w:pPr>
  </w:style>
  <w:style w:type="character" w:customStyle="1" w:styleId="aff">
    <w:name w:val="尾注文本 字符"/>
    <w:basedOn w:val="a0"/>
    <w:link w:val="afe"/>
    <w:uiPriority w:val="99"/>
    <w:semiHidden/>
    <w:rsid w:val="00734D4B"/>
    <w:rPr>
      <w:rFonts w:ascii="Times New Roman" w:eastAsia="Times New Roman" w:hAnsi="Times New Roman" w:cs="Times New Roman"/>
      <w:sz w:val="24"/>
      <w:szCs w:val="24"/>
    </w:rPr>
  </w:style>
  <w:style w:type="character" w:styleId="aff0">
    <w:name w:val="endnote reference"/>
    <w:basedOn w:val="a0"/>
    <w:uiPriority w:val="99"/>
    <w:semiHidden/>
    <w:unhideWhenUsed/>
    <w:rsid w:val="00734D4B"/>
    <w:rPr>
      <w:vertAlign w:val="superscript"/>
    </w:rPr>
  </w:style>
  <w:style w:type="character" w:styleId="aff1">
    <w:name w:val="Unresolved Mention"/>
    <w:basedOn w:val="a0"/>
    <w:uiPriority w:val="99"/>
    <w:semiHidden/>
    <w:unhideWhenUsed/>
    <w:rsid w:val="00FC49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actpsy.2021.103297" TargetMode="External"/><Relationship Id="rId21" Type="http://schemas.openxmlformats.org/officeDocument/2006/relationships/image" Target="media/image6.png"/><Relationship Id="rId42" Type="http://schemas.openxmlformats.org/officeDocument/2006/relationships/hyperlink" Target="https://doi.org/10.1016/j.psyneuen.2020.104804" TargetMode="External"/><Relationship Id="rId47" Type="http://schemas.openxmlformats.org/officeDocument/2006/relationships/hyperlink" Target="https://doi.org/10.1016/j.actpsy.2021.103350" TargetMode="External"/><Relationship Id="rId63" Type="http://schemas.openxmlformats.org/officeDocument/2006/relationships/hyperlink" Target="https://doi.org/10.1111/cdev.13352" TargetMode="External"/><Relationship Id="rId68" Type="http://schemas.openxmlformats.org/officeDocument/2006/relationships/hyperlink" Target="https://doi.org/10.1002/aur.2200" TargetMode="External"/><Relationship Id="rId84" Type="http://schemas.openxmlformats.org/officeDocument/2006/relationships/hyperlink" Target="https://doi.org/10.1038/nn907" TargetMode="External"/><Relationship Id="rId89" Type="http://schemas.openxmlformats.org/officeDocument/2006/relationships/hyperlink" Target="https://doi.org/10.3389/fpsyg.2019.02270" TargetMode="External"/><Relationship Id="rId16" Type="http://schemas.openxmlformats.org/officeDocument/2006/relationships/hyperlink" Target="https://osf.io/zv628" TargetMode="External"/><Relationship Id="rId11" Type="http://schemas.openxmlformats.org/officeDocument/2006/relationships/footer" Target="footer1.xml"/><Relationship Id="rId32" Type="http://schemas.openxmlformats.org/officeDocument/2006/relationships/hyperlink" Target="https://doi.org/10.1016/j.actpsy.2020.103167" TargetMode="External"/><Relationship Id="rId37" Type="http://schemas.openxmlformats.org/officeDocument/2006/relationships/hyperlink" Target="https://doi.org/10.1016/j.concog.2007.04.003" TargetMode="External"/><Relationship Id="rId53" Type="http://schemas.openxmlformats.org/officeDocument/2006/relationships/hyperlink" Target="https://doi.org/10.3389/fpsyg.2019.01469" TargetMode="External"/><Relationship Id="rId58" Type="http://schemas.openxmlformats.org/officeDocument/2006/relationships/hyperlink" Target="https://doi.org/10.1002/hbm.25129" TargetMode="External"/><Relationship Id="rId74" Type="http://schemas.openxmlformats.org/officeDocument/2006/relationships/hyperlink" Target="https://doi.org/10.1037//0022-3514.35.9.677" TargetMode="External"/><Relationship Id="rId79" Type="http://schemas.openxmlformats.org/officeDocument/2006/relationships/hyperlink" Target="https://doi.org/10.1037/a0029792" TargetMode="External"/><Relationship Id="rId5" Type="http://schemas.openxmlformats.org/officeDocument/2006/relationships/webSettings" Target="webSettings.xml"/><Relationship Id="rId90" Type="http://schemas.openxmlformats.org/officeDocument/2006/relationships/hyperlink" Target="https://doi.org/10.1016/j.bpsc.2023.02.004"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hyperlink" Target="https://doi.org/10.1186/s41235-019-0186-z" TargetMode="External"/><Relationship Id="rId30" Type="http://schemas.openxmlformats.org/officeDocument/2006/relationships/hyperlink" Target="https://doi.org/10.1080/02699931.2020.1839383" TargetMode="External"/><Relationship Id="rId35" Type="http://schemas.openxmlformats.org/officeDocument/2006/relationships/hyperlink" Target="https://doi.org/10.1037/0096-3445.104.3.268" TargetMode="External"/><Relationship Id="rId43" Type="http://schemas.openxmlformats.org/officeDocument/2006/relationships/hyperlink" Target="https://doi.org/10.1007/978-1-4612-4380-9_6" TargetMode="External"/><Relationship Id="rId48" Type="http://schemas.openxmlformats.org/officeDocument/2006/relationships/hyperlink" Target="https://doi.org/10.1525/collabra.301" TargetMode="External"/><Relationship Id="rId56" Type="http://schemas.openxmlformats.org/officeDocument/2006/relationships/hyperlink" Target="https://doi.org/10.1016/S1364-6613" TargetMode="External"/><Relationship Id="rId64" Type="http://schemas.openxmlformats.org/officeDocument/2006/relationships/hyperlink" Target="https://doi.org/10.1177/1745691612460688" TargetMode="External"/><Relationship Id="rId69" Type="http://schemas.openxmlformats.org/officeDocument/2006/relationships/hyperlink" Target="https://doi.org/10.1111/bjop.12479" TargetMode="External"/><Relationship Id="rId77" Type="http://schemas.openxmlformats.org/officeDocument/2006/relationships/hyperlink" Target="https://doi.org/10.1016/j.jrp.2008.08.001" TargetMode="External"/><Relationship Id="rId8" Type="http://schemas.openxmlformats.org/officeDocument/2006/relationships/hyperlink" Target="mailto:hu.chuan-peng@nnu.edu.cn" TargetMode="External"/><Relationship Id="rId51" Type="http://schemas.openxmlformats.org/officeDocument/2006/relationships/hyperlink" Target="https://doi.org/10.1080/20445911.2014.996156" TargetMode="External"/><Relationship Id="rId72" Type="http://schemas.openxmlformats.org/officeDocument/2006/relationships/hyperlink" Target="https://www.R-project.org/" TargetMode="External"/><Relationship Id="rId80" Type="http://schemas.openxmlformats.org/officeDocument/2006/relationships/hyperlink" Target="https://doi.org/10.1016/j.neuropsychologia.2013.07.025" TargetMode="External"/><Relationship Id="rId85" Type="http://schemas.openxmlformats.org/officeDocument/2006/relationships/hyperlink" Target="https://doi.org/10.3758/BF03194023"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doi.org/10.57760/sciencedb.08117" TargetMode="External"/><Relationship Id="rId25" Type="http://schemas.openxmlformats.org/officeDocument/2006/relationships/image" Target="media/image10.png"/><Relationship Id="rId33" Type="http://schemas.openxmlformats.org/officeDocument/2006/relationships/hyperlink" Target="https://doi.org/10.3758/s13421-019-00924-6" TargetMode="External"/><Relationship Id="rId38" Type="http://schemas.openxmlformats.org/officeDocument/2006/relationships/hyperlink" Target="https://doi.org/10.1016/j.actpsy.2018.08.009" TargetMode="External"/><Relationship Id="rId46" Type="http://schemas.openxmlformats.org/officeDocument/2006/relationships/hyperlink" Target="https://doi.org/10.3758/s13421-017-0722-3" TargetMode="External"/><Relationship Id="rId59" Type="http://schemas.openxmlformats.org/officeDocument/2006/relationships/hyperlink" Target="https://doi.org/10.1016/j.jcm.2016.02.012" TargetMode="External"/><Relationship Id="rId67" Type="http://schemas.openxmlformats.org/officeDocument/2006/relationships/hyperlink" Target="https://doi.org/10.31234/osf.io/9dzm4" TargetMode="External"/><Relationship Id="rId20" Type="http://schemas.openxmlformats.org/officeDocument/2006/relationships/image" Target="media/image5.png"/><Relationship Id="rId41" Type="http://schemas.openxmlformats.org/officeDocument/2006/relationships/hyperlink" Target="https://doi.org/10.1016/j.neuroimage.2018.08.018" TargetMode="External"/><Relationship Id="rId54" Type="http://schemas.openxmlformats.org/officeDocument/2006/relationships/hyperlink" Target="https://doi.org/10.1177/1948550617703174" TargetMode="External"/><Relationship Id="rId62" Type="http://schemas.openxmlformats.org/officeDocument/2006/relationships/hyperlink" Target="https://doi.org/10.1016/j.jad.2022.04.122" TargetMode="External"/><Relationship Id="rId70" Type="http://schemas.openxmlformats.org/officeDocument/2006/relationships/hyperlink" Target="https://doi.org/10.3758/s13423-021-01948-3" TargetMode="External"/><Relationship Id="rId75" Type="http://schemas.openxmlformats.org/officeDocument/2006/relationships/hyperlink" Target="https://doi.org/10.1080/20445911.2019.1686393" TargetMode="External"/><Relationship Id="rId83" Type="http://schemas.openxmlformats.org/officeDocument/2006/relationships/hyperlink" Target="https://doi.org/10.1037/0033-2909.121.3.371" TargetMode="External"/><Relationship Id="rId88" Type="http://schemas.openxmlformats.org/officeDocument/2006/relationships/hyperlink" Target="https://doi.org/10.1007/s12144-021-02114-7"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doi.org/10.1121/1.1907229" TargetMode="External"/><Relationship Id="rId36" Type="http://schemas.openxmlformats.org/officeDocument/2006/relationships/hyperlink" Target="https://doi.org/10.1080/17470218.2016.1276609" TargetMode="External"/><Relationship Id="rId49" Type="http://schemas.openxmlformats.org/officeDocument/2006/relationships/hyperlink" Target="https://doi.org/10.57760/sciencedb.08117" TargetMode="External"/><Relationship Id="rId57" Type="http://schemas.openxmlformats.org/officeDocument/2006/relationships/hyperlink" Target="https://doi.org/10.1016/S0926-6410(00)00036-7" TargetMode="External"/><Relationship Id="rId10" Type="http://schemas.openxmlformats.org/officeDocument/2006/relationships/image" Target="media/image1.png"/><Relationship Id="rId31" Type="http://schemas.openxmlformats.org/officeDocument/2006/relationships/hyperlink" Target="https://doi.org/10.1037/xhp0000691" TargetMode="External"/><Relationship Id="rId44" Type="http://schemas.openxmlformats.org/officeDocument/2006/relationships/hyperlink" Target="https://doi.org/10.1111/bjdp.12219" TargetMode="External"/><Relationship Id="rId52" Type="http://schemas.openxmlformats.org/officeDocument/2006/relationships/hyperlink" Target="https://doi.org/10.1037/xlm0000179" TargetMode="External"/><Relationship Id="rId60" Type="http://schemas.openxmlformats.org/officeDocument/2006/relationships/hyperlink" Target="https://doi.org/10.2307/2531695" TargetMode="External"/><Relationship Id="rId65" Type="http://schemas.openxmlformats.org/officeDocument/2006/relationships/hyperlink" Target="https://doi.org/10.3389/fnins.2020.00683" TargetMode="External"/><Relationship Id="rId73" Type="http://schemas.openxmlformats.org/officeDocument/2006/relationships/hyperlink" Target="https://CRAN.R-project.org/package=psych" TargetMode="External"/><Relationship Id="rId78" Type="http://schemas.openxmlformats.org/officeDocument/2006/relationships/hyperlink" Target="https://doi.org/10.1037/xhp0000742" TargetMode="External"/><Relationship Id="rId81" Type="http://schemas.openxmlformats.org/officeDocument/2006/relationships/hyperlink" Target="https://doi.org/10.1016/j.cortex.2017.08.006" TargetMode="External"/><Relationship Id="rId86" Type="http://schemas.openxmlformats.org/officeDocument/2006/relationships/hyperlink" Target="https://doi.org/10.3389/fninf.2013.00014" TargetMode="External"/><Relationship Id="rId4" Type="http://schemas.openxmlformats.org/officeDocument/2006/relationships/settings" Target="settings.xml"/><Relationship Id="rId9" Type="http://schemas.openxmlformats.org/officeDocument/2006/relationships/hyperlink" Target="mailto:hcp4715@hotmail.com" TargetMode="External"/><Relationship Id="rId13" Type="http://schemas.openxmlformats.org/officeDocument/2006/relationships/image" Target="media/image2.png"/><Relationship Id="rId18" Type="http://schemas.openxmlformats.org/officeDocument/2006/relationships/hyperlink" Target="https://github.com/Chuan-Peng-Lab/ReliabilitySPE" TargetMode="External"/><Relationship Id="rId39" Type="http://schemas.openxmlformats.org/officeDocument/2006/relationships/hyperlink" Target="https://doi.org/10.1016/j.actpsy.2017.11.011" TargetMode="External"/><Relationship Id="rId34" Type="http://schemas.openxmlformats.org/officeDocument/2006/relationships/hyperlink" Target="https://doi.org/10.1002/acp.2350090102" TargetMode="External"/><Relationship Id="rId50" Type="http://schemas.openxmlformats.org/officeDocument/2006/relationships/hyperlink" Target="https://doi.org/10.1068/p7526" TargetMode="External"/><Relationship Id="rId55" Type="http://schemas.openxmlformats.org/officeDocument/2006/relationships/hyperlink" Target="https://doi.org/10.31234/osf.io/ta59r" TargetMode="External"/><Relationship Id="rId76" Type="http://schemas.openxmlformats.org/officeDocument/2006/relationships/hyperlink" Target="https://doi.org/10.1037//0096-1523.23.2.504" TargetMode="External"/><Relationship Id="rId7" Type="http://schemas.openxmlformats.org/officeDocument/2006/relationships/endnotes" Target="endnotes.xml"/><Relationship Id="rId71" Type="http://schemas.openxmlformats.org/officeDocument/2006/relationships/hyperlink" Target="https://doi.org/10.1177/1747021819892158"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psycnet.apa.org/record/1982-00095-001" TargetMode="External"/><Relationship Id="rId24" Type="http://schemas.openxmlformats.org/officeDocument/2006/relationships/image" Target="media/image9.png"/><Relationship Id="rId40" Type="http://schemas.openxmlformats.org/officeDocument/2006/relationships/hyperlink" Target="https://doi.org/10.1038/s41598-020-76001-9" TargetMode="External"/><Relationship Id="rId45" Type="http://schemas.openxmlformats.org/officeDocument/2006/relationships/hyperlink" Target="https://doi.org/10.1016/j.concog.2019.102848" TargetMode="External"/><Relationship Id="rId66" Type="http://schemas.openxmlformats.org/officeDocument/2006/relationships/hyperlink" Target="https://doi.org/10.1080/17470215908416289" TargetMode="External"/><Relationship Id="rId87" Type="http://schemas.openxmlformats.org/officeDocument/2006/relationships/hyperlink" Target="https://doi.org/10.1371/journal.pone.0190679" TargetMode="External"/><Relationship Id="rId61" Type="http://schemas.openxmlformats.org/officeDocument/2006/relationships/hyperlink" Target="https://doi.org/10.1177/0956797620904990" TargetMode="External"/><Relationship Id="rId82" Type="http://schemas.openxmlformats.org/officeDocument/2006/relationships/hyperlink" Target="https://doi.org/10.1007/s00426-021-01562-x" TargetMode="External"/><Relationship Id="rId19" Type="http://schemas.openxmlformats.org/officeDocument/2006/relationships/hyperlink" Target="https://github.com/Chuan-Peng-Lab/ReliabilitySP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32</Pages>
  <Words>23620</Words>
  <Characters>134640</Characters>
  <Application>Microsoft Office Word</Application>
  <DocSecurity>0</DocSecurity>
  <Lines>1122</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MengZhen</cp:lastModifiedBy>
  <cp:revision>19</cp:revision>
  <dcterms:created xsi:type="dcterms:W3CDTF">2023-07-10T10:06:00Z</dcterms:created>
  <dcterms:modified xsi:type="dcterms:W3CDTF">2023-07-12T10:08:00Z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