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commentRangeStart w:id="1"/>
      <w:r w:rsidRPr="009A68B2">
        <w:rPr>
          <w:b/>
          <w:bCs/>
          <w:i/>
          <w:sz w:val="22"/>
          <w:szCs w:val="22"/>
          <w:lang w:val="en-US"/>
        </w:rPr>
        <w:t xml:space="preserve">Abstract: </w:t>
      </w:r>
      <w:bookmarkStart w:id="2" w:name="_Hlk140510335"/>
      <w:commentRangeEnd w:id="1"/>
      <w:r w:rsidR="00DC4405">
        <w:rPr>
          <w:rStyle w:val="a6"/>
        </w:rPr>
        <w:commentReference w:id="1"/>
      </w:r>
    </w:p>
    <w:p w14:paraId="0C5DA83F" w14:textId="232FCCB3" w:rsidR="006E0AEE" w:rsidRPr="004A0FED" w:rsidRDefault="00DC4405" w:rsidP="00950801">
      <w:pPr>
        <w:tabs>
          <w:tab w:val="left" w:pos="1130"/>
        </w:tabs>
        <w:rPr>
          <w:noProof/>
          <w:lang w:val="en-US"/>
        </w:rPr>
      </w:pPr>
      <w:r w:rsidRPr="00DC4405">
        <w:rPr>
          <w:noProof/>
          <w:lang w:val="en-US"/>
        </w:rPr>
        <w:t xml:space="preserve">Recent years have witnessed a growing focus on the </w:t>
      </w:r>
      <w:r>
        <w:rPr>
          <w:noProof/>
          <w:lang w:val="en-US"/>
        </w:rPr>
        <w:t>reliablity</w:t>
      </w:r>
      <w:r w:rsidRPr="00DC4405">
        <w:rPr>
          <w:noProof/>
          <w:lang w:val="en-US"/>
        </w:rPr>
        <w:t xml:space="preserve"> of cognitive tasks, driven in part by the reliability paradox</w:t>
      </w:r>
      <w:r>
        <w:rPr>
          <w:noProof/>
          <w:lang w:val="en-US"/>
        </w:rPr>
        <w:t xml:space="preserve">. </w:t>
      </w:r>
      <w:r w:rsidRPr="00DC4405">
        <w:rPr>
          <w:noProof/>
          <w:lang w:val="en-US"/>
        </w:rPr>
        <w:t xml:space="preserve">This paradox stems from the observation that while cognitive tasks yield consistent </w:t>
      </w:r>
      <w:r w:rsidR="003E4DBE" w:rsidRPr="003E4DBE">
        <w:rPr>
          <w:noProof/>
          <w:lang w:val="en-US"/>
        </w:rPr>
        <w:t>experimental effects</w:t>
      </w:r>
      <w:r w:rsidRPr="00DC4405">
        <w:rPr>
          <w:noProof/>
          <w:lang w:val="en-US"/>
        </w:rPr>
        <w:t xml:space="preserve">, they do not exhibit the same reliability when assessing individual differences. </w:t>
      </w:r>
      <w:r w:rsidR="009C42CA">
        <w:rPr>
          <w:rFonts w:hint="eastAsia"/>
          <w:noProof/>
          <w:lang w:val="en-US"/>
        </w:rPr>
        <w:t>Here</w:t>
      </w:r>
      <w:r w:rsidR="009C42CA">
        <w:rPr>
          <w:noProof/>
          <w:lang w:val="en-US"/>
        </w:rPr>
        <w:t xml:space="preserve"> </w:t>
      </w:r>
      <w:r w:rsidRPr="00DC4405">
        <w:rPr>
          <w:noProof/>
          <w:lang w:val="en-US"/>
        </w:rPr>
        <w:t>we investigate the reliability of the Self</w:t>
      </w:r>
      <w:r w:rsidR="00232264">
        <w:rPr>
          <w:noProof/>
          <w:lang w:val="en-US"/>
        </w:rPr>
        <w:t xml:space="preserve"> </w:t>
      </w:r>
      <w:r w:rsidR="009511CA">
        <w:rPr>
          <w:noProof/>
          <w:lang w:val="en-US"/>
        </w:rPr>
        <w:t>P</w:t>
      </w:r>
      <w:r w:rsidRPr="00DC4405">
        <w:rPr>
          <w:noProof/>
          <w:lang w:val="en-US"/>
        </w:rPr>
        <w:t xml:space="preserve">erceptual </w:t>
      </w:r>
      <w:r w:rsidR="009511CA">
        <w:rPr>
          <w:noProof/>
          <w:lang w:val="en-US"/>
        </w:rPr>
        <w:t>M</w:t>
      </w:r>
      <w:r w:rsidRPr="00DC4405">
        <w:rPr>
          <w:noProof/>
          <w:lang w:val="en-US"/>
        </w:rPr>
        <w:t xml:space="preserve">atching </w:t>
      </w:r>
      <w:r w:rsidR="009511CA">
        <w:rPr>
          <w:noProof/>
          <w:lang w:val="en-US"/>
        </w:rPr>
        <w:t>T</w:t>
      </w:r>
      <w:r w:rsidRPr="00DC4405">
        <w:rPr>
          <w:noProof/>
          <w:lang w:val="en-US"/>
        </w:rPr>
        <w:t>ask (SPMT), a widely used tool for investigating the cognitive processes underlying the self-prioritization effect (SPE)</w:t>
      </w:r>
      <w:bookmarkEnd w:id="2"/>
      <w:r>
        <w:rPr>
          <w:noProof/>
          <w:lang w:val="en-US"/>
        </w:rPr>
        <w:t xml:space="preserve">, </w:t>
      </w:r>
      <w:r w:rsidR="00036BDF">
        <w:rPr>
          <w:noProof/>
          <w:lang w:val="en-US"/>
        </w:rPr>
        <w:t xml:space="preserve">a effect that </w:t>
      </w:r>
      <w:r w:rsidR="004A0FED" w:rsidRPr="004A0FED">
        <w:rPr>
          <w:noProof/>
          <w:lang w:val="en-US"/>
        </w:rPr>
        <w:t>people</w:t>
      </w:r>
      <w:r w:rsidR="004A0FED">
        <w:rPr>
          <w:noProof/>
          <w:lang w:val="en-US"/>
        </w:rPr>
        <w:t xml:space="preserve"> </w:t>
      </w:r>
      <w:r w:rsidR="004A0FED" w:rsidRPr="00DC4405">
        <w:rPr>
          <w:noProof/>
          <w:lang w:val="en-US"/>
        </w:rPr>
        <w:t xml:space="preserve">perform better when stimuli are </w:t>
      </w:r>
      <w:r w:rsidR="00036BDF">
        <w:rPr>
          <w:noProof/>
          <w:lang w:val="en-US"/>
        </w:rPr>
        <w:t>associated</w:t>
      </w:r>
      <w:r w:rsidR="00036BDF" w:rsidRPr="00DC4405">
        <w:rPr>
          <w:noProof/>
          <w:lang w:val="en-US"/>
        </w:rPr>
        <w:t xml:space="preserve"> </w:t>
      </w:r>
      <w:r w:rsidR="004A0FED" w:rsidRPr="00DC4405">
        <w:rPr>
          <w:noProof/>
          <w:lang w:val="en-US"/>
        </w:rPr>
        <w:t xml:space="preserve">to the self than when they are to </w:t>
      </w:r>
      <w:r w:rsidR="00CE638F">
        <w:rPr>
          <w:noProof/>
          <w:lang w:val="en-US"/>
        </w:rPr>
        <w:t>other</w:t>
      </w:r>
      <w:r w:rsidR="00036BDF">
        <w:rPr>
          <w:noProof/>
          <w:lang w:val="en-US"/>
        </w:rPr>
        <w:t>s</w:t>
      </w:r>
      <w:r w:rsidR="004A0FED" w:rsidRPr="002F3CF9">
        <w:rPr>
          <w:noProof/>
          <w:lang w:val="en-US"/>
        </w:rPr>
        <w:t>.</w:t>
      </w:r>
      <w:r w:rsidR="00950801">
        <w:rPr>
          <w:noProof/>
          <w:lang w:val="en-US"/>
        </w:rPr>
        <w:t xml:space="preserve"> </w:t>
      </w:r>
      <w:r w:rsidR="00950801">
        <w:rPr>
          <w:rFonts w:hint="eastAsia"/>
          <w:noProof/>
          <w:lang w:val="en-US"/>
        </w:rPr>
        <w:t>In</w:t>
      </w:r>
      <w:r w:rsidR="00950801">
        <w:rPr>
          <w:noProof/>
          <w:lang w:val="en-US"/>
        </w:rPr>
        <w:t xml:space="preserve"> </w:t>
      </w:r>
      <w:r w:rsidR="009C42CA">
        <w:rPr>
          <w:rFonts w:hint="eastAsia"/>
          <w:noProof/>
          <w:lang w:val="en-US"/>
        </w:rPr>
        <w:t>this</w:t>
      </w:r>
      <w:r w:rsidR="00950801" w:rsidRPr="00950801">
        <w:rPr>
          <w:noProof/>
          <w:lang w:val="en-US"/>
        </w:rPr>
        <w:t xml:space="preserve"> </w:t>
      </w:r>
      <w:r w:rsidR="00950801" w:rsidRPr="00DC4405">
        <w:rPr>
          <w:noProof/>
          <w:lang w:val="en-US"/>
        </w:rPr>
        <w:t>preregistered</w:t>
      </w:r>
      <w:r w:rsidR="00950801">
        <w:rPr>
          <w:noProof/>
          <w:lang w:val="en-US"/>
        </w:rPr>
        <w:t xml:space="preserve"> study, we </w:t>
      </w:r>
      <w:r w:rsidRPr="00DC4405">
        <w:rPr>
          <w:noProof/>
          <w:lang w:val="en-US"/>
        </w:rPr>
        <w:t xml:space="preserve">evaluated </w:t>
      </w:r>
      <w:r w:rsidR="00950801">
        <w:rPr>
          <w:noProof/>
          <w:lang w:val="en-US"/>
        </w:rPr>
        <w:t xml:space="preserve">the </w:t>
      </w:r>
      <w:r w:rsidR="00950801" w:rsidRPr="00950801">
        <w:rPr>
          <w:noProof/>
          <w:lang w:val="en-US"/>
        </w:rPr>
        <w:t xml:space="preserve">reliability of </w:t>
      </w:r>
      <w:r w:rsidRPr="00DC4405">
        <w:rPr>
          <w:noProof/>
          <w:lang w:val="en-US"/>
        </w:rPr>
        <w:t xml:space="preserve">24 </w:t>
      </w:r>
      <w:r>
        <w:rPr>
          <w:noProof/>
          <w:lang w:val="en-US"/>
        </w:rPr>
        <w:t xml:space="preserve">SPE </w:t>
      </w:r>
      <w:r w:rsidRPr="00DC4405">
        <w:rPr>
          <w:noProof/>
          <w:lang w:val="en-US"/>
        </w:rPr>
        <w:t xml:space="preserve">measures from seventeen datasets (N = </w:t>
      </w:r>
      <w:r w:rsidRPr="003E4DBE">
        <w:rPr>
          <w:noProof/>
          <w:lang w:val="en-US"/>
        </w:rPr>
        <w:t>8</w:t>
      </w:r>
      <w:r w:rsidR="003649EB" w:rsidRPr="003E4DBE">
        <w:rPr>
          <w:noProof/>
          <w:lang w:val="en-US"/>
        </w:rPr>
        <w:t>05</w:t>
      </w:r>
      <w:r w:rsidRPr="00DC4405">
        <w:rPr>
          <w:noProof/>
          <w:lang w:val="en-US"/>
        </w:rPr>
        <w:t>), all utilizing the SPMT.</w:t>
      </w:r>
      <w:r>
        <w:rPr>
          <w:noProof/>
          <w:lang w:val="en-US"/>
        </w:rPr>
        <w:t xml:space="preserve"> </w:t>
      </w:r>
      <w:r>
        <w:rPr>
          <w:lang w:val="en-US"/>
        </w:rPr>
        <w:t xml:space="preserve">We </w:t>
      </w:r>
      <w:r>
        <w:rPr>
          <w:noProof/>
          <w:lang w:val="en-US"/>
        </w:rPr>
        <w:t xml:space="preserve">calculated </w:t>
      </w:r>
      <w:r w:rsidR="00097176" w:rsidRPr="003E4DBE">
        <w:rPr>
          <w:noProof/>
          <w:lang w:val="en-US"/>
        </w:rPr>
        <w:t>Monte-Carlo</w:t>
      </w:r>
      <w:r w:rsidR="00097176">
        <w:rPr>
          <w:noProof/>
          <w:lang w:val="en-US"/>
        </w:rPr>
        <w:t xml:space="preserve"> </w:t>
      </w:r>
      <w:r w:rsidRPr="00A737FD">
        <w:rPr>
          <w:noProof/>
          <w:lang w:val="en-US"/>
        </w:rPr>
        <w:t>based</w:t>
      </w:r>
      <w:r>
        <w:rPr>
          <w:noProof/>
          <w:lang w:val="en-US"/>
        </w:rPr>
        <w:t xml:space="preserve"> split-half reliability </w:t>
      </w:r>
      <w:r w:rsidRPr="00F64F65">
        <w:rPr>
          <w:noProof/>
          <w:lang w:val="en-US"/>
        </w:rPr>
        <w:t>(</w:t>
      </w:r>
      <w:r w:rsidRPr="00A74353">
        <w:rPr>
          <w:noProof/>
          <w:lang w:val="en-US"/>
        </w:rPr>
        <w:t>r</w:t>
      </w:r>
      <w:r w:rsidRPr="00CE638F">
        <w:rPr>
          <w:noProof/>
          <w:lang w:val="en-US"/>
        </w:rPr>
        <w:t>)</w:t>
      </w:r>
      <w:r>
        <w:rPr>
          <w:noProof/>
          <w:lang w:val="en-US"/>
        </w:rPr>
        <w:t xml:space="preserve"> and intraclass correlation co</w:t>
      </w:r>
      <w:r w:rsidRPr="00F64F65">
        <w:rPr>
          <w:noProof/>
          <w:lang w:val="en-US"/>
        </w:rPr>
        <w:t>efficient (ICC</w:t>
      </w:r>
      <w:r w:rsidR="00950801">
        <w:rPr>
          <w:noProof/>
          <w:lang w:val="en-US"/>
        </w:rPr>
        <w:t>2</w:t>
      </w:r>
      <w:r w:rsidRPr="00F64F65">
        <w:rPr>
          <w:noProof/>
          <w:lang w:val="en-US"/>
        </w:rPr>
        <w:t>)</w:t>
      </w:r>
      <w:r>
        <w:rPr>
          <w:noProof/>
          <w:lang w:val="en-US"/>
        </w:rPr>
        <w:t xml:space="preserve"> for each SPE measure</w:t>
      </w:r>
      <w:r w:rsidRPr="00F64F65">
        <w:rPr>
          <w:noProof/>
          <w:lang w:val="en-US"/>
        </w:rPr>
        <w:t>.</w:t>
      </w:r>
      <w:r w:rsidR="00A74353">
        <w:rPr>
          <w:noProof/>
          <w:lang w:val="en-US"/>
        </w:rPr>
        <w:t xml:space="preserve"> </w:t>
      </w:r>
      <w:r w:rsidR="00A74353" w:rsidRPr="00A74353">
        <w:rPr>
          <w:noProof/>
          <w:lang w:val="en-US"/>
        </w:rPr>
        <w:t xml:space="preserve">Our findings revealed a robust group-level SPE effect </w:t>
      </w:r>
      <w:r w:rsidR="009C42CA">
        <w:rPr>
          <w:noProof/>
          <w:lang w:val="en-US"/>
        </w:rPr>
        <w:t>across datasets</w:t>
      </w:r>
      <w:r w:rsidR="00A74353" w:rsidRPr="00A74353">
        <w:rPr>
          <w:noProof/>
          <w:lang w:val="en-US"/>
        </w:rPr>
        <w:t xml:space="preserve">. </w:t>
      </w:r>
      <w:r w:rsidR="00A74353">
        <w:rPr>
          <w:noProof/>
          <w:lang w:val="en-US"/>
        </w:rPr>
        <w:t xml:space="preserve">However, </w:t>
      </w:r>
      <w:r w:rsidR="009C42CA">
        <w:rPr>
          <w:noProof/>
          <w:lang w:val="en-US"/>
        </w:rPr>
        <w:t>when it comes to individual differences</w:t>
      </w:r>
      <w:r w:rsidR="00A74353">
        <w:rPr>
          <w:noProof/>
          <w:lang w:val="en-US"/>
        </w:rPr>
        <w:t xml:space="preserve">, </w:t>
      </w:r>
      <w:r>
        <w:rPr>
          <w:noProof/>
          <w:lang w:val="en-US"/>
        </w:rPr>
        <w:t xml:space="preserve">SPE </w:t>
      </w:r>
      <w:r w:rsidRPr="00DC4405">
        <w:rPr>
          <w:noProof/>
          <w:lang w:val="en-US"/>
        </w:rPr>
        <w:t xml:space="preserve">measures </w:t>
      </w:r>
      <w:r w:rsidR="003B21CD">
        <w:rPr>
          <w:noProof/>
          <w:lang w:val="en-US"/>
        </w:rPr>
        <w:t xml:space="preserve">derived from </w:t>
      </w:r>
      <w:r w:rsidRPr="00DC4405">
        <w:rPr>
          <w:noProof/>
          <w:lang w:val="en-US"/>
        </w:rPr>
        <w:t>reaction times (RT) and Efficiency exhibit</w:t>
      </w:r>
      <w:r w:rsidR="003B21CD">
        <w:rPr>
          <w:noProof/>
          <w:lang w:val="en-US"/>
        </w:rPr>
        <w:t>ed</w:t>
      </w:r>
      <w:r w:rsidRPr="00DC4405">
        <w:rPr>
          <w:noProof/>
          <w:lang w:val="en-US"/>
        </w:rPr>
        <w:t xml:space="preserve"> relatively </w:t>
      </w:r>
      <w:r w:rsidR="00950801">
        <w:rPr>
          <w:noProof/>
          <w:lang w:val="en-US"/>
        </w:rPr>
        <w:t xml:space="preserve">higher </w:t>
      </w:r>
      <w:r w:rsidR="00C1002A">
        <w:rPr>
          <w:noProof/>
          <w:lang w:val="en-US"/>
        </w:rPr>
        <w:t xml:space="preserve">but still unsatisfied </w:t>
      </w:r>
      <w:r w:rsidR="00950801" w:rsidRPr="00DC4405">
        <w:rPr>
          <w:noProof/>
          <w:lang w:val="en-US"/>
        </w:rPr>
        <w:t xml:space="preserve">split-half reliability </w:t>
      </w:r>
      <w:r w:rsidRPr="00DC4405">
        <w:rPr>
          <w:noProof/>
          <w:lang w:val="en-US"/>
        </w:rPr>
        <w:t>(approximately 0.</w:t>
      </w:r>
      <w:r w:rsidR="00097176" w:rsidRPr="00C1002A">
        <w:rPr>
          <w:noProof/>
          <w:lang w:val="en-US"/>
        </w:rPr>
        <w:t>6</w:t>
      </w:r>
      <w:r w:rsidRPr="00DC4405">
        <w:rPr>
          <w:noProof/>
          <w:lang w:val="en-US"/>
        </w:rPr>
        <w:t xml:space="preserve">), compared to other SPE measures. </w:t>
      </w:r>
      <w:r w:rsidR="003B21CD">
        <w:rPr>
          <w:noProof/>
          <w:lang w:val="en-US"/>
        </w:rPr>
        <w:t xml:space="preserve">Similarly, for </w:t>
      </w:r>
      <w:r w:rsidRPr="00DC4405">
        <w:rPr>
          <w:noProof/>
          <w:lang w:val="en-US"/>
        </w:rPr>
        <w:t xml:space="preserve">the </w:t>
      </w:r>
      <w:r w:rsidR="003B21CD">
        <w:rPr>
          <w:noProof/>
          <w:lang w:val="en-US"/>
        </w:rPr>
        <w:t>reliability</w:t>
      </w:r>
      <w:r w:rsidR="003B21CD" w:rsidRPr="00DC4405">
        <w:rPr>
          <w:noProof/>
          <w:lang w:val="en-US"/>
        </w:rPr>
        <w:t xml:space="preserve"> </w:t>
      </w:r>
      <w:r w:rsidR="003B21CD">
        <w:rPr>
          <w:noProof/>
          <w:lang w:val="en-US"/>
        </w:rPr>
        <w:t>across</w:t>
      </w:r>
      <w:r w:rsidRPr="00DC4405">
        <w:rPr>
          <w:noProof/>
          <w:lang w:val="en-US"/>
        </w:rPr>
        <w:t xml:space="preserve"> </w:t>
      </w:r>
      <w:r w:rsidR="00950801">
        <w:rPr>
          <w:rFonts w:hint="eastAsia"/>
          <w:noProof/>
          <w:lang w:val="en-US"/>
        </w:rPr>
        <w:t>multiple</w:t>
      </w:r>
      <w:r w:rsidR="00950801">
        <w:rPr>
          <w:noProof/>
          <w:lang w:val="en-US"/>
        </w:rPr>
        <w:t xml:space="preserve"> </w:t>
      </w:r>
      <w:r w:rsidR="00950801">
        <w:rPr>
          <w:rFonts w:hint="eastAsia"/>
          <w:noProof/>
          <w:lang w:val="en-US"/>
        </w:rPr>
        <w:t>time</w:t>
      </w:r>
      <w:r w:rsidR="00950801">
        <w:rPr>
          <w:noProof/>
          <w:lang w:val="en-US"/>
        </w:rPr>
        <w:t xml:space="preserve"> </w:t>
      </w:r>
      <w:r w:rsidR="00950801">
        <w:rPr>
          <w:rFonts w:hint="eastAsia"/>
          <w:noProof/>
          <w:lang w:val="en-US"/>
        </w:rPr>
        <w:t>points</w:t>
      </w:r>
      <w:r w:rsidRPr="00DC4405">
        <w:rPr>
          <w:noProof/>
          <w:lang w:val="en-US"/>
        </w:rPr>
        <w:t xml:space="preserve">, as assessed by ICC2, RT and </w:t>
      </w:r>
      <w:r w:rsidR="00097176">
        <w:rPr>
          <w:noProof/>
          <w:lang w:val="en-US"/>
        </w:rPr>
        <w:t>E</w:t>
      </w:r>
      <w:r w:rsidRPr="00DC4405">
        <w:rPr>
          <w:noProof/>
          <w:lang w:val="en-US"/>
        </w:rPr>
        <w:t xml:space="preserve">fficiency demonstrated a </w:t>
      </w:r>
      <w:r w:rsidR="00C1002A">
        <w:rPr>
          <w:noProof/>
          <w:lang w:val="en-US"/>
        </w:rPr>
        <w:t xml:space="preserve">low </w:t>
      </w:r>
      <w:r w:rsidRPr="00DC4405">
        <w:rPr>
          <w:rFonts w:hint="eastAsia"/>
          <w:noProof/>
          <w:lang w:val="en-US"/>
        </w:rPr>
        <w:t>l</w:t>
      </w:r>
      <w:r w:rsidRPr="00DC4405">
        <w:rPr>
          <w:noProof/>
          <w:lang w:val="en-US"/>
        </w:rPr>
        <w:t xml:space="preserve">evel of </w:t>
      </w:r>
      <w:r w:rsidR="003649EB">
        <w:rPr>
          <w:noProof/>
          <w:lang w:val="en-US"/>
        </w:rPr>
        <w:t xml:space="preserve">test-retest </w:t>
      </w:r>
      <w:r w:rsidRPr="00DC4405">
        <w:rPr>
          <w:rFonts w:hint="eastAsia"/>
          <w:noProof/>
          <w:lang w:val="en-US"/>
        </w:rPr>
        <w:t>r</w:t>
      </w:r>
      <w:r w:rsidRPr="00DC4405">
        <w:rPr>
          <w:noProof/>
          <w:lang w:val="en-US"/>
        </w:rPr>
        <w:t>eliability (</w:t>
      </w:r>
      <w:r>
        <w:rPr>
          <w:lang w:val="en-US"/>
        </w:rPr>
        <w:t xml:space="preserve">close to </w:t>
      </w:r>
      <w:r w:rsidRPr="00DC4405">
        <w:rPr>
          <w:noProof/>
          <w:lang w:val="en-US"/>
        </w:rPr>
        <w:t>0.</w:t>
      </w:r>
      <w:r w:rsidR="00C1002A">
        <w:rPr>
          <w:noProof/>
          <w:lang w:val="en-US"/>
        </w:rPr>
        <w:t>5</w:t>
      </w:r>
      <w:r w:rsidRPr="00DC4405">
        <w:rPr>
          <w:noProof/>
          <w:lang w:val="en-US"/>
        </w:rPr>
        <w:t>)</w:t>
      </w:r>
      <w:r>
        <w:rPr>
          <w:noProof/>
          <w:lang w:val="en-US"/>
        </w:rPr>
        <w:t xml:space="preserve">. </w:t>
      </w:r>
      <w:r w:rsidRPr="00DC4405">
        <w:rPr>
          <w:noProof/>
          <w:lang w:val="en-US"/>
        </w:rPr>
        <w:t xml:space="preserve">These outcomes uncover the presence of a reliability paradox in the context of SPMT-based SPE assessments. While </w:t>
      </w:r>
      <w:r w:rsidR="00C1002A">
        <w:rPr>
          <w:noProof/>
          <w:lang w:val="en-US"/>
        </w:rPr>
        <w:t xml:space="preserve">nearly all the </w:t>
      </w:r>
      <w:r w:rsidRPr="00DC4405">
        <w:rPr>
          <w:noProof/>
          <w:lang w:val="en-US"/>
        </w:rPr>
        <w:t>measures of SPE display</w:t>
      </w:r>
      <w:r w:rsidR="009C42CA">
        <w:rPr>
          <w:noProof/>
          <w:lang w:val="en-US"/>
        </w:rPr>
        <w:t xml:space="preserve">ed </w:t>
      </w:r>
      <w:r w:rsidRPr="00DC4405">
        <w:rPr>
          <w:noProof/>
          <w:lang w:val="en-US"/>
        </w:rPr>
        <w:t>robust</w:t>
      </w:r>
      <w:r w:rsidR="003E4DBE">
        <w:rPr>
          <w:noProof/>
          <w:lang w:val="en-US"/>
        </w:rPr>
        <w:t xml:space="preserve"> </w:t>
      </w:r>
      <w:r w:rsidR="003E4DBE" w:rsidRPr="003E4DBE">
        <w:rPr>
          <w:noProof/>
          <w:lang w:val="en-US"/>
        </w:rPr>
        <w:t>experimental effects</w:t>
      </w:r>
      <w:r w:rsidRPr="00DC4405">
        <w:rPr>
          <w:noProof/>
          <w:lang w:val="en-US"/>
        </w:rPr>
        <w:t>, th</w:t>
      </w:r>
      <w:r w:rsidR="009C42CA">
        <w:rPr>
          <w:noProof/>
          <w:lang w:val="en-US"/>
        </w:rPr>
        <w:t>eir</w:t>
      </w:r>
      <w:r w:rsidRPr="00DC4405">
        <w:rPr>
          <w:noProof/>
          <w:lang w:val="en-US"/>
        </w:rPr>
        <w:t xml:space="preserve"> reliability</w:t>
      </w:r>
      <w:r w:rsidR="00950801">
        <w:rPr>
          <w:noProof/>
          <w:lang w:val="en-US"/>
        </w:rPr>
        <w:t xml:space="preserve"> </w:t>
      </w:r>
      <w:r w:rsidR="009C42CA">
        <w:rPr>
          <w:noProof/>
          <w:lang w:val="en-US"/>
        </w:rPr>
        <w:t>are low as a measurement of</w:t>
      </w:r>
      <w:r w:rsidR="00950801" w:rsidRPr="00950801">
        <w:rPr>
          <w:noProof/>
          <w:lang w:val="en-US"/>
        </w:rPr>
        <w:t xml:space="preserve"> individual</w:t>
      </w:r>
      <w:r w:rsidR="00C1002A">
        <w:rPr>
          <w:noProof/>
          <w:lang w:val="en-US"/>
        </w:rPr>
        <w:t xml:space="preserve"> </w:t>
      </w:r>
      <w:r w:rsidR="009C42CA">
        <w:rPr>
          <w:noProof/>
          <w:lang w:val="en-US"/>
        </w:rPr>
        <w:t>differences</w:t>
      </w:r>
      <w:r w:rsidR="006E0AEE">
        <w:rPr>
          <w:noProof/>
          <w:lang w:val="en-US"/>
        </w:rPr>
        <w:t>.</w:t>
      </w:r>
      <w:r w:rsidR="00900137">
        <w:rPr>
          <w:noProof/>
          <w:lang w:val="en-US"/>
        </w:rPr>
        <w:t xml:space="preserve"> </w:t>
      </w:r>
      <w:r w:rsidR="00482DAF">
        <w:rPr>
          <w:noProof/>
          <w:lang w:val="en-US"/>
        </w:rPr>
        <w:t xml:space="preserve">We </w:t>
      </w:r>
      <w:r w:rsidR="00B84235">
        <w:rPr>
          <w:noProof/>
          <w:lang w:val="en-US"/>
        </w:rPr>
        <w:t>discussed</w:t>
      </w:r>
      <w:r w:rsidR="00482DAF">
        <w:rPr>
          <w:noProof/>
          <w:lang w:val="en-US"/>
        </w:rPr>
        <w:t xml:space="preserve"> the implications of the current study for future SPE studies.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3" w:name="_xrrl8ars2nrl" w:colFirst="0" w:colLast="0"/>
      <w:bookmarkStart w:id="4" w:name="_Toc129530156"/>
      <w:bookmarkStart w:id="5" w:name="_Toc129530186"/>
      <w:bookmarkStart w:id="6" w:name="_Toc139718153"/>
      <w:bookmarkEnd w:id="3"/>
    </w:p>
    <w:p w14:paraId="3D8A236E" w14:textId="456AD198" w:rsidR="00180E63" w:rsidRDefault="00C479F5" w:rsidP="00B42D4B">
      <w:pPr>
        <w:spacing w:line="276" w:lineRule="auto"/>
        <w:rPr>
          <w:rFonts w:eastAsia="Calibri"/>
          <w:b/>
          <w:sz w:val="42"/>
          <w:szCs w:val="42"/>
        </w:rPr>
      </w:pPr>
      <w:r>
        <w:rPr>
          <w:iCs/>
          <w:sz w:val="22"/>
          <w:szCs w:val="22"/>
          <w:lang w:val="en-US"/>
        </w:rPr>
        <w:br w:type="page"/>
      </w:r>
      <w:commentRangeStart w:id="7"/>
      <w:r w:rsidR="004F59A0">
        <w:rPr>
          <w:rFonts w:eastAsia="Calibri"/>
          <w:b/>
          <w:sz w:val="42"/>
          <w:szCs w:val="42"/>
        </w:rPr>
        <w:t xml:space="preserve">1 </w:t>
      </w:r>
      <w:r w:rsidR="00BA0079" w:rsidRPr="006A5A80">
        <w:rPr>
          <w:rFonts w:eastAsia="Calibri"/>
          <w:b/>
          <w:sz w:val="42"/>
          <w:szCs w:val="42"/>
        </w:rPr>
        <w:t>Introduction</w:t>
      </w:r>
      <w:bookmarkEnd w:id="4"/>
      <w:bookmarkEnd w:id="5"/>
      <w:bookmarkEnd w:id="6"/>
      <w:commentRangeEnd w:id="7"/>
      <w:r w:rsidR="00703DA6">
        <w:rPr>
          <w:rStyle w:val="a6"/>
        </w:rPr>
        <w:commentReference w:id="7"/>
      </w:r>
    </w:p>
    <w:p w14:paraId="60C82FD2" w14:textId="3B411AB7" w:rsidR="00215050" w:rsidRDefault="00180E63" w:rsidP="00196B6F">
      <w:pPr>
        <w:ind w:firstLineChars="100" w:firstLine="240"/>
        <w:rPr>
          <w:lang w:val="en-US"/>
        </w:rPr>
      </w:pPr>
      <w:r w:rsidRPr="00180E63">
        <w:t>The self-prioritization effect (SPE) reflects individuals' consistent biased responses towards self-related information in comparison to others</w:t>
      </w:r>
      <w:r>
        <w:rPr>
          <w:lang w:val="en-US"/>
        </w:rPr>
        <w:t>-relatedness</w:t>
      </w:r>
      <w:r w:rsidRPr="00180E63">
        <w:t>, spanning a broad range of cognitive tasks.</w:t>
      </w:r>
      <w:r>
        <w:rPr>
          <w:lang w:val="en-US"/>
        </w:rPr>
        <w:t xml:space="preserve"> </w:t>
      </w:r>
      <w:r w:rsidRPr="00180E63">
        <w:t xml:space="preserve">This phenomenon, documented </w:t>
      </w:r>
      <w:r w:rsidRPr="006A5A80">
        <w:t xml:space="preserve">widely </w:t>
      </w:r>
      <w:r w:rsidRPr="00180E63">
        <w:t>since the 1950s</w:t>
      </w:r>
      <w:r w:rsidR="000474AD">
        <w:rPr>
          <w:lang w:val="en-US"/>
        </w:rPr>
        <w:t xml:space="preserve"> </w:t>
      </w:r>
      <w:r w:rsidR="000474AD">
        <w:fldChar w:fldCharType="begin"/>
      </w:r>
      <w:r w:rsidR="00063C34">
        <w:instrText xml:space="preserve"> ADDIN EN.CITE &lt;EndNote&gt;&lt;Cite&gt;&lt;Author&gt;Cherry&lt;/Author&gt;&lt;Year&gt;1953&lt;/Year&gt;&lt;RecNum&gt;1&lt;/RecNum&gt;&lt;DisplayText&gt;(Cherry, 1953)&lt;/DisplayText&gt;&lt;record&gt;&lt;rec-number&gt;1&lt;/rec-number&gt;&lt;foreign-keys&gt;&lt;key app="EN" db-id="92stxze02rwdwteeedrpas0htfx29za50wsw" timestamp="1693806035"&gt;1&lt;/key&gt;&lt;/foreign-keys&gt;&lt;ref-type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SPE is often argued to be a self-specific effect, it has historically been challenging to disassociate it from the stimulus familiarity effect</w:t>
      </w:r>
      <w:r w:rsidR="005D2371" w:rsidRPr="005D2371">
        <w:t xml:space="preserve">. This </w:t>
      </w:r>
      <w:r w:rsidR="00421ABC">
        <w:t>challenge</w:t>
      </w:r>
      <w:r w:rsidR="005D2371" w:rsidRPr="005D2371">
        <w:t xml:space="preserve"> arises from the prevalent use of stimuli either personally owned by participants or by others, as observed in studies involving stimuli like one's </w:t>
      </w:r>
      <w:r w:rsidR="005D2371" w:rsidRPr="006A5A80">
        <w:t xml:space="preserve">own face </w:t>
      </w:r>
      <w:r w:rsidR="005D2371" w:rsidRPr="006A5A80">
        <w:fldChar w:fldCharType="begin">
          <w:fldData xml:space="preserve">PEVuZE5vdGU+PENpdGU+PEF1dGhvcj5LZWVuYW48L0F1dGhvcj48WWVhcj4yMDAwPC9ZZWFyPjxS
ZWNOdW0+MjwvUmVjTnVtPjxEaXNwbGF5VGV4dD4oS2VlbmFuIGV0IGFsLiwgMjAwMDsgS2lyY2hl
ciBldCBhbC4sIDIwMDA7IFR1cmsgZXQgYWwuLCAyMDAyKTwvRGlzcGxheVRleHQ+PHJlY29yZD48
cmVjLW51bWJlcj4yPC9yZWMtbnVtYmVyPjxmb3JlaWduLWtleXM+PGtleSBhcHA9IkVOIiBkYi1p
ZD0iOTJzdHh6ZTAycndkd3RlZWVkcnBhczBodGZ4Mjl6YTUwd3N3IiB0aW1lc3RhbXA9IjE2OTM4
MDYwMzUiPjI8L2tleT48L2ZvcmVpZ24ta2V5cz48cmVmLXR5cGUgbmFtZT0iSm91cm5hbCBBcnRp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S2lyY2hlcjwvQXV0aG9yPjxZZWFyPjIwMDA8L1llYXI+PFJlY051bT4zPC9SZWNOdW0+PHJlY29y
ZD48cmVjLW51bWJlcj4zPC9yZWMtbnVtYmVyPjxmb3JlaWduLWtleXM+PGtleSBhcHA9IkVOIiBk
Yi1pZD0iOTJzdHh6ZTAycndkd3RlZWVkcnBhczBodGZ4Mjl6YTUwd3N3IiB0aW1lc3RhbXA9IjE2
OTM4MDYwMzUiPjM8L2tleT48L2ZvcmVpZ24ta2V5cz48cmVmLXR5cGUgbmFtZT0iSm91cm5hbCBB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aXRlPjxDaXRlPjxBdXRob3I+VHVyazwvQXV0aG9yPjxZZWFyPjIwMDI8L1llYXI+PFJlY051bT40
PC9SZWNOdW0+PHJlY29yZD48cmVjLW51bWJlcj40PC9yZWMtbnVtYmVyPjxmb3JlaWduLWtleXM+
PGtleSBhcHA9IkVOIiBkYi1pZD0iOTJzdHh6ZTAycndkd3RlZWVkcnBhczBodGZ4Mjl6YTUwd3N3
IiB0aW1lc3RhbXA9IjE2OTM4MDYwMzUiPjQ8L2tleT48L2ZvcmVpZ24ta2V5cz48cmVmLXR5cGUg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063C34">
        <w:instrText xml:space="preserve"> ADDIN EN.CITE </w:instrText>
      </w:r>
      <w:r w:rsidR="00063C34">
        <w:fldChar w:fldCharType="begin">
          <w:fldData xml:space="preserve">PEVuZE5vdGU+PENpdGU+PEF1dGhvcj5LZWVuYW48L0F1dGhvcj48WWVhcj4yMDAwPC9ZZWFyPjxS
ZWNOdW0+MjwvUmVjTnVtPjxEaXNwbGF5VGV4dD4oS2VlbmFuIGV0IGFsLiwgMjAwMDsgS2lyY2hl
ciBldCBhbC4sIDIwMDA7IFR1cmsgZXQgYWwuLCAyMDAyKTwvRGlzcGxheVRleHQ+PHJlY29yZD48
cmVjLW51bWJlcj4yPC9yZWMtbnVtYmVyPjxmb3JlaWduLWtleXM+PGtleSBhcHA9IkVOIiBkYi1p
ZD0iOTJzdHh6ZTAycndkd3RlZWVkcnBhczBodGZ4Mjl6YTUwd3N3IiB0aW1lc3RhbXA9IjE2OTM4
MDYwMzUiPjI8L2tleT48L2ZvcmVpZ24ta2V5cz48cmVmLXR5cGUgbmFtZT0iSm91cm5hbCBBcnRp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S2lyY2hlcjwvQXV0aG9yPjxZZWFyPjIwMDA8L1llYXI+PFJlY051bT4zPC9SZWNOdW0+PHJlY29y
ZD48cmVjLW51bWJlcj4zPC9yZWMtbnVtYmVyPjxmb3JlaWduLWtleXM+PGtleSBhcHA9IkVOIiBk
Yi1pZD0iOTJzdHh6ZTAycndkd3RlZWVkcnBhczBodGZ4Mjl6YTUwd3N3IiB0aW1lc3RhbXA9IjE2
OTM4MDYwMzUiPjM8L2tleT48L2ZvcmVpZ24ta2V5cz48cmVmLXR5cGUgbmFtZT0iSm91cm5hbCBB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aXRlPjxDaXRlPjxBdXRob3I+VHVyazwvQXV0aG9yPjxZZWFyPjIwMDI8L1llYXI+PFJlY051bT40
PC9SZWNOdW0+PHJlY29yZD48cmVjLW51bWJlcj40PC9yZWMtbnVtYmVyPjxmb3JlaWduLWtleXM+
PGtleSBhcHA9IkVOIiBkYi1pZD0iOTJzdHh6ZTAycndkd3RlZWVkcnBhczBodGZ4Mjl6YTUwd3N3
IiB0aW1lc3RhbXA9IjE2OTM4MDYwMzUiPjQ8L2tleT48L2ZvcmVpZ24ta2V5cz48cmVmLXR5cGUg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063C34">
        <w:instrText xml:space="preserve"> ADDIN EN.CITE.DATA </w:instrText>
      </w:r>
      <w:r w:rsidR="00063C34">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xml:space="preserve">, own voice </w:t>
      </w:r>
      <w:r w:rsidR="005D2371" w:rsidRPr="006A5A80">
        <w:fldChar w:fldCharType="begin"/>
      </w:r>
      <w:r w:rsidR="00063C34">
        <w:instrText xml:space="preserve"> ADDIN EN.CITE &lt;EndNote&gt;&lt;Cite&gt;&lt;Author&gt;Hughes&lt;/Author&gt;&lt;Year&gt;2013&lt;/Year&gt;&lt;RecNum&gt;5&lt;/RecNum&gt;&lt;DisplayText&gt;(Hughes &amp;amp; Harrison, 2013; Payne et al., 2021)&lt;/DisplayText&gt;&lt;record&gt;&lt;rec-number&gt;5&lt;/rec-number&gt;&lt;foreign-keys&gt;&lt;key app="EN" db-id="92stxze02rwdwteeedrpas0htfx29za50wsw" timestamp="1693806035"&gt;5&lt;/key&gt;&lt;/foreign-keys&gt;&lt;ref-type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6&lt;/RecNum&gt;&lt;record&gt;&lt;rec-number&gt;6&lt;/rec-number&gt;&lt;foreign-keys&gt;&lt;key app="EN" db-id="92stxze02rwdwteeedrpas0htfx29za50wsw" timestamp="1693806035"&gt;6&lt;/key&gt;&lt;/foreign-keys&gt;&lt;ref-type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own name </w:t>
      </w:r>
      <w:r w:rsidR="005D2371" w:rsidRPr="006A5A80">
        <w:fldChar w:fldCharType="begin"/>
      </w:r>
      <w:r w:rsidR="00063C34">
        <w:instrText xml:space="preserve"> ADDIN EN.CITE &lt;EndNote&gt;&lt;Cite&gt;&lt;Author&gt;Constable&lt;/Author&gt;&lt;Year&gt;2019&lt;/Year&gt;&lt;RecNum&gt;7&lt;/RecNum&gt;&lt;DisplayText&gt;(Constable, Rajsic, et al., 2019)&lt;/DisplayText&gt;&lt;record&gt;&lt;rec-number&gt;7&lt;/rec-number&gt;&lt;foreign-keys&gt;&lt;key app="EN" db-id="92stxze02rwdwteeedrpas0htfx29za50wsw" timestamp="1693806035"&gt;7&lt;/key&gt;&lt;/foreign-keys&gt;&lt;ref-type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5D2371" w:rsidRPr="005D2371">
        <w:t xml:space="preserve">. </w:t>
      </w:r>
      <w:r w:rsidR="005D2371">
        <w:rPr>
          <w:lang w:val="en-US"/>
        </w:rPr>
        <w:t xml:space="preserve">To overcome such limitation, </w:t>
      </w:r>
      <w:r w:rsidR="005D2371">
        <w:fldChar w:fldCharType="begin"/>
      </w:r>
      <w:r w:rsidR="00063C34">
        <w:instrText xml:space="preserve"> ADDIN EN.CITE &lt;EndNote&gt;&lt;Cite AuthorYear="1"&gt;&lt;Author&gt;Sui&lt;/Author&gt;&lt;Year&gt;2012&lt;/Year&gt;&lt;RecNum&gt;8&lt;/RecNum&gt;&lt;DisplayText&gt;Sui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a cognitive paradigm designed to investigate the acquisition of social meaning attributed to different geometric shapes.</w:t>
      </w:r>
      <w:r w:rsidR="005D2371" w:rsidRPr="001D0F94">
        <w:t xml:space="preserve"> </w:t>
      </w:r>
      <w:r w:rsidR="005D2371">
        <w:t xml:space="preserve">In this task, </w:t>
      </w:r>
      <w:r w:rsidR="00421ABC">
        <w:t xml:space="preserve">following </w:t>
      </w:r>
      <w:r w:rsidR="004B6BAA" w:rsidRPr="004B6BAA">
        <w:t>the pairing of arbitrary geometric shapes with distinct person labels (e.g., circle = you, triangle = best friend, square = stranger),</w:t>
      </w:r>
      <w:r w:rsidR="004B6BAA">
        <w:rPr>
          <w:lang w:val="en-US"/>
        </w:rPr>
        <w:t xml:space="preserve"> </w:t>
      </w:r>
      <w:r w:rsidR="00215050" w:rsidRPr="00215050">
        <w:t xml:space="preserve">a rapid and significant advantage in processing self-related stimuli over stimuli related to others was consistently observed. </w:t>
      </w:r>
      <w:r w:rsidR="007901E1">
        <w:rPr>
          <w:rFonts w:hint="eastAsia"/>
        </w:rPr>
        <w:t>The</w:t>
      </w:r>
      <w:r w:rsidR="007901E1">
        <w:t xml:space="preserve"> SPE from self-perceptual </w:t>
      </w:r>
      <w:proofErr w:type="spellStart"/>
      <w:r w:rsidR="007901E1">
        <w:t>macthing</w:t>
      </w:r>
      <w:proofErr w:type="spellEnd"/>
      <w:r w:rsidR="007901E1">
        <w:t xml:space="preserve"> task </w:t>
      </w:r>
      <w:r w:rsidR="00215050" w:rsidRPr="00215050">
        <w:t xml:space="preserve">was subsequently replicated 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cj48UmVjTnVtPjk8L1JlY051bT48RGlzcGxheVRleHQ+KENvbnN0YWJsZSwgRWxla2VzLCBldCBh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</w:fldData>
        </w:fldChar>
      </w:r>
      <w:r w:rsidR="008F7E5D">
        <w:instrText xml:space="preserve"> ADDIN EN.CITE </w:instrText>
      </w:r>
      <w:r w:rsidR="008F7E5D">
        <w:fldChar w:fldCharType="begin">
          <w:fldData xml:space="preserve">PEVuZE5vdGU+PENpdGU+PEF1dGhvcj5Hb2x1Ymlja2lzPC9BdXRob3I+PFllYXI+MjAyMDwvWWVh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</w:fldData>
        </w:fldChar>
      </w:r>
      <w:r w:rsidR="008F7E5D">
        <w:instrText xml:space="preserve"> ADDIN EN.CITE.DATA </w:instrText>
      </w:r>
      <w:r w:rsidR="008F7E5D">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435BFBC4"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refers to its consistency and dependability in producing consistent results within the same session</w:t>
      </w:r>
      <w:r w:rsidR="00215050">
        <w:t xml:space="preserve"> and </w:t>
      </w:r>
      <w:r w:rsidR="00215050" w:rsidRPr="00200625">
        <w:t>over time</w:t>
      </w:r>
      <w:r w:rsidR="00215050">
        <w:rPr>
          <w:lang w:val="en-US"/>
        </w:rPr>
        <w:t xml:space="preserve"> </w:t>
      </w:r>
      <w:r w:rsidR="00215050">
        <w:fldChar w:fldCharType="begin"/>
      </w:r>
      <w:r w:rsidR="00063C34">
        <w:instrText xml:space="preserve"> ADDIN EN.CITE &lt;EndNote&gt;&lt;Cite&gt;&lt;Author&gt;Zorowitz&lt;/Author&gt;&lt;Year&gt;2023&lt;/Year&gt;&lt;RecNum&gt;16&lt;/RecNum&gt;&lt;DisplayText&gt;(Parsons et al., 2019; Zorowitz &amp;amp; Niv, 2023)&lt;/DisplayText&gt;&lt;record&gt;&lt;rec-number&gt;16&lt;/rec-number&gt;&lt;foreign-keys&gt;&lt;key app="EN" db-id="92stxze02rwdwteeedrpas0htfx29za50wsw" timestamp="1693806035"&gt;16&lt;/key&gt;&lt;/foreign-keys&gt;&lt;ref-type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17&lt;/RecNum&gt;&lt;record&gt;&lt;rec-number&gt;17&lt;/rec-number&gt;&lt;foreign-keys&gt;&lt;key app="EN" db-id="92stxze02rwdwteeedrpas0htfx29za50wsw" timestamp="1693806035"&gt;17&lt;/key&gt;&lt;/foreign-keys&gt;&lt;ref-type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3E79B4" w:rsidRPr="003E79B4">
        <w:t xml:space="preserve">One commonly method to assess reliability is the </w:t>
      </w:r>
      <w:r w:rsidR="003E79B4" w:rsidRPr="00F70C42">
        <w:t>split-half</w:t>
      </w:r>
      <w:r w:rsidR="003E79B4">
        <w:rPr>
          <w:lang w:val="en-US"/>
        </w:rPr>
        <w:t xml:space="preserve"> reliability</w:t>
      </w:r>
      <w:r w:rsidR="003E79B4" w:rsidRPr="003E79B4">
        <w:t>, where a test or measurement is divided into two halves, and the correlation between the two halves is calculated. A high correlation suggests that the test is internally consistent and measures the same construct reliably</w:t>
      </w:r>
      <w:r w:rsidR="003E79B4">
        <w:t xml:space="preserve"> </w:t>
      </w:r>
      <w:r w:rsidR="003E79B4">
        <w:fldChar w:fldCharType="begin"/>
      </w:r>
      <w:r w:rsidR="00063C34">
        <w:instrText xml:space="preserve"> ADDIN EN.CITE &lt;EndNote&gt;&lt;Cite&gt;&lt;Author&gt;Pronk&lt;/Author&gt;&lt;Year&gt;2022&lt;/Year&gt;&lt;RecNum&gt;18&lt;/RecNum&gt;&lt;DisplayText&gt;(Pronk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8F7E5D" w:rsidRPr="008F7E5D">
        <w:rPr>
          <w:lang w:val="en-US"/>
        </w:rPr>
        <w:t xml:space="preserve">there is a strong emphasis on assessing the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24A45" w:rsidRPr="008F7E5D">
        <w:instrText xml:space="preserve"> ADDIN EN.CITE &lt;EndNote&gt;&lt;Cite&gt;&lt;Author&gt;Hedge&lt;/Author&gt;&lt;Year&gt;2018&lt;/Year&gt;&lt;RecNum&gt;20&lt;/RecNum&gt;&lt;DisplayText&gt;(Hedge, Powell, &amp;amp; Sumner, 2018)&lt;/DisplayText&gt;&lt;record&gt;&lt;rec-number&gt;20&lt;/rec-number&gt;&lt;foreign-keys&gt;&lt;key app="EN" db-id="92stxze02rwdwteeedrpas0htfx29za50wsw" timestamp="1693806035"&gt;20&lt;/key&gt;&lt;/foreign-keys&gt;&lt;ref-type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FF69358"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t xml:space="preserve"> </w:t>
      </w:r>
      <w:r w:rsidR="008F7E5D">
        <w:fldChar w:fldCharType="begin"/>
      </w:r>
      <w:r w:rsidR="008F7E5D">
        <w:instrText xml:space="preserve"> ADDIN EN.CITE &lt;EndNote&gt;&lt;Cite&gt;&lt;Author&gt;Karvelis&lt;/Author&gt;&lt;Year&gt;2023&lt;/Year&gt;&lt;RecNum&gt;87&lt;/RecNum&gt;&lt;DisplayText&gt;(Karvelis et al., 2023)&lt;/DisplayText&gt;&lt;record&gt;&lt;rec-number&gt;87&lt;/rec-number&gt;&lt;foreign-keys&gt;&lt;key app="EN" db-id="92stxze02rwdwteeedrpas0htfx29za50wsw" timestamp="1693977550"&gt;87&lt;/key&gt;&lt;/foreign-keys&gt;&lt;ref-type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F7E5D">
        <w:fldChar w:fldCharType="separate"/>
      </w:r>
      <w:r w:rsidR="008F7E5D">
        <w:rPr>
          <w:noProof/>
        </w:rPr>
        <w:t>(Karvelis et al., 2023)</w:t>
      </w:r>
      <w:r w:rsidR="008F7E5D">
        <w:fldChar w:fldCharType="end"/>
      </w:r>
      <w:r w:rsidR="00B24A45">
        <w:t>.</w:t>
      </w:r>
      <w:r w:rsidR="0032214F">
        <w:t xml:space="preserve"> W</w:t>
      </w:r>
      <w:r w:rsidR="0032214F" w:rsidRPr="006E0CCD">
        <w:t>ithin the context of individual difference research</w:t>
      </w:r>
      <w:r w:rsidR="0032214F">
        <w:t xml:space="preserve">, reliability refers to </w:t>
      </w:r>
      <w:r w:rsidR="0032214F" w:rsidRPr="0032214F">
        <w:t>the consistent ability to accurately rank individuals based on specific attributes. This implies that some individuals consistently excel in these attributes, while others consistently face greater challenges or difficulties. However, existing findings have raised concerns about the reliability of many cognitive tasks.</w:t>
      </w:r>
      <w:r>
        <w:t xml:space="preserve"> </w:t>
      </w:r>
      <w:r w:rsidR="00215050" w:rsidRPr="00C45431">
        <w:fldChar w:fldCharType="begin"/>
      </w:r>
      <w:r w:rsidR="00063C34">
        <w:instrText xml:space="preserve"> ADDIN EN.CITE &lt;EndNote&gt;&lt;Cite&gt;&lt;Author&gt;Hedge&lt;/Author&gt;&lt;Year&gt;2018&lt;/Year&gt;&lt;RecNum&gt;20&lt;/RecNum&gt;&lt;DisplayText&gt;(Hedge, Powell, &amp;amp; Sumner, 2018)&lt;/DisplayText&gt;&lt;record&gt;&lt;rec-number&gt;20&lt;/rec-number&gt;&lt;foreign-keys&gt;&lt;key app="EN" db-id="92stxze02rwdwteeedrpas0htfx29za50wsw" timestamp="1693806035"&gt;20&lt;/key&gt;&lt;/foreign-keys&gt;&lt;ref-type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Y051bT4yMTwvUmVjTnVtPjxEaXNwbGF5VGV4dD4oQ2xhcmsgZXQgYWwuLCAyMDIyOyBFbmthdmkg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</w:fldData>
        </w:fldChar>
      </w:r>
      <w:r w:rsidR="008F7E5D">
        <w:rPr>
          <w:lang w:val="en-US"/>
        </w:rPr>
        <w:instrText xml:space="preserve"> ADDIN EN.CITE </w:instrText>
      </w:r>
      <w:r w:rsidR="008F7E5D">
        <w:rPr>
          <w:lang w:val="en-US"/>
        </w:rPr>
        <w:fldChar w:fldCharType="begin">
          <w:fldData xml:space="preserve">PEVuZE5vdGU+PENpdGU+PEF1dGhvcj5HcmVlbjwvQXV0aG9yPjxZZWFyPjIwMTY8L1llYXI+PFJl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</w:fldData>
        </w:fldChar>
      </w:r>
      <w:r w:rsidR="008F7E5D">
        <w:rPr>
          <w:lang w:val="en-US"/>
        </w:rPr>
        <w:instrText xml:space="preserve"> ADDIN EN.CITE.DATA </w:instrText>
      </w:r>
      <w:r w:rsidR="008F7E5D">
        <w:rPr>
          <w:lang w:val="en-US"/>
        </w:rPr>
      </w:r>
      <w:r w:rsidR="008F7E5D">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F82D1D">
        <w:instrText xml:space="preserve"> ADDIN EN.CITE &lt;EndNote&gt;&lt;Cite&gt;&lt;Author&gt;Logie&lt;/Author&gt;&lt;Year&gt;1996&lt;/Year&gt;&lt;RecNum&gt;73&lt;/RecNum&gt;&lt;DisplayText&gt;(Logie et al., 1996)&lt;/DisplayText&gt;&lt;record&gt;&lt;rec-number&gt;73&lt;/rec-number&gt;&lt;foreign-keys&gt;&lt;key app="EN" db-id="92stxze02rwdwteeedrpas0htfx29za50wsw" timestamp="1693806035"&gt;73&lt;/key&gt;&lt;/foreign-keys&gt;&lt;ref-type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Y051bT4yMDwvUmVjTnVtPjxEaXNwbGF5VGV4dD4oSGVkZ2UsIFBvd2VsbCwgQm9tcGFzLCBldCBh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63C34">
        <w:instrText xml:space="preserve"> ADDIN EN.CITE </w:instrText>
      </w:r>
      <w:r w:rsidR="00063C34">
        <w:fldChar w:fldCharType="begin">
          <w:fldData xml:space="preserve">PEVuZE5vdGU+PENpdGU+PEF1dGhvcj5IZWRnZTwvQXV0aG9yPjxZZWFyPjIwMTg8L1llYXI+PFJl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63C34">
        <w:instrText xml:space="preserve"> ADDIN EN.CITE.DATA </w:instrText>
      </w:r>
      <w:r w:rsidR="00063C34">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ZT48QXV0aG9yPkxpdTwvQXV0aG9yPjxZZWFyPjIwMjI8L1llYXI+PFJlY051bT40MDwvUmVjTnVt
PjxyZWNvcmQ+PHJlYy1udW1iZXI+NDA8L3JlYy1udW1iZXI+PGZvcmVpZ24ta2V5cz48a2V5IGFw
cD0iRU4iIGRiLWlkPSI5MnN0eHplMDJyd2R3dGVlZWRycGFzMGh0ZngyOXphNTB3c3ciIHRpbWVz
dGFtcD0iMTY5MzgwNjAzNSI+NDA8L2tleT48L2ZvcmVpZ24ta2V5cz48cmVmLXR5cGUgbmFtZT0i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63C34" w:rsidRPr="00A6252D">
        <w:rPr>
          <w:lang w:val="en-US"/>
        </w:rPr>
        <w:instrText xml:space="preserve"> ADDIN EN.CITE </w:instrText>
      </w:r>
      <w:r w:rsidR="00063C34"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ZT48QXV0aG9yPkxpdTwvQXV0aG9yPjxZZWFyPjIwMjI8L1llYXI+PFJlY051bT40MDwvUmVjTnVt
PjxyZWNvcmQ+PHJlYy1udW1iZXI+NDA8L3JlYy1udW1iZXI+PGZvcmVpZ24ta2V5cz48a2V5IGFw
cD0iRU4iIGRiLWlkPSI5MnN0eHplMDJyd2R3dGVlZWRycGFzMGh0ZngyOXphNTB3c3ciIHRpbWVz
dGFtcD0iMTY5MzgwNjAzNSI+NDA8L2tleT48L2ZvcmVpZ24ta2V5cz48cmVmLXR5cGUgbmFtZT0i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63C34" w:rsidRPr="00A6252D">
        <w:rPr>
          <w:lang w:val="en-US"/>
        </w:rPr>
        <w:instrText xml:space="preserve"> ADDIN EN.CITE.DATA </w:instrText>
      </w:r>
      <w:r w:rsidR="00063C34" w:rsidRPr="00A6252D">
        <w:rPr>
          <w:lang w:val="en-US"/>
        </w:rPr>
      </w:r>
      <w:r w:rsidR="00063C34" w:rsidRPr="00A6252D">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1681445D"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outcome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instrText xml:space="preserve"> ADDIN EN.CITE &lt;EndNote&gt;&lt;Cite&gt;&lt;Author&gt;Stoeber&lt;/Author&gt;&lt;Year&gt;2008&lt;/Year&gt;&lt;RecNum&gt;27&lt;/RecNum&gt;&lt;DisplayText&gt;(Humphreys &amp;amp; Sui, 2015; Stoeber &amp;amp; Eysenck, 2008)&lt;/DisplayText&gt;&lt;record&gt;&lt;rec-number&gt;27&lt;/rec-number&gt;&lt;foreign-keys&gt;&lt;key app="EN" db-id="92stxze02rwdwteeedrpas0htfx29za50wsw" timestamp="1693806035"&gt;27&lt;/key&gt;&lt;/foreign-keys&gt;&lt;ref-type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28&lt;/RecNum&gt;&lt;record&gt;&lt;rec-number&gt;28&lt;/rec-number&gt;&lt;foreign-keys&gt;&lt;key app="EN" db-id="92stxze02rwdwteeedrpas0htfx29za50wsw" timestamp="1693806035"&gt;28&lt;/key&gt;&lt;/foreign-keys&gt;&lt;ref-type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Pr>
          <w:lang w:val="en-US"/>
        </w:rPr>
        <w:instrText xml:space="preserve"> ADDIN EN.CITE &lt;EndNote&gt;&lt;Cite&gt;&lt;Author&gt;Hu&lt;/Author&gt;&lt;Year&gt;2020&lt;/Year&gt;&lt;RecNum&gt;10&lt;/RecNum&gt;&lt;DisplayText&gt;(Hu et al., 2020; Sui et al., 2012)&lt;/DisplayText&gt;&lt;record&gt;&lt;rec-number&gt;10&lt;/rec-number&gt;&lt;foreign-keys&gt;&lt;key app="EN" db-id="92stxze02rwdwteeedrpas0htfx29za50wsw" timestamp="1693806035"&gt;10&lt;/key&gt;&lt;/foreign-keys&gt;&lt;ref-type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8&lt;/RecNum&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Pr>
          <w:lang w:val="en-US"/>
        </w:rPr>
        <w:instrText xml:space="preserve"> ADDIN EN.CITE &lt;EndNote&gt;&lt;Cite&gt;&lt;Author&gt;Golubickis&lt;/Author&gt;&lt;Year&gt;2017&lt;/Year&gt;&lt;RecNum&gt;11&lt;/RecNum&gt;&lt;DisplayText&gt;(Golubickis et al., 2017)&lt;/DisplayText&gt;&lt;record&gt;&lt;rec-number&gt;11&lt;/rec-number&gt;&lt;foreign-keys&gt;&lt;key app="EN" db-id="92stxze02rwdwteeedrpas0htfx29za50wsw" timestamp="1693806035"&gt;11&lt;/key&gt;&lt;/foreign-keys&gt;&lt;ref-type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 conditions</w:t>
      </w:r>
      <w:r w:rsidRPr="00382872">
        <w:rPr>
          <w:lang w:val="en-US"/>
        </w:rPr>
        <w:t>.</w:t>
      </w:r>
      <w:r>
        <w:rPr>
          <w:lang w:val="en-US"/>
        </w:rPr>
        <w:t xml:space="preserve"> </w:t>
      </w:r>
      <w:r w:rsidRPr="00C46124">
        <w:rPr>
          <w:lang w:val="en-US"/>
        </w:rPr>
        <w:t xml:space="preserve">Indeed, the selection of baseline conditions 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instrText xml:space="preserve"> ADDIN EN.CITE &lt;EndNote&gt;&lt;Cite&gt;&lt;Author&gt;Svensson&lt;/Author&gt;&lt;Year&gt;2022&lt;/Year&gt;&lt;RecNum&gt;29&lt;/RecNum&gt;&lt;DisplayText&gt;(Navon &amp;amp; Makovski, 2021; Svensson et al., 2022)&lt;/DisplayText&gt;&lt;record&gt;&lt;rec-number&gt;29&lt;/rec-number&gt;&lt;foreign-keys&gt;&lt;key app="EN" db-id="92stxze02rwdwteeedrpas0htfx29za50wsw" timestamp="1693806035"&gt;29&lt;/key&gt;&lt;/foreign-keys&gt;&lt;ref-type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instrText xml:space="preserve"> ADDIN EN.CITE &lt;EndNote&gt;&lt;Cite&gt;&lt;Author&gt;Constable&lt;/Author&gt;&lt;Year&gt;2021&lt;/Year&gt;&lt;RecNum&gt;31&lt;/RecNum&gt;&lt;DisplayText&gt;(Constable et al., 2021; Orellana-Corrales et al.)&lt;/DisplayText&gt;&lt;record&gt;&lt;rec-number&gt;31&lt;/rec-number&gt;&lt;foreign-keys&gt;&lt;key app="EN" db-id="92stxze02rwdwteeedrpas0htfx29za50wsw" timestamp="1693806035"&gt;31&lt;/key&gt;&lt;/foreign-keys&gt;&lt;ref-type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32&lt;/RecNum&gt;&lt;record&gt;&lt;rec-number&gt;32&lt;/rec-number&gt;&lt;foreign-keys&gt;&lt;key app="EN" db-id="92stxze02rwdwteeedrpas0htfx29za50wsw" timestamp="1693806035"&gt;32&lt;/key&gt;&lt;/foreign-keys&gt;&lt;ref-type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instrText xml:space="preserve"> ADDIN EN.CITE &lt;EndNote&gt;&lt;Cite&gt;&lt;Author&gt;Qian&lt;/Author&gt;&lt;Year&gt;2020&lt;/Year&gt;&lt;RecNum&gt;33&lt;/RecNum&gt;&lt;DisplayText&gt;(Qian et al., 2020)&lt;/DisplayText&gt;&lt;record&gt;&lt;rec-number&gt;33&lt;/rec-number&gt;&lt;foreign-keys&gt;&lt;key app="EN" db-id="92stxze02rwdwteeedrpas0htfx29za50wsw" timestamp="1693806035"&gt;33&lt;/key&gt;&lt;/foreign-keys&gt;&lt;ref-type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Pr>
          <w:lang w:val="en-US"/>
        </w:rPr>
        <w:instrText xml:space="preserve"> ADDIN EN.CITE &lt;EndNote&gt;&lt;Cite&gt;&lt;Author&gt;Schäfer&lt;/Author&gt;&lt;Year&gt;2019&lt;/Year&gt;&lt;RecNum&gt;34&lt;/RecNum&gt;&lt;DisplayText&gt;(Schäfer &amp;amp; Frings, 2019)&lt;/DisplayText&gt;&lt;record&gt;&lt;rec-number&gt;34&lt;/rec-number&gt;&lt;foreign-keys&gt;&lt;key app="EN" db-id="92stxze02rwdwteeedrpas0htfx29za50wsw" timestamp="1693806035"&gt;34&lt;/key&gt;&lt;/foreign-keys&gt;&lt;ref-type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C46124">
        <w:rPr>
          <w:lang w:val="en-US"/>
        </w:rPr>
        <w:t>To summaries, two</w:t>
      </w:r>
      <w:r w:rsidR="00C46124">
        <w:t xml:space="preserve"> pivotal questions </w:t>
      </w:r>
      <w:r w:rsidR="00C46124">
        <w:rPr>
          <w:lang w:val="en-US"/>
        </w:rPr>
        <w:t xml:space="preserve">related to 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Addressing these questions is crucial for establishing the reliability of SPMT measurements, allowing for accurate assessment of the SPE and its implications in various domains.</w:t>
      </w:r>
    </w:p>
    <w:p w14:paraId="0AADF786" w14:textId="01503225"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outcome variables under various baseline conditions in the SPMT. This was achieved by re-analyzed 17 independent datasets (N = </w:t>
      </w:r>
      <w:r w:rsidR="00CD4203" w:rsidRPr="003E79B4">
        <w:rPr>
          <w:lang w:val="en-US"/>
        </w:rPr>
        <w:t>805</w:t>
      </w:r>
      <w:r w:rsidR="006E0AEE">
        <w:rPr>
          <w:lang w:val="en-US"/>
        </w:rPr>
        <w:t xml:space="preserve">) from </w:t>
      </w:r>
      <w:commentRangeStart w:id="8"/>
      <w:commentRangeStart w:id="9"/>
      <w:r w:rsidR="006E0AEE">
        <w:rPr>
          <w:lang w:val="en-US"/>
        </w:rPr>
        <w:t xml:space="preserve">9 </w:t>
      </w:r>
      <w:r w:rsidR="006E0AEE" w:rsidRPr="00A66BD5">
        <w:rPr>
          <w:lang w:val="en-US"/>
        </w:rPr>
        <w:t>papers</w:t>
      </w:r>
      <w:r w:rsidR="006E0AEE">
        <w:rPr>
          <w:lang w:val="en-US"/>
        </w:rPr>
        <w:t xml:space="preserve"> and 2 unpublished projects</w:t>
      </w:r>
      <w:commentRangeEnd w:id="8"/>
      <w:r w:rsidR="00F94CEC">
        <w:rPr>
          <w:rStyle w:val="a6"/>
        </w:rPr>
        <w:commentReference w:id="8"/>
      </w:r>
      <w:commentRangeEnd w:id="9"/>
      <w:r w:rsidR="00A737FD">
        <w:rPr>
          <w:rStyle w:val="a6"/>
        </w:rPr>
        <w:commentReference w:id="9"/>
      </w:r>
      <w:r w:rsidR="006E0AEE">
        <w:rPr>
          <w:lang w:val="en-US"/>
        </w:rPr>
        <w:t xml:space="preserve">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commentRangeStart w:id="10"/>
      <w:r w:rsidR="006E0AEE" w:rsidRPr="008C2B12">
        <w:rPr>
          <w:color w:val="000000" w:themeColor="text1"/>
        </w:rPr>
        <w:t xml:space="preserve">Given the methods available for evaluating the reliability of cognitive tasks, </w:t>
      </w:r>
      <w:commentRangeEnd w:id="10"/>
      <w:r w:rsidR="00355537" w:rsidRPr="008C2B12">
        <w:rPr>
          <w:color w:val="000000" w:themeColor="text1"/>
        </w:rPr>
        <w:commentReference w:id="10"/>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Split-Half Reliability (r),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Intraclass Correlation Coefficient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w:t>
      </w:r>
      <w:commentRangeStart w:id="11"/>
      <w:r w:rsidR="006E0AEE">
        <w:rPr>
          <w:lang w:val="en-US"/>
        </w:rPr>
        <w:t>reliability</w:t>
      </w:r>
      <w:commentRangeEnd w:id="11"/>
      <w:r w:rsidR="00355537">
        <w:rPr>
          <w:rStyle w:val="a6"/>
        </w:rPr>
        <w:commentReference w:id="11"/>
      </w:r>
      <w:r w:rsidR="006E0AEE">
        <w:rPr>
          <w:lang w:val="en-US"/>
        </w:rPr>
        <w:t xml:space="preserve"> of SPMT and its outcome variables,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12" w:name="_bsc1vmk9soyy" w:colFirst="0" w:colLast="0"/>
      <w:bookmarkStart w:id="13" w:name="_Toc129530157"/>
      <w:bookmarkStart w:id="14" w:name="_Toc129530187"/>
      <w:bookmarkStart w:id="15" w:name="_Toc139718154"/>
      <w:bookmarkEnd w:id="12"/>
      <w:r>
        <w:rPr>
          <w:rFonts w:eastAsia="Calibri"/>
          <w:b/>
          <w:sz w:val="42"/>
          <w:szCs w:val="42"/>
        </w:rPr>
        <w:t xml:space="preserve">2 </w:t>
      </w:r>
      <w:r w:rsidR="00BA0079" w:rsidRPr="006A5A80">
        <w:rPr>
          <w:rFonts w:eastAsia="Calibri"/>
          <w:b/>
          <w:sz w:val="42"/>
          <w:szCs w:val="42"/>
        </w:rPr>
        <w:t>Methods</w:t>
      </w:r>
      <w:bookmarkEnd w:id="13"/>
      <w:bookmarkEnd w:id="14"/>
      <w:bookmarkEnd w:id="15"/>
    </w:p>
    <w:p w14:paraId="21181F51" w14:textId="4F0D796C" w:rsidR="00586F83" w:rsidRDefault="004F59A0" w:rsidP="0014261E">
      <w:pPr>
        <w:pStyle w:val="2"/>
        <w:spacing w:after="120"/>
        <w:rPr>
          <w:rFonts w:ascii="Times New Roman" w:hAnsi="Times New Roman"/>
        </w:rPr>
      </w:pPr>
      <w:bookmarkStart w:id="16" w:name="_14xkv2erys4h" w:colFirst="0" w:colLast="0"/>
      <w:bookmarkStart w:id="17" w:name="_Toc129530158"/>
      <w:bookmarkStart w:id="18" w:name="_Toc129530188"/>
      <w:bookmarkStart w:id="19" w:name="_Toc139718155"/>
      <w:bookmarkEnd w:id="16"/>
      <w:r>
        <w:rPr>
          <w:rFonts w:ascii="Times New Roman" w:hAnsi="Times New Roman"/>
        </w:rPr>
        <w:t xml:space="preserve">2.1 </w:t>
      </w:r>
      <w:r w:rsidR="00BA0079" w:rsidRPr="006A5A80">
        <w:rPr>
          <w:rFonts w:ascii="Times New Roman" w:hAnsi="Times New Roman"/>
        </w:rPr>
        <w:t>Ethics information</w:t>
      </w:r>
      <w:bookmarkEnd w:id="17"/>
      <w:bookmarkEnd w:id="18"/>
      <w:bookmarkEnd w:id="19"/>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20" w:name="_bobtrkgl8pi0" w:colFirst="0" w:colLast="0"/>
      <w:bookmarkStart w:id="21" w:name="_Toc129530159"/>
      <w:bookmarkStart w:id="22" w:name="_Toc129530189"/>
      <w:bookmarkStart w:id="23" w:name="_Toc139718156"/>
      <w:bookmarkEnd w:id="20"/>
      <w:r>
        <w:rPr>
          <w:rFonts w:ascii="Times New Roman" w:hAnsi="Times New Roman"/>
        </w:rPr>
        <w:t xml:space="preserve">2.2 </w:t>
      </w:r>
      <w:r w:rsidR="00A77F77" w:rsidRPr="00A77F77">
        <w:rPr>
          <w:rFonts w:ascii="Times New Roman" w:hAnsi="Times New Roman"/>
        </w:rPr>
        <w:t xml:space="preserve">Experimental Design </w:t>
      </w:r>
      <w:bookmarkEnd w:id="21"/>
      <w:bookmarkEnd w:id="22"/>
      <w:bookmarkEnd w:id="23"/>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494678ED" w:rsidR="00E7308B" w:rsidRDefault="00E7308B" w:rsidP="00E7308B">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063C34">
        <w:instrText xml:space="preserve"> ADDIN EN.CITE &lt;EndNote&gt;&lt;Cite AuthorYear="1"&gt;&lt;Author&gt;Sui&lt;/Author&gt;&lt;Year&gt;2012&lt;/Year&gt;&lt;RecNum&gt;8&lt;/RecNum&gt;&lt;DisplayText&gt;Sui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77777777" w:rsidR="00CC0937" w:rsidRDefault="00CC0937" w:rsidP="00CC0937">
      <w:pPr>
        <w:pStyle w:val="ad"/>
        <w:ind w:left="420"/>
      </w:pPr>
      <w:commentRangeStart w:id="24"/>
      <w:commentRangeEnd w:id="24"/>
      <w:r>
        <w:rPr>
          <w:rStyle w:val="a6"/>
        </w:rPr>
        <w:commentReference w:id="24"/>
      </w: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instrText xml:space="preserve"> ADDIN EN.CITE &lt;EndNote&gt;&lt;Cite&gt;&lt;Author&gt;Sui&lt;/Author&gt;&lt;Year&gt;2012&lt;/Year&gt;&lt;RecNum&gt;8&lt;/RecNum&gt;&lt;DisplayText&gt;(Sui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A8A98B0"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063C34">
        <w:rPr>
          <w:rFonts w:eastAsiaTheme="minorEastAsia"/>
          <w:bCs/>
          <w:lang w:val="en-US"/>
        </w:rPr>
        <w:instrText xml:space="preserve"> ADDIN EN.CITE &lt;EndNote&gt;&lt;Cite&gt;&lt;Author&gt;Hu&lt;/Author&gt;&lt;Year&gt;2023&lt;/Year&gt;&lt;RecNum&gt;41&lt;/RecNum&gt;&lt;DisplayText&gt;(Hu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063C34">
        <w:rPr>
          <w:rFonts w:eastAsiaTheme="minorEastAsia"/>
          <w:bCs/>
          <w:lang w:val="en-US"/>
        </w:rPr>
        <w:instrText xml:space="preserve"> ADDIN EN.CITE &lt;EndNote&gt;&lt;Cite&gt;&lt;Author&gt;Liu&lt;/Author&gt;&lt;Year&gt;2023&lt;/Year&gt;&lt;RecNum&gt;42&lt;/RecNum&gt;&lt;DisplayText&gt;(Liu et al., 2023)&lt;/DisplayText&gt;&lt;record&gt;&lt;rec-number&gt;42&lt;/rec-number&gt;&lt;foreign-keys&gt;&lt;key app="EN" db-id="92stxze02rwdwteeedrpas0htfx29za50wsw" timestamp="1693806035"&gt;42&lt;/key&gt;&lt;/foreign-keys&gt;&lt;ref-type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AD1F6DF"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PjxSZWNOdW0+NDM8L1JlY051bT48RGlzcGxheVRleHQ+KENvbnN0YWJsZSBldCBhbC4sIDIwMjE7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VGV4dD48cmVjb3JkPjxyZWMtbnVtYmVyPjQzPC9yZWMtbnVtYmVyPjxmb3JlaWduLWtleXM+PGtl
eSBhcHA9IkVOIiBkYi1pZD0iOTJzdHh6ZTAycndkd3RlZWVkcnBhczBodGZ4Mjl6YTUwd3N3IiB0
aW1lc3RhbXA9IjE2OTM4MDYwMzUiPjQzPC9rZXk+PC9mb3JlaWduLWtleXM+PHJlZi10eXBlIG5h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b3I+PFllYXI+MjAyMDwvWWVhcj48UmVjTnVtPjMzPC9SZWNOdW0+PHJlY29yZD48cmVjLW51bWJl
cj4zMzwvcmVjLW51bWJlcj48Zm9yZWlnbi1rZXlzPjxrZXkgYXBwPSJFTiIgZGItaWQ9Ijkyc3R4
emUwMnJ3ZHd0ZWVlZHJwYXMwaHRmeDI5emE1MHdzdyIgdGltZXN0YW1wPSIxNjkzODA2MDM1Ij4z
Mzwva2V5PjwvZm9yZWlnbi1rZXlzPjxyZWYtdHlwZSBuYW1lPSJKb3VybmFsIEFydGljbGUiPjE3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dGl0bGU+PC90aXRsZXM+PHBlcmlvZGljYWw+PGZ1bGwtdGl0bGU+UXVhcnRlcmx5IEpvdXJuYWwg
b2YgRXhwZXJpbWVudGFsIFBzeWNob2xvZ3k8L2Z1bGwtdGl0bGU+PC9wZXJpb2RpY2FsPjxwYWdl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aMOkZmVyPC9BdXRob3I+PFllYXI+MjAxOTwvWWVhcj48UmVjTnVtPjM0PC9SZWNOdW0+PHJlY29y
ZD48cmVjLW51bWJlcj4zNDwvcmVjLW51bWJlcj48Zm9yZWlnbi1rZXlzPjxrZXkgYXBwPSJFTiIg
ZGItaWQ9Ijkyc3R4emUwMnJ3ZHd0ZWVlZHJwYXMwaHRmeDI5emE1MHdzdyIgdGltZXN0YW1wPSIx
NjkzODA2MDM1Ij4zNDwva2V5PjwvZm9yZWlnbi1rZXlzPjxyZWYtdHlwZSBuYW1lPSJKb3VybmFs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a2lzPC9BdXRob3I+PFllYXI+MjAyMTwvWWVhcj48UmVjTnVtPjQ0PC9SZWNOdW0+PHJlY29yZD48
cmVjLW51bWJlcj40NDwvcmVjLW51bWJlcj48Zm9yZWlnbi1rZXlzPjxrZXkgYXBwPSJFTiIgZGIt
aWQ9Ijkyc3R4emUwMnJ3ZHd0ZWVlZHJwYXMwaHRmeDI5emE1MHdzdyIgdGltZXN0YW1wPSIxNjkz
ODA2MDM1Ij40NDwva2V5PjwvZm9yZWlnbi1rZXlzPjxyZWYtdHlwZSBuYW1lPSJKb3VybmFsIEFy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PC9ZZWFyPjxSZWNOdW0+Mjk8L1JlY051bT48cmVjb3JkPjxyZWMtbnVtYmVyPjI5PC9yZWMtbnVt
YmVyPjxmb3JlaWduLWtleXM+PGtleSBhcHA9IkVOIiBkYi1pZD0iOTJzdHh6ZTAycndkd3RlZWVk
cnBhczBodGZ4Mjl6YTUwd3N3IiB0aW1lc3RhbXA9IjE2OTM4MDYwMzUiPjI5PC9rZXk+PC9mb3Jl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ZTwvQXV0aG9yPjxZZWFyPjIwMjE8L1llYXI+PFJlY051bT4zMTwvUmVjTnVtPjxyZWNvcmQ+PHJl
Yy1udW1iZXI+MzE8L3JlYy1udW1iZXI+PGZvcmVpZ24ta2V5cz48a2V5IGFwcD0iRU4iIGRiLWlk
PSI5MnN0eHplMDJyd2R3dGVlZWRycGFzMGh0ZngyOXphNTB3c3ciIHRpbWVzdGFtcD0iMTY5Mzgw
NjAzNSI+MzE8L2tleT48L2ZvcmVpZ24ta2V5cz48cmVmLXR5cGUgbmFtZT0iSm91cm5hbCBBcnRp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063C34">
        <w:rPr>
          <w:rFonts w:eastAsiaTheme="minorEastAsia"/>
          <w:bCs/>
          <w:color w:val="000000" w:themeColor="text1"/>
          <w:lang w:val="en-US"/>
        </w:rPr>
        <w:instrText xml:space="preserve"> ADDIN EN.CITE </w:instrText>
      </w:r>
      <w:r w:rsidR="00063C34">
        <w:rPr>
          <w:rFonts w:eastAsiaTheme="minorEastAsia"/>
          <w:bCs/>
          <w:color w:val="000000" w:themeColor="text1"/>
          <w:lang w:val="en-US"/>
        </w:rPr>
        <w:fldChar w:fldCharType="begin">
          <w:fldData xml:space="preserve">PEVuZE5vdGU+PENpdGU+PEF1dGhvcj5Db25zdGFibGU8L0F1dGhvcj48WWVhcj4yMDIwPC9ZZWFy
PjxSZWNOdW0+NDM8L1JlY051bT48RGlzcGxheVRleHQ+KENvbnN0YWJsZSBldCBhbC4sIDIwMjE7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VGV4dD48cmVjb3JkPjxyZWMtbnVtYmVyPjQzPC9yZWMtbnVtYmVyPjxmb3JlaWduLWtleXM+PGtl
eSBhcHA9IkVOIiBkYi1pZD0iOTJzdHh6ZTAycndkd3RlZWVkcnBhczBodGZ4Mjl6YTUwd3N3IiB0
aW1lc3RhbXA9IjE2OTM4MDYwMzUiPjQzPC9rZXk+PC9mb3JlaWduLWtleXM+PHJlZi10eXBlIG5h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b3I+PFllYXI+MjAyMDwvWWVhcj48UmVjTnVtPjMzPC9SZWNOdW0+PHJlY29yZD48cmVjLW51bWJl
cj4zMzwvcmVjLW51bWJlcj48Zm9yZWlnbi1rZXlzPjxrZXkgYXBwPSJFTiIgZGItaWQ9Ijkyc3R4
emUwMnJ3ZHd0ZWVlZHJwYXMwaHRmeDI5emE1MHdzdyIgdGltZXN0YW1wPSIxNjkzODA2MDM1Ij4z
Mzwva2V5PjwvZm9yZWlnbi1rZXlzPjxyZWYtdHlwZSBuYW1lPSJKb3VybmFsIEFydGljbGUiPjE3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dGl0bGU+PC90aXRsZXM+PHBlcmlvZGljYWw+PGZ1bGwtdGl0bGU+UXVhcnRlcmx5IEpvdXJuYWwg
b2YgRXhwZXJpbWVudGFsIFBzeWNob2xvZ3k8L2Z1bGwtdGl0bGU+PC9wZXJpb2RpY2FsPjxwYWdl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aMOkZmVyPC9BdXRob3I+PFllYXI+MjAxOTwvWWVhcj48UmVjTnVtPjM0PC9SZWNOdW0+PHJlY29y
ZD48cmVjLW51bWJlcj4zNDwvcmVjLW51bWJlcj48Zm9yZWlnbi1rZXlzPjxrZXkgYXBwPSJFTiIg
ZGItaWQ9Ijkyc3R4emUwMnJ3ZHd0ZWVlZHJwYXMwaHRmeDI5emE1MHdzdyIgdGltZXN0YW1wPSIx
NjkzODA2MDM1Ij4zNDwva2V5PjwvZm9yZWlnbi1rZXlzPjxyZWYtdHlwZSBuYW1lPSJKb3VybmFs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a2lzPC9BdXRob3I+PFllYXI+MjAyMTwvWWVhcj48UmVjTnVtPjQ0PC9SZWNOdW0+PHJlY29yZD48
cmVjLW51bWJlcj40NDwvcmVjLW51bWJlcj48Zm9yZWlnbi1rZXlzPjxrZXkgYXBwPSJFTiIgZGIt
aWQ9Ijkyc3R4emUwMnJ3ZHd0ZWVlZHJwYXMwaHRmeDI5emE1MHdzdyIgdGltZXN0YW1wPSIxNjkz
ODA2MDM1Ij40NDwva2V5PjwvZm9yZWlnbi1rZXlzPjxyZWYtdHlwZSBuYW1lPSJKb3VybmFsIEFy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PC9ZZWFyPjxSZWNOdW0+Mjk8L1JlY051bT48cmVjb3JkPjxyZWMtbnVtYmVyPjI5PC9yZWMtbnVt
YmVyPjxmb3JlaWduLWtleXM+PGtleSBhcHA9IkVOIiBkYi1pZD0iOTJzdHh6ZTAycndkd3RlZWVk
cnBhczBodGZ4Mjl6YTUwd3N3IiB0aW1lc3RhbXA9IjE2OTM4MDYwMzUiPjI5PC9rZXk+PC9mb3Jl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ZTwvQXV0aG9yPjxZZWFyPjIwMjE8L1llYXI+PFJlY051bT4zMTwvUmVjTnVtPjxyZWNvcmQ+PHJl
Yy1udW1iZXI+MzE8L3JlYy1udW1iZXI+PGZvcmVpZ24ta2V5cz48a2V5IGFwcD0iRU4iIGRiLWlk
PSI5MnN0eHplMDJyd2R3dGVlZWRycGFzMGh0ZngyOXphNTB3c3ciIHRpbWVzdGFtcD0iMTY5Mzgw
NjAzNSI+MzE8L2tleT48L2ZvcmVpZ24ta2V5cz48cmVmLXR5cGUgbmFtZT0iSm91cm5hbCBBcnRp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063C34">
        <w:rPr>
          <w:rFonts w:eastAsiaTheme="minorEastAsia"/>
          <w:bCs/>
          <w:color w:val="000000" w:themeColor="text1"/>
          <w:lang w:val="en-US"/>
        </w:rPr>
        <w:instrText xml:space="preserve"> ADDIN EN.CITE.DATA </w:instrText>
      </w:r>
      <w:r w:rsidR="00063C34">
        <w:rPr>
          <w:rFonts w:eastAsiaTheme="minorEastAsia"/>
          <w:bCs/>
          <w:color w:val="000000" w:themeColor="text1"/>
          <w:lang w:val="en-US"/>
        </w:rPr>
      </w:r>
      <w:r w:rsidR="00063C34">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bT40NTwvUmVjTnVtPjxEaXNwbGF5VGV4dD4oS29sdm9vcnQgZXQgYWwuLCAyMDIwOyBXb8W6bmlh
ayBldCBhbC4sIDIwMTg7IFh1IGV0IGFsLiwgMjAyMSk8L0Rpc3BsYXlUZXh0PjxyZWNvcmQ+PHJl
Yy1udW1iZXI+NDU8L3JlYy1udW1iZXI+PGZvcmVpZ24ta2V5cz48a2V5IGFwcD0iRU4iIGRiLWlk
PSI5MnN0eHplMDJyd2R3dGVlZWRycGFzMGh0ZngyOXphNTB3c3ciIHRpbWVzdGFtcD0iMTY5Mzgw
NjAzNSI+NDU8L2tleT48L2ZvcmVpZ24ta2V5cz48cmVmLXR5cGUgbmFtZT0iSm91cm5hbCBBcnRp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PFllYXI+MjAyMDwvWWVhcj48UmVjTnVtPjQ2PC9SZWNOdW0+PHJlY29yZD48cmVjLW51bWJlcj40
NjwvcmVjLW51bWJlcj48Zm9yZWlnbi1rZXlzPjxrZXkgYXBwPSJFTiIgZGItaWQ9Ijkyc3R4emUw
MnJ3ZHd0ZWVlZHJwYXMwaHRmeDI5emE1MHdzdyIgdGltZXN0YW1wPSIxNjkzODA2MDM1Ij40Njwv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QXV0aG9yPldvxbpuaWFrPC9BdXRob3I+PFllYXI+MjAxODwvWWVhcj48UmVjTnVtPjQ3PC9SZWNO
dW0+PHJlY29yZD48cmVjLW51bWJlcj40NzwvcmVjLW51bWJlcj48Zm9yZWlnbi1rZXlzPjxrZXkg
YXBwPSJFTiIgZGItaWQ9Ijkyc3R4emUwMnJ3ZHd0ZWVlZHJwYXMwaHRmeDI5emE1MHdzdyIgdGlt
ZXN0YW1wPSIxNjkzODA2MDM1Ij40Nzwva2V5PjwvZm9yZWlnbi1rZXlzPjxyZWYtdHlwZSBuYW1l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63C34">
        <w:rPr>
          <w:rFonts w:eastAsiaTheme="minorEastAsia"/>
          <w:bCs/>
          <w:color w:val="000000" w:themeColor="text1"/>
          <w:lang w:val="en-US"/>
        </w:rPr>
        <w:instrText xml:space="preserve"> ADDIN EN.CITE </w:instrText>
      </w:r>
      <w:r w:rsidR="00063C34">
        <w:rPr>
          <w:rFonts w:eastAsiaTheme="minorEastAsia"/>
          <w:bCs/>
          <w:color w:val="000000" w:themeColor="text1"/>
          <w:lang w:val="en-US"/>
        </w:rPr>
        <w:fldChar w:fldCharType="begin">
          <w:fldData xml:space="preserve">PEVuZE5vdGU+PENpdGU+PEF1dGhvcj5YdTwvQXV0aG9yPjxZZWFyPjIwMjE8L1llYXI+PFJlY051
bT40NTwvUmVjTnVtPjxEaXNwbGF5VGV4dD4oS29sdm9vcnQgZXQgYWwuLCAyMDIwOyBXb8W6bmlh
ayBldCBhbC4sIDIwMTg7IFh1IGV0IGFsLiwgMjAyMSk8L0Rpc3BsYXlUZXh0PjxyZWNvcmQ+PHJl
Yy1udW1iZXI+NDU8L3JlYy1udW1iZXI+PGZvcmVpZ24ta2V5cz48a2V5IGFwcD0iRU4iIGRiLWlk
PSI5MnN0eHplMDJyd2R3dGVlZWRycGFzMGh0ZngyOXphNTB3c3ciIHRpbWVzdGFtcD0iMTY5Mzgw
NjAzNSI+NDU8L2tleT48L2ZvcmVpZ24ta2V5cz48cmVmLXR5cGUgbmFtZT0iSm91cm5hbCBBcnRp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PFllYXI+MjAyMDwvWWVhcj48UmVjTnVtPjQ2PC9SZWNOdW0+PHJlY29yZD48cmVjLW51bWJlcj40
NjwvcmVjLW51bWJlcj48Zm9yZWlnbi1rZXlzPjxrZXkgYXBwPSJFTiIgZGItaWQ9Ijkyc3R4emUw
MnJ3ZHd0ZWVlZHJwYXMwaHRmeDI5emE1MHdzdyIgdGltZXN0YW1wPSIxNjkzODA2MDM1Ij40Njwv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QXV0aG9yPldvxbpuaWFrPC9BdXRob3I+PFllYXI+MjAxODwvWWVhcj48UmVjTnVtPjQ3PC9SZWNO
dW0+PHJlY29yZD48cmVjLW51bWJlcj40NzwvcmVjLW51bWJlcj48Zm9yZWlnbi1rZXlzPjxrZXkg
YXBwPSJFTiIgZGItaWQ9Ijkyc3R4emUwMnJ3ZHd0ZWVlZHJwYXMwaHRmeDI5emE1MHdzdyIgdGlt
ZXN0YW1wPSIxNjkzODA2MDM1Ij40Nzwva2V5PjwvZm9yZWlnbi1rZXlzPjxyZWYtdHlwZSBuYW1l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63C34">
        <w:rPr>
          <w:rFonts w:eastAsiaTheme="minorEastAsia"/>
          <w:bCs/>
          <w:color w:val="000000" w:themeColor="text1"/>
          <w:lang w:val="en-US"/>
        </w:rPr>
        <w:instrText xml:space="preserve"> ADDIN EN.CITE.DATA </w:instrText>
      </w:r>
      <w:r w:rsidR="00063C34">
        <w:rPr>
          <w:rFonts w:eastAsiaTheme="minorEastAsia"/>
          <w:bCs/>
          <w:color w:val="000000" w:themeColor="text1"/>
          <w:lang w:val="en-US"/>
        </w:rPr>
      </w:r>
      <w:r w:rsidR="00063C34">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&lt;EndNote&gt;&lt;Cite&gt;&lt;Author&gt;Cheng&lt;/Author&gt;&lt;Year&gt;2019&lt;/Year&gt;&lt;RecNum&gt;48&lt;/RecNum&gt;&lt;DisplayText&gt;(Cheng &amp;amp; Tseng, 2019; Martínez-Pérez et al., 2020)&lt;/DisplayText&gt;&lt;record&gt;&lt;rec-number&gt;48&lt;/rec-number&gt;&lt;foreign-keys&gt;&lt;key app="EN" db-id="92stxze02rwdwteeedrpas0htfx29za50wsw" timestamp="1693806035"&gt;48&lt;/key&gt;&lt;/foreign-keys&gt;&lt;ref-type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49&lt;/RecNum&gt;&lt;record&gt;&lt;rec-number&gt;49&lt;/rec-number&gt;&lt;foreign-keys&gt;&lt;key app="EN" db-id="92stxze02rwdwteeedrpas0htfx29za50wsw" timestamp="1693806035"&gt;49&lt;/key&gt;&lt;/foreign-keys&gt;&lt;ref-type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33EA2A46"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&lt;EndNote&gt;&lt;Cite&gt;&lt;Author&gt;Makel&lt;/Author&gt;&lt;Year&gt;2012&lt;/Year&gt;&lt;RecNum&gt;51&lt;/RecNum&gt;&lt;DisplayText&gt;(Makel et al., 2012)&lt;/DisplayText&gt;&lt;record&gt;&lt;rec-number&gt;51&lt;/rec-number&gt;&lt;foreign-keys&gt;&lt;key app="EN" db-id="92stxze02rwdwteeedrpas0htfx29za50wsw" timestamp="1693806035"&gt;51&lt;/key&gt;&lt;/foreign-keys&gt;&lt;ref-type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11F66A64"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063C34">
              <w:rPr>
                <w:rFonts w:eastAsia="宋体"/>
                <w:sz w:val="16"/>
                <w:szCs w:val="16"/>
              </w:rPr>
              <w:instrText xml:space="preserve"> ADDIN EN.CITE &lt;EndNote&gt;&lt;Cite AuthorYear="1"&gt;&lt;Author&gt;Hu&lt;/Author&gt;&lt;Year&gt;2023&lt;/Year&gt;&lt;RecNum&gt;41&lt;/RecNum&gt;&lt;DisplayText&gt;Hu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60464F4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AuthorYear="1"&gt;&lt;Author&gt;Constable&lt;/Author&gt;&lt;Year&gt;2021&lt;/Year&gt;&lt;RecNum&gt;31&lt;/RecNum&gt;&lt;DisplayText&gt;Constable et al. (2021)&lt;/DisplayText&gt;&lt;record&gt;&lt;rec-number&gt;31&lt;/rec-number&gt;&lt;foreign-keys&gt;&lt;key app="EN" db-id="92stxze02rwdwteeedrpas0htfx29za50wsw" timestamp="1693806035"&gt;31&lt;/key&gt;&lt;/foreign-keys&gt;&lt;ref-type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6DA2D9B5"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063C34">
              <w:rPr>
                <w:rFonts w:eastAsia="PMingLiU"/>
                <w:sz w:val="16"/>
                <w:szCs w:val="16"/>
              </w:rPr>
              <w:instrText xml:space="preserve"> ADDIN EN.CITE &lt;EndNote&gt;&lt;Cite AuthorYear="1"&gt;&lt;Author&gt;Qian&lt;/Author&gt;&lt;Year&gt;2020&lt;/Year&gt;&lt;RecNum&gt;33&lt;/RecNum&gt;&lt;DisplayText&gt;Qian et al. (2020)&lt;/DisplayText&gt;&lt;record&gt;&lt;rec-number&gt;33&lt;/rec-number&gt;&lt;foreign-keys&gt;&lt;key app="EN" db-id="92stxze02rwdwteeedrpas0htfx29za50wsw" timestamp="1693806035"&gt;33&lt;/key&gt;&lt;/foreign-keys&gt;&lt;ref-type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6F1B68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AuthorYear="1"&gt;&lt;Author&gt;Schäfer&lt;/Author&gt;&lt;Year&gt;2019&lt;/Year&gt;&lt;RecNum&gt;34&lt;/RecNum&gt;&lt;DisplayText&gt;Schäfer and Frings (2019)&lt;/DisplayText&gt;&lt;record&gt;&lt;rec-number&gt;34&lt;/rec-number&gt;&lt;foreign-keys&gt;&lt;key app="EN" db-id="92stxze02rwdwteeedrpas0htfx29za50wsw" timestamp="1693806035"&gt;34&lt;/key&gt;&lt;/foreign-keys&gt;&lt;ref-type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73D09AF0"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AuthorYear="1"&gt;&lt;Author&gt;Golubickis&lt;/Author&gt;&lt;Year&gt;2021&lt;/Year&gt;&lt;RecNum&gt;44&lt;/RecNum&gt;&lt;DisplayText&gt;Golubickis and Macrae (2021)&lt;/DisplayText&gt;&lt;record&gt;&lt;rec-number&gt;44&lt;/rec-number&gt;&lt;foreign-keys&gt;&lt;key app="EN" db-id="92stxze02rwdwteeedrpas0htfx29za50wsw" timestamp="1693806035"&gt;44&lt;/key&gt;&lt;/foreign-keys&gt;&lt;ref-type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61F1CFC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AuthorYear="1"&gt;&lt;Author&gt;Svensson&lt;/Author&gt;&lt;Year&gt;2022&lt;/Year&gt;&lt;RecNum&gt;29&lt;/RecNum&gt;&lt;DisplayText&gt;Svensson et al. (2022)&lt;/DisplayText&gt;&lt;record&gt;&lt;rec-number&gt;29&lt;/rec-number&gt;&lt;foreign-keys&gt;&lt;key app="EN" db-id="92stxze02rwdwteeedrpas0htfx29za50wsw" timestamp="1693806035"&gt;29&lt;/key&gt;&lt;/foreign-keys&gt;&lt;ref-type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0D4423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AuthorYear="1"&gt;&lt;Author&gt;Xu&lt;/Author&gt;&lt;Year&gt;2021&lt;/Year&gt;&lt;RecNum&gt;45&lt;/RecNum&gt;&lt;DisplayText&gt;Xu et al. (2021)&lt;/DisplayText&gt;&lt;record&gt;&lt;rec-number&gt;45&lt;/rec-number&gt;&lt;foreign-keys&gt;&lt;key app="EN" db-id="92stxze02rwdwteeedrpas0htfx29za50wsw" timestamp="1693806035"&gt;45&lt;/key&gt;&lt;/foreign-keys&gt;&lt;ref-type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4173A052"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63C34">
              <w:rPr>
                <w:rFonts w:eastAsia="PMingLiU"/>
                <w:sz w:val="16"/>
                <w:szCs w:val="16"/>
              </w:rPr>
              <w:instrText xml:space="preserve"> ADDIN EN.CITE &lt;EndNote&gt;&lt;Cite AuthorYear="1"&gt;&lt;Author&gt;Woźniak&lt;/Author&gt;&lt;Year&gt;2018&lt;/Year&gt;&lt;RecNum&gt;47&lt;/RecNum&gt;&lt;DisplayText&gt;Woźniak et al. (2018)&lt;/DisplayText&gt;&lt;record&gt;&lt;rec-number&gt;47&lt;/rec-number&gt;&lt;foreign-keys&gt;&lt;key app="EN" db-id="92stxze02rwdwteeedrpas0htfx29za50wsw" timestamp="1693806035"&gt;47&lt;/key&gt;&lt;/foreign-keys&gt;&lt;ref-type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20DA62A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63C34">
              <w:rPr>
                <w:rFonts w:eastAsia="PMingLiU"/>
                <w:sz w:val="16"/>
                <w:szCs w:val="16"/>
              </w:rPr>
              <w:instrText xml:space="preserve"> ADDIN EN.CITE &lt;EndNote&gt;&lt;Cite AuthorYear="1"&gt;&lt;Author&gt;Liu&lt;/Author&gt;&lt;Year&gt;2023&lt;/Year&gt;&lt;RecNum&gt;42&lt;/RecNum&gt;&lt;DisplayText&gt;Liu et al. (2023)&lt;/DisplayText&gt;&lt;record&gt;&lt;rec-number&gt;42&lt;/rec-number&gt;&lt;foreign-keys&gt;&lt;key app="EN" db-id="92stxze02rwdwteeedrpas0htfx29za50wsw" timestamp="1693806035"&gt;42&lt;/key&gt;&lt;/foreign-keys&gt;&lt;ref-type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43C50AA2"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5"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063C34">
        <w:rPr>
          <w:rFonts w:eastAsia="PMingLiU"/>
          <w:sz w:val="16"/>
          <w:szCs w:val="16"/>
          <w:lang w:val="en-US"/>
        </w:rPr>
        <w:instrText xml:space="preserve"> ADDIN EN.CITE &lt;EndNote&gt;&lt;Cite AuthorYear="1"&gt;&lt;Author&gt;Sui&lt;/Author&gt;&lt;Year&gt;2012&lt;/Year&gt;&lt;RecNum&gt;8&lt;/RecNum&gt;&lt;DisplayText&gt;Sui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26" w:name="_c49m91hl2d4p" w:colFirst="0" w:colLast="0"/>
      <w:bookmarkStart w:id="27" w:name="_5w73peohap5j" w:colFirst="0" w:colLast="0"/>
      <w:bookmarkStart w:id="28" w:name="_Toc139718157"/>
      <w:bookmarkStart w:id="29" w:name="_Toc129530161"/>
      <w:bookmarkStart w:id="30" w:name="_Toc129530191"/>
      <w:bookmarkEnd w:id="25"/>
      <w:bookmarkEnd w:id="26"/>
      <w:bookmarkEnd w:id="27"/>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8"/>
      <w:r w:rsidR="00BA0079" w:rsidRPr="00092DC4">
        <w:rPr>
          <w:rFonts w:ascii="Times New Roman" w:hAnsi="Times New Roman"/>
        </w:rPr>
        <w:t xml:space="preserve"> </w:t>
      </w:r>
      <w:bookmarkStart w:id="31" w:name="_Toc139718158"/>
      <w:bookmarkEnd w:id="29"/>
      <w:bookmarkEnd w:id="30"/>
    </w:p>
    <w:p w14:paraId="31648A57" w14:textId="031D707E"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063C34">
        <w:rPr>
          <w:rFonts w:eastAsiaTheme="minorEastAsia"/>
          <w:bCs/>
          <w:lang w:val="en-US"/>
        </w:rPr>
        <w:instrText xml:space="preserve"> ADDIN EN.CITE &lt;EndNote&gt;&lt;Cite&gt;&lt;Author&gt;R Core Team&lt;/Author&gt;&lt;Year&gt;2023&lt;/Year&gt;&lt;RecNum&gt;52&lt;/RecNum&gt;&lt;DisplayText&gt;(R Core Team, 2023)&lt;/DisplayText&gt;&lt;record&gt;&lt;rec-number&gt;52&lt;/rec-number&gt;&lt;foreign-keys&gt;&lt;key app="EN" db-id="92stxze02rwdwteeedrpas0htfx29za50wsw" timestamp="1693806035"&gt;52&lt;/key&gt;&lt;/foreign-keys&gt;&lt;ref-type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063C34">
        <w:rPr>
          <w:lang w:val="en-US"/>
        </w:rPr>
        <w:instrText xml:space="preserve"> ADDIN EN.CITE &lt;EndNote&gt;&lt;Cite&gt;&lt;Author&gt;Wabersich&lt;/Author&gt;&lt;Year&gt;2014&lt;/Year&gt;&lt;RecNum&gt;53&lt;/RecNum&gt;&lt;DisplayText&gt;(Wabersich &amp;amp; Vandekerckhove, 2014)&lt;/DisplayText&gt;&lt;record&gt;&lt;rec-number&gt;53&lt;/rec-number&gt;&lt;foreign-keys&gt;&lt;key app="EN" db-id="92stxze02rwdwteeedrpas0htfx29za50wsw" timestamp="1693806035"&gt;53&lt;/key&gt;&lt;/foreign-keys&gt;&lt;ref-type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63F3A6A7" w:rsidR="004742C6" w:rsidRPr="008C5BA8" w:rsidRDefault="008C5BA8" w:rsidP="00F82D1D">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5DD287F0" w:rsidR="000F7D79" w:rsidRDefault="00A33890" w:rsidP="0018631E">
      <w:pPr>
        <w:widowControl w:val="0"/>
        <w:ind w:firstLineChars="100" w:firstLine="240"/>
        <w:jc w:val="center"/>
        <w:rPr>
          <w:rFonts w:eastAsiaTheme="minorEastAsia"/>
          <w:bCs/>
          <w:lang w:val="en-US"/>
        </w:rPr>
      </w:pPr>
      <w:r>
        <w:rPr>
          <w:noProof/>
        </w:rPr>
        <w:drawing>
          <wp:inline distT="0" distB="0" distL="0" distR="0" wp14:anchorId="6116687C" wp14:editId="695F98BC">
            <wp:extent cx="7597422" cy="42735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9071" cy="4280103"/>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11B057B5"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Pr="00A33890">
        <w:rPr>
          <w:rFonts w:eastAsia="宋体"/>
          <w:bCs/>
          <w:noProof/>
          <w:sz w:val="21"/>
          <w:szCs w:val="21"/>
          <w:lang w:val="en-US" w:eastAsia="zh-TW"/>
        </w:rPr>
        <w:t xml:space="preserve">One paper on </w:t>
      </w:r>
      <w:r w:rsidRPr="00A33890">
        <w:rPr>
          <w:rFonts w:eastAsia="宋体"/>
          <w:bCs/>
          <w:noProof/>
          <w:sz w:val="21"/>
          <w:szCs w:val="21"/>
          <w:lang w:val="en-US" w:eastAsia="zh-TW"/>
        </w:rPr>
        <w:t>C</w:t>
      </w:r>
      <w:r w:rsidRPr="00A33890">
        <w:rPr>
          <w:rFonts w:eastAsia="宋体"/>
          <w:bCs/>
          <w:noProof/>
          <w:sz w:val="21"/>
          <w:szCs w:val="21"/>
          <w:lang w:val="en-US" w:eastAsia="zh-TW"/>
        </w:rPr>
        <w:t xml:space="preserve">elebrity and one on </w:t>
      </w:r>
      <w:r w:rsidRPr="00A33890">
        <w:rPr>
          <w:rFonts w:eastAsia="宋体"/>
          <w:bCs/>
          <w:noProof/>
          <w:sz w:val="21"/>
          <w:szCs w:val="21"/>
          <w:lang w:val="en-US" w:eastAsia="zh-TW"/>
        </w:rPr>
        <w:t>N</w:t>
      </w:r>
      <w:r w:rsidRPr="00A33890">
        <w:rPr>
          <w:rFonts w:eastAsia="宋体"/>
          <w:bCs/>
          <w:noProof/>
          <w:sz w:val="21"/>
          <w:szCs w:val="21"/>
          <w:lang w:val="en-US" w:eastAsia="zh-TW"/>
        </w:rPr>
        <w:t>onpersons, hence no suitable for a 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31"/>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32" w:name="_Toc129530163"/>
      <w:bookmarkStart w:id="33"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6BD8628C" w:rsidR="00C87380" w:rsidRPr="00CB0739" w:rsidRDefault="00092DC4" w:rsidP="00CB0739">
      <w:pPr>
        <w:pStyle w:val="2"/>
        <w:spacing w:after="120"/>
        <w:rPr>
          <w:rFonts w:ascii="Times New Roman" w:hAnsi="Times New Roman"/>
        </w:rPr>
      </w:pPr>
      <w:bookmarkStart w:id="34" w:name="_Toc139718159"/>
      <w:bookmarkEnd w:id="32"/>
      <w:bookmarkEnd w:id="33"/>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34"/>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77777777"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35"/>
      <w:commentRangeStart w:id="36"/>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35"/>
      <w:r w:rsidR="00990C71">
        <w:rPr>
          <w:rStyle w:val="a6"/>
        </w:rPr>
        <w:commentReference w:id="35"/>
      </w:r>
      <w:commentRangeEnd w:id="36"/>
      <w:r w:rsidR="008C5BA8">
        <w:rPr>
          <w:rStyle w:val="a6"/>
        </w:rPr>
        <w:commentReference w:id="36"/>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7" w:name="_Toc129530164"/>
      <w:bookmarkStart w:id="38" w:name="_Toc129530194"/>
    </w:p>
    <w:p w14:paraId="1CCD7A4A" w14:textId="4E8906C1" w:rsidR="00190DD4" w:rsidRDefault="00C87380" w:rsidP="00190DD4">
      <w:pPr>
        <w:pStyle w:val="2"/>
        <w:numPr>
          <w:ilvl w:val="2"/>
          <w:numId w:val="13"/>
        </w:numPr>
        <w:spacing w:after="120"/>
        <w:rPr>
          <w:rFonts w:ascii="Times New Roman" w:hAnsi="Times New Roman"/>
        </w:rPr>
      </w:pPr>
      <w:bookmarkStart w:id="39" w:name="_Toc139718160"/>
      <w:r w:rsidRPr="00CB0739">
        <w:rPr>
          <w:rFonts w:ascii="Times New Roman" w:hAnsi="Times New Roman"/>
        </w:rPr>
        <w:t xml:space="preserve">Estimating the </w:t>
      </w:r>
      <w:r w:rsidR="00190DD4">
        <w:rPr>
          <w:rFonts w:ascii="Times New Roman" w:hAnsi="Times New Roman" w:hint="eastAsia"/>
        </w:rPr>
        <w:t>Group</w:t>
      </w:r>
      <w:r w:rsidR="00190DD4">
        <w:rPr>
          <w:rFonts w:ascii="Times New Roman" w:hAnsi="Times New Roman"/>
        </w:rPr>
        <w:t>-</w:t>
      </w:r>
      <w:r w:rsidR="00190DD4">
        <w:rPr>
          <w:rFonts w:ascii="Times New Roman" w:hAnsi="Times New Roman" w:hint="eastAsia"/>
        </w:rPr>
        <w:t>level</w:t>
      </w:r>
      <w:r w:rsidR="00190DD4">
        <w:rPr>
          <w:rFonts w:ascii="Times New Roman" w:hAnsi="Times New Roman"/>
        </w:rPr>
        <w:t xml:space="preserve"> </w:t>
      </w:r>
      <w:r w:rsidR="00190DD4">
        <w:rPr>
          <w:rFonts w:ascii="Times New Roman" w:hAnsi="Times New Roman" w:hint="eastAsia"/>
        </w:rPr>
        <w:t>Effect</w:t>
      </w:r>
    </w:p>
    <w:p w14:paraId="5AA6013A" w14:textId="567FAF8A" w:rsidR="00590945" w:rsidRDefault="00885F42" w:rsidP="00590945">
      <w:pPr>
        <w:ind w:firstLineChars="100" w:firstLine="241"/>
        <w:rPr>
          <w:b/>
        </w:rPr>
      </w:pPr>
      <w:r w:rsidRPr="00885F42">
        <w:rPr>
          <w:b/>
        </w:rPr>
        <w:t>Calculation of Effect Sizes</w:t>
      </w:r>
      <w:r w:rsidRPr="00590945">
        <w:rPr>
          <w:b/>
        </w:rPr>
        <w:t>.</w:t>
      </w:r>
      <w:r w:rsidR="00590945" w:rsidRPr="00590945">
        <w:rPr>
          <w:b/>
        </w:rPr>
        <w:t xml:space="preserve"> </w:t>
      </w:r>
    </w:p>
    <w:p w14:paraId="4BDC205A" w14:textId="3707E066" w:rsidR="00590945" w:rsidRDefault="00590945" w:rsidP="00872C6C">
      <w:pPr>
        <w:ind w:firstLineChars="100" w:firstLine="240"/>
        <w:rPr>
          <w:color w:val="000000" w:themeColor="text1"/>
        </w:rPr>
      </w:pPr>
      <w:r w:rsidRPr="00590945">
        <w:rPr>
          <w:rFonts w:hint="eastAsia"/>
          <w:color w:val="000000" w:themeColor="text1"/>
        </w:rPr>
        <w:t>In</w:t>
      </w:r>
      <w:r w:rsidRPr="00590945">
        <w:rPr>
          <w:color w:val="000000" w:themeColor="text1"/>
        </w:rPr>
        <w:t xml:space="preserve"> </w:t>
      </w:r>
      <w:r w:rsidRPr="00590945">
        <w:rPr>
          <w:rFonts w:hint="eastAsia"/>
          <w:color w:val="000000" w:themeColor="text1"/>
        </w:rPr>
        <w:t>this</w:t>
      </w:r>
      <w:r w:rsidRPr="00590945">
        <w:rPr>
          <w:color w:val="000000" w:themeColor="text1"/>
        </w:rPr>
        <w:t xml:space="preserve"> </w:t>
      </w:r>
      <w:r w:rsidRPr="00590945">
        <w:rPr>
          <w:rFonts w:hint="eastAsia"/>
          <w:color w:val="000000" w:themeColor="text1"/>
        </w:rPr>
        <w:t>study</w:t>
      </w:r>
      <w:r>
        <w:rPr>
          <w:color w:val="000000" w:themeColor="text1"/>
        </w:rPr>
        <w:t xml:space="preserve">, the </w:t>
      </w:r>
      <w:r w:rsidRPr="008F7E5D">
        <w:rPr>
          <w:lang w:val="en-US"/>
        </w:rPr>
        <w:t>robustness of experimental effects</w:t>
      </w:r>
      <w:r>
        <w:rPr>
          <w:lang w:val="en-US"/>
        </w:rPr>
        <w:t xml:space="preserve"> (</w:t>
      </w:r>
      <w:r w:rsidRPr="00A13540">
        <w:rPr>
          <w:color w:val="000000" w:themeColor="text1"/>
        </w:rPr>
        <w:t xml:space="preserve">group-level </w:t>
      </w:r>
      <w:r>
        <w:rPr>
          <w:color w:val="000000" w:themeColor="text1"/>
        </w:rPr>
        <w:t>effect</w:t>
      </w:r>
      <w:r>
        <w:rPr>
          <w:lang w:val="en-US"/>
        </w:rPr>
        <w:t xml:space="preserve">) of SPE in SPMT is calculated using </w:t>
      </w:r>
      <w:r w:rsidRPr="00A13540">
        <w:rPr>
          <w:color w:val="000000" w:themeColor="text1"/>
        </w:rPr>
        <w:t>meta-analytical assessment</w:t>
      </w:r>
      <w:r>
        <w:rPr>
          <w:color w:val="000000" w:themeColor="text1"/>
        </w:rPr>
        <w:t>s.</w:t>
      </w:r>
      <w:r w:rsidR="00872C6C">
        <w:rPr>
          <w:color w:val="000000" w:themeColor="text1"/>
        </w:rPr>
        <w:t xml:space="preserve"> </w:t>
      </w:r>
      <w:r w:rsidRPr="00A13540">
        <w:rPr>
          <w:color w:val="000000" w:themeColor="text1"/>
        </w:rPr>
        <w:t>In our analysis of effect sizes, we employed a random effects model as the primary approach, given the anticipated heterogeneity among participant sample</w:t>
      </w:r>
      <w:r>
        <w:rPr>
          <w:color w:val="000000" w:themeColor="text1"/>
        </w:rPr>
        <w:t xml:space="preserve"> </w:t>
      </w:r>
      <w:r w:rsidRPr="00722FD5">
        <w:rPr>
          <w:color w:val="000000" w:themeColor="text1"/>
        </w:rPr>
        <w:fldChar w:fldCharType="begin"/>
      </w:r>
      <w:r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Pr="00722FD5">
        <w:rPr>
          <w:color w:val="000000" w:themeColor="text1"/>
        </w:rPr>
        <w:fldChar w:fldCharType="separate"/>
      </w:r>
      <w:r w:rsidRPr="00722FD5">
        <w:rPr>
          <w:color w:val="000000" w:themeColor="text1"/>
        </w:rPr>
        <w:t>(Page et al., 2021)</w:t>
      </w:r>
      <w:r w:rsidRPr="00722FD5">
        <w:rPr>
          <w:color w:val="000000" w:themeColor="text1"/>
        </w:rPr>
        <w:fldChar w:fldCharType="end"/>
      </w:r>
      <w:r w:rsidRPr="00722FD5">
        <w:rPr>
          <w:color w:val="000000" w:themeColor="text1"/>
        </w:rPr>
        <w:t>.</w:t>
      </w:r>
      <w:r>
        <w:rPr>
          <w:color w:val="000000" w:themeColor="text1"/>
        </w:rPr>
        <w:t xml:space="preserve"> The</w:t>
      </w:r>
      <w:r w:rsidRPr="000E7624">
        <w:rPr>
          <w:color w:val="000000" w:themeColor="text1"/>
        </w:rPr>
        <w:t xml:space="preserve"> effect size index used for all outcome measures is Hedges’ </w:t>
      </w:r>
      <w:r w:rsidRPr="00722FD5">
        <w:rPr>
          <w:i/>
          <w:iCs/>
          <w:color w:val="000000" w:themeColor="text1"/>
        </w:rPr>
        <w:t>g</w:t>
      </w:r>
      <w:r w:rsidRPr="000E7624">
        <w:rPr>
          <w:color w:val="000000" w:themeColor="text1"/>
        </w:rPr>
        <w:t>,</w:t>
      </w:r>
      <w:r w:rsidRPr="00722FD5">
        <w:rPr>
          <w:color w:val="000000" w:themeColor="text1"/>
        </w:rPr>
        <w:t xml:space="preserve"> </w:t>
      </w:r>
      <w:r w:rsidRPr="000E7624">
        <w:rPr>
          <w:color w:val="000000" w:themeColor="text1"/>
        </w:rPr>
        <w:t xml:space="preserve">a correction of Cohen's </w:t>
      </w:r>
      <w:r w:rsidRPr="00722FD5">
        <w:rPr>
          <w:i/>
          <w:iCs/>
          <w:color w:val="000000" w:themeColor="text1"/>
        </w:rPr>
        <w:t>d</w:t>
      </w:r>
      <w:r w:rsidRPr="000E7624">
        <w:rPr>
          <w:color w:val="000000" w:themeColor="text1"/>
        </w:rPr>
        <w:t xml:space="preserve"> that accounts for bias in small sample sizes</w:t>
      </w:r>
      <w:r>
        <w:rPr>
          <w:color w:val="000000" w:themeColor="text1"/>
        </w:rPr>
        <w:t xml:space="preserve"> </w:t>
      </w:r>
      <w:r>
        <w:rPr>
          <w:color w:val="000000" w:themeColor="text1"/>
        </w:rPr>
        <w:fldChar w:fldCharType="begin"/>
      </w:r>
      <w:r>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Pr>
          <w:color w:val="000000" w:themeColor="text1"/>
        </w:rPr>
        <w:fldChar w:fldCharType="separate"/>
      </w:r>
      <w:r>
        <w:rPr>
          <w:color w:val="000000" w:themeColor="text1"/>
        </w:rPr>
        <w:t>(Hedges &amp; Olkin, 2014)</w:t>
      </w:r>
      <w:r>
        <w:rPr>
          <w:color w:val="000000" w:themeColor="text1"/>
        </w:rPr>
        <w:fldChar w:fldCharType="end"/>
      </w:r>
      <w:r w:rsidRPr="00722FD5">
        <w:rPr>
          <w:color w:val="000000" w:themeColor="text1"/>
        </w:rPr>
        <w:t xml:space="preserve">, </w:t>
      </w:r>
      <w:r w:rsidRPr="000E7624">
        <w:rPr>
          <w:color w:val="000000" w:themeColor="text1"/>
        </w:rPr>
        <w:t xml:space="preserve">which represents the </w:t>
      </w:r>
      <w:r w:rsidRPr="00722FD5">
        <w:rPr>
          <w:color w:val="000000" w:themeColor="text1"/>
        </w:rPr>
        <w:t xml:space="preserve">magnitude of the difference between the self and </w:t>
      </w:r>
      <w:r>
        <w:rPr>
          <w:color w:val="000000" w:themeColor="text1"/>
        </w:rPr>
        <w:t>baseline</w:t>
      </w:r>
      <w:r w:rsidRPr="00722FD5">
        <w:rPr>
          <w:color w:val="000000" w:themeColor="text1"/>
        </w:rPr>
        <w:t xml:space="preserve"> condition</w:t>
      </w:r>
      <w:r>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3D2D5AC5" w:rsidR="00590945" w:rsidRPr="00872C6C" w:rsidRDefault="00590945" w:rsidP="00872C6C">
      <w:pPr>
        <w:ind w:firstLineChars="100" w:firstLine="240"/>
        <w:rPr>
          <w:color w:val="000000" w:themeColor="text1"/>
        </w:rPr>
      </w:pPr>
      <w:r w:rsidRPr="00722FD5">
        <w:rPr>
          <w:color w:val="000000" w:themeColor="text1"/>
        </w:rPr>
        <w:t xml:space="preserve">When calculating Hedges' </w:t>
      </w:r>
      <w:r w:rsidRPr="00590945">
        <w:rPr>
          <w:color w:val="000000" w:themeColor="text1"/>
        </w:rPr>
        <w:t>g</w:t>
      </w:r>
      <w:r w:rsidRPr="00722FD5">
        <w:rPr>
          <w:color w:val="000000" w:themeColor="text1"/>
        </w:rPr>
        <w:t xml:space="preserve"> using Reaction Time</w:t>
      </w:r>
      <w:r>
        <w:rPr>
          <w:color w:val="000000" w:themeColor="text1"/>
        </w:rPr>
        <w:t xml:space="preserve"> and Efficiency</w:t>
      </w:r>
      <w:r w:rsidRPr="00722FD5">
        <w:rPr>
          <w:color w:val="000000" w:themeColor="text1"/>
        </w:rPr>
        <w:t xml:space="preserve">, a negative value indicates a perceptual bias towards associating stimuli with the self rather than with </w:t>
      </w:r>
      <w:r>
        <w:rPr>
          <w:color w:val="000000" w:themeColor="text1"/>
        </w:rPr>
        <w:t>baseline</w:t>
      </w:r>
      <w:r w:rsidRPr="00722FD5">
        <w:rPr>
          <w:color w:val="000000" w:themeColor="text1"/>
        </w:rPr>
        <w:t xml:space="preserve"> associations</w:t>
      </w:r>
      <w:r>
        <w:rPr>
          <w:color w:val="000000" w:themeColor="text1"/>
        </w:rPr>
        <w:t xml:space="preserve">. </w:t>
      </w:r>
      <w:r w:rsidRPr="00590945">
        <w:rPr>
          <w:color w:val="000000" w:themeColor="text1"/>
        </w:rPr>
        <w:t>Conversely, for the remaining outcome variables, a positive value indicates this bias.</w:t>
      </w:r>
      <w:r w:rsidR="00872C6C">
        <w:rPr>
          <w:color w:val="000000" w:themeColor="text1"/>
        </w:rPr>
        <w:t xml:space="preserve"> </w:t>
      </w:r>
      <w:r w:rsidRPr="00590945">
        <w:rPr>
          <w:color w:val="000000" w:themeColor="text1"/>
        </w:rPr>
        <w:t xml:space="preserve">For the estimation and interpretation of effect sizes, the </w:t>
      </w:r>
      <w:r w:rsidRPr="00590945">
        <w:rPr>
          <w:rFonts w:hint="eastAsia"/>
          <w:color w:val="000000" w:themeColor="text1"/>
        </w:rPr>
        <w:t>absolute</w:t>
      </w:r>
      <w:r w:rsidRPr="00590945">
        <w:rPr>
          <w:color w:val="000000" w:themeColor="text1"/>
        </w:rPr>
        <w:t xml:space="preserve"> </w:t>
      </w:r>
      <w:r w:rsidRPr="00590945">
        <w:rPr>
          <w:rFonts w:hint="eastAsia"/>
          <w:color w:val="000000" w:themeColor="text1"/>
        </w:rPr>
        <w:t>value</w:t>
      </w:r>
      <w:r w:rsidRPr="00590945">
        <w:rPr>
          <w:color w:val="000000" w:themeColor="text1"/>
        </w:rPr>
        <w:t xml:space="preserve"> </w:t>
      </w:r>
      <w:r w:rsidRPr="00590945">
        <w:rPr>
          <w:rFonts w:hint="eastAsia"/>
          <w:color w:val="000000" w:themeColor="text1"/>
        </w:rPr>
        <w:t>of</w:t>
      </w:r>
      <w:r w:rsidRPr="00590945">
        <w:rPr>
          <w:color w:val="000000" w:themeColor="text1"/>
        </w:rPr>
        <w:t xml:space="preserve"> effect size around 0.2 is interpreted as small effect size, around 0.5 as medium effect size, and around 0.8 as large effect size (Fritz et al., 2012; Hedges &amp; Olkin, 1985). </w:t>
      </w:r>
    </w:p>
    <w:p w14:paraId="41321246" w14:textId="20759AE1"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37"/>
      <w:bookmarkEnd w:id="38"/>
      <w:bookmarkEnd w:id="39"/>
    </w:p>
    <w:p w14:paraId="754EA65C" w14:textId="1F275EB6" w:rsidR="00BC4A89" w:rsidRPr="004D31C4" w:rsidRDefault="00BC4A89" w:rsidP="00BC4A89">
      <w:pPr>
        <w:ind w:firstLineChars="100" w:firstLine="241"/>
        <w:rPr>
          <w:lang w:val="en-US"/>
        </w:rPr>
      </w:pPr>
      <w:bookmarkStart w:id="40" w:name="_Toc129530165"/>
      <w:bookmarkStart w:id="41"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063C34">
        <w:instrText xml:space="preserve"> ADDIN EN.CITE &lt;EndNote&gt;&lt;Cite&gt;&lt;Author&gt;Pronk&lt;/Author&gt;&lt;Year&gt;2022&lt;/Year&gt;&lt;RecNum&gt;18&lt;/RecNum&gt;&lt;DisplayText&gt;(Kahveci et al., 2022; 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54&lt;/RecNum&gt;&lt;record&gt;&lt;rec-number&gt;54&lt;/rec-number&gt;&lt;foreign-keys&gt;&lt;key app="EN" db-id="92stxze02rwdwteeedrpas0htfx29za50wsw" timestamp="1693806035"&gt;54&lt;/key&gt;&lt;/foreign-keys&gt;&lt;ref-type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42"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42"/>
    </w:p>
    <w:p w14:paraId="59932210" w14:textId="790FD1CF" w:rsidR="00EA25BD" w:rsidRDefault="00BC4A89" w:rsidP="00E00D31">
      <w:pPr>
        <w:ind w:firstLineChars="100" w:firstLine="240"/>
      </w:pPr>
      <w:r>
        <w:t xml:space="preserve">In our analyses, we first stratified data by conditions and then employed the above four splitting approaches </w:t>
      </w:r>
      <w:r>
        <w:fldChar w:fldCharType="begin"/>
      </w:r>
      <w:r w:rsidR="00063C34">
        <w:instrText xml:space="preserve"> ADDIN EN.CITE &lt;EndNote&gt;&lt;Cite&gt;&lt;Author&gt;Pronk&lt;/Author&gt;&lt;Year&gt;2022&lt;/Year&gt;&lt;RecNum&gt;18&lt;/RecNum&gt;&lt;DisplayText&gt;(Pronk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063C34">
        <w:instrText xml:space="preserve"> ADDIN EN.CITE &lt;EndNote&gt;&lt;Cite&gt;&lt;Author&gt;Viechtbauer&lt;/Author&gt;&lt;Year&gt;2010&lt;/Year&gt;&lt;RecNum&gt;55&lt;/RecNum&gt;&lt;DisplayText&gt;(Viechtbauer, 2010)&lt;/DisplayText&gt;&lt;record&gt;&lt;rec-number&gt;55&lt;/rec-number&gt;&lt;foreign-keys&gt;&lt;key app="EN" db-id="92stxze02rwdwteeedrpas0htfx29za50wsw" timestamp="1693806035"&gt;55&lt;/key&gt;&lt;/foreign-keys&gt;&lt;ref-type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40"/>
      <w:bookmarkEnd w:id="41"/>
    </w:p>
    <w:p w14:paraId="72B0CAB2" w14:textId="2630B493"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063C34">
        <w:instrText xml:space="preserve"> ADDIN EN.CITE &lt;EndNote&gt;&lt;Cite&gt;&lt;Author&gt;Cicchetti&lt;/Author&gt;&lt;Year&gt;1981&lt;/Year&gt;&lt;RecNum&gt;56&lt;/RecNum&gt;&lt;DisplayText&gt;(Cicchetti &amp;amp; Sparrow, 1981; Kupper &amp;amp; Hafner, 1989)&lt;/DisplayText&gt;&lt;record&gt;&lt;rec-number&gt;56&lt;/rec-number&gt;&lt;foreign-keys&gt;&lt;key app="EN" db-id="92stxze02rwdwteeedrpas0htfx29za50wsw" timestamp="1693806035"&gt;56&lt;/key&gt;&lt;/foreign-keys&gt;&lt;ref-type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57&lt;/RecNum&gt;&lt;record&gt;&lt;rec-number&gt;57&lt;/rec-number&gt;&lt;foreign-keys&gt;&lt;key app="EN" db-id="92stxze02rwdwteeedrpas0htfx29za50wsw" timestamp="1693806035"&gt;57&lt;/key&gt;&lt;/foreign-keys&gt;&lt;ref-type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A515B7D"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063C34">
        <w:rPr>
          <w:lang w:val="en-US"/>
        </w:rPr>
        <w:instrText xml:space="preserve"> ADDIN EN.CITE &lt;EndNote&gt;&lt;Cite&gt;&lt;Author&gt;Fisher&lt;/Author&gt;&lt;Year&gt;1992&lt;/Year&gt;&lt;RecNum&gt;58&lt;/RecNum&gt;&lt;DisplayText&gt;(Fisher, 1992)&lt;/DisplayText&gt;&lt;record&gt;&lt;rec-number&gt;58&lt;/rec-number&gt;&lt;foreign-keys&gt;&lt;key app="EN" db-id="92stxze02rwdwteeedrpas0htfx29za50wsw" timestamp="1693806035"&gt;58&lt;/key&gt;&lt;/foreign-keys&gt;&lt;ref-type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commentRangeStart w:id="43"/>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063C34">
        <w:rPr>
          <w:rFonts w:eastAsia="Calibri"/>
          <w:bCs/>
          <w:lang w:val="en-US"/>
        </w:rPr>
        <w:instrText xml:space="preserve"> ADDIN EN.CITE &lt;EndNote&gt;&lt;Cite&gt;&lt;Author&gt;Koo&lt;/Author&gt;&lt;Year&gt;2016&lt;/Year&gt;&lt;RecNum&gt;60&lt;/RecNum&gt;&lt;DisplayText&gt;(Koo &amp;amp; Li, 2016)&lt;/DisplayText&gt;&lt;record&gt;&lt;rec-number&gt;60&lt;/rec-number&gt;&lt;foreign-keys&gt;&lt;key app="EN" db-id="92stxze02rwdwteeedrpas0htfx29za50wsw" timestamp="1693806035"&gt;60&lt;/key&gt;&lt;/foreign-keys&gt;&lt;ref-type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commentRangeEnd w:id="43"/>
      <w:r w:rsidR="00954F33">
        <w:rPr>
          <w:rStyle w:val="a6"/>
        </w:rPr>
        <w:commentReference w:id="43"/>
      </w:r>
    </w:p>
    <w:p w14:paraId="3BD3EE17" w14:textId="04EC1763"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we assessed the test-retest reliability of the six outcome variables 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Pr>
          <w:rFonts w:eastAsia="Calibri"/>
          <w:bCs/>
          <w:lang w:val="en-US"/>
        </w:rPr>
        <w:instrText xml:space="preserve"> ADDIN EN.CITE &lt;EndNote&gt;&lt;Cite&gt;&lt;Author&gt;Revelle&lt;/Author&gt;&lt;Year&gt;2017&lt;/Year&gt;&lt;RecNum&gt;59&lt;/RecNum&gt;&lt;DisplayText&gt;(Revelle, 2017)&lt;/DisplayText&gt;&lt;record&gt;&lt;rec-number&gt;59&lt;/rec-number&gt;&lt;foreign-keys&gt;&lt;key app="EN" db-id="92stxze02rwdwteeedrpas0htfx29za50wsw" timestamp="1693806035"&gt;59&lt;/key&gt;&lt;/foreign-keys&gt;&lt;ref-type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63C34">
      <w:pP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1B5A308C"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Pr="00063C34">
        <w:rPr>
          <w:rFonts w:eastAsia="Calibri"/>
          <w:bCs/>
          <w:lang w:val="en-US"/>
        </w:rPr>
        <w:instrText xml:space="preserve"> ADDIN EN.CITE &lt;EndNote&gt;&lt;Cite&gt;&lt;Author&gt;Cicchetti&lt;/Author&gt;&lt;Year&gt;1981&lt;/Year&gt;&lt;RecNum&gt;56&lt;/RecNum&gt;&lt;DisplayText&gt;(Cicchetti &amp;amp; Sparrow, 1981; Kupper &amp;amp; Hafner, 1989)&lt;/DisplayText&gt;&lt;record&gt;&lt;rec-number&gt;56&lt;/rec-number&gt;&lt;foreign-keys&gt;&lt;key app="EN" db-id="92stxze02rwdwteeedrpas0htfx29za50wsw" timestamp="1693806035"&gt;56&lt;/key&gt;&lt;/foreign-keys&gt;&lt;ref-type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57&lt;/RecNum&gt;&lt;record&gt;&lt;rec-number&gt;57&lt;/rec-number&gt;&lt;foreign-keys&gt;&lt;key app="EN" db-id="92stxze02rwdwteeedrpas0htfx29za50wsw" timestamp="1693806035"&gt;57&lt;/key&gt;&lt;/foreign-keys&gt;&lt;ref-type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235B3469"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 xml:space="preserve">to estimate </w:t>
      </w:r>
      <w:commentRangeStart w:id="44"/>
      <w:commentRangeStart w:id="45"/>
      <w:r w:rsidRPr="00892CC7">
        <w:rPr>
          <w:lang w:val="en-US"/>
        </w:rPr>
        <w:t>the</w:t>
      </w:r>
      <w:commentRangeEnd w:id="44"/>
      <w:r w:rsidRPr="00892CC7">
        <w:rPr>
          <w:lang w:val="en-US"/>
        </w:rPr>
        <w:commentReference w:id="44"/>
      </w:r>
      <w:commentRangeEnd w:id="45"/>
      <w:r w:rsidR="00F85FFE" w:rsidRPr="00892CC7">
        <w:rPr>
          <w:lang w:val="en-US"/>
        </w:rPr>
        <w:commentReference w:id="45"/>
      </w:r>
      <w:r w:rsidRPr="00892CC7">
        <w:rPr>
          <w:lang w:val="en-US"/>
        </w:rPr>
        <w:t xml:space="preserv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063C34">
        <w:rPr>
          <w:lang w:val="en-US"/>
        </w:rPr>
        <w:instrText xml:space="preserve"> ADDIN EN.CITE &lt;EndNote&gt;&lt;Cite&gt;&lt;Author&gt;Lin&lt;/Author&gt;&lt;Year&gt;2020&lt;/Year&gt;&lt;RecNum&gt;61&lt;/RecNum&gt;&lt;DisplayText&gt;(Lin et al., 2020)&lt;/DisplayText&gt;&lt;record&gt;&lt;rec-number&gt;61&lt;/rec-number&gt;&lt;foreign-keys&gt;&lt;key app="EN" db-id="92stxze02rwdwteeedrpas0htfx29za50wsw" timestamp="1693806035"&gt;61&lt;/key&gt;&lt;/foreign-keys&gt;&lt;ref-type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063C34">
        <w:rPr>
          <w:lang w:val="en-US"/>
        </w:rPr>
        <w:instrText xml:space="preserve"> ADDIN EN.CITE &lt;EndNote&gt;&lt;Cite&gt;&lt;Author&gt;Wagenmakers&lt;/Author&gt;&lt;Year&gt;2007&lt;/Year&gt;&lt;RecNum&gt;62&lt;/RecNum&gt;&lt;DisplayText&gt;(Wagenmakers et al., 2007)&lt;/DisplayText&gt;&lt;record&gt;&lt;rec-number&gt;62&lt;/rec-number&gt;&lt;foreign-keys&gt;&lt;key app="EN" db-id="92stxze02rwdwteeedrpas0htfx29za50wsw" timestamp="1693806035"&gt;62&lt;/key&gt;&lt;/foreign-keys&gt;&lt;ref-type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w:t>
      </w:r>
      <w:r w:rsidR="00863EC1">
        <w:rPr>
          <w:lang w:val="en-US"/>
        </w:rPr>
        <w:t xml:space="preserve">the </w:t>
      </w:r>
      <w:r>
        <w:rPr>
          <w:lang w:val="en-US"/>
        </w:rPr>
        <w:t xml:space="preserve">5 algorithms, we found that the "RWiener" package </w:t>
      </w:r>
      <w:r>
        <w:rPr>
          <w:lang w:val="en-US"/>
        </w:rPr>
        <w:fldChar w:fldCharType="begin"/>
      </w:r>
      <w:r w:rsidR="00063C34">
        <w:rPr>
          <w:lang w:val="en-US"/>
        </w:rPr>
        <w:instrText xml:space="preserve"> ADDIN EN.CITE &lt;EndNote&gt;&lt;Cite&gt;&lt;Author&gt;Wabersich&lt;/Author&gt;&lt;Year&gt;2014&lt;/Year&gt;&lt;RecNum&gt;53&lt;/RecNum&gt;&lt;DisplayText&gt;(Wabersich &amp;amp; Vandekerckhove, 2014)&lt;/DisplayText&gt;&lt;record&gt;&lt;rec-number&gt;53&lt;/rec-number&gt;&lt;foreign-keys&gt;&lt;key app="EN" db-id="92stxze02rwdwteeedrpas0htfx29za50wsw" timestamp="1693806035"&gt;53&lt;/key&gt;&lt;/foreign-keys&gt;&lt;ref-type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Fifth, we conducted exploratory analysis b</w:t>
      </w:r>
      <w:r w:rsidR="00063C34" w:rsidRPr="00CC027F">
        <w:rPr>
          <w:lang w:val="en-US"/>
        </w:rPr>
        <w:t>ased on the data we collected, explor</w:t>
      </w:r>
      <w:r w:rsidR="00063C34">
        <w:rPr>
          <w:lang w:val="en-US"/>
        </w:rPr>
        <w:t>ing</w:t>
      </w:r>
      <w:r w:rsidR="00063C34" w:rsidRPr="00CC027F">
        <w:rPr>
          <w:lang w:val="en-US"/>
        </w:rPr>
        <w:t xml:space="preserve"> the relationship between the number of trials and the Monte Carlo split-half reliability</w:t>
      </w:r>
      <w:r w:rsidR="00063C34">
        <w:rPr>
          <w:lang w:val="en-US"/>
        </w:rPr>
        <w:t xml:space="preserve"> </w:t>
      </w:r>
      <w:r w:rsidR="00063C34">
        <w:rPr>
          <w:bCs/>
          <w:color w:val="000000" w:themeColor="text1"/>
        </w:rPr>
        <w:t>(</w:t>
      </w:r>
      <w:r w:rsidR="00063C34">
        <w:rPr>
          <w:bCs/>
          <w:color w:val="000000" w:themeColor="text1"/>
          <w:lang w:val="en-US"/>
        </w:rPr>
        <w:t xml:space="preserve">see </w:t>
      </w:r>
      <w:r w:rsidR="00063C34">
        <w:rPr>
          <w:bCs/>
          <w:color w:val="000000" w:themeColor="text1"/>
        </w:rPr>
        <w:t>Supplementary Fig. 4)</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46" w:name="_Toc139718161"/>
      <w:r>
        <w:rPr>
          <w:rFonts w:eastAsia="Calibri"/>
          <w:b/>
          <w:sz w:val="42"/>
          <w:szCs w:val="42"/>
        </w:rPr>
        <w:t>4</w:t>
      </w:r>
      <w:r w:rsidR="001624A0" w:rsidRPr="001624A0">
        <w:rPr>
          <w:rFonts w:eastAsia="Calibri"/>
          <w:b/>
          <w:sz w:val="42"/>
          <w:szCs w:val="42"/>
        </w:rPr>
        <w:t xml:space="preserve"> </w:t>
      </w:r>
      <w:bookmarkStart w:id="47" w:name="_wv0gj0dgrmeo" w:colFirst="0" w:colLast="0"/>
      <w:bookmarkStart w:id="48" w:name="_Toc129530168"/>
      <w:bookmarkStart w:id="49" w:name="_Toc129530198"/>
      <w:bookmarkStart w:id="50" w:name="_Toc139718162"/>
      <w:bookmarkEnd w:id="46"/>
      <w:bookmarkEnd w:id="47"/>
      <w:r w:rsidR="00BA0079" w:rsidRPr="006A5A80">
        <w:rPr>
          <w:rFonts w:eastAsia="Calibri"/>
          <w:b/>
          <w:sz w:val="42"/>
          <w:szCs w:val="42"/>
        </w:rPr>
        <w:t>Results</w:t>
      </w:r>
      <w:bookmarkEnd w:id="48"/>
      <w:bookmarkEnd w:id="49"/>
      <w:bookmarkEnd w:id="50"/>
    </w:p>
    <w:p w14:paraId="5526239A" w14:textId="39C44E39" w:rsidR="00A160B8" w:rsidRDefault="00A160B8" w:rsidP="008A54B2">
      <w:pPr>
        <w:ind w:firstLineChars="100" w:firstLine="240"/>
        <w:rPr>
          <w:lang w:val="en-US"/>
        </w:rPr>
      </w:pPr>
      <w:bookmarkStart w:id="51" w:name="_Toc129530169"/>
      <w:bookmarkStart w:id="52"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740B3F9B" w14:textId="6E9416EA" w:rsidR="003E79B4" w:rsidRDefault="003E79B4" w:rsidP="008A54B2">
      <w:pPr>
        <w:ind w:firstLineChars="100" w:firstLine="240"/>
        <w:rPr>
          <w:lang w:val="en-US"/>
        </w:rPr>
      </w:pP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5493CE55" w14:textId="02886003" w:rsidR="00E474E6" w:rsidRDefault="00A13540" w:rsidP="00E474E6">
      <w:pPr>
        <w:ind w:firstLine="720"/>
        <w:rPr>
          <w:color w:val="000000" w:themeColor="text1"/>
        </w:rPr>
      </w:pPr>
      <w:r w:rsidRPr="00A13540">
        <w:rPr>
          <w:color w:val="000000" w:themeColor="text1"/>
        </w:rPr>
        <w:t xml:space="preserve">We conducted a meta-analytical assessment to estimate the group-level </w:t>
      </w:r>
      <w:r>
        <w:rPr>
          <w:color w:val="000000" w:themeColor="text1"/>
        </w:rPr>
        <w:t>effect of SPE in SPMT</w:t>
      </w:r>
      <w:r w:rsidRPr="00A13540">
        <w:rPr>
          <w:color w:val="000000" w:themeColor="text1"/>
        </w:rPr>
        <w:t>.</w:t>
      </w:r>
      <w:r w:rsidR="00E474E6">
        <w:rPr>
          <w:color w:val="000000" w:themeColor="text1"/>
        </w:rPr>
        <w:t xml:space="preserve"> </w:t>
      </w:r>
      <w:r w:rsidR="00E474E6" w:rsidRPr="00E474E6">
        <w:rPr>
          <w:color w:val="000000" w:themeColor="text1"/>
        </w:rPr>
        <w:t xml:space="preserve">Because </w:t>
      </w:r>
      <w:r w:rsidR="00E569AF">
        <w:rPr>
          <w:rFonts w:hint="eastAsia"/>
          <w:color w:val="000000" w:themeColor="text1"/>
        </w:rPr>
        <w:t>only</w:t>
      </w:r>
      <w:r w:rsidR="00E569AF">
        <w:rPr>
          <w:color w:val="000000" w:themeColor="text1"/>
        </w:rPr>
        <w:t xml:space="preserve"> </w:t>
      </w:r>
      <w:r w:rsidR="00E474E6" w:rsidRPr="00E474E6">
        <w:rPr>
          <w:color w:val="000000" w:themeColor="text1"/>
        </w:rPr>
        <w:t xml:space="preserve">one of the papers contains data for the "Self vs Celebrities" comparison, and </w:t>
      </w:r>
      <w:r w:rsidR="00A74353">
        <w:rPr>
          <w:color w:val="000000" w:themeColor="text1"/>
        </w:rPr>
        <w:t>one</w:t>
      </w:r>
      <w:r w:rsidR="00E474E6" w:rsidRPr="00E474E6">
        <w:rPr>
          <w:color w:val="000000" w:themeColor="text1"/>
        </w:rPr>
        <w:t xml:space="preserve"> paper has data for the "Self vs none" condition, we exclude the </w:t>
      </w:r>
      <w:proofErr w:type="gramStart"/>
      <w:r w:rsidR="00E474E6" w:rsidRPr="00E474E6">
        <w:rPr>
          <w:color w:val="000000" w:themeColor="text1"/>
        </w:rPr>
        <w:t>Celebrities</w:t>
      </w:r>
      <w:proofErr w:type="gramEnd"/>
      <w:r w:rsidR="00E474E6" w:rsidRPr="00E474E6">
        <w:rPr>
          <w:color w:val="000000" w:themeColor="text1"/>
        </w:rPr>
        <w:t xml:space="preserve"> and none conditions from the analysis of </w:t>
      </w:r>
      <w:r w:rsidR="00A74353">
        <w:rPr>
          <w:color w:val="000000" w:themeColor="text1"/>
        </w:rPr>
        <w:t xml:space="preserve">overall </w:t>
      </w:r>
      <w:r w:rsidR="00E474E6" w:rsidRPr="00E474E6">
        <w:rPr>
          <w:color w:val="000000" w:themeColor="text1"/>
        </w:rPr>
        <w:t>effect sizes.</w:t>
      </w:r>
    </w:p>
    <w:p w14:paraId="53F13C50" w14:textId="7CF66F6A" w:rsidR="00872C6C" w:rsidRPr="00722FD5" w:rsidRDefault="00A13540" w:rsidP="00872C6C">
      <w:pPr>
        <w:ind w:firstLine="720"/>
        <w:rPr>
          <w:color w:val="000000" w:themeColor="text1"/>
        </w:rPr>
      </w:pPr>
      <w:r w:rsidRPr="00A13540">
        <w:rPr>
          <w:color w:val="000000" w:themeColor="text1"/>
        </w:rPr>
        <w:t xml:space="preserve"> The results, including Hedges’ </w:t>
      </w:r>
      <w:r w:rsidRPr="00265B32">
        <w:rPr>
          <w:i/>
          <w:iCs/>
          <w:color w:val="000000" w:themeColor="text1"/>
        </w:rPr>
        <w:t>g</w:t>
      </w:r>
      <w:r w:rsidRPr="00A13540">
        <w:rPr>
          <w:color w:val="000000" w:themeColor="text1"/>
        </w:rPr>
        <w:t xml:space="preserve"> values and their </w:t>
      </w:r>
      <w:r w:rsidR="00537A53">
        <w:rPr>
          <w:color w:val="000000" w:themeColor="text1"/>
        </w:rPr>
        <w:t xml:space="preserve">95% </w:t>
      </w:r>
      <w:r w:rsidRPr="00A13540">
        <w:rPr>
          <w:color w:val="000000" w:themeColor="text1"/>
        </w:rPr>
        <w:t>confidence intervals, along with the outcomes of the random effect model applied to SPE measures, are presented in Table 1.</w:t>
      </w:r>
      <w:r w:rsidR="00872C6C">
        <w:rPr>
          <w:color w:val="000000" w:themeColor="text1"/>
        </w:rPr>
        <w:t xml:space="preserve"> </w:t>
      </w:r>
      <w:r w:rsidR="00872C6C" w:rsidRPr="00A13540">
        <w:rPr>
          <w:color w:val="000000" w:themeColor="text1"/>
        </w:rPr>
        <w:t xml:space="preserve">With the exception of the parameter </w:t>
      </w:r>
      <w:r w:rsidR="00872C6C" w:rsidRPr="00265B32">
        <w:rPr>
          <w:i/>
          <w:iCs/>
          <w:color w:val="000000" w:themeColor="text1"/>
        </w:rPr>
        <w:t>z</w:t>
      </w:r>
      <w:r w:rsidR="00872C6C" w:rsidRPr="00A13540">
        <w:rPr>
          <w:color w:val="000000" w:themeColor="text1"/>
        </w:rPr>
        <w:t xml:space="preserve">, all other parameters exhibit moderate to large effect sizes. These findings indicate a robust and substantial group-level effect of SPE </w:t>
      </w:r>
      <w:r w:rsidR="00872C6C">
        <w:rPr>
          <w:color w:val="000000" w:themeColor="text1"/>
        </w:rPr>
        <w:t>in SPMT</w:t>
      </w:r>
      <w:r w:rsidR="00872C6C" w:rsidRPr="00A13540">
        <w:rPr>
          <w:color w:val="000000" w:themeColor="text1"/>
        </w:rPr>
        <w:t>.</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commentRangeStart w:id="53"/>
      <w:commentRangeEnd w:id="53"/>
      <w:r w:rsidR="00872C6C">
        <w:rPr>
          <w:rStyle w:val="a6"/>
        </w:rPr>
        <w:commentReference w:id="53"/>
      </w: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1991"/>
        <w:gridCol w:w="596"/>
        <w:gridCol w:w="516"/>
        <w:gridCol w:w="803"/>
        <w:gridCol w:w="817"/>
        <w:gridCol w:w="963"/>
        <w:gridCol w:w="876"/>
        <w:gridCol w:w="772"/>
        <w:gridCol w:w="956"/>
      </w:tblGrid>
      <w:tr w:rsidR="00D144DA" w:rsidRPr="006767DD" w14:paraId="52EC421D" w14:textId="77777777" w:rsidTr="00821806">
        <w:trPr>
          <w:trHeight w:val="330"/>
          <w:jc w:val="center"/>
        </w:trPr>
        <w:tc>
          <w:tcPr>
            <w:tcW w:w="0" w:type="auto"/>
            <w:tcBorders>
              <w:top w:val="single" w:sz="4" w:space="0" w:color="auto"/>
              <w:bottom w:val="single" w:sz="4" w:space="0" w:color="auto"/>
            </w:tcBorders>
            <w:vAlign w:val="center"/>
            <w:hideMark/>
          </w:tcPr>
          <w:p w14:paraId="666D55F2" w14:textId="3BEA3F19" w:rsidR="00D144DA" w:rsidRPr="00A13540" w:rsidRDefault="00A13540" w:rsidP="00483FB0">
            <w:pPr>
              <w:jc w:val="center"/>
              <w:rPr>
                <w:rFonts w:eastAsiaTheme="minorEastAsia"/>
                <w:b/>
                <w:bCs/>
              </w:rPr>
            </w:pPr>
            <w:r w:rsidRPr="00A13540">
              <w:rPr>
                <w:rFonts w:eastAsiaTheme="minorEastAsia"/>
                <w:b/>
                <w:bCs/>
              </w:rPr>
              <w:t>Bas</w:t>
            </w:r>
            <w:r w:rsidR="00264355">
              <w:rPr>
                <w:rFonts w:eastAsiaTheme="minorEastAsia"/>
                <w:b/>
                <w:bCs/>
              </w:rPr>
              <w:t>e</w:t>
            </w:r>
            <w:r w:rsidRPr="00A13540">
              <w:rPr>
                <w:rFonts w:eastAsiaTheme="minorEastAsia"/>
                <w:b/>
                <w:bCs/>
              </w:rPr>
              <w:t>line</w:t>
            </w:r>
          </w:p>
        </w:tc>
        <w:tc>
          <w:tcPr>
            <w:tcW w:w="0" w:type="auto"/>
            <w:tcBorders>
              <w:top w:val="single" w:sz="4" w:space="0" w:color="auto"/>
              <w:bottom w:val="single" w:sz="4" w:space="0" w:color="auto"/>
            </w:tcBorders>
            <w:vAlign w:val="center"/>
            <w:hideMark/>
          </w:tcPr>
          <w:p w14:paraId="0B870C65" w14:textId="090907B7" w:rsidR="00D144DA" w:rsidRPr="00A13540" w:rsidRDefault="00A13540" w:rsidP="00483FB0">
            <w:pPr>
              <w:jc w:val="center"/>
              <w:rPr>
                <w:rFonts w:eastAsiaTheme="minorEastAsia"/>
                <w:b/>
                <w:bCs/>
                <w:lang w:val="en"/>
              </w:rPr>
            </w:pPr>
            <w:r w:rsidRPr="00A13540">
              <w:rPr>
                <w:rFonts w:eastAsiaTheme="minorEastAsia"/>
                <w:b/>
                <w:bCs/>
                <w:lang w:val="en"/>
              </w:rPr>
              <w:t>Outcome Variables</w:t>
            </w:r>
          </w:p>
        </w:tc>
        <w:tc>
          <w:tcPr>
            <w:tcW w:w="0" w:type="auto"/>
            <w:tcBorders>
              <w:top w:val="single" w:sz="4" w:space="0" w:color="auto"/>
              <w:bottom w:val="single" w:sz="4" w:space="0" w:color="auto"/>
            </w:tcBorders>
            <w:noWrap/>
            <w:vAlign w:val="center"/>
            <w:hideMark/>
          </w:tcPr>
          <w:p w14:paraId="56F32C3F"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g</w:t>
            </w:r>
          </w:p>
        </w:tc>
        <w:tc>
          <w:tcPr>
            <w:tcW w:w="0" w:type="auto"/>
            <w:tcBorders>
              <w:top w:val="single" w:sz="4" w:space="0" w:color="auto"/>
              <w:bottom w:val="single" w:sz="4" w:space="0" w:color="auto"/>
            </w:tcBorders>
            <w:noWrap/>
            <w:vAlign w:val="center"/>
            <w:hideMark/>
          </w:tcPr>
          <w:p w14:paraId="49F55782" w14:textId="77777777" w:rsidR="00D144DA" w:rsidRPr="00A13540" w:rsidRDefault="00D144DA" w:rsidP="00483FB0">
            <w:pPr>
              <w:jc w:val="center"/>
              <w:rPr>
                <w:rFonts w:eastAsiaTheme="minorEastAsia"/>
                <w:b/>
                <w:bCs/>
                <w:lang w:val="en"/>
              </w:rPr>
            </w:pPr>
            <w:r w:rsidRPr="00A13540">
              <w:rPr>
                <w:rFonts w:eastAsiaTheme="minorEastAsia"/>
                <w:b/>
                <w:bCs/>
                <w:lang w:val="en"/>
              </w:rPr>
              <w:t>SE</w:t>
            </w:r>
          </w:p>
        </w:tc>
        <w:tc>
          <w:tcPr>
            <w:tcW w:w="0" w:type="auto"/>
            <w:tcBorders>
              <w:top w:val="single" w:sz="4" w:space="0" w:color="auto"/>
              <w:bottom w:val="single" w:sz="4" w:space="0" w:color="auto"/>
            </w:tcBorders>
            <w:noWrap/>
            <w:vAlign w:val="center"/>
            <w:hideMark/>
          </w:tcPr>
          <w:p w14:paraId="642B0245" w14:textId="77777777" w:rsidR="00D144DA" w:rsidRPr="00A13540" w:rsidRDefault="00D144DA" w:rsidP="00483FB0">
            <w:pPr>
              <w:jc w:val="center"/>
              <w:rPr>
                <w:rFonts w:eastAsiaTheme="minorEastAsia"/>
                <w:b/>
                <w:bCs/>
                <w:lang w:val="en"/>
              </w:rPr>
            </w:pPr>
            <w:r w:rsidRPr="00A13540">
              <w:rPr>
                <w:rFonts w:eastAsiaTheme="minorEastAsia"/>
                <w:b/>
                <w:bCs/>
                <w:lang w:val="en"/>
              </w:rPr>
              <w:t>LLCI</w:t>
            </w:r>
          </w:p>
        </w:tc>
        <w:tc>
          <w:tcPr>
            <w:tcW w:w="0" w:type="auto"/>
            <w:tcBorders>
              <w:top w:val="single" w:sz="4" w:space="0" w:color="auto"/>
              <w:bottom w:val="single" w:sz="4" w:space="0" w:color="auto"/>
            </w:tcBorders>
            <w:noWrap/>
            <w:vAlign w:val="center"/>
            <w:hideMark/>
          </w:tcPr>
          <w:p w14:paraId="61030E6B" w14:textId="77777777" w:rsidR="00D144DA" w:rsidRPr="00A13540" w:rsidRDefault="00D144DA" w:rsidP="00483FB0">
            <w:pPr>
              <w:jc w:val="center"/>
              <w:rPr>
                <w:rFonts w:eastAsiaTheme="minorEastAsia"/>
                <w:b/>
                <w:bCs/>
                <w:lang w:val="en"/>
              </w:rPr>
            </w:pPr>
            <w:r w:rsidRPr="00A13540">
              <w:rPr>
                <w:rFonts w:eastAsiaTheme="minorEastAsia"/>
                <w:b/>
                <w:bCs/>
                <w:lang w:val="en"/>
              </w:rPr>
              <w:t>ULCI</w:t>
            </w:r>
          </w:p>
        </w:tc>
        <w:tc>
          <w:tcPr>
            <w:tcW w:w="0" w:type="auto"/>
            <w:tcBorders>
              <w:top w:val="single" w:sz="4" w:space="0" w:color="auto"/>
              <w:bottom w:val="single" w:sz="4" w:space="0" w:color="auto"/>
            </w:tcBorders>
            <w:noWrap/>
            <w:vAlign w:val="center"/>
            <w:hideMark/>
          </w:tcPr>
          <w:p w14:paraId="4D4D1AA7" w14:textId="77777777" w:rsidR="00D144DA" w:rsidRPr="00A13540" w:rsidRDefault="00D144DA" w:rsidP="00483FB0">
            <w:pPr>
              <w:jc w:val="center"/>
              <w:rPr>
                <w:rFonts w:eastAsiaTheme="minorEastAsia"/>
                <w:b/>
                <w:bCs/>
                <w:lang w:val="en"/>
              </w:rPr>
            </w:pPr>
            <w:r w:rsidRPr="00A13540">
              <w:rPr>
                <w:rFonts w:eastAsiaTheme="minorEastAsia"/>
                <w:b/>
                <w:bCs/>
                <w:lang w:val="en"/>
              </w:rPr>
              <w:t>No. of</w:t>
            </w:r>
          </w:p>
          <w:p w14:paraId="22045535" w14:textId="77777777" w:rsidR="00D144DA" w:rsidRPr="00A13540" w:rsidRDefault="00D144DA" w:rsidP="00483FB0">
            <w:pPr>
              <w:jc w:val="center"/>
              <w:rPr>
                <w:rFonts w:eastAsiaTheme="minorEastAsia"/>
                <w:b/>
                <w:bCs/>
                <w:lang w:val="en"/>
              </w:rPr>
            </w:pPr>
            <w:r w:rsidRPr="00A13540">
              <w:rPr>
                <w:rFonts w:eastAsiaTheme="minorEastAsia"/>
                <w:b/>
                <w:bCs/>
                <w:lang w:val="en"/>
              </w:rPr>
              <w:t>Studies</w:t>
            </w:r>
          </w:p>
        </w:tc>
        <w:tc>
          <w:tcPr>
            <w:tcW w:w="0" w:type="auto"/>
            <w:tcBorders>
              <w:top w:val="single" w:sz="4" w:space="0" w:color="auto"/>
              <w:bottom w:val="single" w:sz="4" w:space="0" w:color="auto"/>
            </w:tcBorders>
            <w:vAlign w:val="center"/>
            <w:hideMark/>
          </w:tcPr>
          <w:p w14:paraId="1B45923F" w14:textId="77777777" w:rsidR="00D144DA" w:rsidRPr="00A13540" w:rsidRDefault="00D144DA" w:rsidP="00483FB0">
            <w:pPr>
              <w:jc w:val="center"/>
              <w:rPr>
                <w:rFonts w:eastAsiaTheme="minorEastAsia"/>
                <w:b/>
                <w:bCs/>
                <w:lang w:val="en"/>
              </w:rPr>
            </w:pPr>
            <w:r w:rsidRPr="00A13540">
              <w:rPr>
                <w:rFonts w:eastAsiaTheme="minorEastAsia"/>
                <w:b/>
                <w:bCs/>
                <w:lang w:val="en"/>
              </w:rPr>
              <w:t>Q</w:t>
            </w:r>
          </w:p>
        </w:tc>
        <w:tc>
          <w:tcPr>
            <w:tcW w:w="0" w:type="auto"/>
            <w:tcBorders>
              <w:top w:val="single" w:sz="4" w:space="0" w:color="auto"/>
              <w:bottom w:val="single" w:sz="4" w:space="0" w:color="auto"/>
            </w:tcBorders>
            <w:vAlign w:val="center"/>
            <w:hideMark/>
          </w:tcPr>
          <w:p w14:paraId="57083302"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p</w:t>
            </w:r>
          </w:p>
        </w:tc>
        <w:tc>
          <w:tcPr>
            <w:tcW w:w="0" w:type="auto"/>
            <w:tcBorders>
              <w:top w:val="single" w:sz="4" w:space="0" w:color="auto"/>
              <w:bottom w:val="single" w:sz="4" w:space="0" w:color="auto"/>
            </w:tcBorders>
            <w:vAlign w:val="center"/>
            <w:hideMark/>
          </w:tcPr>
          <w:p w14:paraId="7099AF70"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I</w:t>
            </w:r>
            <w:r w:rsidRPr="00A13540">
              <w:rPr>
                <w:rFonts w:eastAsiaTheme="minorEastAsia"/>
                <w:b/>
                <w:bCs/>
                <w:i/>
                <w:iCs/>
                <w:vertAlign w:val="superscript"/>
                <w:lang w:val="en"/>
              </w:rPr>
              <w:t>2</w:t>
            </w:r>
          </w:p>
        </w:tc>
      </w:tr>
      <w:tr w:rsidR="00D144DA" w:rsidRPr="00FC225E" w14:paraId="5AB7DB2B" w14:textId="77777777" w:rsidTr="00821806">
        <w:trPr>
          <w:trHeight w:val="285"/>
          <w:jc w:val="center"/>
        </w:trPr>
        <w:tc>
          <w:tcPr>
            <w:tcW w:w="0" w:type="auto"/>
            <w:tcBorders>
              <w:top w:val="single" w:sz="4" w:space="0" w:color="auto"/>
            </w:tcBorders>
            <w:vAlign w:val="center"/>
            <w:hideMark/>
          </w:tcPr>
          <w:p w14:paraId="4CB13810" w14:textId="77777777" w:rsidR="00D144DA" w:rsidRPr="00FC225E" w:rsidRDefault="00D144DA" w:rsidP="00483FB0">
            <w:pPr>
              <w:jc w:val="center"/>
              <w:rPr>
                <w:rFonts w:eastAsiaTheme="minorEastAsia"/>
                <w:lang w:val="en"/>
              </w:rPr>
            </w:pPr>
            <w:r w:rsidRPr="00FC225E">
              <w:rPr>
                <w:rFonts w:eastAsiaTheme="minorEastAsia"/>
                <w:lang w:val="en"/>
              </w:rPr>
              <w:t>Close</w:t>
            </w:r>
          </w:p>
        </w:tc>
        <w:tc>
          <w:tcPr>
            <w:tcW w:w="0" w:type="auto"/>
            <w:tcBorders>
              <w:top w:val="single" w:sz="4" w:space="0" w:color="auto"/>
            </w:tcBorders>
            <w:vAlign w:val="center"/>
            <w:hideMark/>
          </w:tcPr>
          <w:p w14:paraId="45C09C5F"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093BCB32"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55EEF91B"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4BD766A3"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21894F49"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2BB375B8"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1EB7D14A"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0CE4B544"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3D0A99B7" w14:textId="77777777" w:rsidR="00D144DA" w:rsidRPr="00FC225E" w:rsidRDefault="00D144DA" w:rsidP="00483FB0">
            <w:pPr>
              <w:jc w:val="center"/>
              <w:rPr>
                <w:rFonts w:eastAsiaTheme="minorEastAsia"/>
                <w:lang w:val="en"/>
              </w:rPr>
            </w:pPr>
          </w:p>
        </w:tc>
      </w:tr>
      <w:tr w:rsidR="00821806" w:rsidRPr="00FC225E" w14:paraId="34E85992" w14:textId="77777777" w:rsidTr="00821806">
        <w:trPr>
          <w:trHeight w:val="285"/>
          <w:jc w:val="center"/>
        </w:trPr>
        <w:tc>
          <w:tcPr>
            <w:tcW w:w="0" w:type="auto"/>
            <w:vAlign w:val="center"/>
            <w:hideMark/>
          </w:tcPr>
          <w:p w14:paraId="5A5FEAB8" w14:textId="77777777" w:rsidR="00821806" w:rsidRPr="00FC225E" w:rsidRDefault="00821806" w:rsidP="00821806">
            <w:pPr>
              <w:jc w:val="center"/>
              <w:rPr>
                <w:rFonts w:eastAsiaTheme="minorEastAsia"/>
                <w:lang w:val="en"/>
              </w:rPr>
            </w:pPr>
          </w:p>
        </w:tc>
        <w:tc>
          <w:tcPr>
            <w:tcW w:w="0" w:type="auto"/>
            <w:noWrap/>
            <w:vAlign w:val="center"/>
            <w:hideMark/>
          </w:tcPr>
          <w:p w14:paraId="2CBC767A" w14:textId="77777777" w:rsidR="00821806" w:rsidRPr="00FC225E" w:rsidRDefault="00821806" w:rsidP="00821806">
            <w:pPr>
              <w:jc w:val="center"/>
              <w:rPr>
                <w:rFonts w:eastAsiaTheme="minorEastAsia"/>
                <w:lang w:val="en"/>
              </w:rPr>
            </w:pPr>
            <w:r w:rsidRPr="00FC225E">
              <w:rPr>
                <w:rFonts w:eastAsiaTheme="minorEastAsia"/>
                <w:lang w:val="en"/>
              </w:rPr>
              <w:t>RT</w:t>
            </w:r>
          </w:p>
        </w:tc>
        <w:tc>
          <w:tcPr>
            <w:tcW w:w="0" w:type="auto"/>
            <w:noWrap/>
            <w:hideMark/>
          </w:tcPr>
          <w:p w14:paraId="5519F3CC" w14:textId="356222BC" w:rsidR="00821806" w:rsidRPr="00FC225E" w:rsidRDefault="00821806" w:rsidP="00821806">
            <w:pPr>
              <w:jc w:val="right"/>
              <w:rPr>
                <w:rFonts w:eastAsiaTheme="minorEastAsia"/>
                <w:lang w:val="en"/>
              </w:rPr>
            </w:pPr>
            <w:r w:rsidRPr="00D52619">
              <w:t>-.47</w:t>
            </w:r>
          </w:p>
        </w:tc>
        <w:tc>
          <w:tcPr>
            <w:tcW w:w="0" w:type="auto"/>
            <w:noWrap/>
            <w:hideMark/>
          </w:tcPr>
          <w:p w14:paraId="5FAAABE7" w14:textId="4BD8A6D1" w:rsidR="00821806" w:rsidRPr="00FC225E" w:rsidRDefault="00821806" w:rsidP="00821806">
            <w:pPr>
              <w:jc w:val="right"/>
              <w:rPr>
                <w:rFonts w:eastAsiaTheme="minorEastAsia"/>
                <w:lang w:val="en"/>
              </w:rPr>
            </w:pPr>
            <w:r w:rsidRPr="00D52619">
              <w:t>.09</w:t>
            </w:r>
          </w:p>
        </w:tc>
        <w:tc>
          <w:tcPr>
            <w:tcW w:w="0" w:type="auto"/>
            <w:noWrap/>
            <w:hideMark/>
          </w:tcPr>
          <w:p w14:paraId="3191B21B" w14:textId="6279A349" w:rsidR="00821806" w:rsidRPr="00FC225E" w:rsidRDefault="00821806" w:rsidP="00821806">
            <w:pPr>
              <w:jc w:val="right"/>
              <w:rPr>
                <w:rFonts w:eastAsiaTheme="minorEastAsia"/>
                <w:lang w:val="en"/>
              </w:rPr>
            </w:pPr>
            <w:r w:rsidRPr="00D52619">
              <w:t>-.63</w:t>
            </w:r>
          </w:p>
        </w:tc>
        <w:tc>
          <w:tcPr>
            <w:tcW w:w="0" w:type="auto"/>
            <w:noWrap/>
            <w:hideMark/>
          </w:tcPr>
          <w:p w14:paraId="3D6A92F2" w14:textId="3B67007C" w:rsidR="00821806" w:rsidRPr="00FC225E" w:rsidRDefault="00821806" w:rsidP="00821806">
            <w:pPr>
              <w:jc w:val="right"/>
              <w:rPr>
                <w:rFonts w:eastAsiaTheme="minorEastAsia"/>
                <w:lang w:val="en"/>
              </w:rPr>
            </w:pPr>
            <w:r w:rsidRPr="00D52619">
              <w:t>-.30</w:t>
            </w:r>
          </w:p>
        </w:tc>
        <w:tc>
          <w:tcPr>
            <w:tcW w:w="0" w:type="auto"/>
            <w:noWrap/>
            <w:hideMark/>
          </w:tcPr>
          <w:p w14:paraId="3C941F49" w14:textId="4DA1D996" w:rsidR="00821806" w:rsidRPr="00FC225E" w:rsidRDefault="00821806" w:rsidP="00821806">
            <w:pPr>
              <w:jc w:val="center"/>
              <w:rPr>
                <w:rFonts w:eastAsiaTheme="minorEastAsia"/>
                <w:lang w:val="en"/>
              </w:rPr>
            </w:pPr>
            <w:r w:rsidRPr="00D52619">
              <w:t>14</w:t>
            </w:r>
          </w:p>
        </w:tc>
        <w:tc>
          <w:tcPr>
            <w:tcW w:w="0" w:type="auto"/>
            <w:hideMark/>
          </w:tcPr>
          <w:p w14:paraId="19811767" w14:textId="0EA0E8B1" w:rsidR="00821806" w:rsidRPr="00FC225E" w:rsidRDefault="00821806" w:rsidP="00821806">
            <w:pPr>
              <w:jc w:val="center"/>
              <w:rPr>
                <w:rFonts w:eastAsiaTheme="minorEastAsia"/>
                <w:lang w:val="en"/>
              </w:rPr>
            </w:pPr>
            <w:r w:rsidRPr="00D52619">
              <w:t>68.67</w:t>
            </w:r>
          </w:p>
        </w:tc>
        <w:tc>
          <w:tcPr>
            <w:tcW w:w="0" w:type="auto"/>
            <w:hideMark/>
          </w:tcPr>
          <w:p w14:paraId="086B82C5" w14:textId="2A4AC34B" w:rsidR="00821806" w:rsidRPr="00FC225E" w:rsidRDefault="00821806" w:rsidP="00821806">
            <w:pPr>
              <w:jc w:val="center"/>
              <w:rPr>
                <w:rFonts w:eastAsiaTheme="minorEastAsia"/>
                <w:lang w:val="en"/>
              </w:rPr>
            </w:pPr>
            <w:r w:rsidRPr="00D52619">
              <w:t>&lt;.001</w:t>
            </w:r>
          </w:p>
        </w:tc>
        <w:tc>
          <w:tcPr>
            <w:tcW w:w="0" w:type="auto"/>
            <w:hideMark/>
          </w:tcPr>
          <w:p w14:paraId="1F846376" w14:textId="697198D6" w:rsidR="00821806" w:rsidRPr="00FC225E" w:rsidRDefault="00821806" w:rsidP="00821806">
            <w:pPr>
              <w:jc w:val="center"/>
              <w:rPr>
                <w:rFonts w:eastAsiaTheme="minorEastAsia"/>
                <w:lang w:val="en"/>
              </w:rPr>
            </w:pPr>
            <w:r w:rsidRPr="00D52619">
              <w:t>84.94%</w:t>
            </w:r>
          </w:p>
        </w:tc>
      </w:tr>
      <w:tr w:rsidR="00821806" w:rsidRPr="00FC225E" w14:paraId="6C4ABBED" w14:textId="77777777" w:rsidTr="00821806">
        <w:trPr>
          <w:trHeight w:val="285"/>
          <w:jc w:val="center"/>
        </w:trPr>
        <w:tc>
          <w:tcPr>
            <w:tcW w:w="0" w:type="auto"/>
            <w:vAlign w:val="center"/>
            <w:hideMark/>
          </w:tcPr>
          <w:p w14:paraId="50C0F640" w14:textId="77777777" w:rsidR="00821806" w:rsidRPr="00FC225E" w:rsidRDefault="00821806" w:rsidP="00821806">
            <w:pPr>
              <w:jc w:val="center"/>
              <w:rPr>
                <w:rFonts w:eastAsiaTheme="minorEastAsia"/>
                <w:lang w:val="en"/>
              </w:rPr>
            </w:pPr>
          </w:p>
        </w:tc>
        <w:tc>
          <w:tcPr>
            <w:tcW w:w="0" w:type="auto"/>
            <w:noWrap/>
            <w:vAlign w:val="center"/>
            <w:hideMark/>
          </w:tcPr>
          <w:p w14:paraId="15B3E8A4" w14:textId="77777777" w:rsidR="00821806" w:rsidRPr="00FC225E" w:rsidRDefault="00821806" w:rsidP="00821806">
            <w:pPr>
              <w:jc w:val="center"/>
              <w:rPr>
                <w:rFonts w:eastAsiaTheme="minorEastAsia"/>
                <w:lang w:val="en"/>
              </w:rPr>
            </w:pPr>
            <w:r w:rsidRPr="00FC225E">
              <w:rPr>
                <w:rFonts w:eastAsiaTheme="minorEastAsia"/>
                <w:lang w:val="en"/>
              </w:rPr>
              <w:t>ACC</w:t>
            </w:r>
          </w:p>
        </w:tc>
        <w:tc>
          <w:tcPr>
            <w:tcW w:w="0" w:type="auto"/>
            <w:noWrap/>
            <w:hideMark/>
          </w:tcPr>
          <w:p w14:paraId="31F0AAEE" w14:textId="366289EC" w:rsidR="00821806" w:rsidRPr="00FC225E" w:rsidRDefault="00821806" w:rsidP="00821806">
            <w:pPr>
              <w:jc w:val="right"/>
              <w:rPr>
                <w:rFonts w:eastAsiaTheme="minorEastAsia"/>
                <w:lang w:val="en"/>
              </w:rPr>
            </w:pPr>
            <w:r w:rsidRPr="00D52619">
              <w:t>.73</w:t>
            </w:r>
          </w:p>
        </w:tc>
        <w:tc>
          <w:tcPr>
            <w:tcW w:w="0" w:type="auto"/>
            <w:noWrap/>
            <w:hideMark/>
          </w:tcPr>
          <w:p w14:paraId="78DA2DA5" w14:textId="4954131D" w:rsidR="00821806" w:rsidRPr="00FC225E" w:rsidRDefault="00821806" w:rsidP="00821806">
            <w:pPr>
              <w:jc w:val="right"/>
              <w:rPr>
                <w:rFonts w:eastAsiaTheme="minorEastAsia"/>
                <w:lang w:val="en"/>
              </w:rPr>
            </w:pPr>
            <w:r w:rsidRPr="00D52619">
              <w:t>.16</w:t>
            </w:r>
          </w:p>
        </w:tc>
        <w:tc>
          <w:tcPr>
            <w:tcW w:w="0" w:type="auto"/>
            <w:noWrap/>
            <w:hideMark/>
          </w:tcPr>
          <w:p w14:paraId="65161431" w14:textId="51293A07" w:rsidR="00821806" w:rsidRPr="00FC225E" w:rsidRDefault="00821806" w:rsidP="00821806">
            <w:pPr>
              <w:jc w:val="right"/>
              <w:rPr>
                <w:rFonts w:eastAsiaTheme="minorEastAsia"/>
                <w:lang w:val="en"/>
              </w:rPr>
            </w:pPr>
            <w:r w:rsidRPr="00D52619">
              <w:t>.42</w:t>
            </w:r>
          </w:p>
        </w:tc>
        <w:tc>
          <w:tcPr>
            <w:tcW w:w="0" w:type="auto"/>
            <w:noWrap/>
            <w:hideMark/>
          </w:tcPr>
          <w:p w14:paraId="1B118261" w14:textId="6F0C52CE" w:rsidR="00821806" w:rsidRPr="00FC225E" w:rsidRDefault="00821806" w:rsidP="00821806">
            <w:pPr>
              <w:jc w:val="right"/>
              <w:rPr>
                <w:rFonts w:eastAsiaTheme="minorEastAsia"/>
                <w:lang w:val="en"/>
              </w:rPr>
            </w:pPr>
            <w:r w:rsidRPr="00D52619">
              <w:t>1.03</w:t>
            </w:r>
          </w:p>
        </w:tc>
        <w:tc>
          <w:tcPr>
            <w:tcW w:w="0" w:type="auto"/>
            <w:noWrap/>
            <w:hideMark/>
          </w:tcPr>
          <w:p w14:paraId="09C39045" w14:textId="721B4FBA" w:rsidR="00821806" w:rsidRPr="00FC225E" w:rsidRDefault="00821806" w:rsidP="00821806">
            <w:pPr>
              <w:jc w:val="center"/>
              <w:rPr>
                <w:rFonts w:eastAsiaTheme="minorEastAsia"/>
                <w:lang w:val="en"/>
              </w:rPr>
            </w:pPr>
            <w:r w:rsidRPr="00D52619">
              <w:t>14</w:t>
            </w:r>
          </w:p>
        </w:tc>
        <w:tc>
          <w:tcPr>
            <w:tcW w:w="0" w:type="auto"/>
            <w:hideMark/>
          </w:tcPr>
          <w:p w14:paraId="2E82500E" w14:textId="376C5B18" w:rsidR="00821806" w:rsidRPr="00FC225E" w:rsidRDefault="00821806" w:rsidP="00821806">
            <w:pPr>
              <w:jc w:val="center"/>
              <w:rPr>
                <w:rFonts w:eastAsiaTheme="minorEastAsia"/>
                <w:lang w:val="en"/>
              </w:rPr>
            </w:pPr>
            <w:r w:rsidRPr="00D52619">
              <w:t>144.57</w:t>
            </w:r>
          </w:p>
        </w:tc>
        <w:tc>
          <w:tcPr>
            <w:tcW w:w="0" w:type="auto"/>
            <w:hideMark/>
          </w:tcPr>
          <w:p w14:paraId="5845EA46" w14:textId="49473CC0" w:rsidR="00821806" w:rsidRPr="00FC225E" w:rsidRDefault="00821806" w:rsidP="00821806">
            <w:pPr>
              <w:jc w:val="center"/>
              <w:rPr>
                <w:rFonts w:eastAsiaTheme="minorEastAsia"/>
                <w:lang w:val="en"/>
              </w:rPr>
            </w:pPr>
            <w:r w:rsidRPr="00D52619">
              <w:t>&lt;.001</w:t>
            </w:r>
          </w:p>
        </w:tc>
        <w:tc>
          <w:tcPr>
            <w:tcW w:w="0" w:type="auto"/>
            <w:hideMark/>
          </w:tcPr>
          <w:p w14:paraId="0D395A52" w14:textId="0BA32B32" w:rsidR="00821806" w:rsidRPr="00FC225E" w:rsidRDefault="00821806" w:rsidP="00821806">
            <w:pPr>
              <w:jc w:val="center"/>
              <w:rPr>
                <w:rFonts w:eastAsiaTheme="minorEastAsia"/>
                <w:lang w:val="en"/>
              </w:rPr>
            </w:pPr>
            <w:r w:rsidRPr="00D52619">
              <w:t>92.87%</w:t>
            </w:r>
          </w:p>
        </w:tc>
      </w:tr>
      <w:tr w:rsidR="00821806" w:rsidRPr="00FC225E" w14:paraId="74554FC0" w14:textId="77777777" w:rsidTr="00821806">
        <w:trPr>
          <w:trHeight w:val="285"/>
          <w:jc w:val="center"/>
        </w:trPr>
        <w:tc>
          <w:tcPr>
            <w:tcW w:w="0" w:type="auto"/>
            <w:vAlign w:val="center"/>
            <w:hideMark/>
          </w:tcPr>
          <w:p w14:paraId="0A185F86" w14:textId="77777777" w:rsidR="00821806" w:rsidRPr="00FC225E" w:rsidRDefault="00821806" w:rsidP="00821806">
            <w:pPr>
              <w:jc w:val="center"/>
              <w:rPr>
                <w:rFonts w:eastAsiaTheme="minorEastAsia"/>
                <w:lang w:val="en"/>
              </w:rPr>
            </w:pPr>
          </w:p>
        </w:tc>
        <w:tc>
          <w:tcPr>
            <w:tcW w:w="0" w:type="auto"/>
            <w:noWrap/>
            <w:vAlign w:val="center"/>
            <w:hideMark/>
          </w:tcPr>
          <w:p w14:paraId="641544DC" w14:textId="77777777" w:rsidR="00821806" w:rsidRPr="00FC225E" w:rsidRDefault="00821806" w:rsidP="00821806">
            <w:pPr>
              <w:jc w:val="center"/>
              <w:rPr>
                <w:rFonts w:eastAsiaTheme="minorEastAsia"/>
                <w:i/>
                <w:iCs/>
                <w:lang w:val="en"/>
              </w:rPr>
            </w:pPr>
            <w:r w:rsidRPr="00FC225E">
              <w:rPr>
                <w:rFonts w:eastAsiaTheme="minorEastAsia"/>
                <w:i/>
                <w:iCs/>
                <w:lang w:val="en"/>
              </w:rPr>
              <w:t>d</w:t>
            </w:r>
          </w:p>
        </w:tc>
        <w:tc>
          <w:tcPr>
            <w:tcW w:w="0" w:type="auto"/>
            <w:noWrap/>
            <w:hideMark/>
          </w:tcPr>
          <w:p w14:paraId="1EFF9A12" w14:textId="1E07A77D" w:rsidR="00821806" w:rsidRPr="00FC225E" w:rsidRDefault="00821806" w:rsidP="00821806">
            <w:pPr>
              <w:jc w:val="right"/>
              <w:rPr>
                <w:rFonts w:eastAsiaTheme="minorEastAsia"/>
                <w:lang w:val="en"/>
              </w:rPr>
            </w:pPr>
            <w:r w:rsidRPr="00D52619">
              <w:t>.44</w:t>
            </w:r>
          </w:p>
        </w:tc>
        <w:tc>
          <w:tcPr>
            <w:tcW w:w="0" w:type="auto"/>
            <w:noWrap/>
            <w:hideMark/>
          </w:tcPr>
          <w:p w14:paraId="4EC65877" w14:textId="74014236" w:rsidR="00821806" w:rsidRPr="00FC225E" w:rsidRDefault="00821806" w:rsidP="00821806">
            <w:pPr>
              <w:jc w:val="right"/>
              <w:rPr>
                <w:rFonts w:eastAsiaTheme="minorEastAsia"/>
                <w:lang w:val="en"/>
              </w:rPr>
            </w:pPr>
            <w:r w:rsidRPr="00D52619">
              <w:t>.08</w:t>
            </w:r>
          </w:p>
        </w:tc>
        <w:tc>
          <w:tcPr>
            <w:tcW w:w="0" w:type="auto"/>
            <w:noWrap/>
            <w:hideMark/>
          </w:tcPr>
          <w:p w14:paraId="2A3CA25A" w14:textId="5186B32C" w:rsidR="00821806" w:rsidRPr="00FC225E" w:rsidRDefault="00821806" w:rsidP="00821806">
            <w:pPr>
              <w:jc w:val="right"/>
              <w:rPr>
                <w:rFonts w:eastAsiaTheme="minorEastAsia"/>
                <w:lang w:val="en"/>
              </w:rPr>
            </w:pPr>
            <w:r w:rsidRPr="00D52619">
              <w:t>.28</w:t>
            </w:r>
          </w:p>
        </w:tc>
        <w:tc>
          <w:tcPr>
            <w:tcW w:w="0" w:type="auto"/>
            <w:noWrap/>
            <w:hideMark/>
          </w:tcPr>
          <w:p w14:paraId="732D175B" w14:textId="59BD5C5A" w:rsidR="00821806" w:rsidRPr="00FC225E" w:rsidRDefault="00821806" w:rsidP="00821806">
            <w:pPr>
              <w:jc w:val="right"/>
              <w:rPr>
                <w:rFonts w:eastAsiaTheme="minorEastAsia"/>
                <w:lang w:val="en"/>
              </w:rPr>
            </w:pPr>
            <w:r w:rsidRPr="00D52619">
              <w:t>.59</w:t>
            </w:r>
          </w:p>
        </w:tc>
        <w:tc>
          <w:tcPr>
            <w:tcW w:w="0" w:type="auto"/>
            <w:noWrap/>
            <w:hideMark/>
          </w:tcPr>
          <w:p w14:paraId="23E5F4E6" w14:textId="45BBF4A9" w:rsidR="00821806" w:rsidRPr="00FC225E" w:rsidRDefault="00821806" w:rsidP="00821806">
            <w:pPr>
              <w:jc w:val="center"/>
              <w:rPr>
                <w:rFonts w:eastAsiaTheme="minorEastAsia"/>
                <w:lang w:val="en"/>
              </w:rPr>
            </w:pPr>
            <w:r w:rsidRPr="00D52619">
              <w:t>14</w:t>
            </w:r>
          </w:p>
        </w:tc>
        <w:tc>
          <w:tcPr>
            <w:tcW w:w="0" w:type="auto"/>
            <w:hideMark/>
          </w:tcPr>
          <w:p w14:paraId="47F0D254" w14:textId="34C5A089" w:rsidR="00821806" w:rsidRPr="00FC225E" w:rsidRDefault="00821806" w:rsidP="00821806">
            <w:pPr>
              <w:jc w:val="center"/>
              <w:rPr>
                <w:rFonts w:eastAsiaTheme="minorEastAsia"/>
                <w:lang w:val="en"/>
              </w:rPr>
            </w:pPr>
            <w:r w:rsidRPr="00D52619">
              <w:t>81.96</w:t>
            </w:r>
          </w:p>
        </w:tc>
        <w:tc>
          <w:tcPr>
            <w:tcW w:w="0" w:type="auto"/>
            <w:hideMark/>
          </w:tcPr>
          <w:p w14:paraId="7CC1B1E2" w14:textId="1FB8DD92" w:rsidR="00821806" w:rsidRPr="00FC225E" w:rsidRDefault="00821806" w:rsidP="00821806">
            <w:pPr>
              <w:jc w:val="center"/>
              <w:rPr>
                <w:rFonts w:eastAsiaTheme="minorEastAsia"/>
                <w:lang w:val="en"/>
              </w:rPr>
            </w:pPr>
            <w:r w:rsidRPr="00D52619">
              <w:t>&lt;.001</w:t>
            </w:r>
          </w:p>
        </w:tc>
        <w:tc>
          <w:tcPr>
            <w:tcW w:w="0" w:type="auto"/>
            <w:hideMark/>
          </w:tcPr>
          <w:p w14:paraId="2DD23558" w14:textId="63972D57" w:rsidR="00821806" w:rsidRPr="00FC225E" w:rsidRDefault="00821806" w:rsidP="00821806">
            <w:pPr>
              <w:jc w:val="center"/>
              <w:rPr>
                <w:rFonts w:eastAsiaTheme="minorEastAsia"/>
                <w:lang w:val="en"/>
              </w:rPr>
            </w:pPr>
            <w:r w:rsidRPr="00D52619">
              <w:t>83.02%</w:t>
            </w:r>
          </w:p>
        </w:tc>
      </w:tr>
      <w:tr w:rsidR="00821806" w:rsidRPr="00FC225E" w14:paraId="4FF38114" w14:textId="77777777" w:rsidTr="00821806">
        <w:trPr>
          <w:trHeight w:val="285"/>
          <w:jc w:val="center"/>
        </w:trPr>
        <w:tc>
          <w:tcPr>
            <w:tcW w:w="0" w:type="auto"/>
            <w:vAlign w:val="center"/>
            <w:hideMark/>
          </w:tcPr>
          <w:p w14:paraId="07E17057" w14:textId="77777777" w:rsidR="00821806" w:rsidRPr="00FC225E" w:rsidRDefault="00821806" w:rsidP="00821806">
            <w:pPr>
              <w:jc w:val="center"/>
              <w:rPr>
                <w:rFonts w:eastAsiaTheme="minorEastAsia"/>
                <w:lang w:val="en"/>
              </w:rPr>
            </w:pPr>
          </w:p>
        </w:tc>
        <w:tc>
          <w:tcPr>
            <w:tcW w:w="0" w:type="auto"/>
            <w:noWrap/>
            <w:vAlign w:val="center"/>
            <w:hideMark/>
          </w:tcPr>
          <w:p w14:paraId="6E9F692F" w14:textId="77777777" w:rsidR="00821806" w:rsidRPr="00FC225E" w:rsidRDefault="00821806" w:rsidP="00821806">
            <w:pPr>
              <w:jc w:val="center"/>
              <w:rPr>
                <w:rFonts w:eastAsiaTheme="minorEastAsia"/>
                <w:i/>
                <w:iCs/>
                <w:lang w:val="en"/>
              </w:rPr>
            </w:pPr>
            <w:r w:rsidRPr="00FC225E">
              <w:rPr>
                <w:rFonts w:eastAsiaTheme="minorEastAsia"/>
                <w:i/>
                <w:iCs/>
                <w:lang w:val="en"/>
              </w:rPr>
              <w:t>η</w:t>
            </w:r>
          </w:p>
        </w:tc>
        <w:tc>
          <w:tcPr>
            <w:tcW w:w="0" w:type="auto"/>
            <w:noWrap/>
            <w:hideMark/>
          </w:tcPr>
          <w:p w14:paraId="74931706" w14:textId="3055C2B8" w:rsidR="00821806" w:rsidRPr="00FC225E" w:rsidRDefault="00821806" w:rsidP="00821806">
            <w:pPr>
              <w:jc w:val="right"/>
              <w:rPr>
                <w:rFonts w:eastAsiaTheme="minorEastAsia"/>
                <w:lang w:val="en"/>
              </w:rPr>
            </w:pPr>
            <w:r w:rsidRPr="00D52619">
              <w:t>-.88</w:t>
            </w:r>
          </w:p>
        </w:tc>
        <w:tc>
          <w:tcPr>
            <w:tcW w:w="0" w:type="auto"/>
            <w:noWrap/>
            <w:hideMark/>
          </w:tcPr>
          <w:p w14:paraId="49E73132" w14:textId="7959A5A8" w:rsidR="00821806" w:rsidRPr="00FC225E" w:rsidRDefault="00821806" w:rsidP="00821806">
            <w:pPr>
              <w:jc w:val="right"/>
              <w:rPr>
                <w:rFonts w:eastAsiaTheme="minorEastAsia"/>
                <w:lang w:val="en"/>
              </w:rPr>
            </w:pPr>
            <w:r w:rsidRPr="00D52619">
              <w:t>.19</w:t>
            </w:r>
          </w:p>
        </w:tc>
        <w:tc>
          <w:tcPr>
            <w:tcW w:w="0" w:type="auto"/>
            <w:noWrap/>
            <w:hideMark/>
          </w:tcPr>
          <w:p w14:paraId="45573A48" w14:textId="359061A1" w:rsidR="00821806" w:rsidRPr="00FC225E" w:rsidRDefault="00821806" w:rsidP="00821806">
            <w:pPr>
              <w:jc w:val="right"/>
              <w:rPr>
                <w:rFonts w:eastAsiaTheme="minorEastAsia"/>
                <w:lang w:val="en"/>
              </w:rPr>
            </w:pPr>
            <w:r w:rsidRPr="00D52619">
              <w:t>-1.26</w:t>
            </w:r>
          </w:p>
        </w:tc>
        <w:tc>
          <w:tcPr>
            <w:tcW w:w="0" w:type="auto"/>
            <w:noWrap/>
            <w:hideMark/>
          </w:tcPr>
          <w:p w14:paraId="3E63C44F" w14:textId="777B3BC2" w:rsidR="00821806" w:rsidRPr="00FC225E" w:rsidRDefault="00821806" w:rsidP="00821806">
            <w:pPr>
              <w:jc w:val="right"/>
              <w:rPr>
                <w:rFonts w:eastAsiaTheme="minorEastAsia"/>
                <w:lang w:val="en"/>
              </w:rPr>
            </w:pPr>
            <w:r w:rsidRPr="00D52619">
              <w:t>-.50</w:t>
            </w:r>
          </w:p>
        </w:tc>
        <w:tc>
          <w:tcPr>
            <w:tcW w:w="0" w:type="auto"/>
            <w:noWrap/>
            <w:hideMark/>
          </w:tcPr>
          <w:p w14:paraId="146ED09C" w14:textId="03F669CB" w:rsidR="00821806" w:rsidRPr="00FC225E" w:rsidRDefault="00821806" w:rsidP="00821806">
            <w:pPr>
              <w:jc w:val="center"/>
              <w:rPr>
                <w:rFonts w:eastAsiaTheme="minorEastAsia"/>
                <w:lang w:val="en"/>
              </w:rPr>
            </w:pPr>
            <w:r w:rsidRPr="00D52619">
              <w:t>14</w:t>
            </w:r>
          </w:p>
        </w:tc>
        <w:tc>
          <w:tcPr>
            <w:tcW w:w="0" w:type="auto"/>
            <w:hideMark/>
          </w:tcPr>
          <w:p w14:paraId="7A45B634" w14:textId="40CF9F70" w:rsidR="00821806" w:rsidRPr="00FC225E" w:rsidRDefault="00821806" w:rsidP="00821806">
            <w:pPr>
              <w:jc w:val="center"/>
              <w:rPr>
                <w:rFonts w:eastAsiaTheme="minorEastAsia"/>
                <w:lang w:val="en"/>
              </w:rPr>
            </w:pPr>
            <w:r w:rsidRPr="00D52619">
              <w:t>128.47</w:t>
            </w:r>
          </w:p>
        </w:tc>
        <w:tc>
          <w:tcPr>
            <w:tcW w:w="0" w:type="auto"/>
            <w:hideMark/>
          </w:tcPr>
          <w:p w14:paraId="5F6BD84F" w14:textId="26DC2347" w:rsidR="00821806" w:rsidRPr="00FC225E" w:rsidRDefault="00821806" w:rsidP="00821806">
            <w:pPr>
              <w:jc w:val="center"/>
              <w:rPr>
                <w:rFonts w:eastAsiaTheme="minorEastAsia"/>
                <w:lang w:val="en"/>
              </w:rPr>
            </w:pPr>
            <w:r w:rsidRPr="00D52619">
              <w:t>&lt;.001</w:t>
            </w:r>
          </w:p>
        </w:tc>
        <w:tc>
          <w:tcPr>
            <w:tcW w:w="0" w:type="auto"/>
            <w:hideMark/>
          </w:tcPr>
          <w:p w14:paraId="47562C6F" w14:textId="12AB1664" w:rsidR="00821806" w:rsidRPr="00FC225E" w:rsidRDefault="00821806" w:rsidP="00821806">
            <w:pPr>
              <w:jc w:val="center"/>
              <w:rPr>
                <w:rFonts w:eastAsiaTheme="minorEastAsia"/>
                <w:lang w:val="en"/>
              </w:rPr>
            </w:pPr>
            <w:r w:rsidRPr="00D52619">
              <w:t>94.67%</w:t>
            </w:r>
          </w:p>
        </w:tc>
      </w:tr>
      <w:tr w:rsidR="00821806" w:rsidRPr="00FC225E" w14:paraId="24AC7F16" w14:textId="77777777" w:rsidTr="00821806">
        <w:trPr>
          <w:trHeight w:val="285"/>
          <w:jc w:val="center"/>
        </w:trPr>
        <w:tc>
          <w:tcPr>
            <w:tcW w:w="0" w:type="auto"/>
            <w:vAlign w:val="center"/>
            <w:hideMark/>
          </w:tcPr>
          <w:p w14:paraId="4BABC58A" w14:textId="77777777" w:rsidR="00821806" w:rsidRPr="00FC225E" w:rsidRDefault="00821806" w:rsidP="00821806">
            <w:pPr>
              <w:jc w:val="center"/>
              <w:rPr>
                <w:rFonts w:eastAsiaTheme="minorEastAsia"/>
                <w:lang w:val="en"/>
              </w:rPr>
            </w:pPr>
          </w:p>
        </w:tc>
        <w:tc>
          <w:tcPr>
            <w:tcW w:w="0" w:type="auto"/>
            <w:noWrap/>
            <w:vAlign w:val="center"/>
            <w:hideMark/>
          </w:tcPr>
          <w:p w14:paraId="17C620D8" w14:textId="77777777" w:rsidR="00821806" w:rsidRPr="00FC225E" w:rsidRDefault="00821806" w:rsidP="00821806">
            <w:pPr>
              <w:jc w:val="center"/>
              <w:rPr>
                <w:rFonts w:eastAsiaTheme="minorEastAsia"/>
                <w:i/>
                <w:iCs/>
                <w:lang w:val="en"/>
              </w:rPr>
            </w:pPr>
            <w:r w:rsidRPr="00FC225E">
              <w:rPr>
                <w:rFonts w:eastAsiaTheme="minorEastAsia"/>
                <w:i/>
                <w:iCs/>
                <w:lang w:val="en"/>
              </w:rPr>
              <w:t>v</w:t>
            </w:r>
          </w:p>
        </w:tc>
        <w:tc>
          <w:tcPr>
            <w:tcW w:w="0" w:type="auto"/>
            <w:noWrap/>
            <w:hideMark/>
          </w:tcPr>
          <w:p w14:paraId="26E6AC8D" w14:textId="747E2A35" w:rsidR="00821806" w:rsidRPr="00FC225E" w:rsidRDefault="00821806" w:rsidP="00821806">
            <w:pPr>
              <w:jc w:val="right"/>
              <w:rPr>
                <w:rFonts w:eastAsiaTheme="minorEastAsia"/>
                <w:lang w:val="en"/>
              </w:rPr>
            </w:pPr>
            <w:r w:rsidRPr="00D52619">
              <w:t>.54</w:t>
            </w:r>
          </w:p>
        </w:tc>
        <w:tc>
          <w:tcPr>
            <w:tcW w:w="0" w:type="auto"/>
            <w:noWrap/>
            <w:hideMark/>
          </w:tcPr>
          <w:p w14:paraId="7A766BE5" w14:textId="7F8561C4" w:rsidR="00821806" w:rsidRPr="00FC225E" w:rsidRDefault="00821806" w:rsidP="00821806">
            <w:pPr>
              <w:jc w:val="right"/>
              <w:rPr>
                <w:rFonts w:eastAsiaTheme="minorEastAsia"/>
                <w:lang w:val="en"/>
              </w:rPr>
            </w:pPr>
            <w:r w:rsidRPr="00D52619">
              <w:t>.11</w:t>
            </w:r>
          </w:p>
        </w:tc>
        <w:tc>
          <w:tcPr>
            <w:tcW w:w="0" w:type="auto"/>
            <w:noWrap/>
            <w:hideMark/>
          </w:tcPr>
          <w:p w14:paraId="2C1625C1" w14:textId="38A3CE1E" w:rsidR="00821806" w:rsidRPr="00FC225E" w:rsidRDefault="00821806" w:rsidP="00821806">
            <w:pPr>
              <w:jc w:val="right"/>
              <w:rPr>
                <w:rFonts w:eastAsiaTheme="minorEastAsia"/>
                <w:lang w:val="en"/>
              </w:rPr>
            </w:pPr>
            <w:r w:rsidRPr="00D52619">
              <w:t>.32</w:t>
            </w:r>
          </w:p>
        </w:tc>
        <w:tc>
          <w:tcPr>
            <w:tcW w:w="0" w:type="auto"/>
            <w:noWrap/>
            <w:hideMark/>
          </w:tcPr>
          <w:p w14:paraId="68B336CD" w14:textId="199E23D9" w:rsidR="00821806" w:rsidRPr="00FC225E" w:rsidRDefault="00821806" w:rsidP="00821806">
            <w:pPr>
              <w:jc w:val="right"/>
              <w:rPr>
                <w:rFonts w:eastAsiaTheme="minorEastAsia"/>
                <w:lang w:val="en"/>
              </w:rPr>
            </w:pPr>
            <w:r w:rsidRPr="00D52619">
              <w:t>.76</w:t>
            </w:r>
          </w:p>
        </w:tc>
        <w:tc>
          <w:tcPr>
            <w:tcW w:w="0" w:type="auto"/>
            <w:noWrap/>
            <w:hideMark/>
          </w:tcPr>
          <w:p w14:paraId="3E4A4092" w14:textId="2D8E1C13" w:rsidR="00821806" w:rsidRPr="00FC225E" w:rsidRDefault="00821806" w:rsidP="00821806">
            <w:pPr>
              <w:jc w:val="center"/>
              <w:rPr>
                <w:rFonts w:eastAsiaTheme="minorEastAsia"/>
                <w:lang w:val="en"/>
              </w:rPr>
            </w:pPr>
            <w:r w:rsidRPr="00D52619">
              <w:t>14</w:t>
            </w:r>
          </w:p>
        </w:tc>
        <w:tc>
          <w:tcPr>
            <w:tcW w:w="0" w:type="auto"/>
            <w:hideMark/>
          </w:tcPr>
          <w:p w14:paraId="419C02AC" w14:textId="577D7136" w:rsidR="00821806" w:rsidRPr="00FC225E" w:rsidRDefault="00821806" w:rsidP="00821806">
            <w:pPr>
              <w:jc w:val="center"/>
              <w:rPr>
                <w:rFonts w:eastAsiaTheme="minorEastAsia"/>
                <w:lang w:val="en"/>
              </w:rPr>
            </w:pPr>
            <w:r w:rsidRPr="00D52619">
              <w:t>142.79</w:t>
            </w:r>
          </w:p>
        </w:tc>
        <w:tc>
          <w:tcPr>
            <w:tcW w:w="0" w:type="auto"/>
            <w:hideMark/>
          </w:tcPr>
          <w:p w14:paraId="191F4DF7" w14:textId="2CD1C480" w:rsidR="00821806" w:rsidRPr="00FC225E" w:rsidRDefault="00821806" w:rsidP="00821806">
            <w:pPr>
              <w:jc w:val="center"/>
              <w:rPr>
                <w:rFonts w:eastAsiaTheme="minorEastAsia"/>
                <w:lang w:val="en"/>
              </w:rPr>
            </w:pPr>
            <w:r w:rsidRPr="00D52619">
              <w:t>&lt;.001</w:t>
            </w:r>
          </w:p>
        </w:tc>
        <w:tc>
          <w:tcPr>
            <w:tcW w:w="0" w:type="auto"/>
            <w:hideMark/>
          </w:tcPr>
          <w:p w14:paraId="60FEA929" w14:textId="0153BE49" w:rsidR="00821806" w:rsidRPr="00FC225E" w:rsidRDefault="00821806" w:rsidP="00821806">
            <w:pPr>
              <w:jc w:val="center"/>
              <w:rPr>
                <w:rFonts w:eastAsiaTheme="minorEastAsia"/>
                <w:lang w:val="en"/>
              </w:rPr>
            </w:pPr>
            <w:r w:rsidRPr="00D52619">
              <w:t>91.16%</w:t>
            </w:r>
          </w:p>
        </w:tc>
      </w:tr>
      <w:tr w:rsidR="00821806" w:rsidRPr="00FC225E" w14:paraId="7D7CF286" w14:textId="77777777" w:rsidTr="00821806">
        <w:trPr>
          <w:trHeight w:val="285"/>
          <w:jc w:val="center"/>
        </w:trPr>
        <w:tc>
          <w:tcPr>
            <w:tcW w:w="0" w:type="auto"/>
            <w:vAlign w:val="center"/>
            <w:hideMark/>
          </w:tcPr>
          <w:p w14:paraId="089425C5" w14:textId="77777777" w:rsidR="00821806" w:rsidRPr="00FC225E" w:rsidRDefault="00821806" w:rsidP="00821806">
            <w:pPr>
              <w:jc w:val="center"/>
              <w:rPr>
                <w:rFonts w:eastAsiaTheme="minorEastAsia"/>
                <w:lang w:val="en"/>
              </w:rPr>
            </w:pPr>
          </w:p>
        </w:tc>
        <w:tc>
          <w:tcPr>
            <w:tcW w:w="0" w:type="auto"/>
            <w:noWrap/>
            <w:vAlign w:val="center"/>
            <w:hideMark/>
          </w:tcPr>
          <w:p w14:paraId="3679A193" w14:textId="77777777" w:rsidR="00821806" w:rsidRPr="00FC225E" w:rsidRDefault="00821806" w:rsidP="00821806">
            <w:pPr>
              <w:jc w:val="center"/>
              <w:rPr>
                <w:rFonts w:eastAsiaTheme="minorEastAsia"/>
                <w:i/>
                <w:iCs/>
                <w:lang w:val="en" w:eastAsia="zh-CN"/>
              </w:rPr>
            </w:pPr>
            <w:r w:rsidRPr="00FC225E">
              <w:rPr>
                <w:rFonts w:eastAsiaTheme="minorEastAsia"/>
                <w:i/>
                <w:iCs/>
                <w:lang w:val="en"/>
              </w:rPr>
              <w:t>z</w:t>
            </w:r>
          </w:p>
        </w:tc>
        <w:tc>
          <w:tcPr>
            <w:tcW w:w="0" w:type="auto"/>
            <w:noWrap/>
            <w:hideMark/>
          </w:tcPr>
          <w:p w14:paraId="73386847" w14:textId="13945DBD" w:rsidR="00821806" w:rsidRPr="00FC225E" w:rsidRDefault="00821806" w:rsidP="00821806">
            <w:pPr>
              <w:jc w:val="right"/>
              <w:rPr>
                <w:rFonts w:eastAsiaTheme="minorEastAsia"/>
                <w:lang w:val="en"/>
              </w:rPr>
            </w:pPr>
            <w:r w:rsidRPr="00D52619">
              <w:t>-.15</w:t>
            </w:r>
          </w:p>
        </w:tc>
        <w:tc>
          <w:tcPr>
            <w:tcW w:w="0" w:type="auto"/>
            <w:noWrap/>
            <w:hideMark/>
          </w:tcPr>
          <w:p w14:paraId="560570DD" w14:textId="5A9D09FD" w:rsidR="00821806" w:rsidRPr="00FC225E" w:rsidRDefault="00821806" w:rsidP="00821806">
            <w:pPr>
              <w:jc w:val="right"/>
              <w:rPr>
                <w:rFonts w:eastAsiaTheme="minorEastAsia"/>
                <w:lang w:val="en"/>
              </w:rPr>
            </w:pPr>
            <w:r w:rsidRPr="00D52619">
              <w:t>.09</w:t>
            </w:r>
          </w:p>
        </w:tc>
        <w:tc>
          <w:tcPr>
            <w:tcW w:w="0" w:type="auto"/>
            <w:noWrap/>
            <w:hideMark/>
          </w:tcPr>
          <w:p w14:paraId="29C7BEE7" w14:textId="54C4D9A8" w:rsidR="00821806" w:rsidRPr="00FC225E" w:rsidRDefault="00821806" w:rsidP="00821806">
            <w:pPr>
              <w:jc w:val="right"/>
              <w:rPr>
                <w:rFonts w:eastAsiaTheme="minorEastAsia"/>
                <w:lang w:val="en"/>
              </w:rPr>
            </w:pPr>
            <w:r w:rsidRPr="00D52619">
              <w:t>-.33</w:t>
            </w:r>
          </w:p>
        </w:tc>
        <w:tc>
          <w:tcPr>
            <w:tcW w:w="0" w:type="auto"/>
            <w:noWrap/>
            <w:hideMark/>
          </w:tcPr>
          <w:p w14:paraId="6EF37DFB" w14:textId="6A37E28E" w:rsidR="00821806" w:rsidRPr="00FC225E" w:rsidRDefault="00821806" w:rsidP="00821806">
            <w:pPr>
              <w:jc w:val="right"/>
              <w:rPr>
                <w:rFonts w:eastAsiaTheme="minorEastAsia"/>
                <w:lang w:val="en"/>
              </w:rPr>
            </w:pPr>
            <w:r w:rsidRPr="00D52619">
              <w:t>.03</w:t>
            </w:r>
          </w:p>
        </w:tc>
        <w:tc>
          <w:tcPr>
            <w:tcW w:w="0" w:type="auto"/>
            <w:noWrap/>
            <w:hideMark/>
          </w:tcPr>
          <w:p w14:paraId="0E34ECC4" w14:textId="51E65F6F" w:rsidR="00821806" w:rsidRPr="00FC225E" w:rsidRDefault="00821806" w:rsidP="00821806">
            <w:pPr>
              <w:jc w:val="center"/>
              <w:rPr>
                <w:rFonts w:eastAsiaTheme="minorEastAsia"/>
                <w:lang w:val="en"/>
              </w:rPr>
            </w:pPr>
            <w:r w:rsidRPr="00D52619">
              <w:t>14</w:t>
            </w:r>
          </w:p>
        </w:tc>
        <w:tc>
          <w:tcPr>
            <w:tcW w:w="0" w:type="auto"/>
            <w:hideMark/>
          </w:tcPr>
          <w:p w14:paraId="1F6BC1F2" w14:textId="1AC42272" w:rsidR="00821806" w:rsidRPr="00FC225E" w:rsidRDefault="00821806" w:rsidP="00821806">
            <w:pPr>
              <w:jc w:val="center"/>
              <w:rPr>
                <w:rFonts w:eastAsiaTheme="minorEastAsia"/>
                <w:lang w:val="en"/>
              </w:rPr>
            </w:pPr>
            <w:r w:rsidRPr="00D52619">
              <w:t>122.30</w:t>
            </w:r>
          </w:p>
        </w:tc>
        <w:tc>
          <w:tcPr>
            <w:tcW w:w="0" w:type="auto"/>
            <w:hideMark/>
          </w:tcPr>
          <w:p w14:paraId="03FC10DF" w14:textId="12A375A7" w:rsidR="00821806" w:rsidRPr="00FC225E" w:rsidRDefault="00821806" w:rsidP="00821806">
            <w:pPr>
              <w:jc w:val="center"/>
              <w:rPr>
                <w:rFonts w:eastAsiaTheme="minorEastAsia"/>
                <w:lang w:val="en"/>
              </w:rPr>
            </w:pPr>
            <w:r w:rsidRPr="00D52619">
              <w:t>.11</w:t>
            </w:r>
          </w:p>
        </w:tc>
        <w:tc>
          <w:tcPr>
            <w:tcW w:w="0" w:type="auto"/>
            <w:hideMark/>
          </w:tcPr>
          <w:p w14:paraId="781FF813" w14:textId="30259D8F" w:rsidR="00821806" w:rsidRPr="00FC225E" w:rsidRDefault="00821806" w:rsidP="00821806">
            <w:pPr>
              <w:jc w:val="center"/>
              <w:rPr>
                <w:rFonts w:eastAsiaTheme="minorEastAsia"/>
                <w:lang w:val="en"/>
              </w:rPr>
            </w:pPr>
            <w:r w:rsidRPr="00D52619">
              <w:t>88.95%</w:t>
            </w:r>
          </w:p>
        </w:tc>
      </w:tr>
      <w:tr w:rsidR="00D144DA" w:rsidRPr="00FC225E" w14:paraId="55385521" w14:textId="77777777" w:rsidTr="00821806">
        <w:trPr>
          <w:trHeight w:val="285"/>
          <w:jc w:val="center"/>
        </w:trPr>
        <w:tc>
          <w:tcPr>
            <w:tcW w:w="0" w:type="auto"/>
            <w:vAlign w:val="center"/>
            <w:hideMark/>
          </w:tcPr>
          <w:p w14:paraId="3D71082C" w14:textId="77777777" w:rsidR="00D144DA" w:rsidRPr="00FC225E" w:rsidRDefault="00D144DA" w:rsidP="00483FB0">
            <w:pPr>
              <w:jc w:val="center"/>
              <w:rPr>
                <w:rFonts w:eastAsiaTheme="minorEastAsia"/>
                <w:lang w:val="en"/>
              </w:rPr>
            </w:pPr>
            <w:r w:rsidRPr="00FC225E">
              <w:rPr>
                <w:rFonts w:eastAsiaTheme="minorEastAsia"/>
                <w:lang w:val="en"/>
              </w:rPr>
              <w:t>Stranger</w:t>
            </w:r>
          </w:p>
        </w:tc>
        <w:tc>
          <w:tcPr>
            <w:tcW w:w="0" w:type="auto"/>
            <w:noWrap/>
            <w:vAlign w:val="center"/>
            <w:hideMark/>
          </w:tcPr>
          <w:p w14:paraId="345365D0" w14:textId="77777777" w:rsidR="00D144DA" w:rsidRPr="00FC225E" w:rsidRDefault="00D144DA" w:rsidP="00483FB0">
            <w:pPr>
              <w:jc w:val="center"/>
              <w:rPr>
                <w:rFonts w:eastAsiaTheme="minorEastAsia"/>
                <w:lang w:val="en"/>
              </w:rPr>
            </w:pPr>
          </w:p>
        </w:tc>
        <w:tc>
          <w:tcPr>
            <w:tcW w:w="0" w:type="auto"/>
            <w:noWrap/>
            <w:vAlign w:val="center"/>
            <w:hideMark/>
          </w:tcPr>
          <w:p w14:paraId="7E75B0A1" w14:textId="77777777" w:rsidR="00D144DA" w:rsidRPr="00FC225E" w:rsidRDefault="00D144DA" w:rsidP="00483FB0">
            <w:pPr>
              <w:jc w:val="right"/>
              <w:rPr>
                <w:rFonts w:eastAsiaTheme="minorEastAsia"/>
                <w:lang w:val="en"/>
              </w:rPr>
            </w:pPr>
          </w:p>
        </w:tc>
        <w:tc>
          <w:tcPr>
            <w:tcW w:w="0" w:type="auto"/>
            <w:noWrap/>
            <w:vAlign w:val="center"/>
            <w:hideMark/>
          </w:tcPr>
          <w:p w14:paraId="0406090D" w14:textId="77777777" w:rsidR="00D144DA" w:rsidRPr="00FC225E" w:rsidRDefault="00D144DA" w:rsidP="00483FB0">
            <w:pPr>
              <w:jc w:val="right"/>
              <w:rPr>
                <w:rFonts w:eastAsiaTheme="minorEastAsia"/>
                <w:lang w:val="en"/>
              </w:rPr>
            </w:pPr>
          </w:p>
        </w:tc>
        <w:tc>
          <w:tcPr>
            <w:tcW w:w="0" w:type="auto"/>
            <w:noWrap/>
            <w:vAlign w:val="center"/>
            <w:hideMark/>
          </w:tcPr>
          <w:p w14:paraId="7695F53C" w14:textId="77777777" w:rsidR="00D144DA" w:rsidRPr="00FC225E" w:rsidRDefault="00D144DA" w:rsidP="00483FB0">
            <w:pPr>
              <w:jc w:val="right"/>
              <w:rPr>
                <w:rFonts w:eastAsiaTheme="minorEastAsia"/>
                <w:lang w:val="en"/>
              </w:rPr>
            </w:pPr>
          </w:p>
        </w:tc>
        <w:tc>
          <w:tcPr>
            <w:tcW w:w="0" w:type="auto"/>
            <w:noWrap/>
            <w:vAlign w:val="center"/>
            <w:hideMark/>
          </w:tcPr>
          <w:p w14:paraId="71EE03DE" w14:textId="77777777" w:rsidR="00D144DA" w:rsidRPr="00FC225E" w:rsidRDefault="00D144DA" w:rsidP="00483FB0">
            <w:pPr>
              <w:jc w:val="right"/>
              <w:rPr>
                <w:rFonts w:eastAsiaTheme="minorEastAsia"/>
                <w:lang w:val="en"/>
              </w:rPr>
            </w:pPr>
          </w:p>
        </w:tc>
        <w:tc>
          <w:tcPr>
            <w:tcW w:w="0" w:type="auto"/>
            <w:noWrap/>
            <w:vAlign w:val="center"/>
            <w:hideMark/>
          </w:tcPr>
          <w:p w14:paraId="53174C44" w14:textId="77777777" w:rsidR="00D144DA" w:rsidRPr="00FC225E" w:rsidRDefault="00D144DA" w:rsidP="00483FB0">
            <w:pPr>
              <w:jc w:val="center"/>
              <w:rPr>
                <w:rFonts w:eastAsiaTheme="minorEastAsia"/>
                <w:lang w:val="en"/>
              </w:rPr>
            </w:pPr>
          </w:p>
        </w:tc>
        <w:tc>
          <w:tcPr>
            <w:tcW w:w="0" w:type="auto"/>
            <w:vAlign w:val="center"/>
            <w:hideMark/>
          </w:tcPr>
          <w:p w14:paraId="3FD5A6D8" w14:textId="77777777" w:rsidR="00D144DA" w:rsidRPr="00FC225E" w:rsidRDefault="00D144DA" w:rsidP="00483FB0">
            <w:pPr>
              <w:jc w:val="center"/>
              <w:rPr>
                <w:rFonts w:eastAsiaTheme="minorEastAsia"/>
                <w:lang w:val="en"/>
              </w:rPr>
            </w:pPr>
          </w:p>
        </w:tc>
        <w:tc>
          <w:tcPr>
            <w:tcW w:w="0" w:type="auto"/>
            <w:vAlign w:val="center"/>
            <w:hideMark/>
          </w:tcPr>
          <w:p w14:paraId="026E73A8" w14:textId="77777777" w:rsidR="00D144DA" w:rsidRPr="00FC225E" w:rsidRDefault="00D144DA" w:rsidP="00483FB0">
            <w:pPr>
              <w:jc w:val="center"/>
              <w:rPr>
                <w:rFonts w:eastAsiaTheme="minorEastAsia"/>
                <w:lang w:val="en"/>
              </w:rPr>
            </w:pPr>
          </w:p>
        </w:tc>
        <w:tc>
          <w:tcPr>
            <w:tcW w:w="0" w:type="auto"/>
            <w:vAlign w:val="center"/>
            <w:hideMark/>
          </w:tcPr>
          <w:p w14:paraId="62579692" w14:textId="77777777" w:rsidR="00D144DA" w:rsidRPr="00FC225E" w:rsidRDefault="00D144DA" w:rsidP="00483FB0">
            <w:pPr>
              <w:jc w:val="center"/>
              <w:rPr>
                <w:rFonts w:eastAsiaTheme="minorEastAsia"/>
                <w:lang w:val="en"/>
              </w:rPr>
            </w:pPr>
          </w:p>
        </w:tc>
      </w:tr>
      <w:tr w:rsidR="00821806" w:rsidRPr="00FC225E" w14:paraId="4F17BF3E" w14:textId="77777777" w:rsidTr="008A7280">
        <w:trPr>
          <w:trHeight w:val="285"/>
          <w:jc w:val="center"/>
        </w:trPr>
        <w:tc>
          <w:tcPr>
            <w:tcW w:w="0" w:type="auto"/>
            <w:vAlign w:val="center"/>
            <w:hideMark/>
          </w:tcPr>
          <w:p w14:paraId="6D26A7A8" w14:textId="77777777" w:rsidR="00821806" w:rsidRPr="00FC225E" w:rsidRDefault="00821806" w:rsidP="00821806">
            <w:pPr>
              <w:jc w:val="center"/>
              <w:rPr>
                <w:rFonts w:eastAsiaTheme="minorEastAsia"/>
                <w:lang w:val="en"/>
              </w:rPr>
            </w:pPr>
          </w:p>
        </w:tc>
        <w:tc>
          <w:tcPr>
            <w:tcW w:w="0" w:type="auto"/>
            <w:noWrap/>
            <w:vAlign w:val="center"/>
            <w:hideMark/>
          </w:tcPr>
          <w:p w14:paraId="7EFABB9C" w14:textId="77777777" w:rsidR="00821806" w:rsidRPr="00FC225E" w:rsidRDefault="00821806" w:rsidP="00821806">
            <w:pPr>
              <w:jc w:val="center"/>
              <w:rPr>
                <w:rFonts w:eastAsiaTheme="minorEastAsia"/>
                <w:lang w:val="en"/>
              </w:rPr>
            </w:pPr>
            <w:r w:rsidRPr="00FC225E">
              <w:rPr>
                <w:rFonts w:eastAsiaTheme="minorEastAsia"/>
                <w:lang w:val="en"/>
              </w:rPr>
              <w:t>RT</w:t>
            </w:r>
          </w:p>
        </w:tc>
        <w:tc>
          <w:tcPr>
            <w:tcW w:w="0" w:type="auto"/>
            <w:noWrap/>
            <w:hideMark/>
          </w:tcPr>
          <w:p w14:paraId="73FC38F1" w14:textId="1BB50D9B" w:rsidR="00821806" w:rsidRPr="00FC225E" w:rsidRDefault="00821806" w:rsidP="00821806">
            <w:pPr>
              <w:jc w:val="right"/>
              <w:rPr>
                <w:rFonts w:eastAsiaTheme="minorEastAsia"/>
                <w:lang w:val="en"/>
              </w:rPr>
            </w:pPr>
            <w:r w:rsidRPr="00DA0C43">
              <w:t>-.59</w:t>
            </w:r>
          </w:p>
        </w:tc>
        <w:tc>
          <w:tcPr>
            <w:tcW w:w="0" w:type="auto"/>
            <w:noWrap/>
            <w:hideMark/>
          </w:tcPr>
          <w:p w14:paraId="2E217DB2" w14:textId="6B3D3DA8" w:rsidR="00821806" w:rsidRPr="00FC225E" w:rsidRDefault="00821806" w:rsidP="00821806">
            <w:pPr>
              <w:jc w:val="right"/>
              <w:rPr>
                <w:rFonts w:eastAsiaTheme="minorEastAsia"/>
                <w:lang w:val="en"/>
              </w:rPr>
            </w:pPr>
            <w:r w:rsidRPr="00DA0C43">
              <w:t>.10</w:t>
            </w:r>
          </w:p>
        </w:tc>
        <w:tc>
          <w:tcPr>
            <w:tcW w:w="0" w:type="auto"/>
            <w:noWrap/>
            <w:hideMark/>
          </w:tcPr>
          <w:p w14:paraId="55DFF127" w14:textId="09BE073A" w:rsidR="00821806" w:rsidRPr="00FC225E" w:rsidRDefault="00821806" w:rsidP="00821806">
            <w:pPr>
              <w:jc w:val="right"/>
              <w:rPr>
                <w:rFonts w:eastAsiaTheme="minorEastAsia"/>
                <w:lang w:val="en"/>
              </w:rPr>
            </w:pPr>
            <w:r w:rsidRPr="00DA0C43">
              <w:t>-.78</w:t>
            </w:r>
          </w:p>
        </w:tc>
        <w:tc>
          <w:tcPr>
            <w:tcW w:w="0" w:type="auto"/>
            <w:noWrap/>
            <w:hideMark/>
          </w:tcPr>
          <w:p w14:paraId="0B3336B2" w14:textId="49937A3B" w:rsidR="00821806" w:rsidRPr="00FC225E" w:rsidRDefault="00821806" w:rsidP="00821806">
            <w:pPr>
              <w:jc w:val="right"/>
              <w:rPr>
                <w:rFonts w:eastAsiaTheme="minorEastAsia"/>
                <w:lang w:val="en"/>
              </w:rPr>
            </w:pPr>
            <w:r w:rsidRPr="00DA0C43">
              <w:t>-.40</w:t>
            </w:r>
          </w:p>
        </w:tc>
        <w:tc>
          <w:tcPr>
            <w:tcW w:w="0" w:type="auto"/>
            <w:noWrap/>
            <w:hideMark/>
          </w:tcPr>
          <w:p w14:paraId="46C5EFC1" w14:textId="53B721A6" w:rsidR="00821806" w:rsidRPr="00FC225E" w:rsidRDefault="00821806" w:rsidP="00821806">
            <w:pPr>
              <w:jc w:val="center"/>
              <w:rPr>
                <w:rFonts w:eastAsiaTheme="minorEastAsia"/>
                <w:lang w:val="en"/>
              </w:rPr>
            </w:pPr>
            <w:r w:rsidRPr="00DA0C43">
              <w:t>13</w:t>
            </w:r>
          </w:p>
        </w:tc>
        <w:tc>
          <w:tcPr>
            <w:tcW w:w="0" w:type="auto"/>
            <w:hideMark/>
          </w:tcPr>
          <w:p w14:paraId="328B9595" w14:textId="1DC840C8" w:rsidR="00821806" w:rsidRPr="00FC225E" w:rsidRDefault="00821806" w:rsidP="00821806">
            <w:pPr>
              <w:jc w:val="center"/>
              <w:rPr>
                <w:rFonts w:eastAsiaTheme="minorEastAsia"/>
                <w:lang w:val="en"/>
              </w:rPr>
            </w:pPr>
            <w:r w:rsidRPr="00DA0C43">
              <w:t>55.30</w:t>
            </w:r>
          </w:p>
        </w:tc>
        <w:tc>
          <w:tcPr>
            <w:tcW w:w="0" w:type="auto"/>
            <w:hideMark/>
          </w:tcPr>
          <w:p w14:paraId="2FF64022" w14:textId="49A5B9BD" w:rsidR="00821806" w:rsidRPr="00FC225E" w:rsidRDefault="00821806" w:rsidP="00821806">
            <w:pPr>
              <w:jc w:val="center"/>
              <w:rPr>
                <w:rFonts w:eastAsiaTheme="minorEastAsia"/>
                <w:lang w:val="en"/>
              </w:rPr>
            </w:pPr>
            <w:r w:rsidRPr="00DA0C43">
              <w:t>&lt;.001</w:t>
            </w:r>
          </w:p>
        </w:tc>
        <w:tc>
          <w:tcPr>
            <w:tcW w:w="0" w:type="auto"/>
            <w:hideMark/>
          </w:tcPr>
          <w:p w14:paraId="15072B60" w14:textId="48112B87" w:rsidR="00821806" w:rsidRPr="00FC225E" w:rsidRDefault="00821806" w:rsidP="00821806">
            <w:pPr>
              <w:jc w:val="center"/>
              <w:rPr>
                <w:rFonts w:eastAsiaTheme="minorEastAsia"/>
                <w:lang w:val="en"/>
              </w:rPr>
            </w:pPr>
            <w:r w:rsidRPr="00DA0C43">
              <w:t>83.20%</w:t>
            </w:r>
          </w:p>
        </w:tc>
      </w:tr>
      <w:tr w:rsidR="00821806" w:rsidRPr="00FC225E" w14:paraId="7FD53633" w14:textId="77777777" w:rsidTr="008A7280">
        <w:trPr>
          <w:trHeight w:val="285"/>
          <w:jc w:val="center"/>
        </w:trPr>
        <w:tc>
          <w:tcPr>
            <w:tcW w:w="0" w:type="auto"/>
            <w:vAlign w:val="center"/>
            <w:hideMark/>
          </w:tcPr>
          <w:p w14:paraId="5D107E4B" w14:textId="77777777" w:rsidR="00821806" w:rsidRPr="00FC225E" w:rsidRDefault="00821806" w:rsidP="00821806">
            <w:pPr>
              <w:jc w:val="center"/>
              <w:rPr>
                <w:rFonts w:eastAsiaTheme="minorEastAsia"/>
                <w:lang w:val="en"/>
              </w:rPr>
            </w:pPr>
          </w:p>
        </w:tc>
        <w:tc>
          <w:tcPr>
            <w:tcW w:w="0" w:type="auto"/>
            <w:noWrap/>
            <w:vAlign w:val="center"/>
            <w:hideMark/>
          </w:tcPr>
          <w:p w14:paraId="5CC9FC1B" w14:textId="77777777" w:rsidR="00821806" w:rsidRPr="00FC225E" w:rsidRDefault="00821806" w:rsidP="00821806">
            <w:pPr>
              <w:jc w:val="center"/>
              <w:rPr>
                <w:rFonts w:eastAsiaTheme="minorEastAsia"/>
                <w:lang w:val="en"/>
              </w:rPr>
            </w:pPr>
            <w:r w:rsidRPr="00FC225E">
              <w:rPr>
                <w:rFonts w:eastAsiaTheme="minorEastAsia"/>
                <w:lang w:val="en"/>
              </w:rPr>
              <w:t>ACC</w:t>
            </w:r>
          </w:p>
        </w:tc>
        <w:tc>
          <w:tcPr>
            <w:tcW w:w="0" w:type="auto"/>
            <w:noWrap/>
            <w:hideMark/>
          </w:tcPr>
          <w:p w14:paraId="4BD9711F" w14:textId="35E63C77" w:rsidR="00821806" w:rsidRPr="00FC225E" w:rsidRDefault="00821806" w:rsidP="00821806">
            <w:pPr>
              <w:jc w:val="right"/>
              <w:rPr>
                <w:rFonts w:eastAsiaTheme="minorEastAsia"/>
                <w:lang w:val="en"/>
              </w:rPr>
            </w:pPr>
            <w:r w:rsidRPr="00DA0C43">
              <w:t>.78</w:t>
            </w:r>
          </w:p>
        </w:tc>
        <w:tc>
          <w:tcPr>
            <w:tcW w:w="0" w:type="auto"/>
            <w:noWrap/>
            <w:hideMark/>
          </w:tcPr>
          <w:p w14:paraId="6FD59FE1" w14:textId="119C8618" w:rsidR="00821806" w:rsidRPr="00FC225E" w:rsidRDefault="00821806" w:rsidP="00821806">
            <w:pPr>
              <w:jc w:val="right"/>
              <w:rPr>
                <w:rFonts w:eastAsiaTheme="minorEastAsia"/>
                <w:lang w:val="en"/>
              </w:rPr>
            </w:pPr>
            <w:r w:rsidRPr="00DA0C43">
              <w:t>.15</w:t>
            </w:r>
          </w:p>
        </w:tc>
        <w:tc>
          <w:tcPr>
            <w:tcW w:w="0" w:type="auto"/>
            <w:noWrap/>
            <w:hideMark/>
          </w:tcPr>
          <w:p w14:paraId="716370F9" w14:textId="3BF7F559" w:rsidR="00821806" w:rsidRPr="00FC225E" w:rsidRDefault="00821806" w:rsidP="00821806">
            <w:pPr>
              <w:jc w:val="right"/>
              <w:rPr>
                <w:rFonts w:eastAsiaTheme="minorEastAsia"/>
                <w:lang w:val="en"/>
              </w:rPr>
            </w:pPr>
            <w:r w:rsidRPr="00DA0C43">
              <w:t>.48</w:t>
            </w:r>
          </w:p>
        </w:tc>
        <w:tc>
          <w:tcPr>
            <w:tcW w:w="0" w:type="auto"/>
            <w:noWrap/>
            <w:hideMark/>
          </w:tcPr>
          <w:p w14:paraId="0EF1F293" w14:textId="477AF454" w:rsidR="00821806" w:rsidRPr="00FC225E" w:rsidRDefault="00821806" w:rsidP="00821806">
            <w:pPr>
              <w:jc w:val="right"/>
              <w:rPr>
                <w:rFonts w:eastAsiaTheme="minorEastAsia"/>
                <w:lang w:val="en"/>
              </w:rPr>
            </w:pPr>
            <w:r w:rsidRPr="00DA0C43">
              <w:t>1.08</w:t>
            </w:r>
          </w:p>
        </w:tc>
        <w:tc>
          <w:tcPr>
            <w:tcW w:w="0" w:type="auto"/>
            <w:noWrap/>
            <w:hideMark/>
          </w:tcPr>
          <w:p w14:paraId="72F3BD74" w14:textId="2BF6351C" w:rsidR="00821806" w:rsidRPr="00FC225E" w:rsidRDefault="00821806" w:rsidP="00821806">
            <w:pPr>
              <w:jc w:val="center"/>
              <w:rPr>
                <w:rFonts w:eastAsiaTheme="minorEastAsia"/>
                <w:lang w:val="en"/>
              </w:rPr>
            </w:pPr>
            <w:r w:rsidRPr="00DA0C43">
              <w:t>13</w:t>
            </w:r>
          </w:p>
        </w:tc>
        <w:tc>
          <w:tcPr>
            <w:tcW w:w="0" w:type="auto"/>
            <w:hideMark/>
          </w:tcPr>
          <w:p w14:paraId="0BB7F2FF" w14:textId="4C5A7F0E" w:rsidR="00821806" w:rsidRPr="00FC225E" w:rsidRDefault="00821806" w:rsidP="00821806">
            <w:pPr>
              <w:jc w:val="center"/>
              <w:rPr>
                <w:rFonts w:eastAsiaTheme="minorEastAsia"/>
                <w:lang w:val="en"/>
              </w:rPr>
            </w:pPr>
            <w:r w:rsidRPr="00DA0C43">
              <w:t>77.78</w:t>
            </w:r>
          </w:p>
        </w:tc>
        <w:tc>
          <w:tcPr>
            <w:tcW w:w="0" w:type="auto"/>
            <w:hideMark/>
          </w:tcPr>
          <w:p w14:paraId="2AF1CAD3" w14:textId="2BB6F2A2" w:rsidR="00821806" w:rsidRPr="00FC225E" w:rsidRDefault="00821806" w:rsidP="00821806">
            <w:pPr>
              <w:jc w:val="center"/>
              <w:rPr>
                <w:rFonts w:eastAsiaTheme="minorEastAsia"/>
                <w:lang w:val="en"/>
              </w:rPr>
            </w:pPr>
            <w:r w:rsidRPr="00DA0C43">
              <w:t>&lt;.001</w:t>
            </w:r>
          </w:p>
        </w:tc>
        <w:tc>
          <w:tcPr>
            <w:tcW w:w="0" w:type="auto"/>
            <w:hideMark/>
          </w:tcPr>
          <w:p w14:paraId="18FEBE3F" w14:textId="691CD7B7" w:rsidR="00821806" w:rsidRPr="00FC225E" w:rsidRDefault="00821806" w:rsidP="00821806">
            <w:pPr>
              <w:jc w:val="center"/>
              <w:rPr>
                <w:rFonts w:eastAsiaTheme="minorEastAsia"/>
                <w:lang w:val="en"/>
              </w:rPr>
            </w:pPr>
            <w:r w:rsidRPr="00DA0C43">
              <w:t>88.60%</w:t>
            </w:r>
          </w:p>
        </w:tc>
      </w:tr>
      <w:tr w:rsidR="00821806" w:rsidRPr="00FC225E" w14:paraId="52CB5A53" w14:textId="77777777" w:rsidTr="008A7280">
        <w:trPr>
          <w:trHeight w:val="285"/>
          <w:jc w:val="center"/>
        </w:trPr>
        <w:tc>
          <w:tcPr>
            <w:tcW w:w="0" w:type="auto"/>
            <w:vAlign w:val="center"/>
            <w:hideMark/>
          </w:tcPr>
          <w:p w14:paraId="318D2F06" w14:textId="77777777" w:rsidR="00821806" w:rsidRPr="00FC225E" w:rsidRDefault="00821806" w:rsidP="00821806">
            <w:pPr>
              <w:jc w:val="center"/>
              <w:rPr>
                <w:rFonts w:eastAsiaTheme="minorEastAsia"/>
                <w:lang w:val="en"/>
              </w:rPr>
            </w:pPr>
          </w:p>
        </w:tc>
        <w:tc>
          <w:tcPr>
            <w:tcW w:w="0" w:type="auto"/>
            <w:noWrap/>
            <w:vAlign w:val="center"/>
            <w:hideMark/>
          </w:tcPr>
          <w:p w14:paraId="1051D39F" w14:textId="77777777" w:rsidR="00821806" w:rsidRPr="00FC225E" w:rsidRDefault="00821806" w:rsidP="00821806">
            <w:pPr>
              <w:jc w:val="center"/>
              <w:rPr>
                <w:rFonts w:eastAsiaTheme="minorEastAsia"/>
                <w:i/>
                <w:iCs/>
                <w:lang w:val="en"/>
              </w:rPr>
            </w:pPr>
            <w:r w:rsidRPr="00FC225E">
              <w:rPr>
                <w:rFonts w:eastAsiaTheme="minorEastAsia"/>
                <w:i/>
                <w:iCs/>
                <w:lang w:val="en"/>
              </w:rPr>
              <w:t>d</w:t>
            </w:r>
          </w:p>
        </w:tc>
        <w:tc>
          <w:tcPr>
            <w:tcW w:w="0" w:type="auto"/>
            <w:noWrap/>
            <w:hideMark/>
          </w:tcPr>
          <w:p w14:paraId="2E303774" w14:textId="327DAA6C" w:rsidR="00821806" w:rsidRPr="00FC225E" w:rsidRDefault="00821806" w:rsidP="00821806">
            <w:pPr>
              <w:jc w:val="right"/>
              <w:rPr>
                <w:rFonts w:eastAsiaTheme="minorEastAsia"/>
                <w:lang w:val="en"/>
              </w:rPr>
            </w:pPr>
            <w:r w:rsidRPr="00DA0C43">
              <w:t>.35</w:t>
            </w:r>
          </w:p>
        </w:tc>
        <w:tc>
          <w:tcPr>
            <w:tcW w:w="0" w:type="auto"/>
            <w:noWrap/>
            <w:hideMark/>
          </w:tcPr>
          <w:p w14:paraId="0ACC3BEE" w14:textId="03A8BA64" w:rsidR="00821806" w:rsidRPr="00FC225E" w:rsidRDefault="00821806" w:rsidP="00821806">
            <w:pPr>
              <w:jc w:val="right"/>
              <w:rPr>
                <w:rFonts w:eastAsiaTheme="minorEastAsia"/>
                <w:lang w:val="en"/>
              </w:rPr>
            </w:pPr>
            <w:r w:rsidRPr="00DA0C43">
              <w:t>.07</w:t>
            </w:r>
          </w:p>
        </w:tc>
        <w:tc>
          <w:tcPr>
            <w:tcW w:w="0" w:type="auto"/>
            <w:noWrap/>
            <w:hideMark/>
          </w:tcPr>
          <w:p w14:paraId="5823C452" w14:textId="46BB509D" w:rsidR="00821806" w:rsidRPr="00FC225E" w:rsidRDefault="00821806" w:rsidP="00821806">
            <w:pPr>
              <w:jc w:val="right"/>
              <w:rPr>
                <w:rFonts w:eastAsiaTheme="minorEastAsia"/>
                <w:lang w:val="en"/>
              </w:rPr>
            </w:pPr>
            <w:r w:rsidRPr="00DA0C43">
              <w:t>.21</w:t>
            </w:r>
          </w:p>
        </w:tc>
        <w:tc>
          <w:tcPr>
            <w:tcW w:w="0" w:type="auto"/>
            <w:noWrap/>
            <w:hideMark/>
          </w:tcPr>
          <w:p w14:paraId="6F2F53BB" w14:textId="5E4EAF7F" w:rsidR="00821806" w:rsidRPr="00FC225E" w:rsidRDefault="00821806" w:rsidP="00821806">
            <w:pPr>
              <w:jc w:val="right"/>
              <w:rPr>
                <w:rFonts w:eastAsiaTheme="minorEastAsia"/>
                <w:lang w:val="en"/>
              </w:rPr>
            </w:pPr>
            <w:r w:rsidRPr="00DA0C43">
              <w:t>.50</w:t>
            </w:r>
          </w:p>
        </w:tc>
        <w:tc>
          <w:tcPr>
            <w:tcW w:w="0" w:type="auto"/>
            <w:noWrap/>
            <w:hideMark/>
          </w:tcPr>
          <w:p w14:paraId="05AC13E4" w14:textId="68B9835D" w:rsidR="00821806" w:rsidRPr="00FC225E" w:rsidRDefault="00821806" w:rsidP="00821806">
            <w:pPr>
              <w:jc w:val="center"/>
              <w:rPr>
                <w:rFonts w:eastAsiaTheme="minorEastAsia"/>
                <w:lang w:val="en"/>
              </w:rPr>
            </w:pPr>
            <w:r w:rsidRPr="00DA0C43">
              <w:t>13</w:t>
            </w:r>
          </w:p>
        </w:tc>
        <w:tc>
          <w:tcPr>
            <w:tcW w:w="0" w:type="auto"/>
            <w:hideMark/>
          </w:tcPr>
          <w:p w14:paraId="3583B51F" w14:textId="5ED774F6" w:rsidR="00821806" w:rsidRPr="00FC225E" w:rsidRDefault="00821806" w:rsidP="00821806">
            <w:pPr>
              <w:jc w:val="center"/>
              <w:rPr>
                <w:rFonts w:eastAsiaTheme="minorEastAsia"/>
                <w:lang w:val="en"/>
              </w:rPr>
            </w:pPr>
            <w:r w:rsidRPr="00DA0C43">
              <w:t>47.81</w:t>
            </w:r>
          </w:p>
        </w:tc>
        <w:tc>
          <w:tcPr>
            <w:tcW w:w="0" w:type="auto"/>
            <w:hideMark/>
          </w:tcPr>
          <w:p w14:paraId="18C82EF2" w14:textId="73A5F4B2" w:rsidR="00821806" w:rsidRPr="00FC225E" w:rsidRDefault="00821806" w:rsidP="00821806">
            <w:pPr>
              <w:jc w:val="center"/>
              <w:rPr>
                <w:rFonts w:eastAsiaTheme="minorEastAsia"/>
                <w:lang w:val="en"/>
              </w:rPr>
            </w:pPr>
            <w:r w:rsidRPr="00DA0C43">
              <w:t>&lt;.001</w:t>
            </w:r>
          </w:p>
        </w:tc>
        <w:tc>
          <w:tcPr>
            <w:tcW w:w="0" w:type="auto"/>
            <w:hideMark/>
          </w:tcPr>
          <w:p w14:paraId="52BDB4BB" w14:textId="38E6B989" w:rsidR="00821806" w:rsidRPr="00FC225E" w:rsidRDefault="00821806" w:rsidP="00821806">
            <w:pPr>
              <w:jc w:val="center"/>
              <w:rPr>
                <w:rFonts w:eastAsiaTheme="minorEastAsia"/>
                <w:lang w:val="en"/>
              </w:rPr>
            </w:pPr>
            <w:r w:rsidRPr="00DA0C43">
              <w:t>75.38%</w:t>
            </w:r>
          </w:p>
        </w:tc>
      </w:tr>
      <w:tr w:rsidR="00821806" w:rsidRPr="00FC225E" w14:paraId="57E67A63" w14:textId="77777777" w:rsidTr="008A7280">
        <w:trPr>
          <w:trHeight w:val="285"/>
          <w:jc w:val="center"/>
        </w:trPr>
        <w:tc>
          <w:tcPr>
            <w:tcW w:w="0" w:type="auto"/>
            <w:vAlign w:val="center"/>
            <w:hideMark/>
          </w:tcPr>
          <w:p w14:paraId="5E550DAC" w14:textId="77777777" w:rsidR="00821806" w:rsidRPr="00FC225E" w:rsidRDefault="00821806" w:rsidP="00821806">
            <w:pPr>
              <w:jc w:val="center"/>
              <w:rPr>
                <w:rFonts w:eastAsiaTheme="minorEastAsia"/>
                <w:lang w:val="en"/>
              </w:rPr>
            </w:pPr>
          </w:p>
        </w:tc>
        <w:tc>
          <w:tcPr>
            <w:tcW w:w="0" w:type="auto"/>
            <w:noWrap/>
            <w:vAlign w:val="center"/>
            <w:hideMark/>
          </w:tcPr>
          <w:p w14:paraId="7FFA726C" w14:textId="77777777" w:rsidR="00821806" w:rsidRPr="00FC225E" w:rsidRDefault="00821806" w:rsidP="00821806">
            <w:pPr>
              <w:jc w:val="center"/>
              <w:rPr>
                <w:rFonts w:eastAsiaTheme="minorEastAsia"/>
                <w:i/>
                <w:iCs/>
                <w:lang w:val="en"/>
              </w:rPr>
            </w:pPr>
            <w:r w:rsidRPr="00FC225E">
              <w:rPr>
                <w:rFonts w:eastAsiaTheme="minorEastAsia"/>
                <w:i/>
                <w:iCs/>
                <w:lang w:val="en"/>
              </w:rPr>
              <w:t>η</w:t>
            </w:r>
          </w:p>
        </w:tc>
        <w:tc>
          <w:tcPr>
            <w:tcW w:w="0" w:type="auto"/>
            <w:noWrap/>
            <w:hideMark/>
          </w:tcPr>
          <w:p w14:paraId="46048B80" w14:textId="75CB4BD0" w:rsidR="00821806" w:rsidRPr="00FC225E" w:rsidRDefault="00821806" w:rsidP="00821806">
            <w:pPr>
              <w:jc w:val="right"/>
              <w:rPr>
                <w:rFonts w:eastAsiaTheme="minorEastAsia"/>
                <w:lang w:val="en"/>
              </w:rPr>
            </w:pPr>
            <w:r w:rsidRPr="00DA0C43">
              <w:t>-.92</w:t>
            </w:r>
          </w:p>
        </w:tc>
        <w:tc>
          <w:tcPr>
            <w:tcW w:w="0" w:type="auto"/>
            <w:noWrap/>
            <w:hideMark/>
          </w:tcPr>
          <w:p w14:paraId="3768877D" w14:textId="11E503BF" w:rsidR="00821806" w:rsidRPr="00FC225E" w:rsidRDefault="00821806" w:rsidP="00821806">
            <w:pPr>
              <w:jc w:val="right"/>
              <w:rPr>
                <w:rFonts w:eastAsiaTheme="minorEastAsia"/>
                <w:lang w:val="en"/>
              </w:rPr>
            </w:pPr>
            <w:r w:rsidRPr="00DA0C43">
              <w:t>.19</w:t>
            </w:r>
          </w:p>
        </w:tc>
        <w:tc>
          <w:tcPr>
            <w:tcW w:w="0" w:type="auto"/>
            <w:noWrap/>
            <w:hideMark/>
          </w:tcPr>
          <w:p w14:paraId="4022A605" w14:textId="7ACD1926" w:rsidR="00821806" w:rsidRPr="00FC225E" w:rsidRDefault="00821806" w:rsidP="00821806">
            <w:pPr>
              <w:jc w:val="right"/>
              <w:rPr>
                <w:rFonts w:eastAsiaTheme="minorEastAsia"/>
                <w:lang w:val="en"/>
              </w:rPr>
            </w:pPr>
            <w:r w:rsidRPr="00DA0C43">
              <w:t>-1.29</w:t>
            </w:r>
          </w:p>
        </w:tc>
        <w:tc>
          <w:tcPr>
            <w:tcW w:w="0" w:type="auto"/>
            <w:noWrap/>
            <w:hideMark/>
          </w:tcPr>
          <w:p w14:paraId="0C47DEF8" w14:textId="34235083" w:rsidR="00821806" w:rsidRPr="00FC225E" w:rsidRDefault="00821806" w:rsidP="00821806">
            <w:pPr>
              <w:jc w:val="right"/>
              <w:rPr>
                <w:rFonts w:eastAsiaTheme="minorEastAsia"/>
                <w:lang w:val="en"/>
              </w:rPr>
            </w:pPr>
            <w:r w:rsidRPr="00DA0C43">
              <w:t>-.56</w:t>
            </w:r>
          </w:p>
        </w:tc>
        <w:tc>
          <w:tcPr>
            <w:tcW w:w="0" w:type="auto"/>
            <w:noWrap/>
            <w:hideMark/>
          </w:tcPr>
          <w:p w14:paraId="3C4178B5" w14:textId="795D737C" w:rsidR="00821806" w:rsidRPr="00FC225E" w:rsidRDefault="00821806" w:rsidP="00821806">
            <w:pPr>
              <w:jc w:val="center"/>
              <w:rPr>
                <w:rFonts w:eastAsiaTheme="minorEastAsia"/>
                <w:lang w:val="en"/>
              </w:rPr>
            </w:pPr>
            <w:r w:rsidRPr="00DA0C43">
              <w:t>13</w:t>
            </w:r>
          </w:p>
        </w:tc>
        <w:tc>
          <w:tcPr>
            <w:tcW w:w="0" w:type="auto"/>
            <w:hideMark/>
          </w:tcPr>
          <w:p w14:paraId="36C07C77" w14:textId="391F4A01" w:rsidR="00821806" w:rsidRPr="00FC225E" w:rsidRDefault="00821806" w:rsidP="00821806">
            <w:pPr>
              <w:jc w:val="center"/>
              <w:rPr>
                <w:rFonts w:eastAsiaTheme="minorEastAsia"/>
                <w:lang w:val="en"/>
              </w:rPr>
            </w:pPr>
            <w:r w:rsidRPr="00DA0C43">
              <w:t>98.79</w:t>
            </w:r>
          </w:p>
        </w:tc>
        <w:tc>
          <w:tcPr>
            <w:tcW w:w="0" w:type="auto"/>
            <w:hideMark/>
          </w:tcPr>
          <w:p w14:paraId="1173AA5D" w14:textId="031DF7CE" w:rsidR="00821806" w:rsidRPr="00FC225E" w:rsidRDefault="00821806" w:rsidP="00821806">
            <w:pPr>
              <w:jc w:val="center"/>
              <w:rPr>
                <w:rFonts w:eastAsiaTheme="minorEastAsia"/>
                <w:lang w:val="en"/>
              </w:rPr>
            </w:pPr>
            <w:r w:rsidRPr="00DA0C43">
              <w:t>&lt;.001</w:t>
            </w:r>
          </w:p>
        </w:tc>
        <w:tc>
          <w:tcPr>
            <w:tcW w:w="0" w:type="auto"/>
            <w:hideMark/>
          </w:tcPr>
          <w:p w14:paraId="1D5B700E" w14:textId="4A27D0E1" w:rsidR="00821806" w:rsidRPr="00FC225E" w:rsidRDefault="00821806" w:rsidP="00821806">
            <w:pPr>
              <w:jc w:val="center"/>
              <w:rPr>
                <w:rFonts w:eastAsiaTheme="minorEastAsia"/>
                <w:lang w:val="en"/>
              </w:rPr>
            </w:pPr>
            <w:r w:rsidRPr="00DA0C43">
              <w:t>93.30%</w:t>
            </w:r>
          </w:p>
        </w:tc>
      </w:tr>
      <w:tr w:rsidR="00821806" w:rsidRPr="00FC225E" w14:paraId="5E470DF6" w14:textId="77777777" w:rsidTr="008A7280">
        <w:trPr>
          <w:trHeight w:val="285"/>
          <w:jc w:val="center"/>
        </w:trPr>
        <w:tc>
          <w:tcPr>
            <w:tcW w:w="0" w:type="auto"/>
            <w:vAlign w:val="center"/>
            <w:hideMark/>
          </w:tcPr>
          <w:p w14:paraId="3FF215BC" w14:textId="77777777" w:rsidR="00821806" w:rsidRPr="00FC225E" w:rsidRDefault="00821806" w:rsidP="00821806">
            <w:pPr>
              <w:jc w:val="center"/>
              <w:rPr>
                <w:rFonts w:eastAsiaTheme="minorEastAsia"/>
                <w:lang w:val="en"/>
              </w:rPr>
            </w:pPr>
          </w:p>
        </w:tc>
        <w:tc>
          <w:tcPr>
            <w:tcW w:w="0" w:type="auto"/>
            <w:noWrap/>
            <w:vAlign w:val="center"/>
            <w:hideMark/>
          </w:tcPr>
          <w:p w14:paraId="4538AB1B" w14:textId="77777777" w:rsidR="00821806" w:rsidRPr="00FC225E" w:rsidRDefault="00821806" w:rsidP="00821806">
            <w:pPr>
              <w:jc w:val="center"/>
              <w:rPr>
                <w:rFonts w:eastAsiaTheme="minorEastAsia"/>
                <w:i/>
                <w:iCs/>
                <w:lang w:val="en"/>
              </w:rPr>
            </w:pPr>
            <w:r w:rsidRPr="00FC225E">
              <w:rPr>
                <w:rFonts w:eastAsiaTheme="minorEastAsia"/>
                <w:i/>
                <w:iCs/>
                <w:lang w:val="en"/>
              </w:rPr>
              <w:t>v</w:t>
            </w:r>
          </w:p>
        </w:tc>
        <w:tc>
          <w:tcPr>
            <w:tcW w:w="0" w:type="auto"/>
            <w:noWrap/>
            <w:hideMark/>
          </w:tcPr>
          <w:p w14:paraId="2A091489" w14:textId="32FCE59D" w:rsidR="00821806" w:rsidRPr="00FC225E" w:rsidRDefault="00821806" w:rsidP="00821806">
            <w:pPr>
              <w:jc w:val="right"/>
              <w:rPr>
                <w:rFonts w:eastAsiaTheme="minorEastAsia"/>
                <w:lang w:val="en"/>
              </w:rPr>
            </w:pPr>
            <w:r w:rsidRPr="00DA0C43">
              <w:t>.44</w:t>
            </w:r>
          </w:p>
        </w:tc>
        <w:tc>
          <w:tcPr>
            <w:tcW w:w="0" w:type="auto"/>
            <w:noWrap/>
            <w:hideMark/>
          </w:tcPr>
          <w:p w14:paraId="39658A8F" w14:textId="7201C130" w:rsidR="00821806" w:rsidRPr="00FC225E" w:rsidRDefault="00821806" w:rsidP="00821806">
            <w:pPr>
              <w:jc w:val="right"/>
              <w:rPr>
                <w:rFonts w:eastAsiaTheme="minorEastAsia"/>
                <w:lang w:val="en"/>
              </w:rPr>
            </w:pPr>
            <w:r w:rsidRPr="00DA0C43">
              <w:t>.08</w:t>
            </w:r>
          </w:p>
        </w:tc>
        <w:tc>
          <w:tcPr>
            <w:tcW w:w="0" w:type="auto"/>
            <w:noWrap/>
            <w:hideMark/>
          </w:tcPr>
          <w:p w14:paraId="07817209" w14:textId="3D850800" w:rsidR="00821806" w:rsidRPr="00FC225E" w:rsidRDefault="00821806" w:rsidP="00821806">
            <w:pPr>
              <w:jc w:val="right"/>
              <w:rPr>
                <w:rFonts w:eastAsiaTheme="minorEastAsia"/>
                <w:lang w:val="en"/>
              </w:rPr>
            </w:pPr>
            <w:r w:rsidRPr="00DA0C43">
              <w:t>.28</w:t>
            </w:r>
          </w:p>
        </w:tc>
        <w:tc>
          <w:tcPr>
            <w:tcW w:w="0" w:type="auto"/>
            <w:noWrap/>
            <w:hideMark/>
          </w:tcPr>
          <w:p w14:paraId="0C006DD5" w14:textId="51AB9AD2" w:rsidR="00821806" w:rsidRPr="00FC225E" w:rsidRDefault="00821806" w:rsidP="00821806">
            <w:pPr>
              <w:jc w:val="right"/>
              <w:rPr>
                <w:rFonts w:eastAsiaTheme="minorEastAsia"/>
                <w:lang w:val="en"/>
              </w:rPr>
            </w:pPr>
            <w:r w:rsidRPr="00DA0C43">
              <w:t>.59</w:t>
            </w:r>
          </w:p>
        </w:tc>
        <w:tc>
          <w:tcPr>
            <w:tcW w:w="0" w:type="auto"/>
            <w:noWrap/>
            <w:hideMark/>
          </w:tcPr>
          <w:p w14:paraId="07823E74" w14:textId="48716D5F" w:rsidR="00821806" w:rsidRPr="00FC225E" w:rsidRDefault="00821806" w:rsidP="00821806">
            <w:pPr>
              <w:jc w:val="center"/>
              <w:rPr>
                <w:rFonts w:eastAsiaTheme="minorEastAsia"/>
                <w:lang w:val="en"/>
              </w:rPr>
            </w:pPr>
            <w:r w:rsidRPr="00DA0C43">
              <w:t>13</w:t>
            </w:r>
          </w:p>
        </w:tc>
        <w:tc>
          <w:tcPr>
            <w:tcW w:w="0" w:type="auto"/>
            <w:hideMark/>
          </w:tcPr>
          <w:p w14:paraId="2AA292DA" w14:textId="69F0CA8C" w:rsidR="00821806" w:rsidRPr="00FC225E" w:rsidRDefault="00821806" w:rsidP="00821806">
            <w:pPr>
              <w:jc w:val="center"/>
              <w:rPr>
                <w:rFonts w:eastAsiaTheme="minorEastAsia"/>
                <w:lang w:val="en"/>
              </w:rPr>
            </w:pPr>
            <w:r w:rsidRPr="00DA0C43">
              <w:t>50.98</w:t>
            </w:r>
          </w:p>
        </w:tc>
        <w:tc>
          <w:tcPr>
            <w:tcW w:w="0" w:type="auto"/>
            <w:hideMark/>
          </w:tcPr>
          <w:p w14:paraId="39E87D34" w14:textId="28A3B9F7" w:rsidR="00821806" w:rsidRPr="00FC225E" w:rsidRDefault="00821806" w:rsidP="00821806">
            <w:pPr>
              <w:jc w:val="center"/>
              <w:rPr>
                <w:rFonts w:eastAsiaTheme="minorEastAsia"/>
                <w:lang w:val="en"/>
              </w:rPr>
            </w:pPr>
            <w:r w:rsidRPr="00DA0C43">
              <w:t>&lt;.001</w:t>
            </w:r>
          </w:p>
        </w:tc>
        <w:tc>
          <w:tcPr>
            <w:tcW w:w="0" w:type="auto"/>
            <w:hideMark/>
          </w:tcPr>
          <w:p w14:paraId="2717FCB9" w14:textId="2D4CD4F8" w:rsidR="00821806" w:rsidRPr="00FC225E" w:rsidRDefault="00821806" w:rsidP="00821806">
            <w:pPr>
              <w:jc w:val="center"/>
              <w:rPr>
                <w:rFonts w:eastAsiaTheme="minorEastAsia"/>
                <w:lang w:val="en"/>
              </w:rPr>
            </w:pPr>
            <w:r w:rsidRPr="00DA0C43">
              <w:t>79.33%</w:t>
            </w:r>
          </w:p>
        </w:tc>
      </w:tr>
      <w:tr w:rsidR="00821806" w:rsidRPr="00FC225E" w14:paraId="1936C7E8" w14:textId="77777777" w:rsidTr="008A7280">
        <w:trPr>
          <w:trHeight w:val="300"/>
          <w:jc w:val="center"/>
        </w:trPr>
        <w:tc>
          <w:tcPr>
            <w:tcW w:w="0" w:type="auto"/>
            <w:vAlign w:val="center"/>
            <w:hideMark/>
          </w:tcPr>
          <w:p w14:paraId="66EF7E84" w14:textId="77777777" w:rsidR="00821806" w:rsidRPr="00FC225E" w:rsidRDefault="00821806" w:rsidP="00821806">
            <w:pPr>
              <w:jc w:val="center"/>
              <w:rPr>
                <w:rFonts w:eastAsiaTheme="minorEastAsia"/>
                <w:lang w:val="en"/>
              </w:rPr>
            </w:pPr>
          </w:p>
        </w:tc>
        <w:tc>
          <w:tcPr>
            <w:tcW w:w="0" w:type="auto"/>
            <w:noWrap/>
            <w:vAlign w:val="center"/>
            <w:hideMark/>
          </w:tcPr>
          <w:p w14:paraId="0CD57A3A" w14:textId="77777777" w:rsidR="00821806" w:rsidRPr="00FC225E" w:rsidRDefault="00821806" w:rsidP="00821806">
            <w:pPr>
              <w:jc w:val="center"/>
              <w:rPr>
                <w:rFonts w:eastAsiaTheme="minorEastAsia"/>
                <w:i/>
                <w:iCs/>
                <w:lang w:val="en"/>
              </w:rPr>
            </w:pPr>
            <w:r w:rsidRPr="00FC225E">
              <w:rPr>
                <w:rFonts w:eastAsiaTheme="minorEastAsia"/>
                <w:i/>
                <w:iCs/>
                <w:lang w:val="en"/>
              </w:rPr>
              <w:t>z</w:t>
            </w:r>
          </w:p>
        </w:tc>
        <w:tc>
          <w:tcPr>
            <w:tcW w:w="0" w:type="auto"/>
            <w:noWrap/>
            <w:hideMark/>
          </w:tcPr>
          <w:p w14:paraId="74BEC89A" w14:textId="5D03603F" w:rsidR="00821806" w:rsidRPr="00FC225E" w:rsidRDefault="00821806" w:rsidP="00821806">
            <w:pPr>
              <w:jc w:val="right"/>
              <w:rPr>
                <w:rFonts w:eastAsiaTheme="minorEastAsia"/>
                <w:lang w:val="en"/>
              </w:rPr>
            </w:pPr>
            <w:r w:rsidRPr="00DA0C43">
              <w:t>.08</w:t>
            </w:r>
          </w:p>
        </w:tc>
        <w:tc>
          <w:tcPr>
            <w:tcW w:w="0" w:type="auto"/>
            <w:noWrap/>
            <w:hideMark/>
          </w:tcPr>
          <w:p w14:paraId="5622AB5D" w14:textId="6A058DBC" w:rsidR="00821806" w:rsidRPr="00FC225E" w:rsidRDefault="00821806" w:rsidP="00821806">
            <w:pPr>
              <w:jc w:val="right"/>
              <w:rPr>
                <w:rFonts w:eastAsiaTheme="minorEastAsia"/>
                <w:lang w:val="en"/>
              </w:rPr>
            </w:pPr>
            <w:r w:rsidRPr="00DA0C43">
              <w:t>.08</w:t>
            </w:r>
          </w:p>
        </w:tc>
        <w:tc>
          <w:tcPr>
            <w:tcW w:w="0" w:type="auto"/>
            <w:noWrap/>
            <w:hideMark/>
          </w:tcPr>
          <w:p w14:paraId="0B14EC86" w14:textId="1F203C0A" w:rsidR="00821806" w:rsidRPr="00FC225E" w:rsidRDefault="00821806" w:rsidP="00821806">
            <w:pPr>
              <w:jc w:val="right"/>
              <w:rPr>
                <w:rFonts w:eastAsiaTheme="minorEastAsia"/>
                <w:lang w:val="en"/>
              </w:rPr>
            </w:pPr>
            <w:r w:rsidRPr="00DA0C43">
              <w:t>-.09</w:t>
            </w:r>
          </w:p>
        </w:tc>
        <w:tc>
          <w:tcPr>
            <w:tcW w:w="0" w:type="auto"/>
            <w:noWrap/>
            <w:hideMark/>
          </w:tcPr>
          <w:p w14:paraId="3CC28D13" w14:textId="0B7DA5D0" w:rsidR="00821806" w:rsidRPr="00FC225E" w:rsidRDefault="00821806" w:rsidP="00821806">
            <w:pPr>
              <w:jc w:val="right"/>
              <w:rPr>
                <w:rFonts w:eastAsiaTheme="minorEastAsia"/>
                <w:lang w:val="en"/>
              </w:rPr>
            </w:pPr>
            <w:r w:rsidRPr="00DA0C43">
              <w:t>.24</w:t>
            </w:r>
          </w:p>
        </w:tc>
        <w:tc>
          <w:tcPr>
            <w:tcW w:w="0" w:type="auto"/>
            <w:noWrap/>
            <w:hideMark/>
          </w:tcPr>
          <w:p w14:paraId="0EAAD4D1" w14:textId="614D98C4" w:rsidR="00821806" w:rsidRPr="00FC225E" w:rsidRDefault="00821806" w:rsidP="00821806">
            <w:pPr>
              <w:jc w:val="center"/>
              <w:rPr>
                <w:rFonts w:eastAsiaTheme="minorEastAsia"/>
                <w:lang w:val="en"/>
              </w:rPr>
            </w:pPr>
            <w:r w:rsidRPr="00DA0C43">
              <w:t>13</w:t>
            </w:r>
          </w:p>
        </w:tc>
        <w:tc>
          <w:tcPr>
            <w:tcW w:w="0" w:type="auto"/>
            <w:hideMark/>
          </w:tcPr>
          <w:p w14:paraId="4AB31145" w14:textId="5A29C92D" w:rsidR="00821806" w:rsidRPr="00FC225E" w:rsidRDefault="00821806" w:rsidP="00821806">
            <w:pPr>
              <w:jc w:val="center"/>
              <w:rPr>
                <w:rFonts w:eastAsiaTheme="minorEastAsia"/>
                <w:lang w:val="en"/>
              </w:rPr>
            </w:pPr>
            <w:r w:rsidRPr="00DA0C43">
              <w:t>70.48</w:t>
            </w:r>
          </w:p>
        </w:tc>
        <w:tc>
          <w:tcPr>
            <w:tcW w:w="0" w:type="auto"/>
            <w:hideMark/>
          </w:tcPr>
          <w:p w14:paraId="52AA5883" w14:textId="7848E5D3" w:rsidR="00821806" w:rsidRPr="00FC225E" w:rsidRDefault="00821806" w:rsidP="00821806">
            <w:pPr>
              <w:jc w:val="center"/>
              <w:rPr>
                <w:rFonts w:eastAsiaTheme="minorEastAsia"/>
                <w:lang w:val="en"/>
              </w:rPr>
            </w:pPr>
            <w:r w:rsidRPr="00DA0C43">
              <w:t>.37</w:t>
            </w:r>
          </w:p>
        </w:tc>
        <w:tc>
          <w:tcPr>
            <w:tcW w:w="0" w:type="auto"/>
            <w:hideMark/>
          </w:tcPr>
          <w:p w14:paraId="6C126843" w14:textId="383D89A2" w:rsidR="00821806" w:rsidRPr="00FC225E" w:rsidRDefault="00821806" w:rsidP="00821806">
            <w:pPr>
              <w:jc w:val="center"/>
              <w:rPr>
                <w:rFonts w:eastAsiaTheme="minorEastAsia"/>
                <w:lang w:val="en"/>
              </w:rPr>
            </w:pPr>
            <w:r w:rsidRPr="00DA0C43">
              <w:t>84.44%</w:t>
            </w:r>
          </w:p>
        </w:tc>
      </w:tr>
    </w:tbl>
    <w:p w14:paraId="17703D4D" w14:textId="77777777" w:rsidR="00E474E6" w:rsidRPr="00E474E6" w:rsidRDefault="00E474E6" w:rsidP="001C2F36">
      <w:bookmarkStart w:id="54" w:name="_Toc139718163"/>
    </w:p>
    <w:p w14:paraId="32EB2324" w14:textId="3BD7FBEB"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Split-Half Reliability</w:t>
      </w:r>
      <w:bookmarkEnd w:id="54"/>
      <w:r w:rsidR="00AF6D94" w:rsidRPr="006A5A80">
        <w:rPr>
          <w:rFonts w:ascii="Times New Roman" w:hAnsi="Times New Roman"/>
          <w:lang w:val="en-US"/>
        </w:rPr>
        <w:t xml:space="preserve"> </w:t>
      </w:r>
      <w:bookmarkEnd w:id="51"/>
      <w:bookmarkEnd w:id="52"/>
    </w:p>
    <w:p w14:paraId="13998703" w14:textId="50597935"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063C34">
        <w:rPr>
          <w:lang w:val="en-US"/>
        </w:rPr>
        <w:instrText xml:space="preserve"> ADDIN EN.CITE &lt;EndNote&gt;&lt;Cite AuthorYear="1"&gt;&lt;Author&gt;Pronk&lt;/Author&gt;&lt;Year&gt;2022&lt;/Year&gt;&lt;RecNum&gt;18&lt;/RecNum&gt;&lt;DisplayText&gt;Pronk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0F35D3AF"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sidRPr="00D963B2">
        <w:rPr>
          <w:lang w:val="en-US"/>
        </w:rPr>
        <w:t xml:space="preserve">: </w:t>
      </w:r>
      <w:r w:rsidR="00D963B2" w:rsidRPr="00D963B2">
        <w:rPr>
          <w:lang w:val="en-US"/>
        </w:rPr>
        <w:t>Reaction Time (RT) with the "Stranger" contrast (</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with the "Stranger" contrast (</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the "Close other" contrast (</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the "Self vs Close" contrast (</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8DCC30F" w14:textId="7A4B3E84" w:rsidR="00703ABB" w:rsidRPr="007652FC" w:rsidRDefault="00332EE4" w:rsidP="00D963B2">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687AC7D7" w14:textId="36346B03" w:rsidR="00B02959" w:rsidRPr="00A37F7F" w:rsidRDefault="00D963B2" w:rsidP="0018631E">
      <w:pPr>
        <w:jc w:val="center"/>
        <w:rPr>
          <w:rFonts w:eastAsia="宋体"/>
          <w:bCs/>
          <w:noProof/>
          <w:lang w:val="en-US" w:eastAsia="zh-TW"/>
        </w:rPr>
      </w:pPr>
      <w:r>
        <w:rPr>
          <w:noProof/>
        </w:rPr>
        <w:drawing>
          <wp:inline distT="0" distB="0" distL="0" distR="0" wp14:anchorId="13FA317A" wp14:editId="0048D191">
            <wp:extent cx="5943598" cy="4754879"/>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5C55D814" w:rsidR="0014261E" w:rsidRPr="006A5A80" w:rsidRDefault="00DA1946" w:rsidP="0014261E">
      <w:pPr>
        <w:pStyle w:val="2"/>
        <w:spacing w:after="120"/>
        <w:rPr>
          <w:rFonts w:ascii="Times New Roman" w:hAnsi="Times New Roman"/>
          <w:lang w:val="en-US"/>
        </w:rPr>
      </w:pPr>
      <w:bookmarkStart w:id="55" w:name="_Toc129530170"/>
      <w:bookmarkStart w:id="56" w:name="_Toc129530200"/>
      <w:bookmarkStart w:id="57" w:name="_Toc139718164"/>
      <w:r>
        <w:rPr>
          <w:rFonts w:ascii="Times New Roman" w:hAnsi="Times New Roman"/>
          <w:lang w:val="en-US"/>
        </w:rPr>
        <w:t>4</w:t>
      </w:r>
      <w:r w:rsidR="00B02959">
        <w:rPr>
          <w:rFonts w:ascii="Times New Roman" w:hAnsi="Times New Roman"/>
          <w:lang w:val="en-US"/>
        </w:rPr>
        <w:t>.</w:t>
      </w:r>
      <w:r w:rsidR="000D6A1E">
        <w:rPr>
          <w:rFonts w:ascii="Times New Roman" w:hAnsi="Times New Roman"/>
          <w:lang w:val="en-US"/>
        </w:rPr>
        <w:t>3</w:t>
      </w:r>
      <w:r w:rsidR="00B02959">
        <w:rPr>
          <w:rFonts w:ascii="Times New Roman" w:hAnsi="Times New Roman"/>
          <w:lang w:val="en-US"/>
        </w:rPr>
        <w:t xml:space="preserve"> </w:t>
      </w:r>
      <w:r w:rsidR="00464832" w:rsidRPr="006A5A80">
        <w:rPr>
          <w:rFonts w:ascii="Times New Roman" w:hAnsi="Times New Roman"/>
          <w:lang w:val="en-US"/>
        </w:rPr>
        <w:t xml:space="preserve">Intraclass </w:t>
      </w:r>
      <w:r w:rsidR="00D963B2">
        <w:rPr>
          <w:rFonts w:ascii="Times New Roman" w:hAnsi="Times New Roman" w:hint="eastAsia"/>
          <w:lang w:val="en-US"/>
        </w:rPr>
        <w:t>C</w:t>
      </w:r>
      <w:r w:rsidR="00464832" w:rsidRPr="006A5A80">
        <w:rPr>
          <w:rFonts w:ascii="Times New Roman" w:hAnsi="Times New Roman"/>
          <w:lang w:val="en-US"/>
        </w:rPr>
        <w:t xml:space="preserve">orrelation </w:t>
      </w:r>
      <w:r w:rsidR="00D963B2">
        <w:rPr>
          <w:rFonts w:ascii="Times New Roman" w:hAnsi="Times New Roman" w:hint="eastAsia"/>
          <w:lang w:val="en-US"/>
        </w:rPr>
        <w:t>C</w:t>
      </w:r>
      <w:r w:rsidR="00464832" w:rsidRPr="006A5A80">
        <w:rPr>
          <w:rFonts w:ascii="Times New Roman" w:hAnsi="Times New Roman"/>
          <w:lang w:val="en-US"/>
        </w:rPr>
        <w:t>oefficient</w:t>
      </w:r>
      <w:r w:rsidR="00AF6D94" w:rsidRPr="006A5A80">
        <w:rPr>
          <w:rFonts w:ascii="Times New Roman" w:hAnsi="Times New Roman"/>
          <w:lang w:val="en-US"/>
        </w:rPr>
        <w:t xml:space="preserve"> (ICC)</w:t>
      </w:r>
      <w:bookmarkEnd w:id="55"/>
      <w:bookmarkEnd w:id="56"/>
      <w:bookmarkEnd w:id="57"/>
    </w:p>
    <w:p w14:paraId="3BED99F1" w14:textId="366E61DE"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063C34">
        <w:rPr>
          <w:rFonts w:eastAsia="PMingLiU"/>
          <w:bCs/>
          <w:noProof/>
          <w:lang w:val="en-US" w:eastAsia="zh-TW"/>
        </w:rPr>
        <w:instrText xml:space="preserve"> ADDIN EN.CITE &lt;EndNote&gt;&lt;Cite&gt;&lt;Author&gt;Hu&lt;/Author&gt;&lt;Year&gt;2023&lt;/Year&gt;&lt;RecNum&gt;41&lt;/RecNum&gt;&lt;DisplayText&gt;(Hu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sidR="003B4116">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356014BA" w14:textId="4023ED12" w:rsidR="00D963B2" w:rsidRPr="007652FC" w:rsidRDefault="008A13B2" w:rsidP="00D963B2">
      <w:pPr>
        <w:ind w:firstLineChars="100" w:firstLine="240"/>
        <w:rPr>
          <w:rFonts w:eastAsia="PMingLiU"/>
          <w:bCs/>
          <w:noProof/>
          <w:lang w:val="en-US" w:eastAsia="zh-TW"/>
        </w:rPr>
      </w:pPr>
      <w:r w:rsidRPr="00D963B2">
        <w:rPr>
          <w:rFonts w:eastAsia="PMingLiU"/>
          <w:bCs/>
          <w:noProof/>
          <w:lang w:val="en-US" w:eastAsia="zh-TW"/>
        </w:rPr>
        <w:t xml:space="preserve">The ICC2, </w:t>
      </w:r>
      <w:r w:rsidR="00D963B2" w:rsidRPr="00D963B2">
        <w:rPr>
          <w:rFonts w:eastAsia="PMingLiU"/>
          <w:bCs/>
          <w:noProof/>
          <w:lang w:val="en-US" w:eastAsia="zh-TW"/>
        </w:rPr>
        <w:t xml:space="preserve">which measure the reliability for individual differences, aligns with the findings observed in split-half reliability analysis. Specifically, only Reaction Time (RT) and Efficiency demonstrate relatively better reliability, falling within the range </w:t>
      </w:r>
      <w:r w:rsidR="00D963B2">
        <w:rPr>
          <w:rFonts w:eastAsia="PMingLiU"/>
          <w:bCs/>
          <w:noProof/>
          <w:lang w:val="en-US" w:eastAsia="zh-TW"/>
        </w:rPr>
        <w:t>of</w:t>
      </w:r>
      <w:r w:rsidR="00D963B2" w:rsidRPr="00D963B2">
        <w:rPr>
          <w:rFonts w:eastAsia="PMingLiU"/>
          <w:bCs/>
          <w:noProof/>
          <w:lang w:val="en-US" w:eastAsia="zh-TW"/>
        </w:rPr>
        <w:t xml:space="preserve"> </w:t>
      </w:r>
      <w:r w:rsidR="00D963B2">
        <w:rPr>
          <w:rFonts w:eastAsia="PMingLiU"/>
          <w:bCs/>
          <w:noProof/>
          <w:lang w:val="en-US" w:eastAsia="zh-TW"/>
        </w:rPr>
        <w:t xml:space="preserve">moderate. </w:t>
      </w:r>
      <w:r w:rsidR="00D963B2" w:rsidRPr="00D963B2">
        <w:rPr>
          <w:rFonts w:eastAsia="PMingLiU"/>
          <w:bCs/>
          <w:noProof/>
          <w:lang w:val="en-US" w:eastAsia="zh-TW"/>
        </w:rPr>
        <w:t>Specifically, under the "Self vs Close" contrast, the ICC2 for RT is 0.53 (95% CI = [.39, .69]), and for Efficiency, it is 0.52 (95% CI = [.38, .68]). Meanwhile, for the "Self vs Stranger" contrast, the ICC2 for RT is 0.58 (95% CI = [.45, .73]), and for Efficiency, it is 0.35 (95% CI = [.21, .52]).</w:t>
      </w:r>
      <w:r w:rsidR="00D963B2">
        <w:rPr>
          <w:rFonts w:eastAsia="PMingLiU"/>
          <w:bCs/>
          <w:noProof/>
          <w:lang w:val="en-US" w:eastAsia="zh-TW"/>
        </w:rPr>
        <w:t xml:space="preserve"> </w:t>
      </w:r>
      <w:r w:rsidR="00D963B2" w:rsidRPr="00D963B2">
        <w:rPr>
          <w:rFonts w:eastAsia="PMingLiU"/>
          <w:bCs/>
          <w:noProof/>
          <w:lang w:val="en-US" w:eastAsia="zh-TW"/>
        </w:rPr>
        <w:t>Conversely, all other outcome variables exhibit reliability that is deemed unacceptable or poor.</w:t>
      </w:r>
    </w:p>
    <w:p w14:paraId="34E13D95" w14:textId="55DD7F70" w:rsidR="00596248" w:rsidRPr="006A5A80" w:rsidRDefault="00D963B2" w:rsidP="00421ABC">
      <w:pPr>
        <w:jc w:val="center"/>
        <w:rPr>
          <w:rFonts w:eastAsia="宋体"/>
          <w:b/>
          <w:noProof/>
          <w:lang w:val="en-US"/>
        </w:rPr>
      </w:pPr>
      <w:r>
        <w:rPr>
          <w:noProof/>
        </w:rPr>
        <w:drawing>
          <wp:inline distT="0" distB="0" distL="0" distR="0" wp14:anchorId="2D6ECB73" wp14:editId="7A26F3DC">
            <wp:extent cx="5696470" cy="4557176"/>
            <wp:effectExtent l="0" t="0" r="6350" b="2540"/>
            <wp:docPr id="22" name="图片 22" descr="A graph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 graph with black lines and do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2956" cy="4562364"/>
                    </a:xfrm>
                    <a:prstGeom prst="rect">
                      <a:avLst/>
                    </a:prstGeom>
                    <a:noFill/>
                    <a:ln>
                      <a:noFill/>
                    </a:ln>
                  </pic:spPr>
                </pic:pic>
              </a:graphicData>
            </a:graphic>
          </wp:inline>
        </w:drawing>
      </w:r>
    </w:p>
    <w:p w14:paraId="17982C12" w14:textId="77777777" w:rsidR="00C36B03" w:rsidRPr="00ED438D" w:rsidRDefault="00596248" w:rsidP="00C36B03">
      <w:pPr>
        <w:ind w:firstLineChars="100" w:firstLine="241"/>
        <w:rPr>
          <w:rFonts w:eastAsia="宋体"/>
          <w:b/>
          <w:noProof/>
          <w:sz w:val="20"/>
          <w:szCs w:val="20"/>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58" w:name="_Toc129530171"/>
      <w:bookmarkStart w:id="59"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 The ICC values and their corresponding 95% confidence intervals are illustrated using points and lines.</w:t>
      </w:r>
      <w:r w:rsidR="00C36B03">
        <w:rPr>
          <w:rFonts w:eastAsia="宋体"/>
          <w:bCs/>
          <w:noProof/>
          <w:sz w:val="20"/>
          <w:szCs w:val="20"/>
          <w:lang w:val="en-US" w:eastAsia="zh-TW"/>
        </w:rPr>
        <w:t xml:space="preserve"> </w:t>
      </w:r>
      <w:r w:rsidR="00C36B03" w:rsidRPr="00602C0D">
        <w:rPr>
          <w:rFonts w:eastAsia="宋体"/>
          <w:bCs/>
          <w:noProof/>
          <w:color w:val="000000" w:themeColor="text1"/>
          <w:sz w:val="20"/>
          <w:szCs w:val="20"/>
          <w:lang w:val="en-US" w:eastAsia="zh-TW"/>
        </w:rPr>
        <w:t>The dashed line indicates that the confidence interval for that point estimate extends beyond the range of our coordinate axes (0, 1</w:t>
      </w:r>
      <w:r w:rsidR="00C36B03">
        <w:rPr>
          <w:rFonts w:eastAsia="宋体"/>
          <w:bCs/>
          <w:noProof/>
          <w:color w:val="000000" w:themeColor="text1"/>
          <w:sz w:val="20"/>
          <w:szCs w:val="20"/>
          <w:lang w:val="en-US" w:eastAsia="zh-TW"/>
        </w:rPr>
        <w:t>).</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60"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58"/>
      <w:bookmarkEnd w:id="59"/>
      <w:bookmarkEnd w:id="60"/>
    </w:p>
    <w:p w14:paraId="0795484C" w14:textId="2F86D73D" w:rsidR="000D6A1E" w:rsidRDefault="003366A8" w:rsidP="000D6A1E">
      <w:pPr>
        <w:ind w:firstLineChars="100" w:firstLine="240"/>
        <w:rPr>
          <w:rFonts w:eastAsia="Calibri"/>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Y051bT4yMTwvUmVjTnVtPjxEaXNwbGF5VGV4dD4oR3JlZW4gZXQgYWwuLCAyMDE2OyBIZWRnZSwg
UG93ZWxsLCAmYW1wOyBTdW1uZXIsIDIwMTg7IFBhcnNvbnMgZXQgYWwuLCAyMDE5KTwvRGlzcGxh
eVRleHQ+PHJlY29yZD48cmVjLW51bWJlcj4yMTwvcmVjLW51bWJlcj48Zm9yZWlnbi1rZXlzPjxr
ZXkgYXBwPSJFTiIgZGItaWQ9Ijkyc3R4emUwMnJ3ZHd0ZWVlZHJwYXMwaHRmeDI5emE1MHdzdyIg
dGltZXN0YW1wPSIxNjkzODA2MDM1Ij4yMTwva2V5PjwvZm9yZWlnbi1rZXlzPjxyZWYtdHlwZSBu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UmVjTnVtPjIwPC9SZWNOdW0+PHJlY29yZD48cmVjLW51bWJlcj4yMDwvcmVjLW51bWJlcj48Zm9y
ZWlnbi1rZXlzPjxrZXkgYXBwPSJFTiIgZGItaWQ9Ijkyc3R4emUwMnJ3ZHd0ZWVlZHJwYXMwaHRm
eDI5emE1MHdzdyIgdGltZXN0YW1wPSIxNjkzODA2MDM1Ij4yMDwva2V5PjwvZm9yZWlnbi1rZXlz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PlBhcnNvbnM8L0F1dGhvcj48WWVhcj4yMDE5PC9ZZWFyPjxSZWNOdW0+MTc8L1JlY051bT48cmVj
b3JkPjxyZWMtbnVtYmVyPjE3PC9yZWMtbnVtYmVyPjxmb3JlaWduLWtleXM+PGtleSBhcHA9IkVO
IiBkYi1pZD0iOTJzdHh6ZTAycndkd3RlZWVkcnBhczBodGZ4Mjl6YTUwd3N3IiB0aW1lc3RhbXA9
IjE2OTM4MDYwMzUiPjE3PC9rZXk+PC9mb3JlaWduLWtleXM+PHJlZi10eXBlIG5hbWU9IkpvdXJu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063C34">
        <w:rPr>
          <w:rFonts w:eastAsia="Calibri"/>
        </w:rPr>
        <w:instrText xml:space="preserve"> ADDIN EN.CITE </w:instrText>
      </w:r>
      <w:r w:rsidR="00063C34">
        <w:rPr>
          <w:rFonts w:eastAsia="Calibri"/>
        </w:rPr>
        <w:fldChar w:fldCharType="begin">
          <w:fldData xml:space="preserve">PEVuZE5vdGU+PENpdGU+PEF1dGhvcj5HcmVlbjwvQXV0aG9yPjxZZWFyPjIwMTY8L1llYXI+PFJl
Y051bT4yMTwvUmVjTnVtPjxEaXNwbGF5VGV4dD4oR3JlZW4gZXQgYWwuLCAyMDE2OyBIZWRnZSwg
UG93ZWxsLCAmYW1wOyBTdW1uZXIsIDIwMTg7IFBhcnNvbnMgZXQgYWwuLCAyMDE5KTwvRGlzcGxh
eVRleHQ+PHJlY29yZD48cmVjLW51bWJlcj4yMTwvcmVjLW51bWJlcj48Zm9yZWlnbi1rZXlzPjxr
ZXkgYXBwPSJFTiIgZGItaWQ9Ijkyc3R4emUwMnJ3ZHd0ZWVlZHJwYXMwaHRmeDI5emE1MHdzdyIg
dGltZXN0YW1wPSIxNjkzODA2MDM1Ij4yMTwva2V5PjwvZm9yZWlnbi1rZXlzPjxyZWYtdHlwZSBu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UmVjTnVtPjIwPC9SZWNOdW0+PHJlY29yZD48cmVjLW51bWJlcj4yMDwvcmVjLW51bWJlcj48Zm9y
ZWlnbi1rZXlzPjxrZXkgYXBwPSJFTiIgZGItaWQ9Ijkyc3R4emUwMnJ3ZHd0ZWVlZHJwYXMwaHRm
eDI5emE1MHdzdyIgdGltZXN0YW1wPSIxNjkzODA2MDM1Ij4yMDwva2V5PjwvZm9yZWlnbi1rZXlz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PlBhcnNvbnM8L0F1dGhvcj48WWVhcj4yMDE5PC9ZZWFyPjxSZWNOdW0+MTc8L1JlY051bT48cmVj
b3JkPjxyZWMtbnVtYmVyPjE3PC9yZWMtbnVtYmVyPjxmb3JlaWduLWtleXM+PGtleSBhcHA9IkVO
IiBkYi1pZD0iOTJzdHh6ZTAycndkd3RlZWVkcnBhczBodGZ4Mjl6YTUwd3N3IiB0aW1lc3RhbXA9
IjE2OTM4MDYwMzUiPjE3PC9rZXk+PC9mb3JlaWduLWtleXM+PHJlZi10eXBlIG5hbWU9IkpvdXJu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063C34">
        <w:rPr>
          <w:rFonts w:eastAsia="Calibri"/>
        </w:rPr>
        <w:instrText xml:space="preserve"> ADDIN EN.CITE.DATA </w:instrText>
      </w:r>
      <w:r w:rsidR="00063C34">
        <w:rPr>
          <w:rFonts w:eastAsia="Calibri"/>
        </w:rPr>
      </w:r>
      <w:r w:rsidR="00063C34">
        <w:rPr>
          <w:rFonts w:eastAsia="Calibri"/>
        </w:rPr>
        <w:fldChar w:fldCharType="end"/>
      </w:r>
      <w:r>
        <w:rPr>
          <w:rFonts w:eastAsia="Calibri"/>
        </w:rPr>
      </w:r>
      <w:r>
        <w:rPr>
          <w:rFonts w:eastAsia="Calibri"/>
        </w:rPr>
        <w:fldChar w:fldCharType="separate"/>
      </w:r>
      <w:r w:rsidR="005230AF">
        <w:rPr>
          <w:rFonts w:eastAsia="Calibri"/>
          <w:noProof/>
        </w:rPr>
        <w:t>(Green et al., 2016; Hedge, Powell, &amp; Sumner, 2018; Parsons et al., 2019)</w:t>
      </w:r>
      <w:r>
        <w:rPr>
          <w:rFonts w:eastAsia="Calibri"/>
        </w:rPr>
        <w:fldChar w:fldCharType="end"/>
      </w:r>
      <w:r>
        <w:rPr>
          <w:rFonts w:eastAsia="Calibri"/>
        </w:rPr>
        <w:t>. In this pre-registered study, our objective is to investigate the reliability of the outcome variables related to the SPE measures in the SPMT. To achieve this, we r</w:t>
      </w:r>
      <w:r w:rsidRPr="00EA25BD">
        <w:rPr>
          <w:rFonts w:eastAsia="Calibri"/>
        </w:rPr>
        <w:t>e-analyzed seventeen datasets (N = 8</w:t>
      </w:r>
      <w:r w:rsidR="00D963B2">
        <w:rPr>
          <w:rFonts w:eastAsia="Calibri"/>
        </w:rPr>
        <w:t>05</w:t>
      </w:r>
      <w:r w:rsidRPr="00EA25BD">
        <w:rPr>
          <w:rFonts w:eastAsia="Calibri"/>
        </w:rPr>
        <w:t xml:space="preserve">) from nine papers and two </w:t>
      </w:r>
      <w:r>
        <w:rPr>
          <w:rFonts w:eastAsia="Calibri"/>
        </w:rPr>
        <w:t xml:space="preserve">unpublished </w:t>
      </w:r>
      <w:r w:rsidRPr="00EA25BD">
        <w:rPr>
          <w:rFonts w:eastAsia="Calibri"/>
        </w:rPr>
        <w:t>projects</w:t>
      </w:r>
      <w:r>
        <w:rPr>
          <w:rFonts w:eastAsia="Calibri"/>
        </w:rPr>
        <w:t xml:space="preserve"> utilizing split-half reliability (</w:t>
      </w:r>
      <w:r w:rsidRPr="00EA25BD">
        <w:rPr>
          <w:rFonts w:eastAsia="Calibri"/>
          <w:i/>
          <w:iCs/>
        </w:rPr>
        <w:t>r</w:t>
      </w:r>
      <w:r>
        <w:rPr>
          <w:rFonts w:eastAsia="Calibri"/>
        </w:rPr>
        <w:t>) and intraclass correlation coefficient (</w:t>
      </w:r>
      <w:r w:rsidRPr="009A3616">
        <w:rPr>
          <w:rFonts w:eastAsia="Calibri"/>
          <w:lang w:val="en-US"/>
        </w:rPr>
        <w:t xml:space="preserve">ICC2). </w:t>
      </w:r>
      <w:r w:rsidR="009A3616">
        <w:rPr>
          <w:rFonts w:eastAsia="Calibri" w:hint="eastAsia"/>
          <w:lang w:val="en-US"/>
        </w:rPr>
        <w:t>O</w:t>
      </w:r>
      <w:r w:rsidR="009A3616">
        <w:rPr>
          <w:rFonts w:eastAsia="Calibri"/>
          <w:lang w:val="en-US"/>
        </w:rPr>
        <w:t xml:space="preserve">ur analysis </w:t>
      </w:r>
      <w:r w:rsidRPr="00E7308B">
        <w:rPr>
          <w:rFonts w:eastAsia="Calibri"/>
          <w:lang w:val="en-US"/>
        </w:rPr>
        <w:t>reveal</w:t>
      </w:r>
      <w:r w:rsidR="009A3616">
        <w:rPr>
          <w:rFonts w:eastAsia="Calibri"/>
          <w:lang w:val="en-US"/>
        </w:rPr>
        <w:t>s</w:t>
      </w:r>
      <w:r w:rsidRPr="00E7308B">
        <w:rPr>
          <w:rFonts w:eastAsia="Calibri"/>
          <w:lang w:val="en-US"/>
        </w:rPr>
        <w:t xml:space="preserve"> </w:t>
      </w:r>
      <w:r w:rsidRPr="00D963B2">
        <w:rPr>
          <w:rFonts w:eastAsia="Calibri"/>
        </w:rPr>
        <w:t xml:space="preserve">that </w:t>
      </w:r>
      <w:r w:rsidR="00C36B03">
        <w:rPr>
          <w:rFonts w:eastAsia="Calibri"/>
        </w:rPr>
        <w:t xml:space="preserve">except </w:t>
      </w:r>
      <w:r w:rsidR="00C36B03" w:rsidRPr="00232224">
        <w:rPr>
          <w:rFonts w:eastAsiaTheme="minorEastAsia"/>
          <w:color w:val="000000" w:themeColor="text1"/>
          <w:lang w:val="en-US" w:eastAsia="zh-TW"/>
        </w:rPr>
        <w:t xml:space="preserve">parameters </w:t>
      </w:r>
      <w:r w:rsidR="00C36B03" w:rsidRPr="00232224">
        <w:rPr>
          <w:rFonts w:eastAsiaTheme="minorEastAsia"/>
          <w:i/>
          <w:iCs/>
          <w:color w:val="000000" w:themeColor="text1"/>
          <w:lang w:val="en-US" w:eastAsia="zh-TW"/>
        </w:rPr>
        <w:t>z</w:t>
      </w:r>
      <w:r w:rsidR="00C36B03" w:rsidRPr="00C36B03">
        <w:rPr>
          <w:rFonts w:eastAsiaTheme="minorEastAsia"/>
          <w:color w:val="000000" w:themeColor="text1"/>
          <w:lang w:val="en-US" w:eastAsia="zh-TW"/>
        </w:rPr>
        <w:t xml:space="preserve">, </w:t>
      </w:r>
      <w:r w:rsidR="00C36B03">
        <w:rPr>
          <w:rFonts w:eastAsiaTheme="minorEastAsia"/>
          <w:color w:val="000000" w:themeColor="text1"/>
          <w:lang w:val="en-US" w:eastAsia="zh-TW"/>
        </w:rPr>
        <w:t xml:space="preserve">all the other </w:t>
      </w:r>
      <w:r w:rsidR="00C36B03" w:rsidRPr="00A13540">
        <w:rPr>
          <w:color w:val="000000" w:themeColor="text1"/>
        </w:rPr>
        <w:t>parameters exhibit moderate to large</w:t>
      </w:r>
      <w:r w:rsidR="00C36B03">
        <w:rPr>
          <w:color w:val="000000" w:themeColor="text1"/>
        </w:rPr>
        <w:t xml:space="preserve"> </w:t>
      </w:r>
      <w:r w:rsidR="00C36B03" w:rsidRPr="00A13540">
        <w:rPr>
          <w:color w:val="000000" w:themeColor="text1"/>
        </w:rPr>
        <w:t xml:space="preserve">group-level </w:t>
      </w:r>
      <w:r w:rsidR="00C36B03">
        <w:rPr>
          <w:color w:val="000000" w:themeColor="text1"/>
        </w:rPr>
        <w:t>effect of SPE.</w:t>
      </w:r>
      <w:r w:rsidR="000D6A1E">
        <w:rPr>
          <w:color w:val="000000" w:themeColor="text1"/>
        </w:rPr>
        <w:t xml:space="preserve"> </w:t>
      </w:r>
      <w:r w:rsidR="000D6A1E" w:rsidRPr="000D6A1E">
        <w:rPr>
          <w:rFonts w:eastAsia="Calibri"/>
        </w:rPr>
        <w:t>When assessing reliability at the individual level,</w:t>
      </w:r>
      <w:r w:rsidR="000D6A1E">
        <w:rPr>
          <w:color w:val="000000" w:themeColor="text1"/>
        </w:rPr>
        <w:t xml:space="preserve"> </w:t>
      </w:r>
      <w:r w:rsidRPr="00D963B2">
        <w:rPr>
          <w:rFonts w:eastAsia="Calibri"/>
        </w:rPr>
        <w:t>Reaction</w:t>
      </w:r>
      <w:r>
        <w:rPr>
          <w:rFonts w:eastAsia="Calibri"/>
        </w:rPr>
        <w:t xml:space="preserve"> Time and Efficiency demonstrated better results</w:t>
      </w:r>
      <w:r w:rsidR="00C36B03">
        <w:rPr>
          <w:rFonts w:eastAsia="Calibri"/>
        </w:rPr>
        <w:t xml:space="preserve"> in reliability assessment</w:t>
      </w:r>
      <w:r>
        <w:rPr>
          <w:rFonts w:eastAsia="Calibri"/>
        </w:rPr>
        <w:t xml:space="preserve">, with split-half reliability around </w:t>
      </w:r>
      <w:r w:rsidR="00EA0F74" w:rsidRPr="00D963B2">
        <w:rPr>
          <w:rFonts w:eastAsia="Calibri"/>
        </w:rPr>
        <w:t xml:space="preserve">acceptable </w:t>
      </w:r>
      <w:r w:rsidR="00EA0F74" w:rsidRPr="00D963B2">
        <w:rPr>
          <w:rFonts w:eastAsia="Calibri" w:hint="eastAsia"/>
        </w:rPr>
        <w:t>level</w:t>
      </w:r>
      <w:r w:rsidR="00C36B03">
        <w:rPr>
          <w:rFonts w:eastAsia="Calibri"/>
        </w:rPr>
        <w:t>, ICC2 around moderate</w:t>
      </w:r>
      <w:r w:rsidR="00C36B03" w:rsidRPr="00D963B2">
        <w:rPr>
          <w:rFonts w:eastAsia="Calibri"/>
        </w:rPr>
        <w:t xml:space="preserve"> </w:t>
      </w:r>
      <w:r w:rsidR="00C36B03" w:rsidRPr="00D963B2">
        <w:rPr>
          <w:rFonts w:eastAsia="Calibri" w:hint="eastAsia"/>
        </w:rPr>
        <w:t>leve</w:t>
      </w:r>
      <w:r w:rsidR="00C36B03">
        <w:rPr>
          <w:rFonts w:eastAsia="Calibri"/>
        </w:rPr>
        <w:t>l</w:t>
      </w:r>
      <w:r w:rsidR="00D963B2" w:rsidRPr="00D963B2">
        <w:rPr>
          <w:rFonts w:eastAsia="Calibri"/>
        </w:rPr>
        <w:t>.</w:t>
      </w:r>
      <w:r w:rsidR="000D6A1E">
        <w:rPr>
          <w:rFonts w:eastAsia="Calibri"/>
        </w:rPr>
        <w:t xml:space="preserve"> </w:t>
      </w:r>
      <w:r w:rsidR="000D6A1E" w:rsidRPr="000D6A1E">
        <w:rPr>
          <w:rFonts w:eastAsia="Calibri"/>
        </w:rPr>
        <w:t xml:space="preserve">In contrast, the remaining outcome variables exhibited subpar performance, with their weighted average split-half reliability ranging from unacceptable to poor and their ICC2 </w:t>
      </w:r>
      <w:r w:rsidR="009A3A75">
        <w:rPr>
          <w:rFonts w:eastAsia="Calibri" w:hint="eastAsia"/>
        </w:rPr>
        <w:t>value</w:t>
      </w:r>
      <w:r w:rsidR="009A3A75">
        <w:rPr>
          <w:rFonts w:eastAsia="Calibri"/>
        </w:rPr>
        <w:t xml:space="preserve"> </w:t>
      </w:r>
      <w:r w:rsidR="000D6A1E" w:rsidRPr="000D6A1E">
        <w:rPr>
          <w:rFonts w:eastAsia="Calibri"/>
        </w:rPr>
        <w:t xml:space="preserve">falling into the poor </w:t>
      </w:r>
      <w:r w:rsidR="009A3A75">
        <w:rPr>
          <w:rFonts w:eastAsia="Calibri" w:hint="eastAsia"/>
        </w:rPr>
        <w:t>level</w:t>
      </w:r>
      <w:r w:rsidR="000D6A1E" w:rsidRPr="000D6A1E">
        <w:rPr>
          <w:rFonts w:eastAsia="Calibri"/>
        </w:rPr>
        <w:t>.</w:t>
      </w:r>
      <w:r w:rsidR="000D6A1E">
        <w:rPr>
          <w:rFonts w:eastAsia="Calibri"/>
        </w:rPr>
        <w:t xml:space="preserve"> </w:t>
      </w:r>
      <w:r w:rsidR="000D6A1E" w:rsidRPr="000D6A1E">
        <w:rPr>
          <w:rFonts w:eastAsia="Calibri"/>
        </w:rPr>
        <w:t xml:space="preserve">Hence, in response to the initial question, our analyses suggest that among all the measures within the SPMT, Reaction Time and Efficiency stand out as the </w:t>
      </w:r>
      <w:r w:rsidR="000D6A1E">
        <w:rPr>
          <w:rFonts w:eastAsia="Calibri"/>
        </w:rPr>
        <w:t xml:space="preserve">most </w:t>
      </w:r>
      <w:r w:rsidR="00231B47">
        <w:rPr>
          <w:rFonts w:eastAsia="Calibri"/>
        </w:rPr>
        <w:t xml:space="preserve">reliable measure of SPE, among all </w:t>
      </w:r>
      <w:r w:rsidR="000D6A1E">
        <w:t xml:space="preserve">outcome </w:t>
      </w:r>
      <w:proofErr w:type="spellStart"/>
      <w:r w:rsidR="000D6A1E">
        <w:t>varaibales</w:t>
      </w:r>
      <w:proofErr w:type="spellEnd"/>
      <w:r w:rsidR="00231B47" w:rsidRPr="007764DA">
        <w:t xml:space="preserve"> available in the SPMT</w:t>
      </w:r>
      <w:r w:rsidR="00231B47" w:rsidRPr="00231B47">
        <w:rPr>
          <w:rFonts w:eastAsia="Calibri"/>
        </w:rPr>
        <w:t>.</w:t>
      </w:r>
      <w:r w:rsidR="000D6A1E">
        <w:rPr>
          <w:rFonts w:eastAsia="Calibri"/>
        </w:rPr>
        <w:t xml:space="preserve"> </w:t>
      </w:r>
      <w:r w:rsidR="000D6A1E" w:rsidRPr="000D6A1E">
        <w:rPr>
          <w:rFonts w:eastAsia="Calibri"/>
        </w:rPr>
        <w:t xml:space="preserve">Aligning these results with our observations from the ICC2 </w:t>
      </w:r>
      <w:r w:rsidR="009A3A75">
        <w:rPr>
          <w:rFonts w:eastAsia="Calibri" w:hint="eastAsia"/>
        </w:rPr>
        <w:t>result</w:t>
      </w:r>
      <w:r w:rsidR="000D6A1E" w:rsidRPr="000D6A1E">
        <w:rPr>
          <w:rFonts w:eastAsia="Calibri"/>
        </w:rPr>
        <w:t>, the SPMT is not well-suited for assessing individual differences or for repeated administrations</w:t>
      </w:r>
      <w:r w:rsidR="000D6A1E">
        <w:rPr>
          <w:rFonts w:eastAsia="Calibri"/>
        </w:rPr>
        <w:t xml:space="preserve">. </w:t>
      </w:r>
      <w:r w:rsidR="000D6A1E" w:rsidRPr="000D6A1E">
        <w:rPr>
          <w:rFonts w:eastAsia="Calibri"/>
        </w:rPr>
        <w:t xml:space="preserve">In summary, when considering all of our findings collectively, they corroborate the notion of a "reliability paradox" </w:t>
      </w:r>
      <w:r w:rsidR="000D6A1E">
        <w:rPr>
          <w:rFonts w:eastAsia="Calibri"/>
          <w:lang w:val="en-US"/>
        </w:rPr>
        <w:t>in cognitive tasks</w:t>
      </w:r>
      <w:r w:rsidR="000D6A1E" w:rsidRPr="000D6A1E">
        <w:rPr>
          <w:rFonts w:eastAsia="Calibri"/>
        </w:rPr>
        <w:t xml:space="preserve">. Specifically, while the SPMT demonstrates robust experimental effects, its reliability </w:t>
      </w:r>
      <w:r w:rsidR="000D6A1E">
        <w:rPr>
          <w:rFonts w:eastAsia="Calibri"/>
          <w:lang w:val="en-US"/>
        </w:rPr>
        <w:t xml:space="preserve">is low </w:t>
      </w:r>
      <w:r w:rsidR="000D6A1E" w:rsidRPr="000D6A1E">
        <w:rPr>
          <w:rFonts w:eastAsia="Calibri"/>
        </w:rPr>
        <w:t>when evaluated at the individual level.</w:t>
      </w:r>
    </w:p>
    <w:p w14:paraId="03191522" w14:textId="6A2B01FC" w:rsidR="00151A4E" w:rsidRPr="000D6A1E" w:rsidRDefault="000D6A1E" w:rsidP="000D6A1E">
      <w:pPr>
        <w:ind w:firstLineChars="100" w:firstLine="240"/>
        <w:rPr>
          <w:rFonts w:eastAsia="Calibri"/>
        </w:rPr>
      </w:pPr>
      <w:r w:rsidRPr="000D6A1E">
        <w:rPr>
          <w:rFonts w:eastAsia="Calibri"/>
        </w:rPr>
        <w:t xml:space="preserve">When assessing the split-half reliability of the SPE measures, it became evident that while Reaction Time and Efficiency performed better compared to other indices, they still did not reach the commonly accepted threshold for excellent split-half reliability </w:t>
      </w:r>
      <w:r w:rsidR="001E200E" w:rsidRPr="000D6A1E">
        <w:rPr>
          <w:lang w:val="en-US"/>
        </w:rPr>
        <w:fldChar w:fldCharType="begin"/>
      </w:r>
      <w:r w:rsidR="00063C34" w:rsidRPr="000D6A1E">
        <w:rPr>
          <w:lang w:val="en-US"/>
        </w:rPr>
        <w:instrText xml:space="preserve"> ADDIN EN.CITE &lt;EndNote&gt;&lt;Cite&gt;&lt;Author&gt;Cicchetti&lt;/Author&gt;&lt;Year&gt;1981&lt;/Year&gt;&lt;RecNum&gt;56&lt;/RecNum&gt;&lt;DisplayText&gt;(Cicchetti &amp;amp; Sparrow, 1981; Kupper &amp;amp; Hafner, 1989)&lt;/DisplayText&gt;&lt;record&gt;&lt;rec-number&gt;56&lt;/rec-number&gt;&lt;foreign-keys&gt;&lt;key app="EN" db-id="92stxze02rwdwteeedrpas0htfx29za50wsw" timestamp="1693806035"&gt;56&lt;/key&gt;&lt;/foreign-keys&gt;&lt;ref-type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57&lt;/RecNum&gt;&lt;record&gt;&lt;rec-number&gt;57&lt;/rec-number&gt;&lt;foreign-keys&gt;&lt;key app="EN" db-id="92stxze02rwdwteeedrpas0htfx29za50wsw" timestamp="1693806035"&gt;57&lt;/key&gt;&lt;/foreign-keys&gt;&lt;ref-type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1E200E" w:rsidRPr="000D6A1E">
        <w:rPr>
          <w:lang w:val="en-US"/>
        </w:rPr>
        <w:fldChar w:fldCharType="separate"/>
      </w:r>
      <w:r w:rsidR="001E200E" w:rsidRPr="000D6A1E">
        <w:rPr>
          <w:noProof/>
          <w:lang w:val="en-US"/>
        </w:rPr>
        <w:t>(Cicchetti &amp; Sparrow, 1981; Kupper &amp; Hafner, 1989)</w:t>
      </w:r>
      <w:r w:rsidR="001E200E" w:rsidRPr="000D6A1E">
        <w:rPr>
          <w:lang w:val="en-US"/>
        </w:rPr>
        <w:fldChar w:fldCharType="end"/>
      </w:r>
      <w:r w:rsidR="001E200E" w:rsidRPr="000D6A1E">
        <w:rPr>
          <w:lang w:val="en-US"/>
        </w:rPr>
        <w:t xml:space="preserve">. </w:t>
      </w:r>
      <w:r w:rsidR="001E200E" w:rsidRPr="000D6A1E">
        <w:rPr>
          <w:rFonts w:eastAsiaTheme="minorEastAsia"/>
          <w:color w:val="000000" w:themeColor="text1"/>
          <w:lang w:eastAsia="zh-TW"/>
        </w:rPr>
        <w:t>Several plausible reasons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w:t>
      </w:r>
      <w:r w:rsidRPr="000D6A1E">
        <w:rPr>
          <w:rFonts w:eastAsiaTheme="minorEastAsia"/>
          <w:color w:val="000000" w:themeColor="text1"/>
          <w:lang w:eastAsia="zh-TW"/>
        </w:rPr>
        <w:t xml:space="preserve"> </w:t>
      </w:r>
      <w:r w:rsidR="001E200E" w:rsidRPr="000D6A1E">
        <w:rPr>
          <w:rFonts w:eastAsiaTheme="minorEastAsia"/>
          <w:color w:val="000000" w:themeColor="text1"/>
          <w:lang w:eastAsia="zh-TW"/>
        </w:rPr>
        <w:t xml:space="preserve">A recent study by </w:t>
      </w:r>
      <w:r w:rsidR="001E200E" w:rsidRPr="000D6A1E">
        <w:rPr>
          <w:rFonts w:eastAsiaTheme="minorEastAsia"/>
          <w:color w:val="000000" w:themeColor="text1"/>
        </w:rPr>
        <w:fldChar w:fldCharType="begin"/>
      </w:r>
      <w:r w:rsidR="00063C34" w:rsidRPr="000D6A1E">
        <w:rPr>
          <w:rFonts w:eastAsiaTheme="minorEastAsia"/>
          <w:color w:val="000000" w:themeColor="text1"/>
        </w:rPr>
        <w:instrText xml:space="preserve"> ADDIN EN.CITE &lt;EndNote&gt;&lt;Cite AuthorYear="1"&gt;&lt;Author&gt;Kucina&lt;/Author&gt;&lt;Year&gt;2023&lt;/Year&gt;&lt;RecNum&gt;63&lt;/RecNum&gt;&lt;DisplayText&gt;Kucina et al. (2023)&lt;/DisplayText&gt;&lt;record&gt;&lt;rec-number&gt;63&lt;/rec-number&gt;&lt;foreign-keys&gt;&lt;key app="EN" db-id="92stxze02rwdwteeedrpas0htfx29za50wsw" timestamp="1693806035"&gt;63&lt;/key&gt;&lt;/foreign-keys&gt;&lt;ref-type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1E200E" w:rsidRPr="000D6A1E">
        <w:rPr>
          <w:rFonts w:eastAsiaTheme="minorEastAsia"/>
          <w:color w:val="000000" w:themeColor="text1"/>
        </w:rPr>
        <w:fldChar w:fldCharType="separate"/>
      </w:r>
      <w:r w:rsidR="001E200E" w:rsidRPr="000D6A1E">
        <w:rPr>
          <w:rFonts w:eastAsiaTheme="minorEastAsia"/>
          <w:noProof/>
          <w:color w:val="000000" w:themeColor="text1"/>
        </w:rPr>
        <w:t>Kucina et al. (2023)</w:t>
      </w:r>
      <w:r w:rsidR="001E200E" w:rsidRPr="000D6A1E">
        <w:rPr>
          <w:rFonts w:eastAsiaTheme="minorEastAsia"/>
          <w:color w:val="000000" w:themeColor="text1"/>
        </w:rPr>
        <w:fldChar w:fldCharType="end"/>
      </w:r>
      <w:r w:rsidR="001E200E" w:rsidRPr="000D6A1E">
        <w:rPr>
          <w:rFonts w:eastAsiaTheme="minorEastAsia"/>
          <w:color w:val="000000" w:themeColor="text1"/>
        </w:rPr>
        <w:t xml:space="preserve"> also </w:t>
      </w:r>
      <w:r w:rsidR="001E200E" w:rsidRPr="000D6A1E">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w:t>
      </w:r>
      <w:r w:rsidR="00E13211" w:rsidRPr="000D6A1E">
        <w:rPr>
          <w:rFonts w:eastAsiaTheme="minorEastAsia"/>
          <w:color w:val="000000" w:themeColor="text1"/>
          <w:lang w:eastAsia="zh-TW"/>
        </w:rPr>
        <w:t>72</w:t>
      </w:r>
      <w:r w:rsidR="001E200E" w:rsidRPr="000D6A1E">
        <w:rPr>
          <w:rFonts w:eastAsiaTheme="minorEastAsia"/>
          <w:color w:val="000000" w:themeColor="text1"/>
          <w:lang w:eastAsia="zh-TW"/>
        </w:rPr>
        <w:t xml:space="preserve"> or </w:t>
      </w:r>
      <w:r w:rsidR="001E200E" w:rsidRPr="000D6A1E">
        <w:rPr>
          <w:rFonts w:eastAsiaTheme="minorEastAsia"/>
          <w:color w:val="000000" w:themeColor="text1"/>
        </w:rPr>
        <w:t xml:space="preserve">more </w:t>
      </w:r>
      <w:r w:rsidR="001E200E" w:rsidRPr="000D6A1E">
        <w:rPr>
          <w:rFonts w:eastAsiaTheme="minorEastAsia"/>
          <w:color w:val="000000" w:themeColor="text1"/>
          <w:lang w:eastAsia="zh-TW"/>
        </w:rPr>
        <w:t>trials</w:t>
      </w:r>
      <w:r w:rsidR="00265B32" w:rsidRPr="000D6A1E">
        <w:rPr>
          <w:rFonts w:eastAsiaTheme="minorEastAsia"/>
          <w:color w:val="000000" w:themeColor="text1"/>
          <w:lang w:eastAsia="zh-TW"/>
        </w:rPr>
        <w:t xml:space="preserve"> for RT-stranger-condition</w:t>
      </w:r>
      <w:r w:rsidR="001E200E" w:rsidRPr="000D6A1E">
        <w:rPr>
          <w:rFonts w:eastAsiaTheme="minorEastAsia"/>
          <w:color w:val="000000" w:themeColor="text1"/>
          <w:lang w:eastAsia="zh-TW"/>
        </w:rPr>
        <w:t xml:space="preserve">, while </w:t>
      </w:r>
      <w:r w:rsidR="00265B32" w:rsidRPr="000D6A1E">
        <w:rPr>
          <w:rFonts w:eastAsiaTheme="minorEastAsia"/>
          <w:color w:val="000000" w:themeColor="text1"/>
          <w:lang w:eastAsia="zh-TW"/>
        </w:rPr>
        <w:t xml:space="preserve">all the other outcome variables </w:t>
      </w:r>
      <w:r w:rsidR="001E200E" w:rsidRPr="000D6A1E">
        <w:rPr>
          <w:rFonts w:eastAsiaTheme="minorEastAsia"/>
          <w:color w:val="000000" w:themeColor="text1"/>
          <w:lang w:eastAsia="zh-TW"/>
        </w:rPr>
        <w:t xml:space="preserve">necessitated </w:t>
      </w:r>
      <w:r w:rsidR="00E13211" w:rsidRPr="000D6A1E">
        <w:rPr>
          <w:rFonts w:eastAsiaTheme="minorEastAsia"/>
          <w:color w:val="000000" w:themeColor="text1"/>
          <w:lang w:eastAsia="zh-TW"/>
        </w:rPr>
        <w:t>100</w:t>
      </w:r>
      <w:r w:rsidR="001E200E" w:rsidRPr="000D6A1E">
        <w:rPr>
          <w:rFonts w:eastAsiaTheme="minorEastAsia"/>
          <w:color w:val="000000" w:themeColor="text1"/>
          <w:lang w:eastAsia="zh-TW"/>
        </w:rPr>
        <w:t xml:space="preserve"> trials</w:t>
      </w:r>
      <w:r w:rsidR="00E13211" w:rsidRPr="000D6A1E">
        <w:rPr>
          <w:rFonts w:eastAsiaTheme="minorEastAsia"/>
          <w:color w:val="000000" w:themeColor="text1"/>
          <w:lang w:eastAsia="zh-TW"/>
        </w:rPr>
        <w:t xml:space="preserve"> </w:t>
      </w:r>
      <w:r w:rsidR="00E13211" w:rsidRPr="000D6A1E">
        <w:rPr>
          <w:rFonts w:eastAsiaTheme="minorEastAsia" w:hint="eastAsia"/>
          <w:color w:val="000000" w:themeColor="text1"/>
        </w:rPr>
        <w:t>or</w:t>
      </w:r>
      <w:r w:rsidR="00E13211" w:rsidRPr="000D6A1E">
        <w:rPr>
          <w:rFonts w:eastAsiaTheme="minorEastAsia"/>
          <w:color w:val="000000" w:themeColor="text1"/>
          <w:lang w:eastAsia="zh-TW"/>
        </w:rPr>
        <w:t xml:space="preserve"> even more</w:t>
      </w:r>
      <w:r w:rsidR="001E200E" w:rsidRPr="000D6A1E">
        <w:rPr>
          <w:rFonts w:eastAsiaTheme="minorEastAsia"/>
          <w:color w:val="000000" w:themeColor="text1"/>
          <w:lang w:eastAsia="zh-TW"/>
        </w:rPr>
        <w:t xml:space="preserve">. Therefore, incorporating a larger number of trials in future implementations of the SPMT paradigm may enhance the split-half reliability by improving measurement </w:t>
      </w:r>
      <w:r w:rsidR="001E200E" w:rsidRPr="000D6A1E">
        <w:rPr>
          <w:rFonts w:eastAsiaTheme="minorEastAsia"/>
          <w:color w:val="000000" w:themeColor="text1"/>
          <w:lang w:val="en-US" w:eastAsia="zh-TW"/>
        </w:rPr>
        <w:t xml:space="preserve">internal </w:t>
      </w:r>
      <w:r w:rsidR="001E200E" w:rsidRPr="000D6A1E">
        <w:rPr>
          <w:rFonts w:eastAsiaTheme="minorEastAsia"/>
          <w:color w:val="000000" w:themeColor="text1"/>
          <w:lang w:eastAsia="zh-TW"/>
        </w:rPr>
        <w:t>consistency</w:t>
      </w:r>
      <w:r w:rsidR="001E200E" w:rsidRPr="000D6A1E">
        <w:rPr>
          <w:rFonts w:eastAsiaTheme="minorEastAsia"/>
          <w:color w:val="000000" w:themeColor="text1"/>
          <w:lang w:val="en-US" w:eastAsia="zh-TW"/>
        </w:rPr>
        <w:t>.</w:t>
      </w:r>
      <w:r w:rsidR="001E200E">
        <w:rPr>
          <w:rFonts w:eastAsiaTheme="minorEastAsia"/>
          <w:color w:val="000000" w:themeColor="text1"/>
          <w:lang w:val="en-US" w:eastAsia="zh-TW"/>
        </w:rPr>
        <w:t xml:space="preserve"> </w:t>
      </w:r>
    </w:p>
    <w:p w14:paraId="7D7CBABD" w14:textId="45CB80A4" w:rsidR="000D6A1E" w:rsidRPr="00821806" w:rsidRDefault="001E200E" w:rsidP="00821806">
      <w:pPr>
        <w:ind w:firstLineChars="100" w:firstLine="240"/>
        <w:rPr>
          <w:rFonts w:eastAsia="PMingLiU"/>
          <w:color w:val="000000" w:themeColor="text1"/>
          <w:lang w:eastAsia="zh-TW"/>
        </w:rPr>
      </w:pPr>
      <w:r>
        <w:rPr>
          <w:rFonts w:eastAsiaTheme="minorEastAsia"/>
          <w:color w:val="000000" w:themeColor="text1"/>
          <w:lang w:eastAsia="zh-TW"/>
        </w:rPr>
        <w:t>Secondly,</w:t>
      </w:r>
      <w:r>
        <w:rPr>
          <w:rFonts w:eastAsiaTheme="minorEastAsia"/>
          <w:color w:val="000000" w:themeColor="text1"/>
          <w:lang w:val="en-US" w:eastAsia="zh-TW"/>
        </w:rPr>
        <w:t xml:space="preserve"> </w:t>
      </w:r>
      <w:r w:rsidRPr="004A4601">
        <w:rPr>
          <w:rFonts w:eastAsiaTheme="minorEastAsia"/>
          <w:color w:val="000000" w:themeColor="text1"/>
          <w:lang w:eastAsia="zh-TW"/>
        </w:rPr>
        <w:t xml:space="preserve">it is important to acknowledge the potential influence of serial dependence effects on </w:t>
      </w:r>
      <w:r>
        <w:rPr>
          <w:rFonts w:eastAsiaTheme="minorEastAsia"/>
          <w:color w:val="000000" w:themeColor="text1"/>
          <w:lang w:val="en-US" w:eastAsia="zh-TW"/>
        </w:rPr>
        <w:t>split-half</w:t>
      </w:r>
      <w:r w:rsidRPr="004A4601">
        <w:rPr>
          <w:rFonts w:eastAsiaTheme="minorEastAsia"/>
          <w:color w:val="000000" w:themeColor="text1"/>
          <w:lang w:eastAsia="zh-TW"/>
        </w:rPr>
        <w:t xml:space="preserve"> reliability. </w:t>
      </w:r>
      <w:r w:rsidR="000D6A1E">
        <w:rPr>
          <w:rFonts w:eastAsiaTheme="minorEastAsia"/>
          <w:color w:val="000000" w:themeColor="text1"/>
          <w:lang w:eastAsia="zh-TW"/>
        </w:rPr>
        <w:t>In our analysis, we</w:t>
      </w:r>
      <w:r w:rsidRPr="004A4601">
        <w:rPr>
          <w:rFonts w:eastAsiaTheme="minorEastAsia"/>
          <w:color w:val="000000" w:themeColor="text1"/>
          <w:lang w:eastAsia="zh-TW"/>
        </w:rPr>
        <w:t xml:space="preserve"> </w:t>
      </w:r>
      <w:r>
        <w:rPr>
          <w:rFonts w:eastAsiaTheme="minorEastAsia"/>
          <w:color w:val="000000" w:themeColor="text1"/>
          <w:lang w:val="en-US" w:eastAsia="zh-TW"/>
        </w:rPr>
        <w:t xml:space="preserve">used </w:t>
      </w:r>
      <w:r w:rsidRPr="004A4601">
        <w:rPr>
          <w:rFonts w:eastAsiaTheme="minorEastAsia"/>
          <w:color w:val="000000" w:themeColor="text1"/>
          <w:lang w:eastAsia="zh-TW"/>
        </w:rPr>
        <w:t>four distinct data splitting approaches: first-second, odd-even, permutated, and Monte Carlo</w:t>
      </w:r>
      <w:r>
        <w:rPr>
          <w:rFonts w:eastAsiaTheme="minorEastAsia"/>
          <w:color w:val="000000" w:themeColor="text1"/>
          <w:lang w:val="en-US" w:eastAsia="zh-TW"/>
        </w:rPr>
        <w:t xml:space="preserve"> to </w:t>
      </w:r>
      <w:r w:rsidR="00917185">
        <w:rPr>
          <w:rFonts w:eastAsiaTheme="minorEastAsia"/>
          <w:color w:val="000000" w:themeColor="text1"/>
          <w:lang w:val="en-US" w:eastAsia="zh-TW"/>
        </w:rPr>
        <w:t xml:space="preserve">evaluate </w:t>
      </w:r>
      <w:r w:rsidRPr="004A4601">
        <w:rPr>
          <w:rFonts w:eastAsiaTheme="minorEastAsia"/>
          <w:color w:val="000000" w:themeColor="text1"/>
          <w:lang w:eastAsia="zh-TW"/>
        </w:rPr>
        <w:t xml:space="preserve">the weighted average split-half reliability of the SPE measures. Interestingly, the results from the odd-even split-half method differed notably from the other three methods, while the permutated, first-second, and Monte Carlo methods showed similar </w:t>
      </w:r>
      <w:r w:rsidR="000D6A1E">
        <w:rPr>
          <w:rFonts w:eastAsiaTheme="minorEastAsia"/>
          <w:color w:val="000000" w:themeColor="text1"/>
          <w:lang w:eastAsia="zh-TW"/>
        </w:rPr>
        <w:t>result patterns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Pr>
          <w:rFonts w:eastAsiaTheme="minorEastAsia"/>
          <w:color w:val="000000" w:themeColor="text1"/>
          <w:lang w:eastAsia="zh-TW"/>
        </w:rPr>
        <w:t xml:space="preserve"> </w:t>
      </w:r>
      <w:r>
        <w:rPr>
          <w:rFonts w:eastAsiaTheme="minorEastAsia" w:hint="eastAsia"/>
          <w:color w:val="000000" w:themeColor="text1"/>
        </w:rPr>
        <w:t>This</w:t>
      </w:r>
      <w:r>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Pr>
          <w:rFonts w:eastAsiaTheme="minorEastAsia"/>
          <w:color w:val="000000" w:themeColor="text1"/>
          <w:lang w:eastAsia="zh-TW"/>
        </w:rPr>
        <w:t xml:space="preserve"> </w:t>
      </w:r>
      <w:r w:rsidRPr="00F83FD2">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&lt;EndNote&gt;&lt;Cite&gt;&lt;Author&gt;Pascucci&lt;/Author&gt;&lt;Year&gt;2023&lt;/Year&gt;&lt;RecNum&gt;64&lt;/RecNum&gt;&lt;DisplayText&gt;(Pascucci et al., 2023)&lt;/DisplayText&gt;&lt;record&gt;&lt;rec-number&gt;64&lt;/rec-number&gt;&lt;foreign-keys&gt;&lt;key app="EN" db-id="92stxze02rwdwteeedrpas0htfx29za50wsw" timestamp="1693806035"&gt;64&lt;/key&gt;&lt;/foreign-keys&gt;&lt;ref-type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Pr>
          <w:rFonts w:eastAsiaTheme="minorEastAsia" w:hint="eastAsia"/>
          <w:color w:val="000000" w:themeColor="text1"/>
        </w:rPr>
        <w:t>other</w:t>
      </w:r>
      <w:r>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Pr="00F83FD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&lt;EndNote&gt;&lt;Cite&gt;&lt;Author&gt;Braun&lt;/Author&gt;&lt;Year&gt;2018&lt;/Year&gt;&lt;RecNum&gt;65&lt;/RecNum&gt;&lt;DisplayText&gt;(Braun et al., 2018; Zhang &amp;amp; Alais, 2020)&lt;/DisplayText&gt;&lt;record&gt;&lt;rec-number&gt;65&lt;/rec-number&gt;&lt;foreign-keys&gt;&lt;key app="EN" db-id="92stxze02rwdwteeedrpas0htfx29za50wsw" timestamp="1693806035"&gt;65&lt;/key&gt;&lt;/foreign-keys&gt;&lt;ref-type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66&lt;/RecNum&gt;&lt;record&gt;&lt;rec-number&gt;66&lt;/rec-number&gt;&lt;foreign-keys&gt;&lt;key app="EN" db-id="92stxze02rwdwteeedrpas0htfx29za50wsw" timestamp="1693806035"&gt;66&lt;/key&gt;&lt;/foreign-keys&gt;&lt;ref-type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&lt;EndNote&gt;&lt;Cite&gt;&lt;Author&gt;Fischer&lt;/Author&gt;&lt;Year&gt;2014&lt;/Year&gt;&lt;RecNum&gt;67&lt;/RecNum&gt;&lt;DisplayText&gt;(Fischer &amp;amp; Whitney, 2014; John-Saaltink et al., 2016)&lt;/DisplayText&gt;&lt;record&gt;&lt;rec-number&gt;67&lt;/rec-number&gt;&lt;foreign-keys&gt;&lt;key app="EN" db-id="92stxze02rwdwteeedrpas0htfx29za50wsw" timestamp="1693806035"&gt;67&lt;/key&gt;&lt;/foreign-keys&gt;&lt;ref-type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68&lt;/RecNum&gt;&lt;record&gt;&lt;rec-number&gt;68&lt;/rec-number&gt;&lt;foreign-keys&gt;&lt;key app="EN" db-id="92stxze02rwdwteeedrpas0htfx29za50wsw" timestamp="1693806035"&gt;68&lt;/key&gt;&lt;/foreign-keys&gt;&lt;ref-type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&lt;EndNote&gt;&lt;Cite&gt;&lt;Author&gt;Huitema&lt;/Author&gt;&lt;Year&gt;1986&lt;/Year&gt;&lt;RecNum&gt;69&lt;/RecNum&gt;&lt;DisplayText&gt;(Huitema, 1986)&lt;/DisplayText&gt;&lt;record&gt;&lt;rec-number&gt;69&lt;/rec-number&gt;&lt;foreign-keys&gt;&lt;key app="EN" db-id="92stxze02rwdwteeedrpas0htfx29za50wsw" timestamp="1693806035"&gt;69&lt;/key&gt;&lt;/foreign-keys&gt;&lt;ref-type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&lt;EndNote&gt;&lt;Cite&gt;&lt;Author&gt;Mei&lt;/Author&gt;&lt;Year&gt;2023&lt;/Year&gt;&lt;RecNum&gt;70&lt;/RecNum&gt;&lt;DisplayText&gt;(Mei et al., 2023)&lt;/DisplayText&gt;&lt;record&gt;&lt;rec-number&gt;70&lt;/rec-number&gt;&lt;foreign-keys&gt;&lt;key app="EN" db-id="92stxze02rwdwteeedrpas0htfx29za50wsw" timestamp="1693806035"&gt;70&lt;/key&gt;&lt;/foreign-keys&gt;&lt;ref-type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(Mei et al., 2023)</w:t>
      </w:r>
      <w:r w:rsidRPr="00F83FD2">
        <w:rPr>
          <w:rFonts w:eastAsiaTheme="minorEastAsia"/>
          <w:color w:val="000000" w:themeColor="text1"/>
        </w:rPr>
        <w:fldChar w:fldCharType="end"/>
      </w:r>
      <w:r>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56167A77" w14:textId="34FF37C5" w:rsidR="000D6A1E" w:rsidRDefault="000D6A1E" w:rsidP="000D6A1E">
      <w:pPr>
        <w:ind w:firstLineChars="100" w:firstLine="240"/>
        <w:rPr>
          <w:rFonts w:eastAsia="Calibri"/>
          <w:lang w:val="en-US"/>
        </w:rPr>
      </w:pPr>
      <w:r w:rsidRPr="000D6A1E">
        <w:rPr>
          <w:rFonts w:eastAsia="Calibri"/>
          <w:lang w:val="en-US"/>
        </w:rPr>
        <w:t>In terms of evaluating the robustness of the SPE</w:t>
      </w:r>
      <w:r>
        <w:rPr>
          <w:rFonts w:eastAsia="Calibri"/>
          <w:lang w:val="en-US"/>
        </w:rPr>
        <w:t xml:space="preserve"> </w:t>
      </w:r>
      <w:r w:rsidRPr="000D6A1E">
        <w:rPr>
          <w:rFonts w:eastAsia="Calibri"/>
          <w:lang w:val="en-US"/>
        </w:rPr>
        <w:t xml:space="preserve">through repeated administration, we observed that all SPE measures displayed relatively low </w:t>
      </w:r>
      <w:r w:rsidR="00E14AB7" w:rsidRPr="000D6A1E">
        <w:rPr>
          <w:rFonts w:eastAsia="Calibri"/>
          <w:lang w:val="en-US"/>
        </w:rPr>
        <w:t xml:space="preserve">test-retest </w:t>
      </w:r>
      <w:r w:rsidRPr="000D6A1E">
        <w:rPr>
          <w:rFonts w:eastAsia="Calibri"/>
          <w:lang w:val="en-US"/>
        </w:rPr>
        <w:t>reliability, with Reaction Time (RT) and Efficiency measures exhibiting better reliability as indicated by the ICC2 values.</w:t>
      </w:r>
      <w:r>
        <w:rPr>
          <w:rFonts w:eastAsia="Calibri"/>
          <w:lang w:val="en-US"/>
        </w:rPr>
        <w:t xml:space="preserve"> </w:t>
      </w:r>
      <w:r w:rsidR="00D963B2"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00D963B2" w:rsidRPr="00F83FD2">
        <w:rPr>
          <w:rFonts w:eastAsiaTheme="minorEastAsia"/>
          <w:color w:val="000000" w:themeColor="text1"/>
        </w:rPr>
        <w:fldChar w:fldCharType="begin"/>
      </w:r>
      <w:r w:rsidR="00D963B2">
        <w:rPr>
          <w:rFonts w:eastAsiaTheme="minorEastAsia"/>
          <w:color w:val="000000" w:themeColor="text1"/>
        </w:rPr>
        <w:instrText xml:space="preserve"> ADDIN EN.CITE &lt;EndNote&gt;&lt;Cite&gt;&lt;Author&gt;Koo&lt;/Author&gt;&lt;Year&gt;2016&lt;/Year&gt;&lt;RecNum&gt;60&lt;/RecNum&gt;&lt;DisplayText&gt;(Koo &amp;amp; Li, 2016)&lt;/DisplayText&gt;&lt;record&gt;&lt;rec-number&gt;60&lt;/rec-number&gt;&lt;foreign-keys&gt;&lt;key app="EN" db-id="92stxze02rwdwteeedrpas0htfx29za50wsw" timestamp="1693806035"&gt;60&lt;/key&gt;&lt;/foreign-keys&gt;&lt;ref-type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D963B2" w:rsidRPr="00F83FD2">
        <w:rPr>
          <w:rFonts w:eastAsiaTheme="minorEastAsia"/>
          <w:color w:val="000000" w:themeColor="text1"/>
        </w:rPr>
        <w:fldChar w:fldCharType="separate"/>
      </w:r>
      <w:r w:rsidR="00D963B2" w:rsidRPr="00F83FD2">
        <w:rPr>
          <w:rFonts w:eastAsiaTheme="minorEastAsia"/>
          <w:noProof/>
          <w:color w:val="000000" w:themeColor="text1"/>
        </w:rPr>
        <w:t>(Koo &amp; Li, 2016)</w:t>
      </w:r>
      <w:r w:rsidR="00D963B2" w:rsidRPr="00F83FD2">
        <w:rPr>
          <w:rFonts w:eastAsiaTheme="minorEastAsia"/>
          <w:color w:val="000000" w:themeColor="text1"/>
        </w:rPr>
        <w:fldChar w:fldCharType="end"/>
      </w:r>
      <w:r w:rsidR="00D963B2" w:rsidRPr="00F83FD2">
        <w:rPr>
          <w:rFonts w:eastAsiaTheme="minorEastAsia"/>
          <w:color w:val="000000" w:themeColor="text1"/>
        </w:rPr>
        <w:t>.</w:t>
      </w:r>
      <w:r>
        <w:rPr>
          <w:rFonts w:eastAsia="PMingLiU"/>
          <w:b/>
          <w:noProof/>
          <w:lang w:val="en-US" w:eastAsia="zh-TW"/>
        </w:rPr>
        <w:t xml:space="preserve"> </w:t>
      </w:r>
      <w:r w:rsidRPr="000D6A1E">
        <w:rPr>
          <w:rFonts w:eastAsia="Calibri" w:hint="eastAsia"/>
          <w:lang w:val="en-US"/>
        </w:rPr>
        <w:t>Since</w:t>
      </w:r>
      <w:r w:rsidRPr="000D6A1E">
        <w:rPr>
          <w:rFonts w:eastAsia="Calibri"/>
          <w:lang w:val="en-US"/>
        </w:rPr>
        <w:t xml:space="preserve"> </w:t>
      </w:r>
      <w:r w:rsidRPr="000D6A1E">
        <w:rPr>
          <w:rFonts w:eastAsia="Calibri" w:hint="eastAsia"/>
          <w:lang w:val="en-US"/>
        </w:rPr>
        <w:t>ICC2</w:t>
      </w:r>
      <w:r w:rsidRPr="000D6A1E">
        <w:rPr>
          <w:rFonts w:eastAsia="Calibri"/>
          <w:lang w:val="en-US"/>
        </w:rPr>
        <w:t xml:space="preserve"> </w:t>
      </w:r>
      <w:r>
        <w:rPr>
          <w:rFonts w:eastAsia="Calibri"/>
          <w:lang w:val="en-US"/>
        </w:rPr>
        <w:t xml:space="preserve">is </w:t>
      </w:r>
      <w:r w:rsidRPr="000D6A1E">
        <w:rPr>
          <w:rFonts w:eastAsia="Calibri"/>
          <w:lang w:val="en-US"/>
        </w:rPr>
        <w:t>essentially a measure of how much of the total variance in measurements can be attributed to differences between individuals compared to variations within the same individuals over repeated measurements</w:t>
      </w:r>
      <w:r>
        <w:rPr>
          <w:rFonts w:eastAsia="Calibri"/>
          <w:lang w:val="en-US"/>
        </w:rPr>
        <w:t xml:space="preserve">, </w:t>
      </w:r>
      <w:proofErr w:type="gramStart"/>
      <w:r>
        <w:rPr>
          <w:rFonts w:eastAsiaTheme="minorEastAsia"/>
          <w:color w:val="000000" w:themeColor="text1"/>
        </w:rPr>
        <w:t>This</w:t>
      </w:r>
      <w:proofErr w:type="gramEnd"/>
      <w:r>
        <w:rPr>
          <w:rFonts w:eastAsiaTheme="minorEastAsia"/>
          <w:color w:val="000000" w:themeColor="text1"/>
        </w:rPr>
        <w:t xml:space="preserve"> result</w:t>
      </w:r>
      <w:r w:rsidRPr="00F83FD2">
        <w:rPr>
          <w:rFonts w:eastAsiaTheme="minorEastAsia"/>
          <w:color w:val="000000" w:themeColor="text1"/>
        </w:rPr>
        <w:t xml:space="preserve"> indicate that the </w:t>
      </w:r>
      <w:r>
        <w:rPr>
          <w:rFonts w:eastAsiaTheme="minorEastAsia" w:hint="eastAsia"/>
          <w:color w:val="000000" w:themeColor="text1"/>
        </w:rPr>
        <w:t>SPE</w:t>
      </w:r>
      <w:r>
        <w:rPr>
          <w:rFonts w:eastAsiaTheme="minorEastAsia"/>
          <w:color w:val="000000" w:themeColor="text1"/>
          <w:lang w:val="en-US"/>
        </w:rPr>
        <w:t xml:space="preserve"> measures in SPMT </w:t>
      </w:r>
      <w:r w:rsidRPr="000D6A1E">
        <w:rPr>
          <w:rFonts w:eastAsia="Calibri"/>
          <w:lang w:val="en-US"/>
        </w:rPr>
        <w:t xml:space="preserve">exhibit limited between-individual variance. Instead, a significant portion of the variability in SPE </w:t>
      </w:r>
      <w:r>
        <w:rPr>
          <w:rFonts w:eastAsia="Calibri"/>
          <w:lang w:val="en-US"/>
        </w:rPr>
        <w:t xml:space="preserve">score </w:t>
      </w:r>
      <w:r w:rsidRPr="000D6A1E">
        <w:rPr>
          <w:rFonts w:eastAsia="Calibri"/>
          <w:lang w:val="en-US"/>
        </w:rPr>
        <w:t>appears to be due to fluctuations or inconsistencies within individuals when they undergo repeated assessments</w:t>
      </w:r>
      <w:r>
        <w:rPr>
          <w:rFonts w:eastAsia="Calibri"/>
          <w:lang w:val="en-US"/>
        </w:rPr>
        <w:t xml:space="preserve">. </w:t>
      </w:r>
      <w:r w:rsidRPr="000D6A1E">
        <w:rPr>
          <w:rFonts w:eastAsia="Calibri"/>
          <w:lang w:val="en-US"/>
        </w:rPr>
        <w:t>Consequently, these results cast doubt on the SPMT's effectiveness in accurately ranking individuals based on their SPE performance. Additionally, they highlight the challenge of consistently capturing the SPE at the individual level through repeated administrations of the task.</w:t>
      </w:r>
      <w:r>
        <w:rPr>
          <w:rFonts w:eastAsia="Calibri"/>
          <w:lang w:val="en-US"/>
        </w:rPr>
        <w:t xml:space="preserve"> </w:t>
      </w:r>
    </w:p>
    <w:p w14:paraId="3B0FE55D" w14:textId="42F46C64" w:rsidR="00D963B2" w:rsidRDefault="00D963B2" w:rsidP="00D963B2">
      <w:pPr>
        <w:ind w:firstLineChars="100" w:firstLine="240"/>
        <w:rPr>
          <w:rFonts w:eastAsiaTheme="minorEastAsia"/>
          <w:color w:val="000000" w:themeColor="text1"/>
          <w:lang w:val="en-US" w:eastAsia="zh-TW"/>
        </w:rPr>
      </w:pPr>
      <w:r>
        <w:rPr>
          <w:rFonts w:eastAsiaTheme="minorEastAsia"/>
          <w:color w:val="000000" w:themeColor="text1"/>
          <w:lang w:val="en-US" w:eastAsia="zh-TW"/>
        </w:rPr>
        <w:t>We would like to emphasis on</w:t>
      </w:r>
      <w:commentRangeStart w:id="61"/>
      <w:commentRangeStart w:id="62"/>
      <w:r w:rsidRPr="00232224">
        <w:rPr>
          <w:rFonts w:eastAsiaTheme="minorEastAsia"/>
          <w:color w:val="000000" w:themeColor="text1"/>
          <w:lang w:val="en-US" w:eastAsia="zh-TW"/>
        </w:rPr>
        <w:t xml:space="preserve"> the low </w:t>
      </w:r>
      <w:r>
        <w:rPr>
          <w:rFonts w:eastAsiaTheme="minorEastAsia"/>
          <w:color w:val="000000" w:themeColor="text1"/>
          <w:lang w:val="en-US" w:eastAsia="zh-TW"/>
        </w:rPr>
        <w:t xml:space="preserve">split-half </w:t>
      </w:r>
      <w:r w:rsidRPr="00232224">
        <w:rPr>
          <w:rFonts w:eastAsiaTheme="minorEastAsia"/>
          <w:color w:val="000000" w:themeColor="text1"/>
          <w:lang w:val="en-US" w:eastAsia="zh-TW"/>
        </w:rPr>
        <w:t xml:space="preserve">reliability </w:t>
      </w:r>
      <w:r>
        <w:rPr>
          <w:rFonts w:eastAsiaTheme="minorEastAsia"/>
          <w:color w:val="000000" w:themeColor="text1"/>
          <w:lang w:val="en-US" w:eastAsia="zh-TW"/>
        </w:rPr>
        <w:t xml:space="preserve">and teste-rest </w:t>
      </w:r>
      <w:r w:rsidRPr="00232224">
        <w:rPr>
          <w:rFonts w:eastAsiaTheme="minorEastAsia"/>
          <w:color w:val="000000" w:themeColor="text1"/>
          <w:lang w:val="en-US" w:eastAsia="zh-TW"/>
        </w:rPr>
        <w:t>reliability</w:t>
      </w:r>
      <w:r>
        <w:rPr>
          <w:rFonts w:eastAsiaTheme="minorEastAsia"/>
          <w:color w:val="000000" w:themeColor="text1"/>
          <w:lang w:val="en-US" w:eastAsia="zh-TW"/>
        </w:rPr>
        <w:t xml:space="preserve"> </w:t>
      </w:r>
      <w:r w:rsidRPr="00232224">
        <w:rPr>
          <w:rFonts w:eastAsiaTheme="minorEastAsia"/>
          <w:color w:val="000000" w:themeColor="text1"/>
          <w:lang w:val="en-US" w:eastAsia="zh-TW"/>
        </w:rPr>
        <w:t xml:space="preserve">of </w:t>
      </w:r>
      <w:r>
        <w:rPr>
          <w:rFonts w:eastAsiaTheme="minorEastAsia"/>
          <w:color w:val="000000" w:themeColor="text1"/>
          <w:lang w:val="en-US" w:eastAsia="zh-TW"/>
        </w:rPr>
        <w:t xml:space="preserve">the </w:t>
      </w:r>
      <w:r w:rsidRPr="00232224">
        <w:rPr>
          <w:rFonts w:eastAsiaTheme="minorEastAsia"/>
          <w:color w:val="000000" w:themeColor="text1"/>
          <w:lang w:val="en-US" w:eastAsia="zh-TW"/>
        </w:rPr>
        <w:t>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w:t>
      </w:r>
      <w:commentRangeEnd w:id="61"/>
      <w:r>
        <w:rPr>
          <w:rStyle w:val="a6"/>
        </w:rPr>
        <w:commentReference w:id="61"/>
      </w:r>
      <w:commentRangeEnd w:id="62"/>
      <w:r>
        <w:rPr>
          <w:rStyle w:val="a6"/>
        </w:rPr>
        <w:commentReference w:id="62"/>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Pr="00D963B2">
        <w:rPr>
          <w:rFonts w:eastAsiaTheme="minorEastAsia"/>
          <w:color w:val="000000" w:themeColor="text1"/>
          <w:lang w:val="en-US" w:eastAsia="zh-TW"/>
        </w:rPr>
        <w:t>Regarding the drift rate (</w:t>
      </w:r>
      <w:r w:rsidRPr="00265B32">
        <w:rPr>
          <w:rFonts w:eastAsiaTheme="minorEastAsia"/>
          <w:i/>
          <w:iCs/>
          <w:color w:val="000000" w:themeColor="text1"/>
          <w:lang w:val="en-US" w:eastAsia="zh-TW"/>
        </w:rPr>
        <w:t>v</w:t>
      </w:r>
      <w:r w:rsidRPr="00D963B2">
        <w:rPr>
          <w:rFonts w:eastAsiaTheme="minorEastAsia"/>
          <w:color w:val="000000" w:themeColor="text1"/>
          <w:lang w:val="en-US" w:eastAsia="zh-TW"/>
        </w:rPr>
        <w:t xml:space="preserve">), our findings indicate that both </w:t>
      </w:r>
      <w:r w:rsidR="009B4F6E">
        <w:rPr>
          <w:rFonts w:eastAsiaTheme="minorEastAsia"/>
          <w:color w:val="000000" w:themeColor="text1"/>
          <w:lang w:val="en-US" w:eastAsia="zh-TW"/>
        </w:rPr>
        <w:t xml:space="preserve">split-half </w:t>
      </w:r>
      <w:r w:rsidR="009B4F6E" w:rsidRPr="00232224">
        <w:rPr>
          <w:rFonts w:eastAsiaTheme="minorEastAsia"/>
          <w:color w:val="000000" w:themeColor="text1"/>
          <w:lang w:val="en-US" w:eastAsia="zh-TW"/>
        </w:rPr>
        <w:t xml:space="preserve">reliability </w:t>
      </w:r>
      <w:r w:rsidR="009B4F6E">
        <w:rPr>
          <w:rFonts w:eastAsiaTheme="minorEastAsia"/>
          <w:color w:val="000000" w:themeColor="text1"/>
          <w:lang w:val="en-US" w:eastAsia="zh-TW"/>
        </w:rPr>
        <w:t xml:space="preserve">and teste-rest </w:t>
      </w:r>
      <w:r w:rsidR="009B4F6E" w:rsidRPr="00232224">
        <w:rPr>
          <w:rFonts w:eastAsiaTheme="minorEastAsia"/>
          <w:color w:val="000000" w:themeColor="text1"/>
          <w:lang w:val="en-US" w:eastAsia="zh-TW"/>
        </w:rPr>
        <w:t>reliability</w:t>
      </w:r>
      <w:r w:rsidRPr="00D963B2">
        <w:rPr>
          <w:rFonts w:eastAsiaTheme="minorEastAsia"/>
          <w:color w:val="000000" w:themeColor="text1"/>
          <w:lang w:val="en-US" w:eastAsia="zh-TW"/>
        </w:rPr>
        <w:t xml:space="preserve"> were at an unsatisfactorily low level</w:t>
      </w:r>
      <w:r>
        <w:rPr>
          <w:rFonts w:eastAsiaTheme="minorEastAsia"/>
          <w:color w:val="000000" w:themeColor="text1"/>
          <w:lang w:val="en-US" w:eastAsia="zh-TW"/>
        </w:rPr>
        <w:t xml:space="preserve">. </w:t>
      </w:r>
      <w:r w:rsidR="00237481">
        <w:rPr>
          <w:rFonts w:eastAsiaTheme="minorEastAsia" w:hint="eastAsia"/>
          <w:color w:val="000000" w:themeColor="text1"/>
          <w:lang w:val="en-US"/>
        </w:rPr>
        <w:t>C</w:t>
      </w:r>
      <w:r w:rsidRPr="00D963B2">
        <w:rPr>
          <w:rFonts w:eastAsiaTheme="minorEastAsia"/>
          <w:color w:val="000000" w:themeColor="text1"/>
          <w:lang w:val="en-US" w:eastAsia="zh-TW"/>
        </w:rPr>
        <w:t xml:space="preserve">oncerning the starting point (z), we observed similarly poor levels of </w:t>
      </w:r>
      <w:r w:rsidR="009B4F6E">
        <w:rPr>
          <w:rFonts w:eastAsiaTheme="minorEastAsia"/>
          <w:color w:val="000000" w:themeColor="text1"/>
          <w:lang w:val="en-US" w:eastAsia="zh-TW"/>
        </w:rPr>
        <w:t xml:space="preserve">split-half </w:t>
      </w:r>
      <w:r w:rsidR="009B4F6E" w:rsidRPr="00232224">
        <w:rPr>
          <w:rFonts w:eastAsiaTheme="minorEastAsia"/>
          <w:color w:val="000000" w:themeColor="text1"/>
          <w:lang w:val="en-US" w:eastAsia="zh-TW"/>
        </w:rPr>
        <w:t xml:space="preserve">reliability </w:t>
      </w:r>
      <w:r w:rsidR="009B4F6E">
        <w:rPr>
          <w:rFonts w:eastAsiaTheme="minorEastAsia"/>
          <w:color w:val="000000" w:themeColor="text1"/>
          <w:lang w:val="en-US" w:eastAsia="zh-TW"/>
        </w:rPr>
        <w:t xml:space="preserve">and teste-rest </w:t>
      </w:r>
      <w:r w:rsidR="009B4F6E" w:rsidRPr="00232224">
        <w:rPr>
          <w:rFonts w:eastAsiaTheme="minorEastAsia"/>
          <w:color w:val="000000" w:themeColor="text1"/>
          <w:lang w:val="en-US" w:eastAsia="zh-TW"/>
        </w:rPr>
        <w:t>reliability</w:t>
      </w:r>
      <w:r>
        <w:rPr>
          <w:rFonts w:eastAsiaTheme="minorEastAsia"/>
          <w:color w:val="000000" w:themeColor="text1"/>
          <w:lang w:val="en-US" w:eastAsia="zh-TW"/>
        </w:rPr>
        <w:t xml:space="preserve">. </w:t>
      </w:r>
      <w:r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Pr>
          <w:rFonts w:eastAsiaTheme="minorEastAsia"/>
          <w:color w:val="000000" w:themeColor="text1"/>
          <w:lang w:val="en-US"/>
        </w:rPr>
        <w:t xml:space="preserve">, </w:t>
      </w:r>
      <w:r w:rsidRPr="008303F3">
        <w:rPr>
          <w:rFonts w:eastAsiaTheme="minorEastAsia"/>
          <w:color w:val="000000" w:themeColor="text1"/>
          <w:lang w:val="en-US"/>
        </w:rPr>
        <w:t xml:space="preserve">as recommended by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Wilson and Collins (2019)</w:t>
      </w:r>
      <w:r>
        <w:rPr>
          <w:rFonts w:eastAsiaTheme="minorEastAsia"/>
          <w:color w:val="000000" w:themeColor="text1"/>
          <w:lang w:val="en-US"/>
        </w:rPr>
        <w:fldChar w:fldCharType="end"/>
      </w:r>
      <w:r>
        <w:rPr>
          <w:rFonts w:eastAsiaTheme="minorEastAsia"/>
          <w:color w:val="000000" w:themeColor="text1"/>
          <w:lang w:val="en-US"/>
        </w:rPr>
        <w:t>.</w:t>
      </w:r>
      <w:r w:rsidRPr="008303F3">
        <w:rPr>
          <w:rFonts w:eastAsiaTheme="minorEastAsia"/>
          <w:color w:val="000000" w:themeColor="text1"/>
          <w:lang w:val="en-US"/>
        </w:rPr>
        <w:t xml:space="preserve"> As a consequence</w:t>
      </w:r>
      <w:r>
        <w:rPr>
          <w:rFonts w:eastAsiaTheme="minorEastAsia"/>
          <w:color w:val="000000" w:themeColor="text1"/>
          <w:lang w:val="en-US"/>
        </w:rPr>
        <w:t xml:space="preserve">, </w:t>
      </w:r>
      <w:r w:rsidRPr="008303F3">
        <w:rPr>
          <w:rFonts w:eastAsiaTheme="minorEastAsia"/>
          <w:color w:val="000000" w:themeColor="text1"/>
          <w:lang w:val="en-US"/>
        </w:rPr>
        <w:t>the standard DDM exhibited suboptimal performance when applied to task structures similar to the SPMT</w:t>
      </w:r>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(Groulx et al., 2020)</w:t>
      </w:r>
      <w:r>
        <w:rPr>
          <w:rFonts w:eastAsiaTheme="minorEastAsia"/>
          <w:color w:val="000000" w:themeColor="text1"/>
          <w:lang w:val="en-US"/>
        </w:rPr>
        <w:fldChar w:fldCharType="end"/>
      </w:r>
      <w:r w:rsidRPr="008303F3">
        <w:rPr>
          <w:rFonts w:eastAsiaTheme="minorEastAsia"/>
          <w:color w:val="000000" w:themeColor="text1"/>
          <w:lang w:val="en-US"/>
        </w:rPr>
        <w:t>. Consequently, these results raise questions regarding the validity of employing the standard DDM to analyze data from the SPMT</w:t>
      </w:r>
      <w:r>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3AB5CEFC" w14:textId="5E22A215" w:rsidR="00E263A5" w:rsidRPr="00E263A5" w:rsidRDefault="000D6A1E" w:rsidP="00E263A5">
      <w:pPr>
        <w:ind w:firstLineChars="100" w:firstLine="240"/>
      </w:pPr>
      <w:r>
        <w:rPr>
          <w:rFonts w:eastAsia="Calibri"/>
          <w:lang w:val="en-US"/>
        </w:rPr>
        <w:t>Taken the group-level result and individual-level analysis together, o</w:t>
      </w:r>
      <w:r w:rsidRPr="009A3616">
        <w:rPr>
          <w:rFonts w:eastAsia="Calibri"/>
          <w:lang w:val="en-US"/>
        </w:rPr>
        <w:t xml:space="preserve">ur findings </w:t>
      </w:r>
      <w:r>
        <w:rPr>
          <w:rFonts w:eastAsia="Calibri"/>
          <w:lang w:val="en-US"/>
        </w:rPr>
        <w:t>align with previous</w:t>
      </w:r>
      <w:r w:rsidRPr="00E7308B">
        <w:rPr>
          <w:rFonts w:eastAsia="Calibri"/>
          <w:lang w:val="en-US"/>
        </w:rPr>
        <w:t>ly</w:t>
      </w:r>
      <w:r>
        <w:rPr>
          <w:rFonts w:eastAsia="Calibri"/>
          <w:lang w:val="en-US"/>
        </w:rPr>
        <w:t xml:space="preserve"> </w:t>
      </w:r>
      <w:r>
        <w:rPr>
          <w:rFonts w:eastAsia="Calibri" w:hint="eastAsia"/>
          <w:lang w:val="en-US"/>
        </w:rPr>
        <w:t>proposed</w:t>
      </w:r>
      <w:r>
        <w:rPr>
          <w:rFonts w:eastAsia="Calibri"/>
          <w:lang w:val="en-US"/>
        </w:rPr>
        <w:t xml:space="preserve"> “reliability paradox” in cognitive tasks </w:t>
      </w:r>
      <w:r w:rsidRPr="00F83FD2">
        <w:rPr>
          <w:rFonts w:eastAsiaTheme="minorEastAsia"/>
          <w:color w:val="000000" w:themeColor="text1"/>
        </w:rPr>
        <w:fldChar w:fldCharType="begin"/>
      </w:r>
      <w:r>
        <w:rPr>
          <w:rFonts w:eastAsiaTheme="minorEastAsia"/>
          <w:color w:val="000000" w:themeColor="text1"/>
        </w:rPr>
        <w:instrText xml:space="preserve"> ADDIN EN.CITE &lt;EndNote&gt;&lt;Cite&gt;&lt;Author&gt;Logie&lt;/Author&gt;&lt;Year&gt;1996&lt;/Year&gt;&lt;RecNum&gt;73&lt;/RecNum&gt;&lt;DisplayText&gt;(Hedge, Powell, &amp;amp; Sumner, 2018; Logie et al., 1996)&lt;/DisplayText&gt;&lt;record&gt;&lt;rec-number&gt;73&lt;/rec-number&gt;&lt;foreign-keys&gt;&lt;key app="EN" db-id="92stxze02rwdwteeedrpas0htfx29za50wsw" timestamp="1693806035"&gt;73&lt;/key&gt;&lt;/foreign-keys&gt;&lt;ref-type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20&lt;/RecNum&gt;&lt;record&gt;&lt;rec-number&gt;20&lt;/rec-number&gt;&lt;foreign-keys&gt;&lt;key app="EN" db-id="92stxze02rwdwteeedrpas0htfx29za50wsw" timestamp="1693806035"&gt;20&lt;/key&gt;&lt;/foreign-keys&gt;&lt;ref-type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(Hedge, Powell, &amp; Sumner, 2018; Logie et al., 1996)</w:t>
      </w:r>
      <w:r w:rsidRPr="00F83FD2">
        <w:rPr>
          <w:rFonts w:eastAsiaTheme="minorEastAsia"/>
          <w:color w:val="000000" w:themeColor="text1"/>
        </w:rPr>
        <w:fldChar w:fldCharType="end"/>
      </w:r>
      <w:r w:rsidRPr="00F83FD2">
        <w:rPr>
          <w:rFonts w:eastAsiaTheme="minorEastAsia"/>
          <w:color w:val="000000" w:themeColor="text1"/>
        </w:rPr>
        <w:t>.</w:t>
      </w:r>
      <w:r>
        <w:rPr>
          <w:rFonts w:eastAsia="Calibri"/>
          <w:lang w:val="en-US"/>
        </w:rPr>
        <w:t xml:space="preserve"> </w:t>
      </w:r>
      <w:r>
        <w:rPr>
          <w:rFonts w:eastAsiaTheme="minorEastAsia"/>
          <w:color w:val="000000" w:themeColor="text1"/>
          <w:lang w:val="en-US" w:eastAsia="zh-TW"/>
        </w:rPr>
        <w:t xml:space="preserve">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&lt;EndNote&gt;&lt;Cite&gt;&lt;Author&gt;Mollon&lt;/Author&gt;&lt;Year&gt;2017&lt;/Year&gt;&lt;RecNum&gt;74&lt;/RecNum&gt;&lt;DisplayText&gt;(Clark et al., 2022; Mollon et al., 2017)&lt;/DisplayText&gt;&lt;record&gt;&lt;rec-number&gt;74&lt;/rec-number&gt;&lt;foreign-keys&gt;&lt;key app="EN" db-id="92stxze02rwdwteeedrpas0htfx29za50wsw" timestamp="1693806035"&gt;74&lt;/key&gt;&lt;/foreign-keys&gt;&lt;ref-type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23&lt;/RecNum&gt;&lt;record&gt;&lt;rec-number&gt;23&lt;/rec-number&gt;&lt;foreign-keys&gt;&lt;key app="EN" db-id="92stxze02rwdwteeedrpas0htfx29za50wsw" timestamp="1693806035"&gt;23&lt;/key&gt;&lt;/foreign-keys&gt;&lt;ref-type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the SPMT is </w:t>
      </w:r>
      <w:r w:rsidRPr="00F83FD2">
        <w:rPr>
          <w:rFonts w:eastAsiaTheme="minorEastAsia"/>
          <w:color w:val="000000" w:themeColor="text1"/>
        </w:rPr>
        <w:t>susceptible to factors such as external conditions and contextual differences, which contribute to greater within-participant variability</w:t>
      </w:r>
      <w:r>
        <w:rPr>
          <w:rFonts w:eastAsiaTheme="minorEastAsia"/>
          <w:color w:val="000000" w:themeColor="text1"/>
        </w:rPr>
        <w:t xml:space="preserve">, </w:t>
      </w:r>
      <w:r w:rsidRPr="00F83FD2">
        <w:rPr>
          <w:rFonts w:eastAsiaTheme="minorEastAsia"/>
          <w:color w:val="000000" w:themeColor="text1"/>
        </w:rPr>
        <w:t xml:space="preserve">lower </w:t>
      </w:r>
      <w:proofErr w:type="spellStart"/>
      <w:r>
        <w:rPr>
          <w:rFonts w:eastAsiaTheme="minorEastAsia"/>
          <w:color w:val="000000" w:themeColor="text1"/>
          <w:lang w:val="en-US"/>
        </w:rPr>
        <w:t>spli</w:t>
      </w:r>
      <w:proofErr w:type="spellEnd"/>
      <w:r>
        <w:rPr>
          <w:rFonts w:eastAsiaTheme="minorEastAsia"/>
          <w:color w:val="000000" w:themeColor="text1"/>
          <w:lang w:val="en-US"/>
        </w:rPr>
        <w:t>-half reliability</w:t>
      </w:r>
      <w:r w:rsidRPr="00F83FD2">
        <w:rPr>
          <w:rFonts w:eastAsiaTheme="minorEastAsia"/>
          <w:color w:val="000000" w:themeColor="text1"/>
        </w:rPr>
        <w:t xml:space="preserve"> </w:t>
      </w:r>
      <w:r>
        <w:rPr>
          <w:rFonts w:eastAsiaTheme="minorEastAsia"/>
          <w:color w:val="000000" w:themeColor="text1"/>
        </w:rPr>
        <w:t xml:space="preserve">and </w:t>
      </w:r>
      <w:r w:rsidRPr="00F83FD2">
        <w:rPr>
          <w:rFonts w:eastAsiaTheme="minorEastAsia"/>
          <w:color w:val="000000" w:themeColor="text1"/>
        </w:rPr>
        <w:t xml:space="preserve">lower </w:t>
      </w:r>
      <w:r>
        <w:rPr>
          <w:rFonts w:eastAsiaTheme="minorEastAsia"/>
          <w:color w:val="000000" w:themeColor="text1"/>
          <w:lang w:val="en-US"/>
        </w:rPr>
        <w:t>test-retest reliability</w:t>
      </w:r>
      <w:r w:rsidRPr="00F83FD2">
        <w:rPr>
          <w:rFonts w:eastAsiaTheme="minorEastAsia"/>
          <w:color w:val="000000" w:themeColor="text1"/>
        </w:rPr>
        <w:t xml:space="preserve"> </w:t>
      </w:r>
      <w:r w:rsidRPr="00F83FD2">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&lt;EndNote&gt;&lt;Cite&gt;&lt;Author&gt;Mollon&lt;/Author&gt;&lt;Year&gt;2017&lt;/Year&gt;&lt;RecNum&gt;74&lt;/RecNum&gt;&lt;DisplayText&gt;(Clark et al., 2022; Mollon et al., 2017)&lt;/DisplayText&gt;&lt;record&gt;&lt;rec-number&gt;74&lt;/rec-number&gt;&lt;foreign-keys&gt;&lt;key app="EN" db-id="92stxze02rwdwteeedrpas0htfx29za50wsw" timestamp="1693806035"&gt;74&lt;/key&gt;&lt;/foreign-keys&gt;&lt;ref-type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23&lt;/RecNum&gt;&lt;record&gt;&lt;rec-number&gt;23&lt;/rec-number&gt;&lt;foreign-keys&gt;&lt;key app="EN" db-id="92stxze02rwdwteeedrpas0htfx29za50wsw" timestamp="1693806035"&gt;23&lt;/key&gt;&lt;/foreign-keys&gt;&lt;ref-type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(Clark et al., 2022; Mollon et al., 2017)</w:t>
      </w:r>
      <w:r w:rsidRPr="00F83FD2">
        <w:rPr>
          <w:rFonts w:eastAsiaTheme="minorEastAsia"/>
          <w:color w:val="000000" w:themeColor="text1"/>
        </w:rPr>
        <w:fldChar w:fldCharType="end"/>
      </w:r>
      <w:r w:rsidRPr="00F83FD2">
        <w:rPr>
          <w:rFonts w:eastAsiaTheme="minorEastAsia"/>
          <w:color w:val="000000" w:themeColor="text1"/>
        </w:rPr>
        <w:t xml:space="preserve">.  However, when averaging performance across individuals, the task still demonstrates good consistency, leading to </w:t>
      </w:r>
      <w:r>
        <w:rPr>
          <w:rFonts w:eastAsiaTheme="minorEastAsia"/>
          <w:color w:val="000000" w:themeColor="text1"/>
        </w:rPr>
        <w:t>saliant</w:t>
      </w:r>
      <w:r w:rsidRPr="00F83FD2">
        <w:rPr>
          <w:rFonts w:eastAsiaTheme="minorEastAsia"/>
          <w:color w:val="000000" w:themeColor="text1"/>
        </w:rPr>
        <w:t xml:space="preserve"> </w:t>
      </w:r>
      <w:proofErr w:type="spellStart"/>
      <w:r>
        <w:rPr>
          <w:rFonts w:eastAsiaTheme="minorEastAsia"/>
          <w:color w:val="000000" w:themeColor="text1"/>
        </w:rPr>
        <w:t>experiemntal</w:t>
      </w:r>
      <w:proofErr w:type="spellEnd"/>
      <w:r>
        <w:rPr>
          <w:rFonts w:eastAsiaTheme="minorEastAsia"/>
          <w:color w:val="000000" w:themeColor="text1"/>
        </w:rPr>
        <w:t xml:space="preserve"> effect </w:t>
      </w:r>
      <w:r w:rsidRPr="00F83FD2">
        <w:rPr>
          <w:rFonts w:eastAsiaTheme="minorEastAsia"/>
          <w:color w:val="000000" w:themeColor="text1"/>
        </w:rPr>
        <w:fldChar w:fldCharType="begin"/>
      </w:r>
      <w:r>
        <w:rPr>
          <w:rFonts w:eastAsiaTheme="minorEastAsia"/>
          <w:color w:val="000000" w:themeColor="text1"/>
        </w:rPr>
        <w:instrText xml:space="preserve"> ADDIN EN.CITE &lt;EndNote&gt;&lt;Cite&gt;&lt;Author&gt;Liljequist&lt;/Author&gt;&lt;Year&gt;2019&lt;/Year&gt;&lt;RecNum&gt;75&lt;/RecNum&gt;&lt;DisplayText&gt;(Liljequist et al., 2019)&lt;/DisplayText&gt;&lt;record&gt;&lt;rec-number&gt;75&lt;/rec-number&gt;&lt;foreign-keys&gt;&lt;key app="EN" db-id="92stxze02rwdwteeedrpas0htfx29za50wsw" timestamp="1693806035"&gt;75&lt;/key&gt;&lt;/foreign-keys&gt;&lt;ref-type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(Liljequist et al., 2019)</w:t>
      </w:r>
      <w:r w:rsidRPr="00F83FD2">
        <w:rPr>
          <w:rFonts w:eastAsiaTheme="minorEastAsia"/>
          <w:color w:val="000000" w:themeColor="text1"/>
        </w:rPr>
        <w:fldChar w:fldCharType="end"/>
      </w:r>
      <w:r>
        <w:rPr>
          <w:rFonts w:eastAsiaTheme="minorEastAsia"/>
          <w:color w:val="000000" w:themeColor="text1"/>
          <w:lang w:val="en-US"/>
        </w:rPr>
        <w:t xml:space="preserve">. Thus, </w:t>
      </w:r>
      <w:r w:rsidRPr="00F83FD2">
        <w:rPr>
          <w:rFonts w:eastAsiaTheme="minorEastAsia"/>
          <w:color w:val="000000" w:themeColor="text1"/>
        </w:rPr>
        <w:t xml:space="preserve">researchers </w:t>
      </w:r>
      <w:r w:rsidRPr="00EE5D82">
        <w:t>should consider these factors when investigating individual differences using the SPMT.</w:t>
      </w:r>
      <w:r w:rsidR="00E263A5">
        <w:t xml:space="preserve"> </w:t>
      </w:r>
      <w:proofErr w:type="spellStart"/>
      <w:r w:rsidR="00E263A5">
        <w:t>T</w:t>
      </w:r>
      <w:r w:rsidR="00E263A5" w:rsidRPr="00E263A5">
        <w:rPr>
          <w:rFonts w:eastAsia="Calibri"/>
          <w:lang w:val="en-US"/>
        </w:rPr>
        <w:t>he</w:t>
      </w:r>
      <w:proofErr w:type="spellEnd"/>
      <w:r w:rsidR="00E263A5" w:rsidRPr="00E263A5">
        <w:rPr>
          <w:rFonts w:eastAsia="Calibri"/>
          <w:lang w:val="en-US"/>
        </w:rPr>
        <w:t xml:space="preserve"> </w:t>
      </w:r>
      <w:r w:rsidR="00E263A5">
        <w:rPr>
          <w:rFonts w:eastAsia="Calibri"/>
          <w:lang w:val="en-US"/>
        </w:rPr>
        <w:t>issue</w:t>
      </w:r>
      <w:r w:rsidR="00E263A5" w:rsidRPr="00E263A5">
        <w:rPr>
          <w:rFonts w:eastAsia="Calibri"/>
          <w:lang w:val="en-US"/>
        </w:rPr>
        <w:t xml:space="preserve"> of low reliability </w:t>
      </w:r>
      <w:r w:rsidR="00E263A5" w:rsidRPr="006E0CCD">
        <w:t>at the individual level</w:t>
      </w:r>
      <w:r w:rsidR="00E263A5" w:rsidRPr="00E263A5">
        <w:rPr>
          <w:rFonts w:eastAsia="Calibri"/>
          <w:lang w:val="en-US"/>
        </w:rPr>
        <w:t xml:space="preserve"> becomes especially </w:t>
      </w:r>
      <w:r w:rsidR="00E263A5">
        <w:rPr>
          <w:rFonts w:eastAsia="Calibri"/>
          <w:lang w:val="en-US"/>
        </w:rPr>
        <w:t>problematic</w:t>
      </w:r>
      <w:r w:rsidR="00E263A5" w:rsidRPr="00E263A5">
        <w:rPr>
          <w:rFonts w:eastAsia="Calibri"/>
          <w:lang w:val="en-US"/>
        </w:rPr>
        <w:t xml:space="preserve"> in correlational designs, including those that integrate experimental paradigms with questionnaires and utilize structural equation modeling. These approaches </w:t>
      </w:r>
      <w:r w:rsidR="00E263A5">
        <w:rPr>
          <w:lang w:val="en-US"/>
        </w:rPr>
        <w:t>rely largely on</w:t>
      </w:r>
      <w:r w:rsidR="00E263A5" w:rsidRPr="00F70C42">
        <w:t xml:space="preserve"> natural variability in the measured constructs between different individuals</w:t>
      </w:r>
      <w:r w:rsidR="00E263A5">
        <w:rPr>
          <w:lang w:val="en-US"/>
        </w:rPr>
        <w:t>.</w:t>
      </w:r>
      <w:r w:rsidR="00E263A5">
        <w:rPr>
          <w:rStyle w:val="a6"/>
          <w:lang w:val="en-US"/>
        </w:rPr>
        <w:t xml:space="preserve"> </w:t>
      </w:r>
      <w:r w:rsidR="00E263A5">
        <w:rPr>
          <w:rFonts w:eastAsia="Calibri"/>
          <w:lang w:val="en-US"/>
        </w:rPr>
        <w:t>W</w:t>
      </w:r>
      <w:r w:rsidR="00E263A5" w:rsidRPr="00EE5D82">
        <w:rPr>
          <w:rFonts w:eastAsia="Calibri"/>
          <w:lang w:val="en-US"/>
        </w:rPr>
        <w:t>hen there is limited natural variation in the measured variables among individuals, it can weaken the strength of the observed correlations between</w:t>
      </w:r>
      <w:r w:rsidR="00E263A5">
        <w:rPr>
          <w:rFonts w:eastAsia="Calibri"/>
          <w:lang w:val="en-US"/>
        </w:rPr>
        <w:t xml:space="preserve"> variables. </w:t>
      </w:r>
      <w:r w:rsidR="00E263A5" w:rsidRPr="00E263A5">
        <w:t xml:space="preserve"> </w:t>
      </w:r>
    </w:p>
    <w:p w14:paraId="4D105600" w14:textId="77777777" w:rsidR="00D963B2" w:rsidRDefault="00D963B2" w:rsidP="00E263A5">
      <w:pPr>
        <w:rPr>
          <w:rFonts w:eastAsiaTheme="minorEastAsia"/>
          <w:color w:val="000000" w:themeColor="text1"/>
          <w:lang w:val="en-US" w:eastAsia="zh-TW"/>
        </w:rPr>
      </w:pPr>
    </w:p>
    <w:p w14:paraId="417B599E" w14:textId="6C9C17EB" w:rsidR="00776E0B" w:rsidRPr="002C43B8" w:rsidRDefault="00776E0B" w:rsidP="002C43B8">
      <w:pPr>
        <w:pStyle w:val="2"/>
        <w:spacing w:after="120"/>
        <w:rPr>
          <w:rFonts w:ascii="Times New Roman" w:hAnsi="Times New Roman"/>
          <w:lang w:val="en-US"/>
        </w:rPr>
      </w:pPr>
      <w:r w:rsidRPr="002C43B8">
        <w:rPr>
          <w:rFonts w:ascii="Times New Roman" w:hAnsi="Times New Roman"/>
          <w:lang w:val="en-US"/>
        </w:rPr>
        <w:t xml:space="preserve">Implications </w:t>
      </w:r>
      <w:r w:rsidR="00D963B2">
        <w:rPr>
          <w:rFonts w:ascii="Times New Roman" w:hAnsi="Times New Roman"/>
          <w:lang w:val="en-US"/>
        </w:rPr>
        <w:t>and Further Directions</w:t>
      </w:r>
    </w:p>
    <w:p w14:paraId="592E1E9C" w14:textId="52F5310A" w:rsidR="00D85296" w:rsidRPr="00EE4E57" w:rsidRDefault="00231B47" w:rsidP="00EE4E57">
      <w:pPr>
        <w:ind w:firstLineChars="100" w:firstLine="240"/>
        <w:rPr>
          <w:rFonts w:eastAsia="Calibri"/>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w:t>
      </w:r>
      <w:r w:rsidR="00E107FB">
        <w:rPr>
          <w:rFonts w:eastAsiaTheme="minorEastAsia"/>
          <w:color w:val="000000" w:themeColor="text1"/>
          <w:lang w:val="en-US"/>
        </w:rPr>
        <w:t xml:space="preserve"> </w:t>
      </w:r>
      <w:r w:rsidR="00E107FB">
        <w:rPr>
          <w:rFonts w:eastAsiaTheme="minorEastAsia"/>
          <w:color w:val="000000" w:themeColor="text1"/>
        </w:rPr>
        <w:t xml:space="preserve">First, </w:t>
      </w:r>
      <w:r w:rsidR="00E107FB">
        <w:rPr>
          <w:rFonts w:eastAsia="Calibri"/>
        </w:rPr>
        <w:t>o</w:t>
      </w:r>
      <w:r w:rsidR="00E107FB" w:rsidRPr="00231B47">
        <w:rPr>
          <w:rFonts w:eastAsia="Calibri"/>
        </w:rPr>
        <w:t xml:space="preserve">ur analyses indicate that Reaction Time and Efficiency emerge as </w:t>
      </w:r>
      <w:r w:rsidR="00E107FB">
        <w:rPr>
          <w:rFonts w:eastAsia="Calibri"/>
        </w:rPr>
        <w:t xml:space="preserve">the most reliable measure of SPE, among all </w:t>
      </w:r>
      <w:r w:rsidR="00E107FB" w:rsidRPr="007764DA">
        <w:t>measures available in the SPMT</w:t>
      </w:r>
      <w:r w:rsidR="00E107FB" w:rsidRPr="00231B47">
        <w:rPr>
          <w:rFonts w:eastAsia="Calibri"/>
        </w:rPr>
        <w:t>. This is particularly true when quantifying the SPE as the contrast between self and stranger</w:t>
      </w:r>
      <w:r w:rsidR="00E107FB">
        <w:rPr>
          <w:rFonts w:eastAsia="Calibri"/>
        </w:rPr>
        <w:t xml:space="preserve"> </w:t>
      </w:r>
      <w:r w:rsidR="00E107FB" w:rsidRPr="00231B47">
        <w:rPr>
          <w:rFonts w:eastAsia="Calibri"/>
        </w:rPr>
        <w:t>condition.</w:t>
      </w:r>
      <w:r w:rsidR="00E107FB">
        <w:rPr>
          <w:rFonts w:eastAsia="Calibri"/>
          <w:lang w:val="en-US"/>
        </w:rPr>
        <w:t xml:space="preserve"> </w:t>
      </w:r>
      <w:r w:rsidR="00E107FB" w:rsidRPr="00DB3B1E">
        <w:rPr>
          <w:rFonts w:eastAsiaTheme="minorEastAsia"/>
          <w:color w:val="000000" w:themeColor="text1"/>
        </w:rPr>
        <w:t xml:space="preserve">The remaining outcome variables demonstrated low levels of </w:t>
      </w:r>
      <w:r w:rsidR="00D963B2">
        <w:rPr>
          <w:rFonts w:eastAsiaTheme="minorEastAsia"/>
          <w:color w:val="000000" w:themeColor="text1"/>
        </w:rPr>
        <w:t xml:space="preserve">internal </w:t>
      </w:r>
      <w:r w:rsidR="00E107FB" w:rsidRPr="00DB3B1E">
        <w:rPr>
          <w:rFonts w:eastAsiaTheme="minorEastAsia"/>
          <w:color w:val="000000" w:themeColor="text1"/>
        </w:rPr>
        <w:t xml:space="preserve">reliability, and our initial analysis into the factors influencing this </w:t>
      </w:r>
      <w:r w:rsidR="000A2EBE">
        <w:rPr>
          <w:rFonts w:eastAsiaTheme="minorEastAsia"/>
          <w:color w:val="000000" w:themeColor="text1"/>
          <w:lang w:val="en-US"/>
        </w:rPr>
        <w:t>individual level</w:t>
      </w:r>
      <w:r w:rsidR="000A2EBE" w:rsidRPr="00DB3B1E">
        <w:rPr>
          <w:rFonts w:eastAsiaTheme="minorEastAsia"/>
          <w:color w:val="000000" w:themeColor="text1"/>
        </w:rPr>
        <w:t xml:space="preserve"> </w:t>
      </w:r>
      <w:r w:rsidR="00E107FB" w:rsidRPr="00DB3B1E">
        <w:rPr>
          <w:rFonts w:eastAsiaTheme="minorEastAsia"/>
          <w:color w:val="000000" w:themeColor="text1"/>
        </w:rPr>
        <w:t xml:space="preserve">reliability </w:t>
      </w:r>
      <w:r w:rsidR="00E107FB" w:rsidRPr="00D85296">
        <w:rPr>
          <w:rFonts w:eastAsia="Calibri"/>
        </w:rPr>
        <w:t>deficiency indicates a probable connection to inadequate trial numbers and the emergence of a serial dependence effect.</w:t>
      </w:r>
      <w:r w:rsidR="0062265D">
        <w:rPr>
          <w:rFonts w:eastAsia="Calibri"/>
        </w:rPr>
        <w:t xml:space="preserve"> </w:t>
      </w:r>
      <w:r w:rsidR="00566282" w:rsidRPr="00D85296">
        <w:rPr>
          <w:rFonts w:eastAsia="Calibri"/>
        </w:rPr>
        <w:t xml:space="preserve">Second, for researchers interested </w:t>
      </w:r>
      <w:r w:rsidR="00566282">
        <w:rPr>
          <w:rFonts w:eastAsia="Calibri"/>
          <w:lang w:val="en-US"/>
        </w:rPr>
        <w:t xml:space="preserve">repeated administration </w:t>
      </w:r>
      <w:r w:rsidR="00566282" w:rsidRPr="00D85296">
        <w:rPr>
          <w:rFonts w:eastAsia="Calibri"/>
        </w:rPr>
        <w:t>of SPE</w:t>
      </w:r>
      <w:r w:rsidR="00566282">
        <w:rPr>
          <w:rFonts w:eastAsia="Calibri"/>
        </w:rPr>
        <w:t>,</w:t>
      </w:r>
      <w:r w:rsidR="0062265D">
        <w:rPr>
          <w:rFonts w:eastAsia="Calibri"/>
        </w:rPr>
        <w:t xml:space="preserve"> </w:t>
      </w:r>
      <w:r w:rsidR="0062265D" w:rsidRPr="0062265D">
        <w:rPr>
          <w:rFonts w:eastAsia="Calibri"/>
        </w:rPr>
        <w:t>it's crucial to be aware that there is a significant degree of variability in the scores acquired from multiple administrations. Consequently, when this task is administered multiple times to the same individuals, it fails to generate consistent results</w:t>
      </w:r>
      <w:r w:rsidR="00EE4E57">
        <w:rPr>
          <w:rFonts w:eastAsia="Calibri"/>
        </w:rPr>
        <w:t xml:space="preserve">. </w:t>
      </w:r>
      <w:r w:rsidR="00776E0B" w:rsidRPr="00D85296">
        <w:rPr>
          <w:rFonts w:eastAsia="Calibri"/>
        </w:rPr>
        <w:t xml:space="preserve">For </w:t>
      </w:r>
      <w:r w:rsidR="00E107FB" w:rsidRPr="00D85296">
        <w:rPr>
          <w:rFonts w:eastAsia="Calibri"/>
        </w:rPr>
        <w:t>researchers</w:t>
      </w:r>
      <w:r w:rsidR="00776E0B" w:rsidRPr="00D85296">
        <w:rPr>
          <w:rFonts w:eastAsia="Calibri"/>
        </w:rPr>
        <w:t xml:space="preserve"> who interested in using SPMT as a measure</w:t>
      </w:r>
      <w:r w:rsidR="00E107FB" w:rsidRPr="00D85296">
        <w:rPr>
          <w:rFonts w:eastAsia="Calibri"/>
        </w:rPr>
        <w:t xml:space="preserve"> individual difference in SPE, </w:t>
      </w:r>
      <w:r w:rsidR="00D85296" w:rsidRPr="00D85296">
        <w:rPr>
          <w:rFonts w:eastAsia="Calibri"/>
        </w:rPr>
        <w:t>the current version of SPMT demonstrates limitations in capturing trait-like characteristics</w:t>
      </w:r>
      <w:r w:rsidR="00D85296">
        <w:rPr>
          <w:rFonts w:eastAsia="Calibri"/>
          <w:lang w:val="en-US"/>
        </w:rPr>
        <w:t xml:space="preserve">. </w:t>
      </w:r>
      <w:r w:rsidR="00D85296" w:rsidRPr="00D85296">
        <w:rPr>
          <w:rFonts w:eastAsia="Calibri"/>
        </w:rPr>
        <w:t xml:space="preserve">Consequently, </w:t>
      </w:r>
      <w:r w:rsidR="00D85296">
        <w:rPr>
          <w:rFonts w:eastAsia="Calibri"/>
          <w:lang w:val="en-US"/>
        </w:rPr>
        <w:t xml:space="preserve">significant </w:t>
      </w:r>
      <w:r w:rsidR="00D85296" w:rsidRPr="00D85296">
        <w:rPr>
          <w:rFonts w:eastAsia="Calibri"/>
        </w:rPr>
        <w:t xml:space="preserve">modifications are imperative. </w:t>
      </w:r>
    </w:p>
    <w:p w14:paraId="1027BA01" w14:textId="07E8CB57" w:rsidR="00776E0B" w:rsidRDefault="00D963B2" w:rsidP="00D963B2">
      <w:pPr>
        <w:ind w:firstLineChars="100" w:firstLine="240"/>
        <w:rPr>
          <w:rFonts w:eastAsiaTheme="minorEastAsia"/>
        </w:rPr>
      </w:pPr>
      <w:r>
        <w:rPr>
          <w:rFonts w:eastAsiaTheme="minorEastAsia"/>
          <w:color w:val="000000" w:themeColor="text1"/>
        </w:rPr>
        <w:t>It is</w:t>
      </w:r>
      <w:r w:rsidRPr="00F83FD2">
        <w:rPr>
          <w:rFonts w:eastAsiaTheme="minorEastAsia"/>
          <w:color w:val="000000" w:themeColor="text1"/>
        </w:rPr>
        <w:t xml:space="preserve"> important to clarify </w:t>
      </w:r>
      <w:r>
        <w:rPr>
          <w:rFonts w:eastAsiaTheme="minorEastAsia"/>
          <w:color w:val="000000" w:themeColor="text1"/>
        </w:rPr>
        <w:t xml:space="preserve">here that </w:t>
      </w:r>
      <w:r w:rsidRPr="00F83FD2">
        <w:rPr>
          <w:rFonts w:eastAsiaTheme="minorEastAsia"/>
          <w:color w:val="000000" w:themeColor="text1"/>
        </w:rPr>
        <w:t xml:space="preserve">the aim of our study, which primarily focused on exploratory purposes and providing information regarding the current state of reliability for the assessed </w:t>
      </w:r>
      <w:r>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Pr>
          <w:rFonts w:eastAsiaTheme="minorEastAsia"/>
          <w:color w:val="000000" w:themeColor="text1"/>
        </w:rPr>
        <w:t xml:space="preserve"> (see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AuthorYear="1"&gt;&lt;Author&gt;Zorowitz&lt;/Author&gt;&lt;Year&gt;2023&lt;/Year&gt;&lt;RecNum&gt;16&lt;/RecNum&gt;&lt;DisplayText&gt;Zorowitz and Niv (2023)&lt;/DisplayText&gt;&lt;record&gt;&lt;rec-number&gt;16&lt;/rec-number&gt;&lt;foreign-keys&gt;&lt;key app="EN" db-id="92stxze02rwdwteeedrpas0htfx29za50wsw" timestamp="1693806035"&gt;16&lt;/key&gt;&lt;/foreign-keys&gt;&lt;ref-type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Zorowitz and Niv (2023)</w:t>
      </w:r>
      <w:r>
        <w:rPr>
          <w:rFonts w:eastAsiaTheme="minorEastAsia"/>
          <w:color w:val="000000" w:themeColor="text1"/>
        </w:rPr>
        <w:fldChar w:fldCharType="end"/>
      </w:r>
      <w:r>
        <w:rPr>
          <w:rFonts w:eastAsiaTheme="minorEastAsia" w:hint="eastAsia"/>
          <w:color w:val="000000" w:themeColor="text1"/>
        </w:rPr>
        <w:t>)</w:t>
      </w:r>
      <w:r>
        <w:rPr>
          <w:rFonts w:eastAsiaTheme="minorEastAsia"/>
          <w:color w:val="000000" w:themeColor="text1"/>
          <w:lang w:val="en-US"/>
        </w:rPr>
        <w:t xml:space="preserve">. For example, if researchers want to use SPMT in assessing individual </w:t>
      </w:r>
      <w:r w:rsidRPr="008972F0">
        <w:rPr>
          <w:rFonts w:eastAsiaTheme="minorEastAsia"/>
          <w:color w:val="000000" w:themeColor="text1"/>
        </w:rPr>
        <w:t xml:space="preserve">difference, there is a </w:t>
      </w:r>
      <w:r w:rsidRPr="00F83FD2">
        <w:rPr>
          <w:rFonts w:eastAsiaTheme="minorEastAsia"/>
          <w:color w:val="000000" w:themeColor="text1"/>
        </w:rPr>
        <w:t>need for a more nuanced task setting that can consistently capture performance nuances and reveal individual differences more sensitively</w:t>
      </w:r>
      <w:r w:rsidRPr="008972F0">
        <w:rPr>
          <w:rFonts w:eastAsiaTheme="minorEastAsia"/>
          <w:color w:val="000000" w:themeColor="text1"/>
        </w:rPr>
        <w:t xml:space="preserve">. Recent study on gamification of cognitive tasks have shown that incorporating gamification elements can effectively improve data quality and assessment efficacy </w:t>
      </w:r>
      <w:r w:rsidRPr="008972F0">
        <w:rPr>
          <w:rFonts w:eastAsiaTheme="minorEastAsia"/>
          <w:color w:val="000000" w:themeColor="text1"/>
        </w:rPr>
        <w:fldChar w:fldCharType="begin"/>
      </w:r>
      <w:r>
        <w:rPr>
          <w:rFonts w:eastAsiaTheme="minorEastAsia"/>
          <w:color w:val="000000" w:themeColor="text1"/>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8972F0">
        <w:rPr>
          <w:rFonts w:eastAsiaTheme="minorEastAsia"/>
          <w:color w:val="000000" w:themeColor="text1"/>
        </w:rPr>
        <w:fldChar w:fldCharType="separate"/>
      </w:r>
      <w:r>
        <w:rPr>
          <w:rFonts w:eastAsiaTheme="minorEastAsia"/>
          <w:noProof/>
          <w:color w:val="000000" w:themeColor="text1"/>
        </w:rPr>
        <w:t>(Friehs et al., 2020)</w:t>
      </w:r>
      <w:r w:rsidRPr="008972F0">
        <w:rPr>
          <w:rFonts w:eastAsiaTheme="minorEastAsia"/>
          <w:color w:val="000000" w:themeColor="text1"/>
        </w:rPr>
        <w:fldChar w:fldCharType="end"/>
      </w:r>
      <w:r w:rsidRPr="008972F0">
        <w:rPr>
          <w:rFonts w:eastAsiaTheme="minorEastAsia"/>
          <w:color w:val="000000" w:themeColor="text1"/>
        </w:rPr>
        <w:t>.</w:t>
      </w:r>
      <w:r w:rsidRPr="000A2EBE">
        <w:rPr>
          <w:rFonts w:eastAsiaTheme="minorEastAsia"/>
          <w:color w:val="000000" w:themeColor="text1"/>
        </w:rPr>
        <w:t xml:space="preserve"> Moreover, Despite </w:t>
      </w:r>
      <w:r w:rsidR="00EE4E57">
        <w:rPr>
          <w:rFonts w:eastAsiaTheme="minorEastAsia"/>
          <w:color w:val="000000" w:themeColor="text1"/>
        </w:rPr>
        <w:t xml:space="preserve">the </w:t>
      </w:r>
      <w:r w:rsidRPr="000A2EBE">
        <w:rPr>
          <w:rFonts w:eastAsiaTheme="minorEastAsia"/>
          <w:color w:val="000000" w:themeColor="text1"/>
        </w:rPr>
        <w:t xml:space="preserve">psychometric shortcomings in assessing individual difference, </w:t>
      </w:r>
      <w:r w:rsidRPr="000A2EBE">
        <w:rPr>
          <w:rFonts w:eastAsiaTheme="minorEastAsia"/>
          <w:color w:val="000000" w:themeColor="text1"/>
        </w:rPr>
        <w:fldChar w:fldCharType="begin"/>
      </w:r>
      <w:r>
        <w:rPr>
          <w:rFonts w:eastAsiaTheme="minorEastAsia"/>
          <w:color w:val="000000" w:themeColor="text1"/>
        </w:rPr>
        <w:instrText xml:space="preserve"> ADDIN EN.CITE &lt;EndNote&gt;&lt;Cite AuthorYear="1"&gt;&lt;Author&gt;Enkavi&lt;/Author&gt;&lt;Year&gt;2019&lt;/Year&gt;&lt;RecNum&gt;22&lt;/RecNum&gt;&lt;DisplayText&gt;Enkavi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Pr="000A2EBE">
        <w:rPr>
          <w:rFonts w:eastAsiaTheme="minorEastAsia"/>
          <w:color w:val="000000" w:themeColor="text1"/>
        </w:rPr>
        <w:fldChar w:fldCharType="separate"/>
      </w:r>
      <w:r w:rsidRPr="000A2EBE">
        <w:rPr>
          <w:rFonts w:eastAsiaTheme="minorEastAsia"/>
          <w:noProof/>
          <w:color w:val="000000" w:themeColor="text1"/>
        </w:rPr>
        <w:t>Enkavi et al. (2019)</w:t>
      </w:r>
      <w:r w:rsidRPr="000A2EBE">
        <w:rPr>
          <w:rFonts w:eastAsiaTheme="minorEastAsia"/>
          <w:color w:val="000000" w:themeColor="text1"/>
        </w:rPr>
        <w:fldChar w:fldCharType="end"/>
      </w:r>
      <w:r w:rsidRPr="000A2EBE">
        <w:rPr>
          <w:rFonts w:eastAsiaTheme="minorEastAsia"/>
          <w:color w:val="000000" w:themeColor="text1"/>
        </w:rPr>
        <w:t xml:space="preserve"> propose that the results of cognitive tasks' outcome variables can be combined using data-driven methods. These methods aim to derive more consistent latent variables, which could be better suited for trait-like treatment.</w:t>
      </w:r>
      <w:r>
        <w:rPr>
          <w:rFonts w:eastAsiaTheme="minorEastAsia"/>
          <w:color w:val="000000" w:themeColor="text1"/>
        </w:rPr>
        <w:t xml:space="preserve"> </w:t>
      </w:r>
      <w:r w:rsidRPr="008972F0">
        <w:rPr>
          <w:rFonts w:eastAsiaTheme="minorEastAsia"/>
          <w:color w:val="000000" w:themeColor="text1"/>
        </w:rPr>
        <w:t xml:space="preserve">Hence, introducing modifications to the SPMT by integrating dynamic elements, such as gamification components, </w:t>
      </w:r>
      <w:r>
        <w:rPr>
          <w:rFonts w:eastAsiaTheme="minorEastAsia"/>
          <w:color w:val="000000" w:themeColor="text1"/>
          <w:lang w:val="en-US"/>
        </w:rPr>
        <w:t xml:space="preserve">or using </w:t>
      </w:r>
      <w:r w:rsidRPr="000A2EBE">
        <w:rPr>
          <w:rFonts w:eastAsiaTheme="minorEastAsia"/>
          <w:color w:val="000000" w:themeColor="text1"/>
        </w:rPr>
        <w:t>data-driven</w:t>
      </w:r>
      <w:r>
        <w:rPr>
          <w:rFonts w:eastAsiaTheme="minorEastAsia"/>
          <w:color w:val="000000" w:themeColor="text1"/>
          <w:lang w:val="en-US"/>
        </w:rPr>
        <w:t xml:space="preserve"> approach to undriveable </w:t>
      </w:r>
      <w:r w:rsidRPr="000A2EBE">
        <w:rPr>
          <w:rFonts w:eastAsiaTheme="minorEastAsia"/>
          <w:color w:val="000000" w:themeColor="text1"/>
        </w:rPr>
        <w:t>latent variables</w:t>
      </w:r>
      <w:r>
        <w:rPr>
          <w:rFonts w:eastAsiaTheme="minorEastAsia"/>
          <w:color w:val="000000" w:themeColor="text1"/>
          <w:lang w:val="en-US"/>
        </w:rPr>
        <w:t xml:space="preserve"> of SPMT </w:t>
      </w:r>
      <w:r w:rsidRPr="008972F0">
        <w:rPr>
          <w:rFonts w:eastAsiaTheme="minorEastAsia" w:hint="eastAsia"/>
          <w:color w:val="000000" w:themeColor="text1"/>
        </w:rPr>
        <w:t>h</w:t>
      </w:r>
      <w:r w:rsidRPr="008972F0">
        <w:rPr>
          <w:rFonts w:eastAsiaTheme="minorEastAsia"/>
          <w:color w:val="000000" w:themeColor="text1"/>
        </w:rPr>
        <w:t>olds the potential to amplify its efficacy in capturing distinctive individual variations.</w:t>
      </w:r>
      <w:r>
        <w:rPr>
          <w:rFonts w:eastAsiaTheme="minorEastAsia"/>
          <w:color w:val="000000" w:themeColor="text1"/>
          <w:lang w:val="en-US"/>
        </w:rPr>
        <w:t xml:space="preserve"> </w:t>
      </w:r>
      <w:r w:rsidRPr="00A37F7F">
        <w:rPr>
          <w:rFonts w:eastAsiaTheme="minorEastAsia"/>
        </w:rPr>
        <w:t xml:space="preserve">These </w:t>
      </w:r>
      <w:r>
        <w:rPr>
          <w:rFonts w:eastAsiaTheme="minorEastAsia"/>
          <w:lang w:val="en-US"/>
        </w:rPr>
        <w:t xml:space="preserve">further explorations </w:t>
      </w:r>
      <w:r>
        <w:rPr>
          <w:rFonts w:eastAsiaTheme="minorEastAsia"/>
        </w:rPr>
        <w:t xml:space="preserve">will </w:t>
      </w:r>
      <w:r w:rsidRPr="00A37F7F">
        <w:rPr>
          <w:rFonts w:eastAsiaTheme="minorEastAsia"/>
        </w:rPr>
        <w:t xml:space="preserve">have </w:t>
      </w:r>
      <w:r w:rsidRPr="003A0CE9">
        <w:rPr>
          <w:rFonts w:eastAsiaTheme="minorEastAsia"/>
        </w:rPr>
        <w:t xml:space="preserve">important </w:t>
      </w:r>
      <w:r w:rsidRPr="00A37F7F">
        <w:rPr>
          <w:rFonts w:eastAsiaTheme="minorEastAsia"/>
        </w:rPr>
        <w:t>implications for future task design and data collection protocols.</w:t>
      </w:r>
    </w:p>
    <w:p w14:paraId="0F28E319" w14:textId="77777777" w:rsidR="00D963B2" w:rsidRDefault="00D963B2" w:rsidP="00D963B2">
      <w:pPr>
        <w:ind w:firstLineChars="100" w:firstLine="240"/>
        <w:rPr>
          <w:rFonts w:eastAsiaTheme="minorEastAsia"/>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1F75BDD3" w14:textId="18E86E18" w:rsidR="00231B47" w:rsidRPr="008972F0" w:rsidRDefault="008972F0" w:rsidP="008972F0">
      <w:pPr>
        <w:ind w:firstLineChars="100" w:firstLine="240"/>
        <w:rPr>
          <w:rFonts w:eastAsiaTheme="minorEastAsia"/>
          <w:color w:val="000000" w:themeColor="text1"/>
        </w:rPr>
      </w:pPr>
      <w:r w:rsidRPr="008972F0">
        <w:rPr>
          <w:rFonts w:eastAsiaTheme="minorEastAsia"/>
          <w:color w:val="000000" w:themeColor="text1"/>
        </w:rPr>
        <w:t>Several limitations warrant acknowledgment.</w:t>
      </w:r>
      <w:r>
        <w:rPr>
          <w:rFonts w:eastAsiaTheme="minorEastAsia"/>
          <w:color w:val="000000" w:themeColor="text1"/>
          <w:lang w:val="en-US"/>
        </w:rPr>
        <w:t xml:space="preserve"> </w:t>
      </w:r>
      <w:r w:rsidR="00A53B34" w:rsidRPr="00F83FD2">
        <w:rPr>
          <w:rFonts w:eastAsiaTheme="minorEastAsia"/>
          <w:color w:val="000000" w:themeColor="text1"/>
        </w:rPr>
        <w:t>Firstly, although we made efforts to enhance sample diversity by including open data whenever possible, it is important to note that the majority of our samples still consisted of individuals from what is commonly referred to as "</w:t>
      </w:r>
      <w:r w:rsidR="00A53B34">
        <w:rPr>
          <w:rFonts w:eastAsiaTheme="minorEastAsia"/>
          <w:color w:val="000000" w:themeColor="text1"/>
        </w:rPr>
        <w:t>WEIRD</w:t>
      </w:r>
      <w:r w:rsidR="00A53B34" w:rsidRPr="00F83FD2">
        <w:rPr>
          <w:rFonts w:eastAsiaTheme="minorEastAsia"/>
          <w:color w:val="000000" w:themeColor="text1"/>
        </w:rPr>
        <w:t xml:space="preserve">" populations </w:t>
      </w:r>
      <w:r w:rsidR="00A53B34" w:rsidRPr="00F83FD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&lt;EndNote&gt;&lt;Cite&gt;&lt;Author&gt;Rad&lt;/Author&gt;&lt;Year&gt;2018&lt;/Year&gt;&lt;RecNum&gt;77&lt;/RecNum&gt;&lt;DisplayText&gt;(Rad et al., 2018; Yue et al., 2023)&lt;/DisplayText&gt;&lt;record&gt;&lt;rec-number&gt;77&lt;/rec-number&gt;&lt;foreign-keys&gt;&lt;key app="EN" db-id="92stxze02rwdwteeedrpas0htfx29za50wsw" timestamp="1693806035"&gt;77&lt;/key&gt;&lt;/foreign-keys&gt;&lt;ref-type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00A53B34" w:rsidRPr="00F83FD2">
        <w:rPr>
          <w:rFonts w:eastAsiaTheme="minorEastAsia"/>
          <w:color w:val="000000" w:themeColor="text1"/>
        </w:rPr>
        <w:fldChar w:fldCharType="separate"/>
      </w:r>
      <w:r w:rsidR="003B4116">
        <w:rPr>
          <w:rFonts w:eastAsiaTheme="minorEastAsia"/>
          <w:noProof/>
          <w:color w:val="000000" w:themeColor="text1"/>
        </w:rPr>
        <w:t>(Rad et al., 2018; Yue et al., 2023)</w:t>
      </w:r>
      <w:r w:rsidR="00A53B34" w:rsidRPr="00F83FD2">
        <w:rPr>
          <w:rFonts w:eastAsiaTheme="minorEastAsia"/>
          <w:color w:val="000000" w:themeColor="text1"/>
        </w:rPr>
        <w:fldChar w:fldCharType="end"/>
      </w:r>
      <w:r w:rsidR="00A53B34"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w:t>
      </w:r>
      <w:r w:rsidR="002A7023">
        <w:rPr>
          <w:rFonts w:eastAsiaTheme="minorEastAsia"/>
          <w:color w:val="000000" w:themeColor="text1"/>
        </w:rPr>
        <w:t xml:space="preserve">one </w:t>
      </w:r>
      <w:r w:rsidR="00A53B34" w:rsidRPr="00F83FD2">
        <w:rPr>
          <w:rFonts w:eastAsiaTheme="minorEastAsia"/>
          <w:color w:val="000000" w:themeColor="text1"/>
        </w:rPr>
        <w:t xml:space="preserve">dataset had longitudinal data available, which could potentially limit the representativeness of the results. </w:t>
      </w:r>
      <w:r w:rsidR="00A53B34">
        <w:rPr>
          <w:rFonts w:eastAsiaTheme="minorEastAsia" w:hint="eastAsia"/>
          <w:color w:val="000000" w:themeColor="text1"/>
        </w:rPr>
        <w:t>This</w:t>
      </w:r>
      <w:r w:rsidR="00A53B34">
        <w:rPr>
          <w:rFonts w:eastAsiaTheme="minorEastAsia"/>
          <w:color w:val="000000" w:themeColor="text1"/>
        </w:rPr>
        <w:t xml:space="preserve"> </w:t>
      </w:r>
      <w:r w:rsidR="00A53B34">
        <w:rPr>
          <w:rFonts w:eastAsiaTheme="minorEastAsia" w:hint="eastAsia"/>
          <w:color w:val="000000" w:themeColor="text1"/>
        </w:rPr>
        <w:t>issue</w:t>
      </w:r>
      <w:r w:rsidR="00A53B34">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00A53B34"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00A53B34" w:rsidRPr="00F83FD2">
        <w:rPr>
          <w:rFonts w:eastAsiaTheme="minorEastAsia"/>
          <w:color w:val="000000" w:themeColor="text1"/>
          <w:lang w:val="en-US"/>
        </w:rPr>
        <w:t xml:space="preserve"> </w:t>
      </w:r>
      <w:r w:rsidR="00776E0B">
        <w:rPr>
          <w:rFonts w:eastAsiaTheme="minorEastAsia"/>
          <w:color w:val="000000" w:themeColor="text1"/>
          <w:lang w:val="en-US"/>
        </w:rPr>
        <w:t xml:space="preserve">Finally, we did not use hierarchical models, which may reveal different results. We are doing so to </w:t>
      </w:r>
      <w:r w:rsidR="0018631E">
        <w:rPr>
          <w:rFonts w:eastAsiaTheme="minorEastAsia"/>
          <w:color w:val="000000" w:themeColor="text1"/>
          <w:lang w:val="en-US"/>
        </w:rPr>
        <w:t>reveal</w:t>
      </w:r>
      <w:r w:rsidR="00776E0B">
        <w:rPr>
          <w:rFonts w:eastAsiaTheme="minorEastAsia"/>
          <w:color w:val="000000" w:themeColor="text1"/>
          <w:lang w:val="en-US"/>
        </w:rPr>
        <w:t xml:space="preserve"> the reliability of the conventional ways of measuring SPE. Future </w:t>
      </w:r>
      <w:r w:rsidR="002C43B8">
        <w:rPr>
          <w:rFonts w:eastAsiaTheme="minorEastAsia"/>
          <w:color w:val="000000" w:themeColor="text1"/>
          <w:lang w:val="en-US"/>
        </w:rPr>
        <w:t>studies</w:t>
      </w:r>
      <w:r w:rsidR="00776E0B">
        <w:rPr>
          <w:rFonts w:eastAsiaTheme="minorEastAsia"/>
          <w:color w:val="000000" w:themeColor="text1"/>
          <w:lang w:val="en-US"/>
        </w:rPr>
        <w:t xml:space="preserve"> may consider introducing new </w:t>
      </w:r>
      <w:r w:rsidR="002C43B8">
        <w:rPr>
          <w:rFonts w:eastAsiaTheme="minorEastAsia"/>
          <w:color w:val="000000" w:themeColor="text1"/>
          <w:lang w:val="en-US"/>
        </w:rPr>
        <w:t>statistical</w:t>
      </w:r>
      <w:r w:rsidR="00776E0B">
        <w:rPr>
          <w:rFonts w:eastAsiaTheme="minorEastAsia"/>
          <w:color w:val="000000" w:themeColor="text1"/>
          <w:lang w:val="en-US"/>
        </w:rPr>
        <w:t xml:space="preserve"> methods to improve the </w:t>
      </w:r>
      <w:r w:rsidR="002C43B8">
        <w:rPr>
          <w:rFonts w:eastAsiaTheme="minorEastAsia"/>
          <w:color w:val="000000" w:themeColor="text1"/>
          <w:lang w:val="en-US"/>
        </w:rPr>
        <w:t>reliability</w:t>
      </w:r>
      <w:r w:rsidR="00776E0B">
        <w:rPr>
          <w:rFonts w:eastAsiaTheme="minorEastAsia"/>
          <w:color w:val="000000" w:themeColor="text1"/>
          <w:lang w:val="en-US"/>
        </w:rPr>
        <w:t xml:space="preserve"> of SPMT.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6BC5526D" w:rsidR="00586F83" w:rsidRPr="002A7023" w:rsidRDefault="007E1323" w:rsidP="002A7023">
      <w:pPr>
        <w:ind w:firstLineChars="100" w:firstLine="240"/>
        <w:rPr>
          <w:noProof/>
          <w:lang w:val="en-US"/>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w:t>
      </w:r>
      <w:r w:rsidR="00231B47">
        <w:rPr>
          <w:rFonts w:eastAsiaTheme="minorEastAsia"/>
        </w:rPr>
        <w:t xml:space="preserve"> </w:t>
      </w:r>
      <w:r w:rsidR="00D70160" w:rsidRPr="003A0CE9">
        <w:rPr>
          <w:rFonts w:eastAsiaTheme="minorEastAsia"/>
        </w:rPr>
        <w:t xml:space="preserve">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w:t>
      </w:r>
      <w:r w:rsidR="002A7023" w:rsidRPr="00DC4405">
        <w:rPr>
          <w:noProof/>
          <w:lang w:val="en-US"/>
        </w:rPr>
        <w:t>uncover the presence of a reliability paradox in the context of SPMT-based SPE assessments</w:t>
      </w:r>
      <w:r w:rsidR="002A7023">
        <w:rPr>
          <w:noProof/>
          <w:lang w:val="en-US"/>
        </w:rPr>
        <w:t xml:space="preserve">. </w:t>
      </w:r>
      <w:r w:rsidR="00D70160" w:rsidRPr="00A37F7F">
        <w:rPr>
          <w:rFonts w:eastAsiaTheme="minorEastAsia"/>
        </w:rPr>
        <w:t>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DD5EDD">
        <w:rPr>
          <w:highlight w:val="yellow"/>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63" w:name="_ridkkf2yzxxx" w:colFirst="0" w:colLast="0"/>
      <w:bookmarkStart w:id="64" w:name="_Toc129530173"/>
      <w:bookmarkStart w:id="65" w:name="_Toc129530203"/>
      <w:bookmarkStart w:id="66" w:name="_Toc139718167"/>
      <w:bookmarkEnd w:id="63"/>
      <w:r w:rsidRPr="006A5A80">
        <w:rPr>
          <w:rFonts w:eastAsia="Calibri"/>
          <w:b/>
          <w:sz w:val="42"/>
          <w:szCs w:val="42"/>
        </w:rPr>
        <w:t>Author contributions</w:t>
      </w:r>
      <w:bookmarkEnd w:id="64"/>
      <w:bookmarkEnd w:id="65"/>
      <w:bookmarkEnd w:id="66"/>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7" w:name="_Toc139718168"/>
      <w:r w:rsidRPr="00A37F7F">
        <w:rPr>
          <w:rFonts w:eastAsia="Calibri"/>
          <w:b/>
          <w:sz w:val="42"/>
          <w:szCs w:val="42"/>
        </w:rPr>
        <w:t>Data and Material Availability</w:t>
      </w:r>
      <w:bookmarkEnd w:id="67"/>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5"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6"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7"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68" w:name="_Toc139718169"/>
      <w:r w:rsidRPr="00A37F7F">
        <w:rPr>
          <w:rFonts w:eastAsia="Calibri"/>
          <w:b/>
          <w:sz w:val="42"/>
          <w:szCs w:val="42"/>
        </w:rPr>
        <w:t>Code Availability</w:t>
      </w:r>
      <w:bookmarkEnd w:id="68"/>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8"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9" w:name="_Toc129530174"/>
      <w:bookmarkStart w:id="70" w:name="_Toc129530204"/>
      <w:bookmarkStart w:id="71" w:name="_Toc139718170"/>
      <w:r w:rsidRPr="006A5A80">
        <w:rPr>
          <w:rFonts w:eastAsia="Calibri"/>
          <w:b/>
          <w:sz w:val="42"/>
          <w:szCs w:val="42"/>
        </w:rPr>
        <w:t>Competing interests</w:t>
      </w:r>
      <w:bookmarkEnd w:id="69"/>
      <w:bookmarkEnd w:id="70"/>
      <w:bookmarkEnd w:id="71"/>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2430AFC1"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&lt;EndNote&gt;&lt;Cite&gt;&lt;Author&gt;Wiecki&lt;/Author&gt;&lt;Year&gt;2013&lt;/Year&gt;&lt;RecNum&gt;79&lt;/RecNum&gt;&lt;DisplayText&gt;(Wiecki et al., 2013)&lt;/DisplayText&gt;&lt;record&gt;&lt;rec-number&gt;79&lt;/rec-number&gt;&lt;foreign-keys&gt;&lt;key app="EN" db-id="92stxze02rwdwteeedrpas0htfx29za50wsw" timestamp="1693806035"&gt;79&lt;/key&gt;&lt;/foreign-keys&gt;&lt;ref-type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&lt;EndNote&gt;&lt;Cite&gt;&lt;Author&gt;Viechtbauer&lt;/Author&gt;&lt;Year&gt;2010&lt;/Year&gt;&lt;RecNum&gt;55&lt;/RecNum&gt;&lt;DisplayText&gt;(Viechtbauer, 2010)&lt;/DisplayText&gt;&lt;record&gt;&lt;rec-number&gt;55&lt;/rec-number&gt;&lt;foreign-keys&gt;&lt;key app="EN" db-id="92stxze02rwdwteeedrpas0htfx29za50wsw" timestamp="1693806035"&gt;55&lt;/key&gt;&lt;/foreign-keys&gt;&lt;ref-type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&lt;EndNote&gt;&lt;Cite&gt;&lt;Author&gt;Lin&lt;/Author&gt;&lt;Year&gt;2019&lt;/Year&gt;&lt;RecNum&gt;80&lt;/RecNum&gt;&lt;DisplayText&gt;(Lin, 2019)&lt;/DisplayText&gt;&lt;record&gt;&lt;rec-number&gt;80&lt;/rec-number&gt;&lt;foreign-keys&gt;&lt;key app="EN" db-id="92stxze02rwdwteeedrpas0htfx29za50wsw" timestamp="1693806035"&gt;80&lt;/key&gt;&lt;/foreign-keys&gt;&lt;ref-type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&lt;EndNote&gt;&lt;Cite&gt;&lt;Author&gt;Voss&lt;/Author&gt;&lt;Year&gt;2007&lt;/Year&gt;&lt;RecNum&gt;81&lt;/RecNum&gt;&lt;DisplayText&gt;(Voss &amp;amp; Voss, 2007)&lt;/DisplayText&gt;&lt;record&gt;&lt;rec-number&gt;81&lt;/rec-number&gt;&lt;foreign-keys&gt;&lt;key app="EN" db-id="92stxze02rwdwteeedrpas0htfx29za50wsw" timestamp="1693806035"&gt;81&lt;/key&gt;&lt;/foreign-keys&gt;&lt;ref-type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76195B2D" w:rsidR="00CD4B93" w:rsidRDefault="00A6066D" w:rsidP="00821806">
      <w:pPr>
        <w:ind w:firstLineChars="100" w:firstLine="240"/>
        <w:jc w:val="center"/>
        <w:rPr>
          <w:rFonts w:eastAsiaTheme="minorEastAsia"/>
          <w:color w:val="000000" w:themeColor="text1"/>
        </w:rPr>
      </w:pPr>
      <w:r>
        <w:rPr>
          <w:noProof/>
        </w:rPr>
        <w:drawing>
          <wp:inline distT="0" distB="0" distL="0" distR="0" wp14:anchorId="45CBD33F" wp14:editId="3773E224">
            <wp:extent cx="5943598" cy="4754879"/>
            <wp:effectExtent l="0" t="0" r="635" b="8255"/>
            <wp:docPr id="20" name="图片 20"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graph with black lines and whit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6B06D63D" w:rsidR="0082371A" w:rsidRDefault="00A6066D" w:rsidP="0018631E">
      <w:pPr>
        <w:spacing w:beforeLines="100" w:before="240"/>
        <w:jc w:val="center"/>
        <w:rPr>
          <w:rFonts w:eastAsiaTheme="minorEastAsia"/>
          <w:b/>
          <w:sz w:val="42"/>
          <w:szCs w:val="42"/>
        </w:rPr>
      </w:pPr>
      <w:r>
        <w:rPr>
          <w:noProof/>
        </w:rPr>
        <w:drawing>
          <wp:inline distT="0" distB="0" distL="0" distR="0" wp14:anchorId="0055DB40" wp14:editId="78C8D347">
            <wp:extent cx="5943598" cy="4754879"/>
            <wp:effectExtent l="0" t="0" r="635" b="8255"/>
            <wp:docPr id="4" name="图片 4"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with black lines and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079C397D" w:rsidR="00374507" w:rsidRDefault="00A6066D" w:rsidP="0018631E">
      <w:pPr>
        <w:spacing w:beforeLines="100" w:before="240"/>
        <w:jc w:val="center"/>
        <w:rPr>
          <w:rFonts w:eastAsiaTheme="minorEastAsia"/>
          <w:b/>
          <w:sz w:val="42"/>
          <w:szCs w:val="42"/>
        </w:rPr>
      </w:pPr>
      <w:r>
        <w:rPr>
          <w:noProof/>
        </w:rPr>
        <w:drawing>
          <wp:inline distT="0" distB="0" distL="0" distR="0" wp14:anchorId="0F5614FA" wp14:editId="746F86DF">
            <wp:extent cx="5943598" cy="4754879"/>
            <wp:effectExtent l="0" t="0" r="635" b="8255"/>
            <wp:docPr id="5" name="图片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graph with black lines and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4A3F4560" w:rsidR="00374507" w:rsidRDefault="00A6066D" w:rsidP="00ED438D">
      <w:pPr>
        <w:spacing w:beforeLines="100" w:before="240"/>
        <w:jc w:val="center"/>
        <w:rPr>
          <w:rFonts w:eastAsiaTheme="minorEastAsia"/>
          <w:b/>
          <w:sz w:val="42"/>
          <w:szCs w:val="42"/>
        </w:rPr>
      </w:pPr>
      <w:r>
        <w:rPr>
          <w:noProof/>
        </w:rPr>
        <w:drawing>
          <wp:inline distT="0" distB="0" distL="0" distR="0" wp14:anchorId="78556277" wp14:editId="7EAF7353">
            <wp:extent cx="5943598" cy="475487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5E861B4A" w:rsidR="00C21799" w:rsidRPr="00C21799" w:rsidRDefault="005413E6" w:rsidP="005413E6">
      <w:pPr>
        <w:rPr>
          <w:lang w:val="en-US"/>
        </w:rPr>
      </w:pPr>
      <w:r w:rsidRPr="005413E6">
        <w:rPr>
          <w:lang w:val="en-US"/>
        </w:rPr>
        <w:t>In Figure 3a,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141D1B36" w:rsidR="00EB2BE6" w:rsidRDefault="008B4716" w:rsidP="00821806">
      <w:pPr>
        <w:jc w:val="center"/>
        <w:rPr>
          <w:rFonts w:eastAsia="PMingLiU"/>
          <w:bCs/>
          <w:noProof/>
          <w:lang w:val="en-US" w:eastAsia="zh-TW"/>
        </w:rPr>
      </w:pPr>
      <w:r>
        <w:rPr>
          <w:noProof/>
        </w:rPr>
        <w:drawing>
          <wp:inline distT="0" distB="0" distL="0" distR="0" wp14:anchorId="3BA9AD33" wp14:editId="1B09AE13">
            <wp:extent cx="5943600" cy="4754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6A8E5AF5" w14:textId="785D1F5F"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063C34">
        <w:rPr>
          <w:rFonts w:eastAsia="宋体"/>
          <w:b/>
          <w:noProof/>
          <w:lang w:val="en-US"/>
        </w:rPr>
        <w:instrText xml:space="preserve"> ADDIN EN.CITE &lt;EndNote&gt;&lt;Cite AuthorYear="1"&gt;&lt;Author&gt;Hu&lt;/Author&gt;&lt;Year&gt;2023&lt;/Year&gt;&lt;RecNum&gt;41&lt;/RecNum&gt;&lt;DisplayText&gt;Hu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5D67D230" w:rsidR="00B20000" w:rsidRDefault="00B20000" w:rsidP="004E53A7">
      <w:pPr>
        <w:ind w:firstLineChars="100" w:firstLine="240"/>
        <w:jc w:val="center"/>
        <w:rPr>
          <w:rFonts w:eastAsia="PMingLiU"/>
          <w:bCs/>
          <w:noProof/>
          <w:lang w:val="en-US" w:eastAsia="zh-TW"/>
        </w:rPr>
      </w:pPr>
    </w:p>
    <w:p w14:paraId="72F7599F" w14:textId="0B5E34BA" w:rsidR="008B4716" w:rsidRDefault="008B4716" w:rsidP="004E53A7">
      <w:pPr>
        <w:ind w:firstLineChars="100" w:firstLine="240"/>
        <w:jc w:val="center"/>
        <w:rPr>
          <w:rFonts w:eastAsia="PMingLiU"/>
          <w:bCs/>
          <w:noProof/>
          <w:lang w:val="en-US" w:eastAsia="zh-TW"/>
        </w:rPr>
      </w:pPr>
      <w:r>
        <w:rPr>
          <w:noProof/>
        </w:rPr>
        <w:drawing>
          <wp:inline distT="0" distB="0" distL="0" distR="0" wp14:anchorId="3819837C" wp14:editId="3E250E00">
            <wp:extent cx="5943600" cy="4754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732C401" w14:textId="607CA6A8"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w:t>
      </w:r>
      <w:r w:rsidR="008B4716">
        <w:rPr>
          <w:rFonts w:eastAsia="宋体"/>
          <w:b/>
          <w:noProof/>
          <w:lang w:val="en-US" w:eastAsia="zh-TW"/>
        </w:rPr>
        <w:t>2</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3EA356F3"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393A6B1F" w:rsidR="002D0F37" w:rsidRDefault="00B7363C" w:rsidP="0018631E">
      <w:pPr>
        <w:jc w:val="center"/>
        <w:rPr>
          <w:rFonts w:eastAsiaTheme="minorEastAsia"/>
          <w:lang w:val="en-US"/>
        </w:rPr>
      </w:pPr>
      <w:r>
        <w:rPr>
          <w:noProof/>
        </w:rPr>
        <w:drawing>
          <wp:inline distT="0" distB="0" distL="0" distR="0" wp14:anchorId="112C4A8C" wp14:editId="03E2B5EE">
            <wp:extent cx="5943600" cy="475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72" w:name="_Toc129530178"/>
      <w:bookmarkStart w:id="73" w:name="_Toc129530208"/>
      <w:bookmarkStart w:id="74" w:name="_Toc139718171"/>
      <w:r w:rsidRPr="00DC0602">
        <w:rPr>
          <w:rFonts w:eastAsia="Calibri"/>
          <w:b/>
          <w:bCs/>
        </w:rPr>
        <w:t>References</w:t>
      </w:r>
      <w:bookmarkEnd w:id="72"/>
      <w:bookmarkEnd w:id="73"/>
      <w:bookmarkEnd w:id="74"/>
      <w:r w:rsidRPr="00DC0602">
        <w:rPr>
          <w:rFonts w:eastAsia="Calibri"/>
          <w:b/>
          <w:bCs/>
        </w:rPr>
        <w:t xml:space="preserve"> </w:t>
      </w:r>
    </w:p>
    <w:p w14:paraId="59DD3D1A" w14:textId="77777777" w:rsidR="00B03D7E" w:rsidRPr="006A5A80" w:rsidRDefault="00B03D7E">
      <w:pPr>
        <w:rPr>
          <w:rFonts w:eastAsiaTheme="minorEastAsia"/>
        </w:rPr>
      </w:pPr>
    </w:p>
    <w:p w14:paraId="0D5F871E" w14:textId="77777777" w:rsidR="00F82D1D" w:rsidRPr="00F82D1D" w:rsidRDefault="00B03D7E" w:rsidP="00F82D1D">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F82D1D" w:rsidRPr="00F82D1D">
        <w:rPr>
          <w:noProof/>
        </w:rPr>
        <w:t xml:space="preserve">Borenstein, M., Hedges, L. V., Higgins, J. P., &amp; Rothstein, H. R. (2021). </w:t>
      </w:r>
      <w:r w:rsidR="00F82D1D" w:rsidRPr="00F82D1D">
        <w:rPr>
          <w:i/>
          <w:noProof/>
        </w:rPr>
        <w:t>Introduction to meta-analysis</w:t>
      </w:r>
      <w:r w:rsidR="00F82D1D" w:rsidRPr="00F82D1D">
        <w:rPr>
          <w:noProof/>
        </w:rPr>
        <w:t xml:space="preserve">. John Wiley &amp; Sons. </w:t>
      </w:r>
    </w:p>
    <w:p w14:paraId="3C9DA71E" w14:textId="77777777" w:rsidR="00F82D1D" w:rsidRPr="00F82D1D" w:rsidRDefault="00F82D1D" w:rsidP="00F82D1D">
      <w:pPr>
        <w:pStyle w:val="EndNoteBibliography"/>
        <w:rPr>
          <w:noProof/>
        </w:rPr>
      </w:pPr>
    </w:p>
    <w:p w14:paraId="183D3F79" w14:textId="77777777" w:rsidR="00F82D1D" w:rsidRPr="00F82D1D" w:rsidRDefault="00F82D1D" w:rsidP="00F82D1D">
      <w:pPr>
        <w:pStyle w:val="EndNoteBibliography"/>
        <w:ind w:left="720" w:hanging="720"/>
        <w:rPr>
          <w:noProof/>
        </w:rPr>
      </w:pPr>
      <w:r w:rsidRPr="00F82D1D">
        <w:rPr>
          <w:noProof/>
        </w:rPr>
        <w:t xml:space="preserve">Borsboom, D. (2005). </w:t>
      </w:r>
      <w:r w:rsidRPr="00F82D1D">
        <w:rPr>
          <w:i/>
          <w:noProof/>
        </w:rPr>
        <w:t>Measuring the mind: Conceptual issues in contemporary psychometrics</w:t>
      </w:r>
      <w:r w:rsidRPr="00F82D1D">
        <w:rPr>
          <w:noProof/>
        </w:rPr>
        <w:t xml:space="preserve">. Cambridge University Press. </w:t>
      </w:r>
    </w:p>
    <w:p w14:paraId="4BFAEFCD" w14:textId="77777777" w:rsidR="00F82D1D" w:rsidRPr="00F82D1D" w:rsidRDefault="00F82D1D" w:rsidP="00F82D1D">
      <w:pPr>
        <w:pStyle w:val="EndNoteBibliography"/>
        <w:rPr>
          <w:noProof/>
        </w:rPr>
      </w:pPr>
    </w:p>
    <w:p w14:paraId="5D66BD0C" w14:textId="77777777" w:rsidR="00F82D1D" w:rsidRPr="00F82D1D" w:rsidRDefault="00F82D1D" w:rsidP="00F82D1D">
      <w:pPr>
        <w:pStyle w:val="EndNoteBibliography"/>
        <w:ind w:left="720" w:hanging="720"/>
        <w:rPr>
          <w:noProof/>
        </w:rPr>
      </w:pPr>
      <w:r w:rsidRPr="00F82D1D">
        <w:rPr>
          <w:noProof/>
        </w:rPr>
        <w:t xml:space="preserve">Braun, A., Urai, A. E., &amp; Donner, T. H. (2018). Adaptive history biases result from confidence-weighted accumulation of past choices. </w:t>
      </w:r>
      <w:r w:rsidRPr="00F82D1D">
        <w:rPr>
          <w:i/>
          <w:noProof/>
        </w:rPr>
        <w:t>Journal of Neuroscience, 38</w:t>
      </w:r>
      <w:r w:rsidRPr="00F82D1D">
        <w:rPr>
          <w:noProof/>
        </w:rPr>
        <w:t xml:space="preserve">(10), 2418-2429. </w:t>
      </w:r>
    </w:p>
    <w:p w14:paraId="4FF035AC" w14:textId="77777777" w:rsidR="00F82D1D" w:rsidRPr="00F82D1D" w:rsidRDefault="00F82D1D" w:rsidP="00F82D1D">
      <w:pPr>
        <w:pStyle w:val="EndNoteBibliography"/>
        <w:rPr>
          <w:noProof/>
        </w:rPr>
      </w:pPr>
    </w:p>
    <w:p w14:paraId="0DD0850E" w14:textId="35D67941" w:rsidR="00F82D1D" w:rsidRPr="00F82D1D" w:rsidRDefault="00F82D1D" w:rsidP="00F82D1D">
      <w:pPr>
        <w:pStyle w:val="EndNoteBibliography"/>
        <w:ind w:left="720" w:hanging="720"/>
        <w:rPr>
          <w:noProof/>
        </w:rPr>
      </w:pPr>
      <w:r w:rsidRPr="00F82D1D">
        <w:rPr>
          <w:noProof/>
        </w:rPr>
        <w:t xml:space="preserve">Bukowski, H., Todorova, B., Boch, M., Silani, G., &amp; Lamm, C. (2021). Socio-cognitive training impacts emotional and perceptual self-salience but not self-other distinction. </w:t>
      </w:r>
      <w:r w:rsidRPr="00F82D1D">
        <w:rPr>
          <w:i/>
          <w:noProof/>
        </w:rPr>
        <w:t>Acta Psychologica, 216</w:t>
      </w:r>
      <w:r w:rsidRPr="00F82D1D">
        <w:rPr>
          <w:noProof/>
        </w:rPr>
        <w:t xml:space="preserve">, 103297. </w:t>
      </w:r>
      <w:hyperlink r:id="rId37" w:history="1">
        <w:r w:rsidRPr="00F82D1D">
          <w:rPr>
            <w:rStyle w:val="ac"/>
            <w:noProof/>
          </w:rPr>
          <w:t>https://doi.org/10.1016/j.actpsy.2021.103297</w:t>
        </w:r>
      </w:hyperlink>
      <w:r w:rsidRPr="00F82D1D">
        <w:rPr>
          <w:noProof/>
        </w:rPr>
        <w:t xml:space="preserve"> </w:t>
      </w:r>
    </w:p>
    <w:p w14:paraId="2AC78B8D" w14:textId="77777777" w:rsidR="00F82D1D" w:rsidRPr="00F82D1D" w:rsidRDefault="00F82D1D" w:rsidP="00F82D1D">
      <w:pPr>
        <w:pStyle w:val="EndNoteBibliography"/>
        <w:rPr>
          <w:noProof/>
        </w:rPr>
      </w:pPr>
    </w:p>
    <w:p w14:paraId="6F94E45D" w14:textId="08CFC77B" w:rsidR="00F82D1D" w:rsidRPr="00F82D1D" w:rsidRDefault="00F82D1D" w:rsidP="00F82D1D">
      <w:pPr>
        <w:pStyle w:val="EndNoteBibliography"/>
        <w:ind w:left="720" w:hanging="720"/>
        <w:rPr>
          <w:noProof/>
        </w:rPr>
      </w:pPr>
      <w:r w:rsidRPr="00F82D1D">
        <w:rPr>
          <w:noProof/>
        </w:rPr>
        <w:t xml:space="preserve">Chen, G., Taylor, P. A., Haller, S. P., Kircanski, K., Stoddard, J., Pine, D. S., Leibenluft, E., Brotman, M. A., &amp; Cox, R. W. (2018, Mar). Intraclass correlation: Improved modeling approaches and applications for neuroimaging. </w:t>
      </w:r>
      <w:r w:rsidRPr="00F82D1D">
        <w:rPr>
          <w:i/>
          <w:noProof/>
        </w:rPr>
        <w:t>Hum Brain Mapp, 39</w:t>
      </w:r>
      <w:r w:rsidRPr="00F82D1D">
        <w:rPr>
          <w:noProof/>
        </w:rPr>
        <w:t xml:space="preserve">(3), 1187-1206. </w:t>
      </w:r>
      <w:hyperlink r:id="rId38" w:history="1">
        <w:r w:rsidRPr="00F82D1D">
          <w:rPr>
            <w:rStyle w:val="ac"/>
            <w:noProof/>
          </w:rPr>
          <w:t>https://doi.org/10.1002/hbm.23909</w:t>
        </w:r>
      </w:hyperlink>
      <w:r w:rsidRPr="00F82D1D">
        <w:rPr>
          <w:noProof/>
        </w:rPr>
        <w:t xml:space="preserve"> </w:t>
      </w:r>
    </w:p>
    <w:p w14:paraId="14A595A2" w14:textId="77777777" w:rsidR="00F82D1D" w:rsidRPr="00F82D1D" w:rsidRDefault="00F82D1D" w:rsidP="00F82D1D">
      <w:pPr>
        <w:pStyle w:val="EndNoteBibliography"/>
        <w:rPr>
          <w:noProof/>
        </w:rPr>
      </w:pPr>
    </w:p>
    <w:p w14:paraId="66041E40" w14:textId="7A4AD9E6" w:rsidR="00F82D1D" w:rsidRPr="00F82D1D" w:rsidRDefault="00F82D1D" w:rsidP="00F82D1D">
      <w:pPr>
        <w:pStyle w:val="EndNoteBibliography"/>
        <w:ind w:left="720" w:hanging="720"/>
        <w:rPr>
          <w:noProof/>
        </w:rPr>
      </w:pPr>
      <w:r w:rsidRPr="00F82D1D">
        <w:rPr>
          <w:noProof/>
        </w:rPr>
        <w:t xml:space="preserve">Cheng, M., &amp; Tseng, C.-h. (2019). Saliency at first sight: instant identity referential advantage toward a newly met partner. </w:t>
      </w:r>
      <w:r w:rsidRPr="00F82D1D">
        <w:rPr>
          <w:i/>
          <w:noProof/>
        </w:rPr>
        <w:t>Cognitive Research: Principles and Implications, 4</w:t>
      </w:r>
      <w:r w:rsidRPr="00F82D1D">
        <w:rPr>
          <w:noProof/>
        </w:rPr>
        <w:t xml:space="preserve">(1), 1-18. </w:t>
      </w:r>
      <w:hyperlink r:id="rId39" w:history="1">
        <w:r w:rsidRPr="00F82D1D">
          <w:rPr>
            <w:rStyle w:val="ac"/>
            <w:noProof/>
          </w:rPr>
          <w:t>https://doi.org/10.1186/s41235-019-0186-z</w:t>
        </w:r>
      </w:hyperlink>
      <w:r w:rsidRPr="00F82D1D">
        <w:rPr>
          <w:noProof/>
        </w:rPr>
        <w:t xml:space="preserve"> </w:t>
      </w:r>
    </w:p>
    <w:p w14:paraId="4D7E5218" w14:textId="77777777" w:rsidR="00F82D1D" w:rsidRPr="00F82D1D" w:rsidRDefault="00F82D1D" w:rsidP="00F82D1D">
      <w:pPr>
        <w:pStyle w:val="EndNoteBibliography"/>
        <w:rPr>
          <w:noProof/>
        </w:rPr>
      </w:pPr>
    </w:p>
    <w:p w14:paraId="0E32CA61" w14:textId="4BB2D128" w:rsidR="00F82D1D" w:rsidRPr="00F82D1D" w:rsidRDefault="00F82D1D" w:rsidP="00F82D1D">
      <w:pPr>
        <w:pStyle w:val="EndNoteBibliography"/>
        <w:ind w:left="720" w:hanging="720"/>
        <w:rPr>
          <w:noProof/>
        </w:rPr>
      </w:pPr>
      <w:r w:rsidRPr="00F82D1D">
        <w:rPr>
          <w:noProof/>
        </w:rPr>
        <w:t xml:space="preserve">Cherry, E. C. (1953). Some experiments on the recognition of speech, with one and with two ears. </w:t>
      </w:r>
      <w:r w:rsidRPr="00F82D1D">
        <w:rPr>
          <w:i/>
          <w:noProof/>
        </w:rPr>
        <w:t>The Journal of the acoustical society of America, 25</w:t>
      </w:r>
      <w:r w:rsidRPr="00F82D1D">
        <w:rPr>
          <w:noProof/>
        </w:rPr>
        <w:t xml:space="preserve">(5), 975-979. </w:t>
      </w:r>
      <w:hyperlink r:id="rId40" w:history="1">
        <w:r w:rsidRPr="00F82D1D">
          <w:rPr>
            <w:rStyle w:val="ac"/>
            <w:noProof/>
          </w:rPr>
          <w:t>https://doi.org/10.1121/1.1907229</w:t>
        </w:r>
      </w:hyperlink>
      <w:r w:rsidRPr="00F82D1D">
        <w:rPr>
          <w:noProof/>
        </w:rPr>
        <w:t xml:space="preserve"> </w:t>
      </w:r>
    </w:p>
    <w:p w14:paraId="5CFFC13C" w14:textId="77777777" w:rsidR="00F82D1D" w:rsidRPr="00F82D1D" w:rsidRDefault="00F82D1D" w:rsidP="00F82D1D">
      <w:pPr>
        <w:pStyle w:val="EndNoteBibliography"/>
        <w:rPr>
          <w:noProof/>
        </w:rPr>
      </w:pPr>
    </w:p>
    <w:p w14:paraId="0C5EA8BC" w14:textId="6D2BD9D2" w:rsidR="00F82D1D" w:rsidRPr="00F82D1D" w:rsidRDefault="00F82D1D" w:rsidP="00F82D1D">
      <w:pPr>
        <w:pStyle w:val="EndNoteBibliography"/>
        <w:ind w:left="720" w:hanging="720"/>
        <w:rPr>
          <w:noProof/>
        </w:rPr>
      </w:pPr>
      <w:r w:rsidRPr="00F82D1D">
        <w:rPr>
          <w:noProof/>
        </w:rPr>
        <w:t xml:space="preserve">Cicchetti, D. V., &amp; Sparrow, S. A. (1981). Developing criteria for establishing interrater reliability of specific items: applications to assessment of adaptive behavior. </w:t>
      </w:r>
      <w:r w:rsidRPr="00F82D1D">
        <w:rPr>
          <w:i/>
          <w:noProof/>
        </w:rPr>
        <w:t>Am J Ment Defic, 86</w:t>
      </w:r>
      <w:r w:rsidRPr="00F82D1D">
        <w:rPr>
          <w:noProof/>
        </w:rPr>
        <w:t xml:space="preserve">(2), 127-137. </w:t>
      </w:r>
      <w:hyperlink r:id="rId41" w:history="1">
        <w:r w:rsidRPr="00F82D1D">
          <w:rPr>
            <w:rStyle w:val="ac"/>
            <w:noProof/>
          </w:rPr>
          <w:t>https://psycnet.apa.org/record/1982-00095-001</w:t>
        </w:r>
      </w:hyperlink>
      <w:r w:rsidRPr="00F82D1D">
        <w:rPr>
          <w:noProof/>
        </w:rPr>
        <w:t xml:space="preserve"> </w:t>
      </w:r>
    </w:p>
    <w:p w14:paraId="7846E1D1" w14:textId="77777777" w:rsidR="00F82D1D" w:rsidRPr="00F82D1D" w:rsidRDefault="00F82D1D" w:rsidP="00F82D1D">
      <w:pPr>
        <w:pStyle w:val="EndNoteBibliography"/>
        <w:rPr>
          <w:noProof/>
        </w:rPr>
      </w:pPr>
    </w:p>
    <w:p w14:paraId="44FEE422" w14:textId="77777777" w:rsidR="00F82D1D" w:rsidRPr="00F82D1D" w:rsidRDefault="00F82D1D" w:rsidP="00F82D1D">
      <w:pPr>
        <w:pStyle w:val="EndNoteBibliography"/>
        <w:ind w:left="720" w:hanging="720"/>
        <w:rPr>
          <w:noProof/>
        </w:rPr>
      </w:pPr>
      <w:r w:rsidRPr="00F82D1D">
        <w:rPr>
          <w:noProof/>
        </w:rPr>
        <w:t xml:space="preserve">Clark, K., Birch-Hurst, K., Pennington, C. R., Petrie, A. C., Lee, J. T., &amp; Hedge, C. (2022). Test-retest reliability for common tasks in vision science. </w:t>
      </w:r>
      <w:r w:rsidRPr="00F82D1D">
        <w:rPr>
          <w:i/>
          <w:noProof/>
        </w:rPr>
        <w:t>Journal of vision, 22</w:t>
      </w:r>
      <w:r w:rsidRPr="00F82D1D">
        <w:rPr>
          <w:noProof/>
        </w:rPr>
        <w:t xml:space="preserve">(8), 18-18. </w:t>
      </w:r>
    </w:p>
    <w:p w14:paraId="11E5CCDF" w14:textId="77777777" w:rsidR="00F82D1D" w:rsidRPr="00F82D1D" w:rsidRDefault="00F82D1D" w:rsidP="00F82D1D">
      <w:pPr>
        <w:pStyle w:val="EndNoteBibliography"/>
        <w:rPr>
          <w:noProof/>
        </w:rPr>
      </w:pPr>
    </w:p>
    <w:p w14:paraId="11B40C13" w14:textId="1E245FF1" w:rsidR="00F82D1D" w:rsidRPr="00F82D1D" w:rsidRDefault="00F82D1D" w:rsidP="00F82D1D">
      <w:pPr>
        <w:pStyle w:val="EndNoteBibliography"/>
        <w:ind w:left="720" w:hanging="720"/>
        <w:rPr>
          <w:noProof/>
        </w:rPr>
      </w:pPr>
      <w:r w:rsidRPr="00F82D1D">
        <w:rPr>
          <w:noProof/>
        </w:rPr>
        <w:t xml:space="preserve">Constable, M. D., Becker, M. L., Oh, Y.-I., &amp; Knoblich, G. (2021). Affective compatibility with the self modulates the self-prioritisation effect. </w:t>
      </w:r>
      <w:r w:rsidRPr="00F82D1D">
        <w:rPr>
          <w:i/>
          <w:noProof/>
        </w:rPr>
        <w:t>Cognition and Emotion, 35</w:t>
      </w:r>
      <w:r w:rsidRPr="00F82D1D">
        <w:rPr>
          <w:noProof/>
        </w:rPr>
        <w:t xml:space="preserve">(2), 291-304. </w:t>
      </w:r>
      <w:hyperlink r:id="rId42" w:history="1">
        <w:r w:rsidRPr="00F82D1D">
          <w:rPr>
            <w:rStyle w:val="ac"/>
            <w:noProof/>
          </w:rPr>
          <w:t>https://doi.org/10.1080/02699931.2020.1839383</w:t>
        </w:r>
      </w:hyperlink>
      <w:r w:rsidRPr="00F82D1D">
        <w:rPr>
          <w:noProof/>
        </w:rPr>
        <w:t xml:space="preserve"> </w:t>
      </w:r>
    </w:p>
    <w:p w14:paraId="05D9A1E1" w14:textId="77777777" w:rsidR="00F82D1D" w:rsidRPr="00F82D1D" w:rsidRDefault="00F82D1D" w:rsidP="00F82D1D">
      <w:pPr>
        <w:pStyle w:val="EndNoteBibliography"/>
        <w:rPr>
          <w:noProof/>
        </w:rPr>
      </w:pPr>
    </w:p>
    <w:p w14:paraId="47A6C7D7" w14:textId="52A14F5F" w:rsidR="00F82D1D" w:rsidRPr="00F82D1D" w:rsidRDefault="00F82D1D" w:rsidP="00F82D1D">
      <w:pPr>
        <w:pStyle w:val="EndNoteBibliography"/>
        <w:ind w:left="720" w:hanging="720"/>
        <w:rPr>
          <w:noProof/>
        </w:rPr>
      </w:pPr>
      <w:r w:rsidRPr="00F82D1D">
        <w:rPr>
          <w:noProof/>
        </w:rPr>
        <w:t xml:space="preserve">Constable, M. D., Elekes, F., Sebanz, N., &amp; Knoblich, G. (2019). Relevant for us? We-prioritization in cognitive processing. </w:t>
      </w:r>
      <w:r w:rsidRPr="00F82D1D">
        <w:rPr>
          <w:i/>
          <w:noProof/>
        </w:rPr>
        <w:t>Journal of Experimental Psychology: Human Perception and Performance, 45</w:t>
      </w:r>
      <w:r w:rsidRPr="00F82D1D">
        <w:rPr>
          <w:noProof/>
        </w:rPr>
        <w:t xml:space="preserve">(12). </w:t>
      </w:r>
      <w:hyperlink r:id="rId43" w:history="1">
        <w:r w:rsidRPr="00F82D1D">
          <w:rPr>
            <w:rStyle w:val="ac"/>
            <w:noProof/>
          </w:rPr>
          <w:t>https://doi.org/10.1037/xhp0000691</w:t>
        </w:r>
      </w:hyperlink>
      <w:r w:rsidRPr="00F82D1D">
        <w:rPr>
          <w:noProof/>
        </w:rPr>
        <w:t xml:space="preserve"> </w:t>
      </w:r>
    </w:p>
    <w:p w14:paraId="08EA8AF5" w14:textId="77777777" w:rsidR="00F82D1D" w:rsidRPr="00F82D1D" w:rsidRDefault="00F82D1D" w:rsidP="00F82D1D">
      <w:pPr>
        <w:pStyle w:val="EndNoteBibliography"/>
        <w:rPr>
          <w:noProof/>
        </w:rPr>
      </w:pPr>
    </w:p>
    <w:p w14:paraId="7315C7D7" w14:textId="4D1D0B8E" w:rsidR="00F82D1D" w:rsidRPr="00F82D1D" w:rsidRDefault="00F82D1D" w:rsidP="00F82D1D">
      <w:pPr>
        <w:pStyle w:val="EndNoteBibliography"/>
        <w:ind w:left="720" w:hanging="720"/>
        <w:rPr>
          <w:noProof/>
        </w:rPr>
      </w:pPr>
      <w:r w:rsidRPr="00F82D1D">
        <w:rPr>
          <w:noProof/>
        </w:rPr>
        <w:t xml:space="preserve">Constable, M. D., &amp; Knoblich, G. (2020). Sticking together? Re-binding previous other-associated stimuli interferes with self-verification but not partner-verification. </w:t>
      </w:r>
      <w:r w:rsidRPr="00F82D1D">
        <w:rPr>
          <w:i/>
          <w:noProof/>
        </w:rPr>
        <w:t>Acta Psychologica, 210</w:t>
      </w:r>
      <w:r w:rsidRPr="00F82D1D">
        <w:rPr>
          <w:noProof/>
        </w:rPr>
        <w:t xml:space="preserve">, 103167. </w:t>
      </w:r>
      <w:hyperlink r:id="rId44" w:history="1">
        <w:r w:rsidRPr="00F82D1D">
          <w:rPr>
            <w:rStyle w:val="ac"/>
            <w:noProof/>
          </w:rPr>
          <w:t>https://doi.org/10.1016/j.actpsy.2020.103167</w:t>
        </w:r>
      </w:hyperlink>
      <w:r w:rsidRPr="00F82D1D">
        <w:rPr>
          <w:noProof/>
        </w:rPr>
        <w:t xml:space="preserve"> </w:t>
      </w:r>
    </w:p>
    <w:p w14:paraId="17D4D6BA" w14:textId="77777777" w:rsidR="00F82D1D" w:rsidRPr="00F82D1D" w:rsidRDefault="00F82D1D" w:rsidP="00F82D1D">
      <w:pPr>
        <w:pStyle w:val="EndNoteBibliography"/>
        <w:rPr>
          <w:noProof/>
        </w:rPr>
      </w:pPr>
    </w:p>
    <w:p w14:paraId="40C92CFA" w14:textId="470FFF0A" w:rsidR="00F82D1D" w:rsidRPr="00F82D1D" w:rsidRDefault="00F82D1D" w:rsidP="00F82D1D">
      <w:pPr>
        <w:pStyle w:val="EndNoteBibliography"/>
        <w:ind w:left="720" w:hanging="720"/>
        <w:rPr>
          <w:noProof/>
        </w:rPr>
      </w:pPr>
      <w:r w:rsidRPr="00F82D1D">
        <w:rPr>
          <w:noProof/>
        </w:rPr>
        <w:t xml:space="preserve">Constable, M. D., Rajsic, J., Welsh, T. N., &amp; Pratt, J. (2019). It is not in the details: Self-related shapes are rapidly classified but their features are not better remembered. </w:t>
      </w:r>
      <w:r w:rsidRPr="00F82D1D">
        <w:rPr>
          <w:i/>
          <w:noProof/>
        </w:rPr>
        <w:t>Memory &amp; Cognition, 47</w:t>
      </w:r>
      <w:r w:rsidRPr="00F82D1D">
        <w:rPr>
          <w:noProof/>
        </w:rPr>
        <w:t xml:space="preserve">, 1145-1157. </w:t>
      </w:r>
      <w:hyperlink r:id="rId45" w:history="1">
        <w:r w:rsidRPr="00F82D1D">
          <w:rPr>
            <w:rStyle w:val="ac"/>
            <w:noProof/>
          </w:rPr>
          <w:t>https://doi.org/10.3758/s13421-019-00924-6</w:t>
        </w:r>
      </w:hyperlink>
      <w:r w:rsidRPr="00F82D1D">
        <w:rPr>
          <w:noProof/>
        </w:rPr>
        <w:t xml:space="preserve"> </w:t>
      </w:r>
    </w:p>
    <w:p w14:paraId="2D0A3211" w14:textId="77777777" w:rsidR="00F82D1D" w:rsidRPr="00F82D1D" w:rsidRDefault="00F82D1D" w:rsidP="00F82D1D">
      <w:pPr>
        <w:pStyle w:val="EndNoteBibliography"/>
        <w:rPr>
          <w:noProof/>
        </w:rPr>
      </w:pPr>
    </w:p>
    <w:p w14:paraId="75A4B6A8" w14:textId="4AB72FB0" w:rsidR="00F82D1D" w:rsidRPr="00F82D1D" w:rsidRDefault="00F82D1D" w:rsidP="00F82D1D">
      <w:pPr>
        <w:pStyle w:val="EndNoteBibliography"/>
        <w:ind w:left="720" w:hanging="720"/>
        <w:rPr>
          <w:noProof/>
        </w:rPr>
      </w:pPr>
      <w:r w:rsidRPr="00F82D1D">
        <w:rPr>
          <w:noProof/>
        </w:rPr>
        <w:t xml:space="preserve">Enkavi, A. Z., Eisenberg, I. W., Bissett, P. G., Mazza, G. L., MacKinnon, D. P., Marsch, L. A., &amp; Poldrack, R. A. (2019). Large-scale analysis of test–retest reliabilities of self-regulation measures. </w:t>
      </w:r>
      <w:r w:rsidRPr="00F82D1D">
        <w:rPr>
          <w:i/>
          <w:noProof/>
        </w:rPr>
        <w:t>Proceedings of the National Academy of Sciences, 116</w:t>
      </w:r>
      <w:r w:rsidRPr="00F82D1D">
        <w:rPr>
          <w:noProof/>
        </w:rPr>
        <w:t xml:space="preserve">(12), 5472-5477. </w:t>
      </w:r>
      <w:hyperlink r:id="rId46" w:history="1">
        <w:r w:rsidRPr="00F82D1D">
          <w:rPr>
            <w:rStyle w:val="ac"/>
            <w:noProof/>
          </w:rPr>
          <w:t>https://doi.org/doi:10.1073/pnas.1818430116</w:t>
        </w:r>
      </w:hyperlink>
      <w:r w:rsidRPr="00F82D1D">
        <w:rPr>
          <w:noProof/>
        </w:rPr>
        <w:t xml:space="preserve"> </w:t>
      </w:r>
    </w:p>
    <w:p w14:paraId="64F432E2" w14:textId="77777777" w:rsidR="00F82D1D" w:rsidRPr="00F82D1D" w:rsidRDefault="00F82D1D" w:rsidP="00F82D1D">
      <w:pPr>
        <w:pStyle w:val="EndNoteBibliography"/>
        <w:rPr>
          <w:noProof/>
        </w:rPr>
      </w:pPr>
    </w:p>
    <w:p w14:paraId="4A2010DD" w14:textId="77777777" w:rsidR="00F82D1D" w:rsidRPr="00F82D1D" w:rsidRDefault="00F82D1D" w:rsidP="00F82D1D">
      <w:pPr>
        <w:pStyle w:val="EndNoteBibliography"/>
        <w:ind w:left="720" w:hanging="720"/>
        <w:rPr>
          <w:noProof/>
        </w:rPr>
      </w:pPr>
      <w:r w:rsidRPr="00F82D1D">
        <w:rPr>
          <w:noProof/>
        </w:rPr>
        <w:t xml:space="preserve">Fischer, J., &amp; Whitney, D. (2014). Serial dependence in visual perception. </w:t>
      </w:r>
      <w:r w:rsidRPr="00F82D1D">
        <w:rPr>
          <w:i/>
          <w:noProof/>
        </w:rPr>
        <w:t>Nature neuroscience, 17</w:t>
      </w:r>
      <w:r w:rsidRPr="00F82D1D">
        <w:rPr>
          <w:noProof/>
        </w:rPr>
        <w:t xml:space="preserve">(5), 738-743. </w:t>
      </w:r>
    </w:p>
    <w:p w14:paraId="1ABCBA61" w14:textId="77777777" w:rsidR="00F82D1D" w:rsidRPr="00F82D1D" w:rsidRDefault="00F82D1D" w:rsidP="00F82D1D">
      <w:pPr>
        <w:pStyle w:val="EndNoteBibliography"/>
        <w:rPr>
          <w:noProof/>
        </w:rPr>
      </w:pPr>
    </w:p>
    <w:p w14:paraId="36B66FAD" w14:textId="4706A590" w:rsidR="00F82D1D" w:rsidRPr="00F82D1D" w:rsidRDefault="00F82D1D" w:rsidP="00F82D1D">
      <w:pPr>
        <w:pStyle w:val="EndNoteBibliography"/>
        <w:ind w:left="720" w:hanging="720"/>
        <w:rPr>
          <w:noProof/>
        </w:rPr>
      </w:pPr>
      <w:r w:rsidRPr="00F82D1D">
        <w:rPr>
          <w:noProof/>
        </w:rPr>
        <w:t xml:space="preserve">Fisher, R. A. (1992). Statistical methods for research workers. </w:t>
      </w:r>
      <w:r w:rsidRPr="00F82D1D">
        <w:rPr>
          <w:i/>
          <w:noProof/>
        </w:rPr>
        <w:t>Springer New York</w:t>
      </w:r>
      <w:r w:rsidRPr="00F82D1D">
        <w:rPr>
          <w:noProof/>
        </w:rPr>
        <w:t xml:space="preserve">. </w:t>
      </w:r>
      <w:hyperlink r:id="rId47" w:history="1">
        <w:r w:rsidRPr="00F82D1D">
          <w:rPr>
            <w:rStyle w:val="ac"/>
            <w:noProof/>
          </w:rPr>
          <w:t>https://doi.org/10.1007/978-1-4612-4380-9_6</w:t>
        </w:r>
      </w:hyperlink>
      <w:r w:rsidRPr="00F82D1D">
        <w:rPr>
          <w:noProof/>
        </w:rPr>
        <w:t xml:space="preserve"> </w:t>
      </w:r>
    </w:p>
    <w:p w14:paraId="30E53A32" w14:textId="77777777" w:rsidR="00F82D1D" w:rsidRPr="00F82D1D" w:rsidRDefault="00F82D1D" w:rsidP="00F82D1D">
      <w:pPr>
        <w:pStyle w:val="EndNoteBibliography"/>
        <w:rPr>
          <w:noProof/>
        </w:rPr>
      </w:pPr>
    </w:p>
    <w:p w14:paraId="21A6DAD0" w14:textId="77777777" w:rsidR="00F82D1D" w:rsidRPr="00F82D1D" w:rsidRDefault="00F82D1D" w:rsidP="00F82D1D">
      <w:pPr>
        <w:pStyle w:val="EndNoteBibliography"/>
        <w:ind w:left="720" w:hanging="720"/>
        <w:rPr>
          <w:noProof/>
        </w:rPr>
      </w:pPr>
      <w:r w:rsidRPr="00F82D1D">
        <w:rPr>
          <w:noProof/>
        </w:rPr>
        <w:t xml:space="preserve">Friehs, M. A., Dechant, M., Vedress, S., Frings, C., &amp; Mandryk, R. L. (2020). Effective gamification of the stop-signal task: two controlled laboratory experiments. </w:t>
      </w:r>
      <w:r w:rsidRPr="00F82D1D">
        <w:rPr>
          <w:i/>
          <w:noProof/>
        </w:rPr>
        <w:t>JMIR Serious Games, 8</w:t>
      </w:r>
      <w:r w:rsidRPr="00F82D1D">
        <w:rPr>
          <w:noProof/>
        </w:rPr>
        <w:t xml:space="preserve">(3), e17810. </w:t>
      </w:r>
    </w:p>
    <w:p w14:paraId="3E7B9943" w14:textId="77777777" w:rsidR="00F82D1D" w:rsidRPr="00F82D1D" w:rsidRDefault="00F82D1D" w:rsidP="00F82D1D">
      <w:pPr>
        <w:pStyle w:val="EndNoteBibliography"/>
        <w:rPr>
          <w:noProof/>
        </w:rPr>
      </w:pPr>
    </w:p>
    <w:p w14:paraId="2A330D41" w14:textId="755D45F6" w:rsidR="00F82D1D" w:rsidRPr="00F82D1D" w:rsidRDefault="00F82D1D" w:rsidP="00F82D1D">
      <w:pPr>
        <w:pStyle w:val="EndNoteBibliography"/>
        <w:ind w:left="720" w:hanging="720"/>
        <w:rPr>
          <w:noProof/>
        </w:rPr>
      </w:pPr>
      <w:r w:rsidRPr="00F82D1D">
        <w:rPr>
          <w:noProof/>
        </w:rPr>
        <w:t xml:space="preserve">Golubickis, M., Falbén, J. K., Ho, N. S., Sui, J., Cunningham, W. A., &amp; Macrae, C. N. (2020). Parts of me: Identity-relevance moderates self-prioritization. </w:t>
      </w:r>
      <w:r w:rsidRPr="00F82D1D">
        <w:rPr>
          <w:i/>
          <w:noProof/>
        </w:rPr>
        <w:t>Consciousness and cognition, 77</w:t>
      </w:r>
      <w:r w:rsidRPr="00F82D1D">
        <w:rPr>
          <w:noProof/>
        </w:rPr>
        <w:t xml:space="preserve">, 102848. </w:t>
      </w:r>
      <w:hyperlink r:id="rId48" w:history="1">
        <w:r w:rsidRPr="00F82D1D">
          <w:rPr>
            <w:rStyle w:val="ac"/>
            <w:noProof/>
          </w:rPr>
          <w:t>https://doi.org/10.1016/j.concog.2019.102848</w:t>
        </w:r>
      </w:hyperlink>
      <w:r w:rsidRPr="00F82D1D">
        <w:rPr>
          <w:noProof/>
        </w:rPr>
        <w:t xml:space="preserve"> </w:t>
      </w:r>
    </w:p>
    <w:p w14:paraId="50A5183F" w14:textId="77777777" w:rsidR="00F82D1D" w:rsidRPr="00F82D1D" w:rsidRDefault="00F82D1D" w:rsidP="00F82D1D">
      <w:pPr>
        <w:pStyle w:val="EndNoteBibliography"/>
        <w:rPr>
          <w:noProof/>
        </w:rPr>
      </w:pPr>
    </w:p>
    <w:p w14:paraId="2ABFBD1A" w14:textId="318348CE" w:rsidR="00F82D1D" w:rsidRPr="00F82D1D" w:rsidRDefault="00F82D1D" w:rsidP="00F82D1D">
      <w:pPr>
        <w:pStyle w:val="EndNoteBibliography"/>
        <w:ind w:left="720" w:hanging="720"/>
        <w:rPr>
          <w:noProof/>
        </w:rPr>
      </w:pPr>
      <w:r w:rsidRPr="00F82D1D">
        <w:rPr>
          <w:noProof/>
        </w:rPr>
        <w:t xml:space="preserve">Golubickis, M., Falben, J. K., Sahraie, A., Visokomogilski, A., Cunningham, W. A., Sui, J., &amp; Macrae, C. N. (2017). Self-prioritization and perceptual matching: The effects of temporal construal. </w:t>
      </w:r>
      <w:r w:rsidRPr="00F82D1D">
        <w:rPr>
          <w:i/>
          <w:noProof/>
        </w:rPr>
        <w:t>Mem Cognit, 45</w:t>
      </w:r>
      <w:r w:rsidRPr="00F82D1D">
        <w:rPr>
          <w:noProof/>
        </w:rPr>
        <w:t xml:space="preserve">(7), 1223-1239. </w:t>
      </w:r>
      <w:hyperlink r:id="rId49" w:history="1">
        <w:r w:rsidRPr="00F82D1D">
          <w:rPr>
            <w:rStyle w:val="ac"/>
            <w:noProof/>
          </w:rPr>
          <w:t>https://doi.org/10.3758/s13421-017-0722-3</w:t>
        </w:r>
      </w:hyperlink>
      <w:r w:rsidRPr="00F82D1D">
        <w:rPr>
          <w:noProof/>
        </w:rPr>
        <w:t xml:space="preserve"> </w:t>
      </w:r>
    </w:p>
    <w:p w14:paraId="0BBE8B2C" w14:textId="77777777" w:rsidR="00F82D1D" w:rsidRPr="00F82D1D" w:rsidRDefault="00F82D1D" w:rsidP="00F82D1D">
      <w:pPr>
        <w:pStyle w:val="EndNoteBibliography"/>
        <w:rPr>
          <w:noProof/>
        </w:rPr>
      </w:pPr>
    </w:p>
    <w:p w14:paraId="6AAD6951" w14:textId="1728C402" w:rsidR="00F82D1D" w:rsidRPr="00F82D1D" w:rsidRDefault="00F82D1D" w:rsidP="00F82D1D">
      <w:pPr>
        <w:pStyle w:val="EndNoteBibliography"/>
        <w:ind w:left="720" w:hanging="720"/>
        <w:rPr>
          <w:noProof/>
        </w:rPr>
      </w:pPr>
      <w:r w:rsidRPr="00F82D1D">
        <w:rPr>
          <w:noProof/>
        </w:rPr>
        <w:t xml:space="preserve">Golubickis, M., &amp; Macrae, C. N. (2021). Judging me and you: Task design modulates self-prioritization. </w:t>
      </w:r>
      <w:r w:rsidRPr="00F82D1D">
        <w:rPr>
          <w:i/>
          <w:noProof/>
        </w:rPr>
        <w:t>Acta Psychologica, 218</w:t>
      </w:r>
      <w:r w:rsidRPr="00F82D1D">
        <w:rPr>
          <w:noProof/>
        </w:rPr>
        <w:t xml:space="preserve">, 103350. </w:t>
      </w:r>
      <w:hyperlink r:id="rId50" w:history="1">
        <w:r w:rsidRPr="00F82D1D">
          <w:rPr>
            <w:rStyle w:val="ac"/>
            <w:noProof/>
          </w:rPr>
          <w:t>https://doi.org/10.1016/j.actpsy.2021.103350</w:t>
        </w:r>
      </w:hyperlink>
      <w:r w:rsidRPr="00F82D1D">
        <w:rPr>
          <w:noProof/>
        </w:rPr>
        <w:t xml:space="preserve"> </w:t>
      </w:r>
    </w:p>
    <w:p w14:paraId="4E617772" w14:textId="77777777" w:rsidR="00F82D1D" w:rsidRPr="00F82D1D" w:rsidRDefault="00F82D1D" w:rsidP="00F82D1D">
      <w:pPr>
        <w:pStyle w:val="EndNoteBibliography"/>
        <w:rPr>
          <w:noProof/>
        </w:rPr>
      </w:pPr>
    </w:p>
    <w:p w14:paraId="3EA80BE3" w14:textId="77777777" w:rsidR="00F82D1D" w:rsidRPr="00F82D1D" w:rsidRDefault="00F82D1D" w:rsidP="00F82D1D">
      <w:pPr>
        <w:pStyle w:val="EndNoteBibliography"/>
        <w:ind w:left="720" w:hanging="720"/>
        <w:rPr>
          <w:noProof/>
        </w:rPr>
      </w:pPr>
      <w:r w:rsidRPr="00F82D1D">
        <w:rPr>
          <w:noProof/>
        </w:rPr>
        <w:t xml:space="preserve">Green, S. B., Yang, Y., Alt, M., Brinkley, S., Gray, S., Hogan, T., &amp; Cowan, N. (2016). Use of internal consistency coefficients for estimating reliability of experimental task scores. </w:t>
      </w:r>
      <w:r w:rsidRPr="00F82D1D">
        <w:rPr>
          <w:i/>
          <w:noProof/>
        </w:rPr>
        <w:t>Psychonomic bulletin &amp; review, 23</w:t>
      </w:r>
      <w:r w:rsidRPr="00F82D1D">
        <w:rPr>
          <w:noProof/>
        </w:rPr>
        <w:t xml:space="preserve">, 750-763. </w:t>
      </w:r>
    </w:p>
    <w:p w14:paraId="6933B336" w14:textId="77777777" w:rsidR="00F82D1D" w:rsidRPr="00F82D1D" w:rsidRDefault="00F82D1D" w:rsidP="00F82D1D">
      <w:pPr>
        <w:pStyle w:val="EndNoteBibliography"/>
        <w:rPr>
          <w:noProof/>
        </w:rPr>
      </w:pPr>
    </w:p>
    <w:p w14:paraId="150A2947" w14:textId="77777777" w:rsidR="00F82D1D" w:rsidRPr="00F82D1D" w:rsidRDefault="00F82D1D" w:rsidP="00F82D1D">
      <w:pPr>
        <w:pStyle w:val="EndNoteBibliography"/>
        <w:ind w:left="720" w:hanging="720"/>
        <w:rPr>
          <w:noProof/>
        </w:rPr>
      </w:pPr>
      <w:r w:rsidRPr="00F82D1D">
        <w:rPr>
          <w:noProof/>
        </w:rPr>
        <w:t xml:space="preserve">Groulx, J. T., Harding, B., &amp; Cousineau, D. (2020). The EZ Diffusion Model: An overview with derivation, software, and an application to the Same-Different task. </w:t>
      </w:r>
      <w:r w:rsidRPr="00F82D1D">
        <w:rPr>
          <w:i/>
          <w:noProof/>
        </w:rPr>
        <w:t>The Quantitative Methods for Psychology, 16</w:t>
      </w:r>
      <w:r w:rsidRPr="00F82D1D">
        <w:rPr>
          <w:noProof/>
        </w:rPr>
        <w:t xml:space="preserve">(2), 154-174. </w:t>
      </w:r>
    </w:p>
    <w:p w14:paraId="04A42149" w14:textId="77777777" w:rsidR="00F82D1D" w:rsidRPr="00F82D1D" w:rsidRDefault="00F82D1D" w:rsidP="00F82D1D">
      <w:pPr>
        <w:pStyle w:val="EndNoteBibliography"/>
        <w:rPr>
          <w:noProof/>
        </w:rPr>
      </w:pPr>
    </w:p>
    <w:p w14:paraId="7131AB3C" w14:textId="73C7BC74" w:rsidR="00F82D1D" w:rsidRPr="00F82D1D" w:rsidRDefault="00F82D1D" w:rsidP="00F82D1D">
      <w:pPr>
        <w:pStyle w:val="EndNoteBibliography"/>
        <w:ind w:left="720" w:hanging="720"/>
        <w:rPr>
          <w:noProof/>
        </w:rPr>
      </w:pPr>
      <w:r w:rsidRPr="00F82D1D">
        <w:rPr>
          <w:noProof/>
        </w:rPr>
        <w:t xml:space="preserve">Hedge, C., Powell, G., Bompas, A., Vivian-Griffiths, S., &amp; Sumner, P. (2018). Low and variable correlation between reaction time costs and accuracy costs explained by accumulation models: Meta-analysis and simulations. </w:t>
      </w:r>
      <w:r w:rsidRPr="00F82D1D">
        <w:rPr>
          <w:i/>
          <w:noProof/>
        </w:rPr>
        <w:t>Psychological Bulletin, 144</w:t>
      </w:r>
      <w:r w:rsidRPr="00F82D1D">
        <w:rPr>
          <w:noProof/>
        </w:rPr>
        <w:t xml:space="preserve">(11), 1200-1227. </w:t>
      </w:r>
      <w:hyperlink r:id="rId51" w:history="1">
        <w:r w:rsidRPr="00F82D1D">
          <w:rPr>
            <w:rStyle w:val="ac"/>
            <w:noProof/>
          </w:rPr>
          <w:t>https://doi.org/10.1037/bul0000164</w:t>
        </w:r>
      </w:hyperlink>
      <w:r w:rsidRPr="00F82D1D">
        <w:rPr>
          <w:noProof/>
        </w:rPr>
        <w:t xml:space="preserve"> </w:t>
      </w:r>
    </w:p>
    <w:p w14:paraId="547B2C13" w14:textId="77777777" w:rsidR="00F82D1D" w:rsidRPr="00F82D1D" w:rsidRDefault="00F82D1D" w:rsidP="00F82D1D">
      <w:pPr>
        <w:pStyle w:val="EndNoteBibliography"/>
        <w:rPr>
          <w:noProof/>
        </w:rPr>
      </w:pPr>
    </w:p>
    <w:p w14:paraId="60259074" w14:textId="77777777" w:rsidR="00F82D1D" w:rsidRPr="00F82D1D" w:rsidRDefault="00F82D1D" w:rsidP="00F82D1D">
      <w:pPr>
        <w:pStyle w:val="EndNoteBibliography"/>
        <w:ind w:left="720" w:hanging="720"/>
        <w:rPr>
          <w:noProof/>
        </w:rPr>
      </w:pPr>
      <w:r w:rsidRPr="00F82D1D">
        <w:rPr>
          <w:noProof/>
        </w:rPr>
        <w:t xml:space="preserve">Hedge, C., Powell, G., &amp; Sumner, P. (2018). The reliability paradox: Why robust cognitive tasks do not produce reliable individual differences. </w:t>
      </w:r>
      <w:r w:rsidRPr="00F82D1D">
        <w:rPr>
          <w:i/>
          <w:noProof/>
        </w:rPr>
        <w:t>Behavior research methods, 50</w:t>
      </w:r>
      <w:r w:rsidRPr="00F82D1D">
        <w:rPr>
          <w:noProof/>
        </w:rPr>
        <w:t xml:space="preserve">, 1166-1186. </w:t>
      </w:r>
    </w:p>
    <w:p w14:paraId="1DBA8B75" w14:textId="77777777" w:rsidR="00F82D1D" w:rsidRPr="00F82D1D" w:rsidRDefault="00F82D1D" w:rsidP="00F82D1D">
      <w:pPr>
        <w:pStyle w:val="EndNoteBibliography"/>
        <w:rPr>
          <w:noProof/>
        </w:rPr>
      </w:pPr>
    </w:p>
    <w:p w14:paraId="39676570" w14:textId="77777777" w:rsidR="00F82D1D" w:rsidRPr="00F82D1D" w:rsidRDefault="00F82D1D" w:rsidP="00F82D1D">
      <w:pPr>
        <w:pStyle w:val="EndNoteBibliography"/>
        <w:ind w:left="720" w:hanging="720"/>
        <w:rPr>
          <w:noProof/>
        </w:rPr>
      </w:pPr>
      <w:r w:rsidRPr="00F82D1D">
        <w:rPr>
          <w:noProof/>
        </w:rPr>
        <w:t xml:space="preserve">Hedges, L. V., &amp; Olkin, I. (2014). </w:t>
      </w:r>
      <w:r w:rsidRPr="00F82D1D">
        <w:rPr>
          <w:i/>
          <w:noProof/>
        </w:rPr>
        <w:t>Statistical methods for meta-analysis</w:t>
      </w:r>
      <w:r w:rsidRPr="00F82D1D">
        <w:rPr>
          <w:noProof/>
        </w:rPr>
        <w:t xml:space="preserve">. Academic press. </w:t>
      </w:r>
    </w:p>
    <w:p w14:paraId="1EEC657E" w14:textId="77777777" w:rsidR="00F82D1D" w:rsidRPr="00F82D1D" w:rsidRDefault="00F82D1D" w:rsidP="00F82D1D">
      <w:pPr>
        <w:pStyle w:val="EndNoteBibliography"/>
        <w:rPr>
          <w:noProof/>
        </w:rPr>
      </w:pPr>
    </w:p>
    <w:p w14:paraId="7E4B5BA6" w14:textId="42CC3D2A" w:rsidR="00F82D1D" w:rsidRPr="00F82D1D" w:rsidRDefault="00F82D1D" w:rsidP="00F82D1D">
      <w:pPr>
        <w:pStyle w:val="EndNoteBibliography"/>
        <w:ind w:left="720" w:hanging="720"/>
        <w:rPr>
          <w:noProof/>
        </w:rPr>
      </w:pPr>
      <w:r w:rsidRPr="00F82D1D">
        <w:rPr>
          <w:noProof/>
        </w:rPr>
        <w:t xml:space="preserve">Hobbs, C., Sui, J., Kessler, D., Munafò, M. R., &amp; Button, K. S. (2023). Self-processing in relation to emotion and reward processing in depression. </w:t>
      </w:r>
      <w:r w:rsidRPr="00F82D1D">
        <w:rPr>
          <w:i/>
          <w:noProof/>
        </w:rPr>
        <w:t>Psychological Medicine, 53</w:t>
      </w:r>
      <w:r w:rsidRPr="00F82D1D">
        <w:rPr>
          <w:noProof/>
        </w:rPr>
        <w:t xml:space="preserve">(5), 1924-1936. </w:t>
      </w:r>
      <w:hyperlink r:id="rId52" w:history="1">
        <w:r w:rsidRPr="00F82D1D">
          <w:rPr>
            <w:rStyle w:val="ac"/>
            <w:noProof/>
          </w:rPr>
          <w:t>https://doi.org/10.1017/S0033291721003597</w:t>
        </w:r>
      </w:hyperlink>
      <w:r w:rsidRPr="00F82D1D">
        <w:rPr>
          <w:noProof/>
        </w:rPr>
        <w:t xml:space="preserve"> </w:t>
      </w:r>
    </w:p>
    <w:p w14:paraId="4706455A" w14:textId="77777777" w:rsidR="00F82D1D" w:rsidRPr="00F82D1D" w:rsidRDefault="00F82D1D" w:rsidP="00F82D1D">
      <w:pPr>
        <w:pStyle w:val="EndNoteBibliography"/>
        <w:rPr>
          <w:noProof/>
        </w:rPr>
      </w:pPr>
    </w:p>
    <w:p w14:paraId="1C42481C" w14:textId="1CF6E042" w:rsidR="00F82D1D" w:rsidRPr="00F82D1D" w:rsidRDefault="00F82D1D" w:rsidP="00F82D1D">
      <w:pPr>
        <w:pStyle w:val="EndNoteBibliography"/>
        <w:ind w:left="720" w:hanging="720"/>
        <w:rPr>
          <w:noProof/>
        </w:rPr>
      </w:pPr>
      <w:r w:rsidRPr="00F82D1D">
        <w:rPr>
          <w:noProof/>
        </w:rPr>
        <w:t xml:space="preserve">Hu, C.-P., Lan, Y., Macrae, C. N., &amp; Sui, J. (2020). Good Me Bad Me: Prioritization of the Good-Self During Perceptual Decision-Making. </w:t>
      </w:r>
      <w:r w:rsidRPr="00F82D1D">
        <w:rPr>
          <w:i/>
          <w:noProof/>
        </w:rPr>
        <w:t>Collabra. Psychology, 6</w:t>
      </w:r>
      <w:r w:rsidRPr="00F82D1D">
        <w:rPr>
          <w:noProof/>
        </w:rPr>
        <w:t xml:space="preserve">(1), 20. </w:t>
      </w:r>
      <w:hyperlink r:id="rId53" w:history="1">
        <w:r w:rsidRPr="00F82D1D">
          <w:rPr>
            <w:rStyle w:val="ac"/>
            <w:noProof/>
          </w:rPr>
          <w:t>https://doi.org/10.1525/collabra.301</w:t>
        </w:r>
      </w:hyperlink>
      <w:r w:rsidRPr="00F82D1D">
        <w:rPr>
          <w:noProof/>
        </w:rPr>
        <w:t xml:space="preserve"> </w:t>
      </w:r>
    </w:p>
    <w:p w14:paraId="4C36CB6C" w14:textId="77777777" w:rsidR="00F82D1D" w:rsidRPr="00F82D1D" w:rsidRDefault="00F82D1D" w:rsidP="00F82D1D">
      <w:pPr>
        <w:pStyle w:val="EndNoteBibliography"/>
        <w:rPr>
          <w:noProof/>
        </w:rPr>
      </w:pPr>
    </w:p>
    <w:p w14:paraId="34CF8342" w14:textId="18C4E505" w:rsidR="00F82D1D" w:rsidRPr="00F82D1D" w:rsidRDefault="00F82D1D" w:rsidP="00F82D1D">
      <w:pPr>
        <w:pStyle w:val="EndNoteBibliography"/>
        <w:ind w:left="720" w:hanging="720"/>
        <w:rPr>
          <w:noProof/>
        </w:rPr>
      </w:pPr>
      <w:r w:rsidRPr="00F82D1D">
        <w:rPr>
          <w:noProof/>
        </w:rPr>
        <w:t xml:space="preserve">Hu, C.-P., Peng, K., &amp; Sui, J. (2023, 2023-05-06). Data for Training Effect of Self Prioritization[DS/OL]. V1. </w:t>
      </w:r>
      <w:r w:rsidRPr="00F82D1D">
        <w:rPr>
          <w:i/>
          <w:noProof/>
        </w:rPr>
        <w:t>Science Data Bank</w:t>
      </w:r>
      <w:r w:rsidRPr="00F82D1D">
        <w:rPr>
          <w:noProof/>
        </w:rPr>
        <w:t xml:space="preserve">. </w:t>
      </w:r>
      <w:hyperlink r:id="rId54" w:history="1">
        <w:r w:rsidRPr="00F82D1D">
          <w:rPr>
            <w:rStyle w:val="ac"/>
            <w:noProof/>
          </w:rPr>
          <w:t>https://doi.org/10.57760/sciencedb.08117</w:t>
        </w:r>
      </w:hyperlink>
      <w:r w:rsidRPr="00F82D1D">
        <w:rPr>
          <w:noProof/>
        </w:rPr>
        <w:t xml:space="preserve">. </w:t>
      </w:r>
    </w:p>
    <w:p w14:paraId="37BD7A26" w14:textId="77777777" w:rsidR="00F82D1D" w:rsidRPr="00F82D1D" w:rsidRDefault="00F82D1D" w:rsidP="00F82D1D">
      <w:pPr>
        <w:pStyle w:val="EndNoteBibliography"/>
        <w:rPr>
          <w:noProof/>
        </w:rPr>
      </w:pPr>
    </w:p>
    <w:p w14:paraId="5C3E6CED" w14:textId="256D9B66" w:rsidR="00F82D1D" w:rsidRPr="00F82D1D" w:rsidRDefault="00F82D1D" w:rsidP="00F82D1D">
      <w:pPr>
        <w:pStyle w:val="EndNoteBibliography"/>
        <w:ind w:left="720" w:hanging="720"/>
        <w:rPr>
          <w:noProof/>
        </w:rPr>
      </w:pPr>
      <w:r w:rsidRPr="00F82D1D">
        <w:rPr>
          <w:noProof/>
        </w:rPr>
        <w:t xml:space="preserve">Hughes, S. M., &amp; Harrison, M. A. (2013). I like my voice better: Self-enhancement bias in perceptions of voice attractiveness. </w:t>
      </w:r>
      <w:r w:rsidRPr="00F82D1D">
        <w:rPr>
          <w:i/>
          <w:noProof/>
        </w:rPr>
        <w:t>Perception, 42</w:t>
      </w:r>
      <w:r w:rsidRPr="00F82D1D">
        <w:rPr>
          <w:noProof/>
        </w:rPr>
        <w:t xml:space="preserve">(9), 941-949. </w:t>
      </w:r>
      <w:hyperlink r:id="rId55" w:history="1">
        <w:r w:rsidRPr="00F82D1D">
          <w:rPr>
            <w:rStyle w:val="ac"/>
            <w:noProof/>
          </w:rPr>
          <w:t>https://doi.org/10.1068/p7526</w:t>
        </w:r>
      </w:hyperlink>
      <w:r w:rsidRPr="00F82D1D">
        <w:rPr>
          <w:noProof/>
        </w:rPr>
        <w:t xml:space="preserve"> </w:t>
      </w:r>
    </w:p>
    <w:p w14:paraId="41635172" w14:textId="77777777" w:rsidR="00F82D1D" w:rsidRPr="00F82D1D" w:rsidRDefault="00F82D1D" w:rsidP="00F82D1D">
      <w:pPr>
        <w:pStyle w:val="EndNoteBibliography"/>
        <w:rPr>
          <w:noProof/>
        </w:rPr>
      </w:pPr>
    </w:p>
    <w:p w14:paraId="20074F10" w14:textId="77777777" w:rsidR="00F82D1D" w:rsidRPr="00F82D1D" w:rsidRDefault="00F82D1D" w:rsidP="00F82D1D">
      <w:pPr>
        <w:pStyle w:val="EndNoteBibliography"/>
        <w:ind w:left="720" w:hanging="720"/>
        <w:rPr>
          <w:noProof/>
        </w:rPr>
      </w:pPr>
      <w:r w:rsidRPr="00F82D1D">
        <w:rPr>
          <w:noProof/>
        </w:rPr>
        <w:t xml:space="preserve">Huitema, B. E. (1986). Autocorrelation in behavioral research: Wherefore art thou? In </w:t>
      </w:r>
      <w:r w:rsidRPr="00F82D1D">
        <w:rPr>
          <w:i/>
          <w:noProof/>
        </w:rPr>
        <w:t>Research methods in applied behavior analysis: Issues and advances</w:t>
      </w:r>
      <w:r w:rsidRPr="00F82D1D">
        <w:rPr>
          <w:noProof/>
        </w:rPr>
        <w:t xml:space="preserve"> (pp. 187-208). Springer. </w:t>
      </w:r>
    </w:p>
    <w:p w14:paraId="29CCFF62" w14:textId="77777777" w:rsidR="00F82D1D" w:rsidRPr="00F82D1D" w:rsidRDefault="00F82D1D" w:rsidP="00F82D1D">
      <w:pPr>
        <w:pStyle w:val="EndNoteBibliography"/>
        <w:rPr>
          <w:noProof/>
        </w:rPr>
      </w:pPr>
    </w:p>
    <w:p w14:paraId="48FE83DF" w14:textId="48485C53" w:rsidR="00F82D1D" w:rsidRPr="00F82D1D" w:rsidRDefault="00F82D1D" w:rsidP="00F82D1D">
      <w:pPr>
        <w:pStyle w:val="EndNoteBibliography"/>
        <w:ind w:left="720" w:hanging="720"/>
        <w:rPr>
          <w:noProof/>
        </w:rPr>
      </w:pPr>
      <w:r w:rsidRPr="00F82D1D">
        <w:rPr>
          <w:noProof/>
        </w:rPr>
        <w:t xml:space="preserve">Humphreys, G. W., &amp; Sui, J. (2015). The salient self: Social saliency effects based on self-bias. </w:t>
      </w:r>
      <w:r w:rsidRPr="00F82D1D">
        <w:rPr>
          <w:i/>
          <w:noProof/>
        </w:rPr>
        <w:t>Journal of cognitive psychology, 27</w:t>
      </w:r>
      <w:r w:rsidRPr="00F82D1D">
        <w:rPr>
          <w:noProof/>
        </w:rPr>
        <w:t xml:space="preserve">(2), 129-140. </w:t>
      </w:r>
      <w:hyperlink r:id="rId56" w:history="1">
        <w:r w:rsidRPr="00F82D1D">
          <w:rPr>
            <w:rStyle w:val="ac"/>
            <w:noProof/>
          </w:rPr>
          <w:t>https://doi.org/10.1080/20445911.2014.996156</w:t>
        </w:r>
      </w:hyperlink>
      <w:r w:rsidRPr="00F82D1D">
        <w:rPr>
          <w:noProof/>
        </w:rPr>
        <w:t xml:space="preserve"> </w:t>
      </w:r>
    </w:p>
    <w:p w14:paraId="4D860185" w14:textId="77777777" w:rsidR="00F82D1D" w:rsidRPr="00F82D1D" w:rsidRDefault="00F82D1D" w:rsidP="00F82D1D">
      <w:pPr>
        <w:pStyle w:val="EndNoteBibliography"/>
        <w:rPr>
          <w:noProof/>
        </w:rPr>
      </w:pPr>
    </w:p>
    <w:p w14:paraId="7F24CF31" w14:textId="77777777" w:rsidR="00F82D1D" w:rsidRPr="00F82D1D" w:rsidRDefault="00F82D1D" w:rsidP="00F82D1D">
      <w:pPr>
        <w:pStyle w:val="EndNoteBibliography"/>
        <w:ind w:left="720" w:hanging="720"/>
        <w:rPr>
          <w:noProof/>
        </w:rPr>
      </w:pPr>
      <w:r w:rsidRPr="00F82D1D">
        <w:rPr>
          <w:noProof/>
        </w:rPr>
        <w:t xml:space="preserve">John-Saaltink, E. S., Kok, P., Lau, H. C., &amp; De Lange, F. P. (2016). Serial dependence in perceptual decisions is reflected in activity patterns in primary visual cortex. </w:t>
      </w:r>
      <w:r w:rsidRPr="00F82D1D">
        <w:rPr>
          <w:i/>
          <w:noProof/>
        </w:rPr>
        <w:t>Journal of Neuroscience, 36</w:t>
      </w:r>
      <w:r w:rsidRPr="00F82D1D">
        <w:rPr>
          <w:noProof/>
        </w:rPr>
        <w:t xml:space="preserve">(23), 6186-6192. </w:t>
      </w:r>
    </w:p>
    <w:p w14:paraId="6654AD0A" w14:textId="77777777" w:rsidR="00F82D1D" w:rsidRPr="00F82D1D" w:rsidRDefault="00F82D1D" w:rsidP="00F82D1D">
      <w:pPr>
        <w:pStyle w:val="EndNoteBibliography"/>
        <w:rPr>
          <w:noProof/>
        </w:rPr>
      </w:pPr>
    </w:p>
    <w:p w14:paraId="02A89C23" w14:textId="7D6C0EA2" w:rsidR="00F82D1D" w:rsidRPr="00F82D1D" w:rsidRDefault="00F82D1D" w:rsidP="00F82D1D">
      <w:pPr>
        <w:pStyle w:val="EndNoteBibliography"/>
        <w:ind w:left="720" w:hanging="720"/>
        <w:rPr>
          <w:noProof/>
        </w:rPr>
      </w:pPr>
      <w:r w:rsidRPr="00F82D1D">
        <w:rPr>
          <w:noProof/>
        </w:rPr>
        <w:t xml:space="preserve">Kahveci, S., Bathke, A., &amp; Blechert, J. (2022). Reliability of reaction time tasks: how should it be computed? </w:t>
      </w:r>
      <w:hyperlink r:id="rId57" w:history="1">
        <w:r w:rsidRPr="00F82D1D">
          <w:rPr>
            <w:rStyle w:val="ac"/>
            <w:noProof/>
          </w:rPr>
          <w:t>https://doi.org/10.31234/osf.io/ta59r</w:t>
        </w:r>
      </w:hyperlink>
      <w:r w:rsidRPr="00F82D1D">
        <w:rPr>
          <w:noProof/>
        </w:rPr>
        <w:t xml:space="preserve"> </w:t>
      </w:r>
    </w:p>
    <w:p w14:paraId="1107E47C" w14:textId="77777777" w:rsidR="00F82D1D" w:rsidRPr="00F82D1D" w:rsidRDefault="00F82D1D" w:rsidP="00F82D1D">
      <w:pPr>
        <w:pStyle w:val="EndNoteBibliography"/>
        <w:rPr>
          <w:noProof/>
        </w:rPr>
      </w:pPr>
    </w:p>
    <w:p w14:paraId="2B8DAA80" w14:textId="77777777" w:rsidR="00F82D1D" w:rsidRPr="00F82D1D" w:rsidRDefault="00F82D1D" w:rsidP="00F82D1D">
      <w:pPr>
        <w:pStyle w:val="EndNoteBibliography"/>
        <w:ind w:left="720" w:hanging="720"/>
        <w:rPr>
          <w:noProof/>
        </w:rPr>
      </w:pPr>
      <w:r w:rsidRPr="00F82D1D">
        <w:rPr>
          <w:noProof/>
        </w:rPr>
        <w:t xml:space="preserve">Karvelis, P., Paulus, M. P., &amp; Diaconescu, A. O. (2023). Individual differences in computational psychiatry: a review of current challenges. </w:t>
      </w:r>
      <w:r w:rsidRPr="00F82D1D">
        <w:rPr>
          <w:i/>
          <w:noProof/>
        </w:rPr>
        <w:t>Neuroscience &amp; Biobehavioral Reviews</w:t>
      </w:r>
      <w:r w:rsidRPr="00F82D1D">
        <w:rPr>
          <w:noProof/>
        </w:rPr>
        <w:t xml:space="preserve">, 105137. </w:t>
      </w:r>
    </w:p>
    <w:p w14:paraId="55923E50" w14:textId="77777777" w:rsidR="00F82D1D" w:rsidRPr="00F82D1D" w:rsidRDefault="00F82D1D" w:rsidP="00F82D1D">
      <w:pPr>
        <w:pStyle w:val="EndNoteBibliography"/>
        <w:rPr>
          <w:noProof/>
        </w:rPr>
      </w:pPr>
    </w:p>
    <w:p w14:paraId="15BA998F" w14:textId="71C50522" w:rsidR="00F82D1D" w:rsidRPr="00F82D1D" w:rsidRDefault="00F82D1D" w:rsidP="00F82D1D">
      <w:pPr>
        <w:pStyle w:val="EndNoteBibliography"/>
        <w:ind w:left="720" w:hanging="720"/>
        <w:rPr>
          <w:noProof/>
        </w:rPr>
      </w:pPr>
      <w:r w:rsidRPr="00F82D1D">
        <w:rPr>
          <w:noProof/>
        </w:rPr>
        <w:t xml:space="preserve">Keenan, J. P., Wheeler, M. A., Gallup, G. G., &amp; Pascual-Leone, A. (2000). Self-recognition and the right prefrontal cortex. </w:t>
      </w:r>
      <w:r w:rsidRPr="00F82D1D">
        <w:rPr>
          <w:i/>
          <w:noProof/>
        </w:rPr>
        <w:t>Trends in cognitive sciences, 4</w:t>
      </w:r>
      <w:r w:rsidRPr="00F82D1D">
        <w:rPr>
          <w:noProof/>
        </w:rPr>
        <w:t xml:space="preserve">(9), 338-344. </w:t>
      </w:r>
      <w:hyperlink r:id="rId58" w:history="1">
        <w:r w:rsidRPr="00F82D1D">
          <w:rPr>
            <w:rStyle w:val="ac"/>
            <w:noProof/>
          </w:rPr>
          <w:t>https://doi.org/10.1016/S1364-6613</w:t>
        </w:r>
      </w:hyperlink>
      <w:r w:rsidRPr="00F82D1D">
        <w:rPr>
          <w:noProof/>
        </w:rPr>
        <w:t xml:space="preserve"> (00)01521-7 </w:t>
      </w:r>
    </w:p>
    <w:p w14:paraId="009E2840" w14:textId="77777777" w:rsidR="00F82D1D" w:rsidRPr="00F82D1D" w:rsidRDefault="00F82D1D" w:rsidP="00F82D1D">
      <w:pPr>
        <w:pStyle w:val="EndNoteBibliography"/>
        <w:rPr>
          <w:noProof/>
        </w:rPr>
      </w:pPr>
    </w:p>
    <w:p w14:paraId="2A6CCAAA" w14:textId="196C09C0" w:rsidR="00F82D1D" w:rsidRPr="00F82D1D" w:rsidRDefault="00F82D1D" w:rsidP="00F82D1D">
      <w:pPr>
        <w:pStyle w:val="EndNoteBibliography"/>
        <w:ind w:left="720" w:hanging="720"/>
        <w:rPr>
          <w:noProof/>
        </w:rPr>
      </w:pPr>
      <w:r w:rsidRPr="00F82D1D">
        <w:rPr>
          <w:noProof/>
        </w:rPr>
        <w:t xml:space="preserve">Kircher, T. T., Senior, C., Phillips, M. L., Benson, P. J., Bullmore, E. T., Brammer, M., ..., &amp; David, A. S. (2000). Towards a functional neuroanatomy of self processing: effects of faces and words. </w:t>
      </w:r>
      <w:r w:rsidRPr="00F82D1D">
        <w:rPr>
          <w:i/>
          <w:noProof/>
        </w:rPr>
        <w:t>Cognitive Brain Research, 10</w:t>
      </w:r>
      <w:r w:rsidRPr="00F82D1D">
        <w:rPr>
          <w:noProof/>
        </w:rPr>
        <w:t xml:space="preserve">(1-2), 133-144. </w:t>
      </w:r>
      <w:hyperlink r:id="rId59" w:history="1">
        <w:r w:rsidRPr="00F82D1D">
          <w:rPr>
            <w:rStyle w:val="ac"/>
            <w:noProof/>
          </w:rPr>
          <w:t>https://doi.org/10.1016/S0926-6410(00)00036-7</w:t>
        </w:r>
      </w:hyperlink>
      <w:r w:rsidRPr="00F82D1D">
        <w:rPr>
          <w:noProof/>
        </w:rPr>
        <w:t xml:space="preserve"> </w:t>
      </w:r>
    </w:p>
    <w:p w14:paraId="7DAF6E9B" w14:textId="77777777" w:rsidR="00F82D1D" w:rsidRPr="00F82D1D" w:rsidRDefault="00F82D1D" w:rsidP="00F82D1D">
      <w:pPr>
        <w:pStyle w:val="EndNoteBibliography"/>
        <w:rPr>
          <w:noProof/>
        </w:rPr>
      </w:pPr>
    </w:p>
    <w:p w14:paraId="65387D64" w14:textId="77777777" w:rsidR="00F82D1D" w:rsidRPr="00F82D1D" w:rsidRDefault="00F82D1D" w:rsidP="00F82D1D">
      <w:pPr>
        <w:pStyle w:val="EndNoteBibliography"/>
        <w:ind w:left="720" w:hanging="720"/>
        <w:rPr>
          <w:noProof/>
        </w:rPr>
      </w:pPr>
      <w:r w:rsidRPr="00F82D1D">
        <w:rPr>
          <w:noProof/>
        </w:rPr>
        <w:t xml:space="preserve">Kline, P. (2015). </w:t>
      </w:r>
      <w:r w:rsidRPr="00F82D1D">
        <w:rPr>
          <w:i/>
          <w:noProof/>
        </w:rPr>
        <w:t>A handbook of test construction (psychology revivals): introduction to psychometric design</w:t>
      </w:r>
      <w:r w:rsidRPr="00F82D1D">
        <w:rPr>
          <w:noProof/>
        </w:rPr>
        <w:t xml:space="preserve">. Routledge. </w:t>
      </w:r>
    </w:p>
    <w:p w14:paraId="06D66374" w14:textId="77777777" w:rsidR="00F82D1D" w:rsidRPr="00F82D1D" w:rsidRDefault="00F82D1D" w:rsidP="00F82D1D">
      <w:pPr>
        <w:pStyle w:val="EndNoteBibliography"/>
        <w:rPr>
          <w:noProof/>
        </w:rPr>
      </w:pPr>
    </w:p>
    <w:p w14:paraId="1103AFED" w14:textId="0C23A685" w:rsidR="00F82D1D" w:rsidRPr="00F82D1D" w:rsidRDefault="00F82D1D" w:rsidP="00F82D1D">
      <w:pPr>
        <w:pStyle w:val="EndNoteBibliography"/>
        <w:ind w:left="720" w:hanging="720"/>
        <w:rPr>
          <w:noProof/>
        </w:rPr>
      </w:pPr>
      <w:r w:rsidRPr="00F82D1D">
        <w:rPr>
          <w:noProof/>
        </w:rPr>
        <w:t xml:space="preserve">Kolvoort, I. R., Wainio‐Theberge, S., Wolff, A., &amp; Northoff, G. (2020). Temporal integration as “common currency” of brain and self‐scale‐free activity in resting‐state EEG correlates with temporal delay effects on self‐relatedness. </w:t>
      </w:r>
      <w:r w:rsidRPr="00F82D1D">
        <w:rPr>
          <w:i/>
          <w:noProof/>
        </w:rPr>
        <w:t>Human brain mapping, 41</w:t>
      </w:r>
      <w:r w:rsidRPr="00F82D1D">
        <w:rPr>
          <w:noProof/>
        </w:rPr>
        <w:t xml:space="preserve">(15), 4355-4374. </w:t>
      </w:r>
      <w:hyperlink r:id="rId60" w:history="1">
        <w:r w:rsidRPr="00F82D1D">
          <w:rPr>
            <w:rStyle w:val="ac"/>
            <w:noProof/>
          </w:rPr>
          <w:t>https://doi.org/10.1002/hbm.25129</w:t>
        </w:r>
      </w:hyperlink>
      <w:r w:rsidRPr="00F82D1D">
        <w:rPr>
          <w:noProof/>
        </w:rPr>
        <w:t xml:space="preserve"> </w:t>
      </w:r>
    </w:p>
    <w:p w14:paraId="47E586B7" w14:textId="77777777" w:rsidR="00F82D1D" w:rsidRPr="00F82D1D" w:rsidRDefault="00F82D1D" w:rsidP="00F82D1D">
      <w:pPr>
        <w:pStyle w:val="EndNoteBibliography"/>
        <w:rPr>
          <w:noProof/>
        </w:rPr>
      </w:pPr>
    </w:p>
    <w:p w14:paraId="4F4F1E80" w14:textId="28E9C5E5" w:rsidR="00F82D1D" w:rsidRPr="00F82D1D" w:rsidRDefault="00F82D1D" w:rsidP="00F82D1D">
      <w:pPr>
        <w:pStyle w:val="EndNoteBibliography"/>
        <w:ind w:left="720" w:hanging="720"/>
        <w:rPr>
          <w:noProof/>
        </w:rPr>
      </w:pPr>
      <w:r w:rsidRPr="00F82D1D">
        <w:rPr>
          <w:noProof/>
        </w:rPr>
        <w:t xml:space="preserve">Koo, T. K., &amp; Li, M. Y. (2016). A Guideline of Selecting and Reporting Intraclass Correlation Coefficients for Reliability Research. </w:t>
      </w:r>
      <w:r w:rsidRPr="00F82D1D">
        <w:rPr>
          <w:i/>
          <w:noProof/>
        </w:rPr>
        <w:t>Journal of chiropractic medicine, 15</w:t>
      </w:r>
      <w:r w:rsidRPr="00F82D1D">
        <w:rPr>
          <w:noProof/>
        </w:rPr>
        <w:t xml:space="preserve">(2), 155-163. </w:t>
      </w:r>
      <w:hyperlink r:id="rId61" w:history="1">
        <w:r w:rsidRPr="00F82D1D">
          <w:rPr>
            <w:rStyle w:val="ac"/>
            <w:noProof/>
          </w:rPr>
          <w:t>https://doi.org/10.1016/j.jcm.2016.02.012</w:t>
        </w:r>
      </w:hyperlink>
      <w:r w:rsidRPr="00F82D1D">
        <w:rPr>
          <w:noProof/>
        </w:rPr>
        <w:t xml:space="preserve"> </w:t>
      </w:r>
    </w:p>
    <w:p w14:paraId="4711B2B3" w14:textId="77777777" w:rsidR="00F82D1D" w:rsidRPr="00F82D1D" w:rsidRDefault="00F82D1D" w:rsidP="00F82D1D">
      <w:pPr>
        <w:pStyle w:val="EndNoteBibliography"/>
        <w:rPr>
          <w:noProof/>
        </w:rPr>
      </w:pPr>
    </w:p>
    <w:p w14:paraId="2893A3AB" w14:textId="77777777" w:rsidR="00F82D1D" w:rsidRPr="00F82D1D" w:rsidRDefault="00F82D1D" w:rsidP="00F82D1D">
      <w:pPr>
        <w:pStyle w:val="EndNoteBibliography"/>
        <w:ind w:left="720" w:hanging="720"/>
        <w:rPr>
          <w:noProof/>
        </w:rPr>
      </w:pPr>
      <w:r w:rsidRPr="00F82D1D">
        <w:rPr>
          <w:noProof/>
        </w:rPr>
        <w:t xml:space="preserve">Kucina, T., Wells, L., Lewis, I., de Salas, K., Kohl, A., Palmer, M. A., Sauer, J. D., Matzke, D., Aidman, E., &amp; Heathcote, A. (2023). Calibration of cognitive tests to address the reliability paradox for decision-conflict tasks. </w:t>
      </w:r>
      <w:r w:rsidRPr="00F82D1D">
        <w:rPr>
          <w:i/>
          <w:noProof/>
        </w:rPr>
        <w:t>Nature Communications, 14</w:t>
      </w:r>
      <w:r w:rsidRPr="00F82D1D">
        <w:rPr>
          <w:noProof/>
        </w:rPr>
        <w:t xml:space="preserve">(1), 2234. </w:t>
      </w:r>
    </w:p>
    <w:p w14:paraId="23C8BD0B" w14:textId="77777777" w:rsidR="00F82D1D" w:rsidRPr="00F82D1D" w:rsidRDefault="00F82D1D" w:rsidP="00F82D1D">
      <w:pPr>
        <w:pStyle w:val="EndNoteBibliography"/>
        <w:rPr>
          <w:noProof/>
        </w:rPr>
      </w:pPr>
    </w:p>
    <w:p w14:paraId="64EC315C" w14:textId="12F06BBD" w:rsidR="00F82D1D" w:rsidRPr="00F82D1D" w:rsidRDefault="00F82D1D" w:rsidP="00F82D1D">
      <w:pPr>
        <w:pStyle w:val="EndNoteBibliography"/>
        <w:ind w:left="720" w:hanging="720"/>
        <w:rPr>
          <w:noProof/>
        </w:rPr>
      </w:pPr>
      <w:r w:rsidRPr="00F82D1D">
        <w:rPr>
          <w:noProof/>
        </w:rPr>
        <w:t xml:space="preserve">Kupper, L. L., &amp; Hafner, K. b. (1989). On Assessing Interrater Agreement for Multiple Attribute Responses. </w:t>
      </w:r>
      <w:r w:rsidRPr="00F82D1D">
        <w:rPr>
          <w:i/>
          <w:noProof/>
        </w:rPr>
        <w:t>Biometrics, 45</w:t>
      </w:r>
      <w:r w:rsidRPr="00F82D1D">
        <w:rPr>
          <w:noProof/>
        </w:rPr>
        <w:t xml:space="preserve">(3), 957-967. </w:t>
      </w:r>
      <w:hyperlink r:id="rId62" w:history="1">
        <w:r w:rsidRPr="00F82D1D">
          <w:rPr>
            <w:rStyle w:val="ac"/>
            <w:noProof/>
          </w:rPr>
          <w:t>https://doi.org/10.2307/2531695</w:t>
        </w:r>
      </w:hyperlink>
      <w:r w:rsidRPr="00F82D1D">
        <w:rPr>
          <w:noProof/>
        </w:rPr>
        <w:t xml:space="preserve"> </w:t>
      </w:r>
    </w:p>
    <w:p w14:paraId="19EDCE75" w14:textId="77777777" w:rsidR="00F82D1D" w:rsidRPr="00F82D1D" w:rsidRDefault="00F82D1D" w:rsidP="00F82D1D">
      <w:pPr>
        <w:pStyle w:val="EndNoteBibliography"/>
        <w:rPr>
          <w:noProof/>
        </w:rPr>
      </w:pPr>
    </w:p>
    <w:p w14:paraId="4E595E0A" w14:textId="77777777" w:rsidR="00F82D1D" w:rsidRPr="00F82D1D" w:rsidRDefault="00F82D1D" w:rsidP="00F82D1D">
      <w:pPr>
        <w:pStyle w:val="EndNoteBibliography"/>
        <w:ind w:left="720" w:hanging="720"/>
        <w:rPr>
          <w:noProof/>
        </w:rPr>
      </w:pPr>
      <w:r w:rsidRPr="00F82D1D">
        <w:rPr>
          <w:noProof/>
        </w:rPr>
        <w:t xml:space="preserve">Liljequist, D., Elfving, B., &amp; Skavberg Roaldsen, K. (2019). Intraclass correlation–A discussion and demonstration of basic features. </w:t>
      </w:r>
      <w:r w:rsidRPr="00F82D1D">
        <w:rPr>
          <w:i/>
          <w:noProof/>
        </w:rPr>
        <w:t>PloS one, 14</w:t>
      </w:r>
      <w:r w:rsidRPr="00F82D1D">
        <w:rPr>
          <w:noProof/>
        </w:rPr>
        <w:t xml:space="preserve">(7), e0219854. </w:t>
      </w:r>
    </w:p>
    <w:p w14:paraId="30F6B850" w14:textId="77777777" w:rsidR="00F82D1D" w:rsidRPr="00F82D1D" w:rsidRDefault="00F82D1D" w:rsidP="00F82D1D">
      <w:pPr>
        <w:pStyle w:val="EndNoteBibliography"/>
        <w:rPr>
          <w:noProof/>
        </w:rPr>
      </w:pPr>
    </w:p>
    <w:p w14:paraId="7EFE2E53" w14:textId="661FA966" w:rsidR="00F82D1D" w:rsidRPr="00F82D1D" w:rsidRDefault="00F82D1D" w:rsidP="00F82D1D">
      <w:pPr>
        <w:pStyle w:val="EndNoteBibliography"/>
        <w:ind w:left="720" w:hanging="720"/>
        <w:rPr>
          <w:noProof/>
        </w:rPr>
      </w:pPr>
      <w:r w:rsidRPr="00F82D1D">
        <w:rPr>
          <w:noProof/>
        </w:rPr>
        <w:t xml:space="preserve">Lin, H. (2019). How to use hausekeep. </w:t>
      </w:r>
      <w:hyperlink r:id="rId63" w:history="1">
        <w:r w:rsidRPr="00F82D1D">
          <w:rPr>
            <w:rStyle w:val="ac"/>
            <w:noProof/>
          </w:rPr>
          <w:t>https://doi.org/10.5281/zenodo.2555874</w:t>
        </w:r>
      </w:hyperlink>
      <w:r w:rsidRPr="00F82D1D">
        <w:rPr>
          <w:noProof/>
        </w:rPr>
        <w:t xml:space="preserve"> </w:t>
      </w:r>
    </w:p>
    <w:p w14:paraId="68806E63" w14:textId="77777777" w:rsidR="00F82D1D" w:rsidRPr="00F82D1D" w:rsidRDefault="00F82D1D" w:rsidP="00F82D1D">
      <w:pPr>
        <w:pStyle w:val="EndNoteBibliography"/>
        <w:rPr>
          <w:noProof/>
        </w:rPr>
      </w:pPr>
    </w:p>
    <w:p w14:paraId="633A6672" w14:textId="6302E261" w:rsidR="00F82D1D" w:rsidRPr="00F82D1D" w:rsidRDefault="00F82D1D" w:rsidP="00F82D1D">
      <w:pPr>
        <w:pStyle w:val="EndNoteBibliography"/>
        <w:ind w:left="720" w:hanging="720"/>
        <w:rPr>
          <w:noProof/>
        </w:rPr>
      </w:pPr>
      <w:r w:rsidRPr="00F82D1D">
        <w:rPr>
          <w:noProof/>
        </w:rPr>
        <w:t xml:space="preserve">Lin, H., Saunders, B., Friese, M., Evans, N. J., &amp; Inzlicht, M. (2020). Strong effort manipulations reduce response caution: A preregistered reinvention of the ego-depletion paradigm. </w:t>
      </w:r>
      <w:r w:rsidRPr="00F82D1D">
        <w:rPr>
          <w:i/>
          <w:noProof/>
        </w:rPr>
        <w:t>Psychological science, 31</w:t>
      </w:r>
      <w:r w:rsidRPr="00F82D1D">
        <w:rPr>
          <w:noProof/>
        </w:rPr>
        <w:t xml:space="preserve">(5), 531-547. </w:t>
      </w:r>
      <w:hyperlink r:id="rId64" w:history="1">
        <w:r w:rsidRPr="00F82D1D">
          <w:rPr>
            <w:rStyle w:val="ac"/>
            <w:noProof/>
          </w:rPr>
          <w:t>https://doi.org/10.1177/0956797620904990</w:t>
        </w:r>
      </w:hyperlink>
      <w:r w:rsidRPr="00F82D1D">
        <w:rPr>
          <w:noProof/>
        </w:rPr>
        <w:t xml:space="preserve"> </w:t>
      </w:r>
    </w:p>
    <w:p w14:paraId="08224692" w14:textId="77777777" w:rsidR="00F82D1D" w:rsidRPr="00F82D1D" w:rsidRDefault="00F82D1D" w:rsidP="00F82D1D">
      <w:pPr>
        <w:pStyle w:val="EndNoteBibliography"/>
        <w:rPr>
          <w:noProof/>
        </w:rPr>
      </w:pPr>
    </w:p>
    <w:p w14:paraId="0FB37952" w14:textId="77777777" w:rsidR="00F82D1D" w:rsidRPr="00F82D1D" w:rsidRDefault="00F82D1D" w:rsidP="00F82D1D">
      <w:pPr>
        <w:pStyle w:val="EndNoteBibliography"/>
        <w:ind w:left="720" w:hanging="720"/>
        <w:rPr>
          <w:noProof/>
        </w:rPr>
      </w:pPr>
      <w:r w:rsidRPr="00F82D1D">
        <w:rPr>
          <w:noProof/>
        </w:rPr>
        <w:t xml:space="preserve">Liu, T., Sui, J., &amp; Hildebrandt, A. (2023). To see or not to see: The parallel processing of self-relevance and facial expressions. </w:t>
      </w:r>
      <w:r w:rsidRPr="00F82D1D">
        <w:rPr>
          <w:i/>
          <w:noProof/>
        </w:rPr>
        <w:t xml:space="preserve">Manuscript submitted for publication. </w:t>
      </w:r>
      <w:r w:rsidRPr="00F82D1D">
        <w:rPr>
          <w:noProof/>
        </w:rPr>
        <w:t xml:space="preserve">. </w:t>
      </w:r>
    </w:p>
    <w:p w14:paraId="444868C1" w14:textId="77777777" w:rsidR="00F82D1D" w:rsidRPr="00F82D1D" w:rsidRDefault="00F82D1D" w:rsidP="00F82D1D">
      <w:pPr>
        <w:pStyle w:val="EndNoteBibliography"/>
        <w:rPr>
          <w:noProof/>
        </w:rPr>
      </w:pPr>
    </w:p>
    <w:p w14:paraId="2248D654" w14:textId="66A600D4" w:rsidR="00F82D1D" w:rsidRPr="00F82D1D" w:rsidRDefault="00F82D1D" w:rsidP="00F82D1D">
      <w:pPr>
        <w:pStyle w:val="EndNoteBibliography"/>
        <w:ind w:left="720" w:hanging="720"/>
        <w:rPr>
          <w:noProof/>
        </w:rPr>
      </w:pPr>
      <w:r w:rsidRPr="00F82D1D">
        <w:rPr>
          <w:noProof/>
        </w:rPr>
        <w:t xml:space="preserve">Liu, Y. S., Song, Y., Lee, N. A., Bennett, D. M., Button, K. S., Greenshaw, A., Cao, B., &amp; Sui, J. (2022). Depression screening using a non-verbal self-association task: A machine-learning based pilot study. </w:t>
      </w:r>
      <w:r w:rsidRPr="00F82D1D">
        <w:rPr>
          <w:i/>
          <w:noProof/>
        </w:rPr>
        <w:t>Journal of Affective Disorders, 310</w:t>
      </w:r>
      <w:r w:rsidRPr="00F82D1D">
        <w:rPr>
          <w:noProof/>
        </w:rPr>
        <w:t xml:space="preserve">, 87-95. </w:t>
      </w:r>
      <w:hyperlink r:id="rId65" w:history="1">
        <w:r w:rsidRPr="00F82D1D">
          <w:rPr>
            <w:rStyle w:val="ac"/>
            <w:noProof/>
          </w:rPr>
          <w:t>https://doi.org/10.1016/j.jad.2022.04.122</w:t>
        </w:r>
      </w:hyperlink>
      <w:r w:rsidRPr="00F82D1D">
        <w:rPr>
          <w:noProof/>
        </w:rPr>
        <w:t xml:space="preserve"> </w:t>
      </w:r>
    </w:p>
    <w:p w14:paraId="12F5A3F4" w14:textId="77777777" w:rsidR="00F82D1D" w:rsidRPr="00F82D1D" w:rsidRDefault="00F82D1D" w:rsidP="00F82D1D">
      <w:pPr>
        <w:pStyle w:val="EndNoteBibliography"/>
        <w:rPr>
          <w:noProof/>
        </w:rPr>
      </w:pPr>
    </w:p>
    <w:p w14:paraId="5F3FB71C" w14:textId="77777777" w:rsidR="00F82D1D" w:rsidRPr="00F82D1D" w:rsidRDefault="00F82D1D" w:rsidP="00F82D1D">
      <w:pPr>
        <w:pStyle w:val="EndNoteBibliography"/>
        <w:ind w:left="720" w:hanging="720"/>
        <w:rPr>
          <w:noProof/>
        </w:rPr>
      </w:pPr>
      <w:r w:rsidRPr="00F82D1D">
        <w:rPr>
          <w:noProof/>
        </w:rPr>
        <w:t xml:space="preserve">Logie, R. H., Sala, S. D., Laiacona, M., Chalmers, P., &amp; Wynn, V. (1996). Group aggregates and individual reliability: The case of verbal short-term memory. </w:t>
      </w:r>
      <w:r w:rsidRPr="00F82D1D">
        <w:rPr>
          <w:i/>
          <w:noProof/>
        </w:rPr>
        <w:t>Memory &amp; Cognition, 24</w:t>
      </w:r>
      <w:r w:rsidRPr="00F82D1D">
        <w:rPr>
          <w:noProof/>
        </w:rPr>
        <w:t xml:space="preserve">, 305-321. </w:t>
      </w:r>
    </w:p>
    <w:p w14:paraId="575B8AE7" w14:textId="77777777" w:rsidR="00F82D1D" w:rsidRPr="00F82D1D" w:rsidRDefault="00F82D1D" w:rsidP="00F82D1D">
      <w:pPr>
        <w:pStyle w:val="EndNoteBibliography"/>
        <w:rPr>
          <w:noProof/>
        </w:rPr>
      </w:pPr>
    </w:p>
    <w:p w14:paraId="1A648163" w14:textId="4AB30B06" w:rsidR="00F82D1D" w:rsidRPr="00F82D1D" w:rsidRDefault="00F82D1D" w:rsidP="00F82D1D">
      <w:pPr>
        <w:pStyle w:val="EndNoteBibliography"/>
        <w:ind w:left="720" w:hanging="720"/>
        <w:rPr>
          <w:noProof/>
        </w:rPr>
      </w:pPr>
      <w:r w:rsidRPr="00F82D1D">
        <w:rPr>
          <w:noProof/>
        </w:rPr>
        <w:t xml:space="preserve">Makel, M. C., Plucker, J. A., &amp; Hegarty, B. (2012). Replications in psychology research: How often do they really occur? </w:t>
      </w:r>
      <w:r w:rsidRPr="00F82D1D">
        <w:rPr>
          <w:i/>
          <w:noProof/>
        </w:rPr>
        <w:t>Perspectives on Psychological Science, 7</w:t>
      </w:r>
      <w:r w:rsidRPr="00F82D1D">
        <w:rPr>
          <w:noProof/>
        </w:rPr>
        <w:t xml:space="preserve">(6), 537-542. </w:t>
      </w:r>
      <w:hyperlink r:id="rId66" w:history="1">
        <w:r w:rsidRPr="00F82D1D">
          <w:rPr>
            <w:rStyle w:val="ac"/>
            <w:noProof/>
          </w:rPr>
          <w:t>https://doi.org/10.1177/1745691612460688</w:t>
        </w:r>
      </w:hyperlink>
      <w:r w:rsidRPr="00F82D1D">
        <w:rPr>
          <w:noProof/>
        </w:rPr>
        <w:t xml:space="preserve"> </w:t>
      </w:r>
    </w:p>
    <w:p w14:paraId="39E1FD73" w14:textId="77777777" w:rsidR="00F82D1D" w:rsidRPr="00F82D1D" w:rsidRDefault="00F82D1D" w:rsidP="00F82D1D">
      <w:pPr>
        <w:pStyle w:val="EndNoteBibliography"/>
        <w:rPr>
          <w:noProof/>
        </w:rPr>
      </w:pPr>
    </w:p>
    <w:p w14:paraId="1DE3EF8B" w14:textId="24C3EF3E" w:rsidR="00F82D1D" w:rsidRPr="00F82D1D" w:rsidRDefault="00F82D1D" w:rsidP="00F82D1D">
      <w:pPr>
        <w:pStyle w:val="EndNoteBibliography"/>
        <w:ind w:left="720" w:hanging="720"/>
        <w:rPr>
          <w:noProof/>
        </w:rPr>
      </w:pPr>
      <w:r w:rsidRPr="00F82D1D">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F82D1D">
        <w:rPr>
          <w:i/>
          <w:noProof/>
        </w:rPr>
        <w:t>Frontiers in Neuroscience, 14</w:t>
      </w:r>
      <w:r w:rsidRPr="00F82D1D">
        <w:rPr>
          <w:noProof/>
        </w:rPr>
        <w:t xml:space="preserve">, 683. </w:t>
      </w:r>
      <w:hyperlink r:id="rId67" w:history="1">
        <w:r w:rsidRPr="00F82D1D">
          <w:rPr>
            <w:rStyle w:val="ac"/>
            <w:noProof/>
          </w:rPr>
          <w:t>https://doi.org/10.3389/fnins.2020.00683</w:t>
        </w:r>
      </w:hyperlink>
      <w:r w:rsidRPr="00F82D1D">
        <w:rPr>
          <w:noProof/>
        </w:rPr>
        <w:t xml:space="preserve"> </w:t>
      </w:r>
    </w:p>
    <w:p w14:paraId="00D3D422" w14:textId="77777777" w:rsidR="00F82D1D" w:rsidRPr="00F82D1D" w:rsidRDefault="00F82D1D" w:rsidP="00F82D1D">
      <w:pPr>
        <w:pStyle w:val="EndNoteBibliography"/>
        <w:rPr>
          <w:noProof/>
        </w:rPr>
      </w:pPr>
    </w:p>
    <w:p w14:paraId="1991CE73" w14:textId="77777777" w:rsidR="00F82D1D" w:rsidRPr="00F82D1D" w:rsidRDefault="00F82D1D" w:rsidP="00F82D1D">
      <w:pPr>
        <w:pStyle w:val="EndNoteBibliography"/>
        <w:ind w:left="720" w:hanging="720"/>
        <w:rPr>
          <w:noProof/>
        </w:rPr>
      </w:pPr>
      <w:r w:rsidRPr="00F82D1D">
        <w:rPr>
          <w:noProof/>
        </w:rPr>
        <w:t xml:space="preserve">Mei, N., Rahnev, D., &amp; Soto, D. (2023). Using serial dependence to predict confidence across observers and cognitive domains. </w:t>
      </w:r>
      <w:r w:rsidRPr="00F82D1D">
        <w:rPr>
          <w:i/>
          <w:noProof/>
        </w:rPr>
        <w:t>Psychonomic bulletin &amp; review</w:t>
      </w:r>
      <w:r w:rsidRPr="00F82D1D">
        <w:rPr>
          <w:noProof/>
        </w:rPr>
        <w:t xml:space="preserve">, 1-13. </w:t>
      </w:r>
    </w:p>
    <w:p w14:paraId="537983D5" w14:textId="77777777" w:rsidR="00F82D1D" w:rsidRPr="00F82D1D" w:rsidRDefault="00F82D1D" w:rsidP="00F82D1D">
      <w:pPr>
        <w:pStyle w:val="EndNoteBibliography"/>
        <w:rPr>
          <w:noProof/>
        </w:rPr>
      </w:pPr>
    </w:p>
    <w:p w14:paraId="652494F1" w14:textId="77777777" w:rsidR="00F82D1D" w:rsidRPr="00F82D1D" w:rsidRDefault="00F82D1D" w:rsidP="00F82D1D">
      <w:pPr>
        <w:pStyle w:val="EndNoteBibliography"/>
        <w:ind w:left="720" w:hanging="720"/>
        <w:rPr>
          <w:noProof/>
        </w:rPr>
      </w:pPr>
      <w:r w:rsidRPr="00F82D1D">
        <w:rPr>
          <w:noProof/>
        </w:rPr>
        <w:t xml:space="preserve">Mollon, J. D., Bosten, J. M., Peterzell, D. H., &amp; Webster, M. A. (2017). Individual differences in visual science: What can be learned and what is good experimental practice? </w:t>
      </w:r>
      <w:r w:rsidRPr="00F82D1D">
        <w:rPr>
          <w:i/>
          <w:noProof/>
        </w:rPr>
        <w:t>Vision research, 141</w:t>
      </w:r>
      <w:r w:rsidRPr="00F82D1D">
        <w:rPr>
          <w:noProof/>
        </w:rPr>
        <w:t xml:space="preserve">, 4-15. </w:t>
      </w:r>
    </w:p>
    <w:p w14:paraId="1A463D94" w14:textId="77777777" w:rsidR="00F82D1D" w:rsidRPr="00F82D1D" w:rsidRDefault="00F82D1D" w:rsidP="00F82D1D">
      <w:pPr>
        <w:pStyle w:val="EndNoteBibliography"/>
        <w:rPr>
          <w:noProof/>
        </w:rPr>
      </w:pPr>
    </w:p>
    <w:p w14:paraId="22AD25D4" w14:textId="4BFDBEE5" w:rsidR="00F82D1D" w:rsidRPr="00F82D1D" w:rsidRDefault="00F82D1D" w:rsidP="00F82D1D">
      <w:pPr>
        <w:pStyle w:val="EndNoteBibliography"/>
        <w:ind w:left="720" w:hanging="720"/>
        <w:rPr>
          <w:noProof/>
        </w:rPr>
      </w:pPr>
      <w:r w:rsidRPr="00F82D1D">
        <w:rPr>
          <w:noProof/>
        </w:rPr>
        <w:t xml:space="preserve">Navon, M., &amp; Makovski, T. (2021). Are Self-related Items Unique? the Self-prioritization Effect Revisited. </w:t>
      </w:r>
      <w:hyperlink r:id="rId68" w:history="1">
        <w:r w:rsidRPr="00F82D1D">
          <w:rPr>
            <w:rStyle w:val="ac"/>
            <w:noProof/>
          </w:rPr>
          <w:t>https://doi.org/10.31234/osf.io/9dzm4</w:t>
        </w:r>
      </w:hyperlink>
      <w:r w:rsidRPr="00F82D1D">
        <w:rPr>
          <w:noProof/>
        </w:rPr>
        <w:t xml:space="preserve"> </w:t>
      </w:r>
    </w:p>
    <w:p w14:paraId="3F3A62D9" w14:textId="77777777" w:rsidR="00F82D1D" w:rsidRPr="00F82D1D" w:rsidRDefault="00F82D1D" w:rsidP="00F82D1D">
      <w:pPr>
        <w:pStyle w:val="EndNoteBibliography"/>
        <w:rPr>
          <w:noProof/>
        </w:rPr>
      </w:pPr>
    </w:p>
    <w:p w14:paraId="0D411F31" w14:textId="2BA85682" w:rsidR="00F82D1D" w:rsidRPr="00F82D1D" w:rsidRDefault="00F82D1D" w:rsidP="00F82D1D">
      <w:pPr>
        <w:pStyle w:val="EndNoteBibliography"/>
        <w:ind w:left="720" w:hanging="720"/>
        <w:rPr>
          <w:noProof/>
        </w:rPr>
      </w:pPr>
      <w:r w:rsidRPr="00F82D1D">
        <w:rPr>
          <w:noProof/>
        </w:rPr>
        <w:t xml:space="preserve">Orellana-Corrales, G., Matschke, C., &amp; Wesslein, A.-K. Does Self-Associating a Geometric Shape Immediately Cause Attentional Prioritization? Comparing Familiar vs. Recently Self-Associated Stimuli in the Dot-Probe Task. </w:t>
      </w:r>
      <w:hyperlink r:id="rId69" w:history="1">
        <w:r w:rsidRPr="00F82D1D">
          <w:rPr>
            <w:rStyle w:val="ac"/>
            <w:noProof/>
          </w:rPr>
          <w:t>https://doi.org/10.1027/1618-3169/a000502</w:t>
        </w:r>
      </w:hyperlink>
      <w:r w:rsidRPr="00F82D1D">
        <w:rPr>
          <w:noProof/>
        </w:rPr>
        <w:t xml:space="preserve"> </w:t>
      </w:r>
    </w:p>
    <w:p w14:paraId="07AF8F59" w14:textId="77777777" w:rsidR="00F82D1D" w:rsidRPr="00F82D1D" w:rsidRDefault="00F82D1D" w:rsidP="00F82D1D">
      <w:pPr>
        <w:pStyle w:val="EndNoteBibliography"/>
        <w:rPr>
          <w:noProof/>
        </w:rPr>
      </w:pPr>
    </w:p>
    <w:p w14:paraId="28DBAC54" w14:textId="0DBA76D3" w:rsidR="00F82D1D" w:rsidRPr="00F82D1D" w:rsidRDefault="00F82D1D" w:rsidP="00F82D1D">
      <w:pPr>
        <w:pStyle w:val="EndNoteBibliography"/>
        <w:ind w:left="720" w:hanging="720"/>
        <w:rPr>
          <w:noProof/>
        </w:rPr>
      </w:pPr>
      <w:r w:rsidRPr="00F82D1D">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F82D1D">
        <w:rPr>
          <w:i/>
          <w:noProof/>
        </w:rPr>
        <w:t>Journal of clinical epidemiology, 134</w:t>
      </w:r>
      <w:r w:rsidRPr="00F82D1D">
        <w:rPr>
          <w:noProof/>
        </w:rPr>
        <w:t xml:space="preserve">, 178-189. </w:t>
      </w:r>
      <w:hyperlink r:id="rId70" w:history="1">
        <w:r w:rsidRPr="00F82D1D">
          <w:rPr>
            <w:rStyle w:val="ac"/>
            <w:noProof/>
          </w:rPr>
          <w:t>https://doi.org/10.1016/j.jclinepi.2021.03.001</w:t>
        </w:r>
      </w:hyperlink>
      <w:r w:rsidRPr="00F82D1D">
        <w:rPr>
          <w:noProof/>
        </w:rPr>
        <w:t xml:space="preserve"> </w:t>
      </w:r>
    </w:p>
    <w:p w14:paraId="4E6BA7E1" w14:textId="77777777" w:rsidR="00F82D1D" w:rsidRPr="00F82D1D" w:rsidRDefault="00F82D1D" w:rsidP="00F82D1D">
      <w:pPr>
        <w:pStyle w:val="EndNoteBibliography"/>
        <w:rPr>
          <w:noProof/>
        </w:rPr>
      </w:pPr>
    </w:p>
    <w:p w14:paraId="0BA3DD16" w14:textId="77777777" w:rsidR="00F82D1D" w:rsidRPr="00F82D1D" w:rsidRDefault="00F82D1D" w:rsidP="00F82D1D">
      <w:pPr>
        <w:pStyle w:val="EndNoteBibliography"/>
        <w:ind w:left="720" w:hanging="720"/>
        <w:rPr>
          <w:noProof/>
        </w:rPr>
      </w:pPr>
      <w:r w:rsidRPr="00F82D1D">
        <w:rPr>
          <w:noProof/>
        </w:rPr>
        <w:t xml:space="preserve">Parsons, S., Kruijt, A.-W., &amp; Fox, E. (2019). Psychological science needs a standard practice of reporting the reliability of cognitive-behavioral measurements. </w:t>
      </w:r>
      <w:r w:rsidRPr="00F82D1D">
        <w:rPr>
          <w:i/>
          <w:noProof/>
        </w:rPr>
        <w:t>Advances in Methods and Practices in Psychological Science, 2</w:t>
      </w:r>
      <w:r w:rsidRPr="00F82D1D">
        <w:rPr>
          <w:noProof/>
        </w:rPr>
        <w:t xml:space="preserve">(4), 378-395. </w:t>
      </w:r>
    </w:p>
    <w:p w14:paraId="50F8D0FF" w14:textId="77777777" w:rsidR="00F82D1D" w:rsidRPr="00F82D1D" w:rsidRDefault="00F82D1D" w:rsidP="00F82D1D">
      <w:pPr>
        <w:pStyle w:val="EndNoteBibliography"/>
        <w:rPr>
          <w:noProof/>
        </w:rPr>
      </w:pPr>
    </w:p>
    <w:p w14:paraId="40E883EB" w14:textId="77777777" w:rsidR="00F82D1D" w:rsidRPr="00F82D1D" w:rsidRDefault="00F82D1D" w:rsidP="00F82D1D">
      <w:pPr>
        <w:pStyle w:val="EndNoteBibliography"/>
        <w:ind w:left="720" w:hanging="720"/>
        <w:rPr>
          <w:noProof/>
        </w:rPr>
      </w:pPr>
      <w:r w:rsidRPr="00F82D1D">
        <w:rPr>
          <w:noProof/>
        </w:rPr>
        <w:t xml:space="preserve">Pascucci, D., Tanrikulu, Ö. D., Ozkirli, A., Houborg, C., Ceylan, G., Zerr, P., Rafiei, M., &amp; Kristjánsson, Á. (2023). Serial dependence in visual perception: A review. </w:t>
      </w:r>
      <w:r w:rsidRPr="00F82D1D">
        <w:rPr>
          <w:i/>
          <w:noProof/>
        </w:rPr>
        <w:t>Journal of vision, 23</w:t>
      </w:r>
      <w:r w:rsidRPr="00F82D1D">
        <w:rPr>
          <w:noProof/>
        </w:rPr>
        <w:t xml:space="preserve">(1), 9-9. </w:t>
      </w:r>
    </w:p>
    <w:p w14:paraId="7AE3CAF3" w14:textId="77777777" w:rsidR="00F82D1D" w:rsidRPr="00F82D1D" w:rsidRDefault="00F82D1D" w:rsidP="00F82D1D">
      <w:pPr>
        <w:pStyle w:val="EndNoteBibliography"/>
        <w:rPr>
          <w:noProof/>
        </w:rPr>
      </w:pPr>
    </w:p>
    <w:p w14:paraId="2183559C" w14:textId="504CDC9A" w:rsidR="00F82D1D" w:rsidRPr="00F82D1D" w:rsidRDefault="00F82D1D" w:rsidP="00F82D1D">
      <w:pPr>
        <w:pStyle w:val="EndNoteBibliography"/>
        <w:ind w:left="720" w:hanging="720"/>
        <w:rPr>
          <w:noProof/>
        </w:rPr>
      </w:pPr>
      <w:r w:rsidRPr="00F82D1D">
        <w:rPr>
          <w:noProof/>
        </w:rPr>
        <w:t xml:space="preserve">Payne, B., Lavan, N., Knight, S., &amp; McGettigan, C. (2021). Perceptual prioritization of self‐associated voices. </w:t>
      </w:r>
      <w:r w:rsidRPr="00F82D1D">
        <w:rPr>
          <w:i/>
          <w:noProof/>
        </w:rPr>
        <w:t>British Journal of Psychology, 112</w:t>
      </w:r>
      <w:r w:rsidRPr="00F82D1D">
        <w:rPr>
          <w:noProof/>
        </w:rPr>
        <w:t xml:space="preserve">(3), 585-610. </w:t>
      </w:r>
      <w:hyperlink r:id="rId71" w:history="1">
        <w:r w:rsidRPr="00F82D1D">
          <w:rPr>
            <w:rStyle w:val="ac"/>
            <w:noProof/>
          </w:rPr>
          <w:t>https://doi.org/10.1111/bjop.12479</w:t>
        </w:r>
      </w:hyperlink>
      <w:r w:rsidRPr="00F82D1D">
        <w:rPr>
          <w:noProof/>
        </w:rPr>
        <w:t xml:space="preserve"> </w:t>
      </w:r>
    </w:p>
    <w:p w14:paraId="039FBD7F" w14:textId="77777777" w:rsidR="00F82D1D" w:rsidRPr="00F82D1D" w:rsidRDefault="00F82D1D" w:rsidP="00F82D1D">
      <w:pPr>
        <w:pStyle w:val="EndNoteBibliography"/>
        <w:rPr>
          <w:noProof/>
        </w:rPr>
      </w:pPr>
    </w:p>
    <w:p w14:paraId="19932AA6" w14:textId="0E6E488F" w:rsidR="00F82D1D" w:rsidRPr="00F82D1D" w:rsidRDefault="00F82D1D" w:rsidP="00F82D1D">
      <w:pPr>
        <w:pStyle w:val="EndNoteBibliography"/>
        <w:ind w:left="720" w:hanging="720"/>
        <w:rPr>
          <w:noProof/>
        </w:rPr>
      </w:pPr>
      <w:r w:rsidRPr="00F82D1D">
        <w:rPr>
          <w:noProof/>
        </w:rPr>
        <w:t xml:space="preserve">Pronk, T., Molenaar, D., Wiers, R. W., &amp; Murre, J. (2022). Methods to split cognitive task data for estimating split-half reliability: A comprehensive review and systematic assessment. </w:t>
      </w:r>
      <w:r w:rsidRPr="00F82D1D">
        <w:rPr>
          <w:i/>
          <w:noProof/>
        </w:rPr>
        <w:t>Psychonomic bulletin &amp; review, 29</w:t>
      </w:r>
      <w:r w:rsidRPr="00F82D1D">
        <w:rPr>
          <w:noProof/>
        </w:rPr>
        <w:t xml:space="preserve">(1), 44-54. </w:t>
      </w:r>
      <w:hyperlink r:id="rId72" w:history="1">
        <w:r w:rsidRPr="00F82D1D">
          <w:rPr>
            <w:rStyle w:val="ac"/>
            <w:noProof/>
          </w:rPr>
          <w:t>https://doi.org/10.3758/s13423-021-01948-3</w:t>
        </w:r>
      </w:hyperlink>
      <w:r w:rsidRPr="00F82D1D">
        <w:rPr>
          <w:noProof/>
        </w:rPr>
        <w:t xml:space="preserve"> </w:t>
      </w:r>
    </w:p>
    <w:p w14:paraId="1FDA412C" w14:textId="77777777" w:rsidR="00F82D1D" w:rsidRPr="00F82D1D" w:rsidRDefault="00F82D1D" w:rsidP="00F82D1D">
      <w:pPr>
        <w:pStyle w:val="EndNoteBibliography"/>
        <w:rPr>
          <w:noProof/>
        </w:rPr>
      </w:pPr>
    </w:p>
    <w:p w14:paraId="425F9146" w14:textId="4142581B" w:rsidR="00F82D1D" w:rsidRPr="00F82D1D" w:rsidRDefault="00F82D1D" w:rsidP="00F82D1D">
      <w:pPr>
        <w:pStyle w:val="EndNoteBibliography"/>
        <w:ind w:left="720" w:hanging="720"/>
        <w:rPr>
          <w:noProof/>
        </w:rPr>
      </w:pPr>
      <w:r w:rsidRPr="00F82D1D">
        <w:rPr>
          <w:noProof/>
        </w:rPr>
        <w:t xml:space="preserve">Qian, H., Wang, Z., Li, C., &amp; Gao, X. (2020). Prioritised self-referential processing is modulated by emotional arousal. </w:t>
      </w:r>
      <w:r w:rsidRPr="00F82D1D">
        <w:rPr>
          <w:i/>
          <w:noProof/>
        </w:rPr>
        <w:t>Quarterly Journal of Experimental Psychology, 73</w:t>
      </w:r>
      <w:r w:rsidRPr="00F82D1D">
        <w:rPr>
          <w:noProof/>
        </w:rPr>
        <w:t xml:space="preserve">(5), 688-697. </w:t>
      </w:r>
      <w:hyperlink r:id="rId73" w:history="1">
        <w:r w:rsidRPr="00F82D1D">
          <w:rPr>
            <w:rStyle w:val="ac"/>
            <w:noProof/>
          </w:rPr>
          <w:t>https://doi.org/10.1177/1747021819892158</w:t>
        </w:r>
      </w:hyperlink>
      <w:r w:rsidRPr="00F82D1D">
        <w:rPr>
          <w:noProof/>
        </w:rPr>
        <w:t xml:space="preserve"> </w:t>
      </w:r>
    </w:p>
    <w:p w14:paraId="40F0FB00" w14:textId="77777777" w:rsidR="00F82D1D" w:rsidRPr="00F82D1D" w:rsidRDefault="00F82D1D" w:rsidP="00F82D1D">
      <w:pPr>
        <w:pStyle w:val="EndNoteBibliography"/>
        <w:rPr>
          <w:noProof/>
        </w:rPr>
      </w:pPr>
    </w:p>
    <w:p w14:paraId="0349E981" w14:textId="5B5812D7" w:rsidR="00F82D1D" w:rsidRPr="00F82D1D" w:rsidRDefault="00F82D1D" w:rsidP="00F82D1D">
      <w:pPr>
        <w:pStyle w:val="EndNoteBibliography"/>
        <w:ind w:left="720" w:hanging="720"/>
        <w:rPr>
          <w:noProof/>
        </w:rPr>
      </w:pPr>
      <w:r w:rsidRPr="00F82D1D">
        <w:rPr>
          <w:noProof/>
        </w:rPr>
        <w:t xml:space="preserve">R Core Team. (2023). R: A Language and Environment for Statistical Computing. </w:t>
      </w:r>
      <w:hyperlink r:id="rId74" w:history="1">
        <w:r w:rsidRPr="00F82D1D">
          <w:rPr>
            <w:rStyle w:val="ac"/>
            <w:noProof/>
          </w:rPr>
          <w:t>https://www.R-project.org/</w:t>
        </w:r>
      </w:hyperlink>
      <w:r w:rsidRPr="00F82D1D">
        <w:rPr>
          <w:noProof/>
        </w:rPr>
        <w:t xml:space="preserve"> </w:t>
      </w:r>
    </w:p>
    <w:p w14:paraId="34A62C85" w14:textId="77777777" w:rsidR="00F82D1D" w:rsidRPr="00F82D1D" w:rsidRDefault="00F82D1D" w:rsidP="00F82D1D">
      <w:pPr>
        <w:pStyle w:val="EndNoteBibliography"/>
        <w:rPr>
          <w:noProof/>
        </w:rPr>
      </w:pPr>
    </w:p>
    <w:p w14:paraId="03E24A4D" w14:textId="77777777" w:rsidR="00F82D1D" w:rsidRPr="00F82D1D" w:rsidRDefault="00F82D1D" w:rsidP="00F82D1D">
      <w:pPr>
        <w:pStyle w:val="EndNoteBibliography"/>
        <w:ind w:left="720" w:hanging="720"/>
        <w:rPr>
          <w:noProof/>
        </w:rPr>
      </w:pPr>
      <w:r w:rsidRPr="00F82D1D">
        <w:rPr>
          <w:noProof/>
        </w:rPr>
        <w:t xml:space="preserve">Rad, M. S., Martingano, A. J., &amp; Ginges, J. (2018). Toward a psychology of Homo sapiens: Making psychological science more representative of the human population. </w:t>
      </w:r>
      <w:r w:rsidRPr="00F82D1D">
        <w:rPr>
          <w:i/>
          <w:noProof/>
        </w:rPr>
        <w:t>Proceedings of the National Academy of Sciences, 115</w:t>
      </w:r>
      <w:r w:rsidRPr="00F82D1D">
        <w:rPr>
          <w:noProof/>
        </w:rPr>
        <w:t xml:space="preserve">(45), 11401-11405. </w:t>
      </w:r>
    </w:p>
    <w:p w14:paraId="61A3F54A" w14:textId="77777777" w:rsidR="00F82D1D" w:rsidRPr="00F82D1D" w:rsidRDefault="00F82D1D" w:rsidP="00F82D1D">
      <w:pPr>
        <w:pStyle w:val="EndNoteBibliography"/>
        <w:rPr>
          <w:noProof/>
        </w:rPr>
      </w:pPr>
    </w:p>
    <w:p w14:paraId="327EEC13" w14:textId="09C9DE74" w:rsidR="00F82D1D" w:rsidRPr="00F82D1D" w:rsidRDefault="00F82D1D" w:rsidP="00F82D1D">
      <w:pPr>
        <w:pStyle w:val="EndNoteBibliography"/>
        <w:ind w:left="720" w:hanging="720"/>
        <w:rPr>
          <w:noProof/>
        </w:rPr>
      </w:pPr>
      <w:r w:rsidRPr="00F82D1D">
        <w:rPr>
          <w:noProof/>
        </w:rPr>
        <w:t xml:space="preserve">Revelle, W. R. (2017). psych: Procedures for personality and psychological research. </w:t>
      </w:r>
      <w:hyperlink r:id="rId75" w:history="1">
        <w:r w:rsidRPr="00F82D1D">
          <w:rPr>
            <w:rStyle w:val="ac"/>
            <w:noProof/>
          </w:rPr>
          <w:t>https://CRAN.R-project.org/package=psych</w:t>
        </w:r>
      </w:hyperlink>
      <w:r w:rsidRPr="00F82D1D">
        <w:rPr>
          <w:noProof/>
        </w:rPr>
        <w:t xml:space="preserve"> </w:t>
      </w:r>
    </w:p>
    <w:p w14:paraId="31492AEA" w14:textId="77777777" w:rsidR="00F82D1D" w:rsidRPr="00F82D1D" w:rsidRDefault="00F82D1D" w:rsidP="00F82D1D">
      <w:pPr>
        <w:pStyle w:val="EndNoteBibliography"/>
        <w:rPr>
          <w:noProof/>
        </w:rPr>
      </w:pPr>
    </w:p>
    <w:p w14:paraId="60FDB3AA" w14:textId="61331F87" w:rsidR="00F82D1D" w:rsidRPr="00F82D1D" w:rsidRDefault="00F82D1D" w:rsidP="00F82D1D">
      <w:pPr>
        <w:pStyle w:val="EndNoteBibliography"/>
        <w:ind w:left="720" w:hanging="720"/>
        <w:rPr>
          <w:noProof/>
        </w:rPr>
      </w:pPr>
      <w:r w:rsidRPr="00F82D1D">
        <w:rPr>
          <w:noProof/>
        </w:rPr>
        <w:t xml:space="preserve">Schäfer, S., &amp; Frings, C. (2019). Understanding self-prioritisation: The prioritisation of self-relevant stimuli and its relation to the individual self-esteem. </w:t>
      </w:r>
      <w:r w:rsidRPr="00F82D1D">
        <w:rPr>
          <w:i/>
          <w:noProof/>
        </w:rPr>
        <w:t>Journal of cognitive psychology, 31</w:t>
      </w:r>
      <w:r w:rsidRPr="00F82D1D">
        <w:rPr>
          <w:noProof/>
        </w:rPr>
        <w:t xml:space="preserve">(8), 813-824. </w:t>
      </w:r>
      <w:hyperlink r:id="rId76" w:history="1">
        <w:r w:rsidRPr="00F82D1D">
          <w:rPr>
            <w:rStyle w:val="ac"/>
            <w:noProof/>
          </w:rPr>
          <w:t>https://doi.org/10.1080/20445911.2019.1686393</w:t>
        </w:r>
      </w:hyperlink>
      <w:r w:rsidRPr="00F82D1D">
        <w:rPr>
          <w:noProof/>
        </w:rPr>
        <w:t xml:space="preserve"> </w:t>
      </w:r>
    </w:p>
    <w:p w14:paraId="2A21EC9A" w14:textId="77777777" w:rsidR="00F82D1D" w:rsidRPr="00F82D1D" w:rsidRDefault="00F82D1D" w:rsidP="00F82D1D">
      <w:pPr>
        <w:pStyle w:val="EndNoteBibliography"/>
        <w:rPr>
          <w:noProof/>
        </w:rPr>
      </w:pPr>
    </w:p>
    <w:p w14:paraId="5D5EF1D2" w14:textId="2911DCFD" w:rsidR="00F82D1D" w:rsidRPr="00F82D1D" w:rsidRDefault="00F82D1D" w:rsidP="00F82D1D">
      <w:pPr>
        <w:pStyle w:val="EndNoteBibliography"/>
        <w:ind w:left="720" w:hanging="720"/>
        <w:rPr>
          <w:noProof/>
        </w:rPr>
      </w:pPr>
      <w:r w:rsidRPr="00F82D1D">
        <w:rPr>
          <w:noProof/>
        </w:rPr>
        <w:t xml:space="preserve">Stoeber, J., &amp; Eysenck, M. W. (2008). Perfectionism and efficiency: Accuracy, response bias, and invested time in proof-reading performance. </w:t>
      </w:r>
      <w:r w:rsidRPr="00F82D1D">
        <w:rPr>
          <w:i/>
          <w:noProof/>
        </w:rPr>
        <w:t>Journal of research in personality, 42</w:t>
      </w:r>
      <w:r w:rsidRPr="00F82D1D">
        <w:rPr>
          <w:noProof/>
        </w:rPr>
        <w:t xml:space="preserve">(6), 1673-1678. </w:t>
      </w:r>
      <w:hyperlink r:id="rId77" w:history="1">
        <w:r w:rsidRPr="00F82D1D">
          <w:rPr>
            <w:rStyle w:val="ac"/>
            <w:noProof/>
          </w:rPr>
          <w:t>https://doi.org/10.1016/j.jrp.2008.08.001</w:t>
        </w:r>
      </w:hyperlink>
      <w:r w:rsidRPr="00F82D1D">
        <w:rPr>
          <w:noProof/>
        </w:rPr>
        <w:t xml:space="preserve"> </w:t>
      </w:r>
    </w:p>
    <w:p w14:paraId="48C39923" w14:textId="77777777" w:rsidR="00F82D1D" w:rsidRPr="00F82D1D" w:rsidRDefault="00F82D1D" w:rsidP="00F82D1D">
      <w:pPr>
        <w:pStyle w:val="EndNoteBibliography"/>
        <w:rPr>
          <w:noProof/>
        </w:rPr>
      </w:pPr>
    </w:p>
    <w:p w14:paraId="2637E187" w14:textId="2E1FE0B2" w:rsidR="00F82D1D" w:rsidRPr="00F82D1D" w:rsidRDefault="00F82D1D" w:rsidP="00F82D1D">
      <w:pPr>
        <w:pStyle w:val="EndNoteBibliography"/>
        <w:ind w:left="720" w:hanging="720"/>
        <w:rPr>
          <w:noProof/>
        </w:rPr>
      </w:pPr>
      <w:r w:rsidRPr="00F82D1D">
        <w:rPr>
          <w:noProof/>
        </w:rPr>
        <w:t xml:space="preserve">Sui, J., He, X., &amp; Humphreys, G. W. (2012). Perceptual effects of social salience: Evidence from self-prioritization effects on perceptual matching. </w:t>
      </w:r>
      <w:r w:rsidRPr="00F82D1D">
        <w:rPr>
          <w:i/>
          <w:noProof/>
        </w:rPr>
        <w:t>Journal of experimental psychology. Human perception and performance, 38</w:t>
      </w:r>
      <w:r w:rsidRPr="00F82D1D">
        <w:rPr>
          <w:noProof/>
        </w:rPr>
        <w:t xml:space="preserve">(5), 1105-1117. </w:t>
      </w:r>
      <w:hyperlink r:id="rId78" w:history="1">
        <w:r w:rsidRPr="00F82D1D">
          <w:rPr>
            <w:rStyle w:val="ac"/>
            <w:noProof/>
          </w:rPr>
          <w:t>https://doi.org/10.1037/a0029792</w:t>
        </w:r>
      </w:hyperlink>
      <w:r w:rsidRPr="00F82D1D">
        <w:rPr>
          <w:noProof/>
        </w:rPr>
        <w:t xml:space="preserve"> </w:t>
      </w:r>
    </w:p>
    <w:p w14:paraId="7EB7D8D5" w14:textId="77777777" w:rsidR="00F82D1D" w:rsidRPr="00F82D1D" w:rsidRDefault="00F82D1D" w:rsidP="00F82D1D">
      <w:pPr>
        <w:pStyle w:val="EndNoteBibliography"/>
        <w:rPr>
          <w:noProof/>
        </w:rPr>
      </w:pPr>
    </w:p>
    <w:p w14:paraId="0D9E0736" w14:textId="67A89EEB" w:rsidR="00F82D1D" w:rsidRPr="00F82D1D" w:rsidRDefault="00F82D1D" w:rsidP="00F82D1D">
      <w:pPr>
        <w:pStyle w:val="EndNoteBibliography"/>
        <w:ind w:left="720" w:hanging="720"/>
        <w:rPr>
          <w:noProof/>
        </w:rPr>
      </w:pPr>
      <w:r w:rsidRPr="00F82D1D">
        <w:rPr>
          <w:noProof/>
        </w:rPr>
        <w:t xml:space="preserve">Svensson, S. L., Golubickis, M., Maclean, H., Falbén, J. K., Persson, L. M., Tsamadi, D., Caughey, S., Sahraie, A., &amp; Macrae, C. N. (2022). More or less of me and you: self-relevance augments the effects of item probability on stimulus prioritization. </w:t>
      </w:r>
      <w:r w:rsidRPr="00F82D1D">
        <w:rPr>
          <w:i/>
          <w:noProof/>
        </w:rPr>
        <w:t>Psychological Research, 86</w:t>
      </w:r>
      <w:r w:rsidRPr="00F82D1D">
        <w:rPr>
          <w:noProof/>
        </w:rPr>
        <w:t xml:space="preserve">(4), 1145-1164. </w:t>
      </w:r>
      <w:hyperlink r:id="rId79" w:history="1">
        <w:r w:rsidRPr="00F82D1D">
          <w:rPr>
            <w:rStyle w:val="ac"/>
            <w:noProof/>
          </w:rPr>
          <w:t>https://doi.org/10.1007/s00426-021-01562-x</w:t>
        </w:r>
      </w:hyperlink>
      <w:r w:rsidRPr="00F82D1D">
        <w:rPr>
          <w:noProof/>
        </w:rPr>
        <w:t xml:space="preserve"> </w:t>
      </w:r>
    </w:p>
    <w:p w14:paraId="1F23AFB1" w14:textId="77777777" w:rsidR="00F82D1D" w:rsidRPr="00F82D1D" w:rsidRDefault="00F82D1D" w:rsidP="00F82D1D">
      <w:pPr>
        <w:pStyle w:val="EndNoteBibliography"/>
        <w:rPr>
          <w:noProof/>
        </w:rPr>
      </w:pPr>
    </w:p>
    <w:p w14:paraId="28E86812" w14:textId="10B60EB2" w:rsidR="00F82D1D" w:rsidRPr="00F82D1D" w:rsidRDefault="00F82D1D" w:rsidP="00F82D1D">
      <w:pPr>
        <w:pStyle w:val="EndNoteBibliography"/>
        <w:ind w:left="720" w:hanging="720"/>
        <w:rPr>
          <w:noProof/>
        </w:rPr>
      </w:pPr>
      <w:r w:rsidRPr="00F82D1D">
        <w:rPr>
          <w:noProof/>
        </w:rPr>
        <w:t xml:space="preserve">Turk, D. J., Heatherton, T. F., Kelley, W. M., Funnell, M. G., Gazzaniga, M. S., &amp; Macrae, C. N. (2002). Mike or me? Self-recognition in a split-brain patient. </w:t>
      </w:r>
      <w:r w:rsidRPr="00F82D1D">
        <w:rPr>
          <w:i/>
          <w:noProof/>
        </w:rPr>
        <w:t>Nature neuroscience, 5</w:t>
      </w:r>
      <w:r w:rsidRPr="00F82D1D">
        <w:rPr>
          <w:noProof/>
        </w:rPr>
        <w:t xml:space="preserve">(9), 841-842. </w:t>
      </w:r>
      <w:hyperlink r:id="rId80" w:history="1">
        <w:r w:rsidRPr="00F82D1D">
          <w:rPr>
            <w:rStyle w:val="ac"/>
            <w:noProof/>
          </w:rPr>
          <w:t>https://doi.org/10.1038/nn907</w:t>
        </w:r>
      </w:hyperlink>
      <w:r w:rsidRPr="00F82D1D">
        <w:rPr>
          <w:noProof/>
        </w:rPr>
        <w:t xml:space="preserve"> </w:t>
      </w:r>
    </w:p>
    <w:p w14:paraId="04757C58" w14:textId="77777777" w:rsidR="00F82D1D" w:rsidRPr="00F82D1D" w:rsidRDefault="00F82D1D" w:rsidP="00F82D1D">
      <w:pPr>
        <w:pStyle w:val="EndNoteBibliography"/>
        <w:rPr>
          <w:noProof/>
        </w:rPr>
      </w:pPr>
    </w:p>
    <w:p w14:paraId="2B800682" w14:textId="77777777" w:rsidR="00F82D1D" w:rsidRPr="00F82D1D" w:rsidRDefault="00F82D1D" w:rsidP="00F82D1D">
      <w:pPr>
        <w:pStyle w:val="EndNoteBibliography"/>
        <w:ind w:left="720" w:hanging="720"/>
        <w:rPr>
          <w:noProof/>
        </w:rPr>
      </w:pPr>
      <w:r w:rsidRPr="00F82D1D">
        <w:rPr>
          <w:noProof/>
        </w:rPr>
        <w:t xml:space="preserve">Viechtbauer, W. (2010). Conducting meta-analyses in R with the metafor package. </w:t>
      </w:r>
      <w:r w:rsidRPr="00F82D1D">
        <w:rPr>
          <w:i/>
          <w:noProof/>
        </w:rPr>
        <w:t>Journal of statistical software, 36</w:t>
      </w:r>
      <w:r w:rsidRPr="00F82D1D">
        <w:rPr>
          <w:noProof/>
        </w:rPr>
        <w:t xml:space="preserve">, 1-48. </w:t>
      </w:r>
    </w:p>
    <w:p w14:paraId="671463B8" w14:textId="77777777" w:rsidR="00F82D1D" w:rsidRPr="00F82D1D" w:rsidRDefault="00F82D1D" w:rsidP="00F82D1D">
      <w:pPr>
        <w:pStyle w:val="EndNoteBibliography"/>
        <w:rPr>
          <w:noProof/>
        </w:rPr>
      </w:pPr>
    </w:p>
    <w:p w14:paraId="53EE0B9D" w14:textId="77777777" w:rsidR="00F82D1D" w:rsidRPr="00F82D1D" w:rsidRDefault="00F82D1D" w:rsidP="00F82D1D">
      <w:pPr>
        <w:pStyle w:val="EndNoteBibliography"/>
        <w:ind w:left="720" w:hanging="720"/>
        <w:rPr>
          <w:noProof/>
        </w:rPr>
      </w:pPr>
      <w:r w:rsidRPr="00F82D1D">
        <w:rPr>
          <w:noProof/>
        </w:rPr>
        <w:t xml:space="preserve">Voss, A., &amp; Voss, J. (2007). Fast-dm: A free program for efficient diffusion model analysis. </w:t>
      </w:r>
      <w:r w:rsidRPr="00F82D1D">
        <w:rPr>
          <w:i/>
          <w:noProof/>
        </w:rPr>
        <w:t>Behavior research methods, 39</w:t>
      </w:r>
      <w:r w:rsidRPr="00F82D1D">
        <w:rPr>
          <w:noProof/>
        </w:rPr>
        <w:t xml:space="preserve">(4), 767-775. </w:t>
      </w:r>
    </w:p>
    <w:p w14:paraId="37C1B981" w14:textId="77777777" w:rsidR="00F82D1D" w:rsidRPr="00F82D1D" w:rsidRDefault="00F82D1D" w:rsidP="00F82D1D">
      <w:pPr>
        <w:pStyle w:val="EndNoteBibliography"/>
        <w:rPr>
          <w:noProof/>
        </w:rPr>
      </w:pPr>
    </w:p>
    <w:p w14:paraId="66ADB941" w14:textId="77777777" w:rsidR="00F82D1D" w:rsidRPr="00F82D1D" w:rsidRDefault="00F82D1D" w:rsidP="00F82D1D">
      <w:pPr>
        <w:pStyle w:val="EndNoteBibliography"/>
        <w:ind w:left="720" w:hanging="720"/>
        <w:rPr>
          <w:noProof/>
        </w:rPr>
      </w:pPr>
      <w:r w:rsidRPr="00F82D1D">
        <w:rPr>
          <w:noProof/>
        </w:rPr>
        <w:t xml:space="preserve">Wabersich, D., &amp; Vandekerckhove, J. (2014). The RWiener Package: an R Package Providing Distribution Functions for the Wiener Diffusion Model. </w:t>
      </w:r>
      <w:r w:rsidRPr="00F82D1D">
        <w:rPr>
          <w:i/>
          <w:noProof/>
        </w:rPr>
        <w:t>R Journal, 6</w:t>
      </w:r>
      <w:r w:rsidRPr="00F82D1D">
        <w:rPr>
          <w:noProof/>
        </w:rPr>
        <w:t xml:space="preserve">(1). </w:t>
      </w:r>
    </w:p>
    <w:p w14:paraId="36E00B79" w14:textId="77777777" w:rsidR="00F82D1D" w:rsidRPr="00F82D1D" w:rsidRDefault="00F82D1D" w:rsidP="00F82D1D">
      <w:pPr>
        <w:pStyle w:val="EndNoteBibliography"/>
        <w:rPr>
          <w:noProof/>
        </w:rPr>
      </w:pPr>
    </w:p>
    <w:p w14:paraId="04724C18" w14:textId="69D638A7" w:rsidR="00F82D1D" w:rsidRPr="00F82D1D" w:rsidRDefault="00F82D1D" w:rsidP="00F82D1D">
      <w:pPr>
        <w:pStyle w:val="EndNoteBibliography"/>
        <w:ind w:left="720" w:hanging="720"/>
        <w:rPr>
          <w:noProof/>
        </w:rPr>
      </w:pPr>
      <w:r w:rsidRPr="00F82D1D">
        <w:rPr>
          <w:noProof/>
        </w:rPr>
        <w:t xml:space="preserve">Wagenmakers, E.-J., Van Der Maas, H. L., &amp; Grasman, R. P. (2007). An EZ-diffusion model for response time and accuracy. </w:t>
      </w:r>
      <w:r w:rsidRPr="00F82D1D">
        <w:rPr>
          <w:i/>
          <w:noProof/>
        </w:rPr>
        <w:t>Psychonomic bulletin &amp; review, 14</w:t>
      </w:r>
      <w:r w:rsidRPr="00F82D1D">
        <w:rPr>
          <w:noProof/>
        </w:rPr>
        <w:t xml:space="preserve">(1), 3-22. </w:t>
      </w:r>
      <w:hyperlink r:id="rId81" w:history="1">
        <w:r w:rsidRPr="00F82D1D">
          <w:rPr>
            <w:rStyle w:val="ac"/>
            <w:noProof/>
          </w:rPr>
          <w:t>https://doi.org/10.3758/BF03194023</w:t>
        </w:r>
      </w:hyperlink>
      <w:r w:rsidRPr="00F82D1D">
        <w:rPr>
          <w:noProof/>
        </w:rPr>
        <w:t xml:space="preserve"> </w:t>
      </w:r>
    </w:p>
    <w:p w14:paraId="6D782AF9" w14:textId="77777777" w:rsidR="00F82D1D" w:rsidRPr="00F82D1D" w:rsidRDefault="00F82D1D" w:rsidP="00F82D1D">
      <w:pPr>
        <w:pStyle w:val="EndNoteBibliography"/>
        <w:rPr>
          <w:noProof/>
        </w:rPr>
      </w:pPr>
    </w:p>
    <w:p w14:paraId="740176A4" w14:textId="4DF0D822" w:rsidR="00F82D1D" w:rsidRPr="00F82D1D" w:rsidRDefault="00F82D1D" w:rsidP="00F82D1D">
      <w:pPr>
        <w:pStyle w:val="EndNoteBibliography"/>
        <w:ind w:left="720" w:hanging="720"/>
        <w:rPr>
          <w:noProof/>
        </w:rPr>
      </w:pPr>
      <w:r w:rsidRPr="00F82D1D">
        <w:rPr>
          <w:noProof/>
        </w:rPr>
        <w:t xml:space="preserve">Wiecki, T. V., Sofer, I., &amp; Frank, M. J. (2013). HDDM: Hierarchical Bayesian estimation of the Drift-Diffusion Model in Python. </w:t>
      </w:r>
      <w:r w:rsidRPr="00F82D1D">
        <w:rPr>
          <w:i/>
          <w:noProof/>
        </w:rPr>
        <w:t>Frontiers in neuroinformatics, 7</w:t>
      </w:r>
      <w:r w:rsidRPr="00F82D1D">
        <w:rPr>
          <w:noProof/>
        </w:rPr>
        <w:t xml:space="preserve">, 14. </w:t>
      </w:r>
      <w:hyperlink r:id="rId82" w:history="1">
        <w:r w:rsidRPr="00F82D1D">
          <w:rPr>
            <w:rStyle w:val="ac"/>
            <w:noProof/>
          </w:rPr>
          <w:t>https://doi.org/10.3389/fninf.2013.00014</w:t>
        </w:r>
      </w:hyperlink>
      <w:r w:rsidRPr="00F82D1D">
        <w:rPr>
          <w:noProof/>
        </w:rPr>
        <w:t xml:space="preserve"> </w:t>
      </w:r>
    </w:p>
    <w:p w14:paraId="3B745F08" w14:textId="77777777" w:rsidR="00F82D1D" w:rsidRPr="00F82D1D" w:rsidRDefault="00F82D1D" w:rsidP="00F82D1D">
      <w:pPr>
        <w:pStyle w:val="EndNoteBibliography"/>
        <w:rPr>
          <w:noProof/>
        </w:rPr>
      </w:pPr>
    </w:p>
    <w:p w14:paraId="2CDDCEBD" w14:textId="78BBF311" w:rsidR="00F82D1D" w:rsidRPr="00F82D1D" w:rsidRDefault="00F82D1D" w:rsidP="00F82D1D">
      <w:pPr>
        <w:pStyle w:val="EndNoteBibliography"/>
        <w:ind w:left="720" w:hanging="720"/>
        <w:rPr>
          <w:noProof/>
        </w:rPr>
      </w:pPr>
      <w:r w:rsidRPr="00F82D1D">
        <w:rPr>
          <w:noProof/>
        </w:rPr>
        <w:t xml:space="preserve">Wilson, R. C., &amp; Collins, A. G. E. (2019, 2019/11/26). Ten simple rules for the computational modeling of behavioral data. </w:t>
      </w:r>
      <w:r w:rsidRPr="00F82D1D">
        <w:rPr>
          <w:i/>
          <w:noProof/>
        </w:rPr>
        <w:t>eLife, 8</w:t>
      </w:r>
      <w:r w:rsidRPr="00F82D1D">
        <w:rPr>
          <w:noProof/>
        </w:rPr>
        <w:t xml:space="preserve">, e49547. </w:t>
      </w:r>
      <w:hyperlink r:id="rId83" w:history="1">
        <w:r w:rsidRPr="00F82D1D">
          <w:rPr>
            <w:rStyle w:val="ac"/>
            <w:noProof/>
          </w:rPr>
          <w:t>https://doi.org/10.7554/eLife.49547</w:t>
        </w:r>
      </w:hyperlink>
      <w:r w:rsidRPr="00F82D1D">
        <w:rPr>
          <w:noProof/>
        </w:rPr>
        <w:t xml:space="preserve"> </w:t>
      </w:r>
    </w:p>
    <w:p w14:paraId="424FC061" w14:textId="77777777" w:rsidR="00F82D1D" w:rsidRPr="00F82D1D" w:rsidRDefault="00F82D1D" w:rsidP="00F82D1D">
      <w:pPr>
        <w:pStyle w:val="EndNoteBibliography"/>
        <w:rPr>
          <w:noProof/>
        </w:rPr>
      </w:pPr>
    </w:p>
    <w:p w14:paraId="6050777C" w14:textId="3ABF19B8" w:rsidR="00F82D1D" w:rsidRPr="00F82D1D" w:rsidRDefault="00F82D1D" w:rsidP="00F82D1D">
      <w:pPr>
        <w:pStyle w:val="EndNoteBibliography"/>
        <w:ind w:left="720" w:hanging="720"/>
        <w:rPr>
          <w:noProof/>
        </w:rPr>
      </w:pPr>
      <w:r w:rsidRPr="00F82D1D">
        <w:rPr>
          <w:noProof/>
        </w:rPr>
        <w:t xml:space="preserve">Woźniak, M., Kourtis, D., &amp; Knoblich, G. (2018). Prioritization of arbitrary faces associated to self: An EEG study. </w:t>
      </w:r>
      <w:r w:rsidRPr="00F82D1D">
        <w:rPr>
          <w:i/>
          <w:noProof/>
        </w:rPr>
        <w:t>PloS one, 13</w:t>
      </w:r>
      <w:r w:rsidRPr="00F82D1D">
        <w:rPr>
          <w:noProof/>
        </w:rPr>
        <w:t xml:space="preserve">(1), e0190679. </w:t>
      </w:r>
      <w:hyperlink r:id="rId84" w:history="1">
        <w:r w:rsidRPr="00F82D1D">
          <w:rPr>
            <w:rStyle w:val="ac"/>
            <w:noProof/>
          </w:rPr>
          <w:t>https://doi.org/10.1371/journal.pone.0190679</w:t>
        </w:r>
      </w:hyperlink>
      <w:r w:rsidRPr="00F82D1D">
        <w:rPr>
          <w:noProof/>
        </w:rPr>
        <w:t xml:space="preserve"> </w:t>
      </w:r>
    </w:p>
    <w:p w14:paraId="72603F54" w14:textId="77777777" w:rsidR="00F82D1D" w:rsidRPr="00F82D1D" w:rsidRDefault="00F82D1D" w:rsidP="00F82D1D">
      <w:pPr>
        <w:pStyle w:val="EndNoteBibliography"/>
        <w:rPr>
          <w:noProof/>
        </w:rPr>
      </w:pPr>
    </w:p>
    <w:p w14:paraId="3572366F" w14:textId="06C202A6" w:rsidR="00F82D1D" w:rsidRPr="00F82D1D" w:rsidRDefault="00F82D1D" w:rsidP="00F82D1D">
      <w:pPr>
        <w:pStyle w:val="EndNoteBibliography"/>
        <w:ind w:left="720" w:hanging="720"/>
        <w:rPr>
          <w:noProof/>
        </w:rPr>
      </w:pPr>
      <w:r w:rsidRPr="00F82D1D">
        <w:rPr>
          <w:noProof/>
        </w:rPr>
        <w:t xml:space="preserve">Xu, T., Kiar, G., Cho, J. W., Bridgeford, E. W., Nikolaidis, A., Vogelstein, J. T., &amp; Milham, M. P. (2023, 2023/07/01). ReX: an integrative tool for quantifying and optimizing measurement reliability for the study of individual differences. </w:t>
      </w:r>
      <w:r w:rsidRPr="00F82D1D">
        <w:rPr>
          <w:i/>
          <w:noProof/>
        </w:rPr>
        <w:t>Nature Methods, 20</w:t>
      </w:r>
      <w:r w:rsidRPr="00F82D1D">
        <w:rPr>
          <w:noProof/>
        </w:rPr>
        <w:t xml:space="preserve">(7), 1025-1028. </w:t>
      </w:r>
      <w:hyperlink r:id="rId85" w:history="1">
        <w:r w:rsidRPr="00F82D1D">
          <w:rPr>
            <w:rStyle w:val="ac"/>
            <w:noProof/>
          </w:rPr>
          <w:t>https://doi.org/10.1038/s41592-023-01901-3</w:t>
        </w:r>
      </w:hyperlink>
      <w:r w:rsidRPr="00F82D1D">
        <w:rPr>
          <w:noProof/>
        </w:rPr>
        <w:t xml:space="preserve"> </w:t>
      </w:r>
    </w:p>
    <w:p w14:paraId="63F2DA83" w14:textId="77777777" w:rsidR="00F82D1D" w:rsidRPr="00F82D1D" w:rsidRDefault="00F82D1D" w:rsidP="00F82D1D">
      <w:pPr>
        <w:pStyle w:val="EndNoteBibliography"/>
        <w:rPr>
          <w:noProof/>
        </w:rPr>
      </w:pPr>
    </w:p>
    <w:p w14:paraId="6D8A7786" w14:textId="6E7C1A00" w:rsidR="00F82D1D" w:rsidRPr="00F82D1D" w:rsidRDefault="00F82D1D" w:rsidP="00F82D1D">
      <w:pPr>
        <w:pStyle w:val="EndNoteBibliography"/>
        <w:ind w:left="720" w:hanging="720"/>
        <w:rPr>
          <w:noProof/>
        </w:rPr>
      </w:pPr>
      <w:r w:rsidRPr="00F82D1D">
        <w:rPr>
          <w:noProof/>
        </w:rPr>
        <w:t xml:space="preserve">Xu, Y., Yuan, Y., Xie, X., Tan, H., &amp; Guan, L. (2021). Romantic feedbacks influence self-relevant processing: the moderating effects of sex difference and facial attractiveness. </w:t>
      </w:r>
      <w:r w:rsidRPr="00F82D1D">
        <w:rPr>
          <w:i/>
          <w:noProof/>
        </w:rPr>
        <w:t>Current Psychology</w:t>
      </w:r>
      <w:r w:rsidRPr="00F82D1D">
        <w:rPr>
          <w:noProof/>
        </w:rPr>
        <w:t xml:space="preserve">, 1-13. </w:t>
      </w:r>
      <w:hyperlink r:id="rId86" w:history="1">
        <w:r w:rsidRPr="00F82D1D">
          <w:rPr>
            <w:rStyle w:val="ac"/>
            <w:noProof/>
          </w:rPr>
          <w:t>https://doi.org/10.1007/s12144-021-02114-7</w:t>
        </w:r>
      </w:hyperlink>
      <w:r w:rsidRPr="00F82D1D">
        <w:rPr>
          <w:noProof/>
        </w:rPr>
        <w:t xml:space="preserve"> </w:t>
      </w:r>
    </w:p>
    <w:p w14:paraId="61C099D0" w14:textId="77777777" w:rsidR="00F82D1D" w:rsidRPr="00F82D1D" w:rsidRDefault="00F82D1D" w:rsidP="00F82D1D">
      <w:pPr>
        <w:pStyle w:val="EndNoteBibliography"/>
        <w:rPr>
          <w:noProof/>
        </w:rPr>
      </w:pPr>
    </w:p>
    <w:p w14:paraId="2D3B9631" w14:textId="65F31474" w:rsidR="00F82D1D" w:rsidRPr="00F82D1D" w:rsidRDefault="00F82D1D" w:rsidP="00F82D1D">
      <w:pPr>
        <w:pStyle w:val="EndNoteBibliography"/>
        <w:ind w:left="720" w:hanging="720"/>
        <w:rPr>
          <w:noProof/>
        </w:rPr>
      </w:pPr>
      <w:r w:rsidRPr="00F82D1D">
        <w:rPr>
          <w:noProof/>
        </w:rPr>
        <w:t xml:space="preserve">Yue, L., Zuo, X., &amp; Chuan-Peng, H. (2023). The WEIRD problem in a “non- WEIRD” context: A meta-research on the representativeness of human subjects in Chinese psychological research. </w:t>
      </w:r>
      <w:hyperlink r:id="rId87" w:history="1">
        <w:r w:rsidRPr="00F82D1D">
          <w:rPr>
            <w:rStyle w:val="ac"/>
            <w:noProof/>
          </w:rPr>
          <w:t>https://doi.org/https://doi.org/10.17605/OSF.IO/MTR8D</w:t>
        </w:r>
      </w:hyperlink>
      <w:r w:rsidRPr="00F82D1D">
        <w:rPr>
          <w:noProof/>
        </w:rPr>
        <w:t xml:space="preserve"> </w:t>
      </w:r>
    </w:p>
    <w:p w14:paraId="5998F728" w14:textId="77777777" w:rsidR="00F82D1D" w:rsidRPr="00F82D1D" w:rsidRDefault="00F82D1D" w:rsidP="00F82D1D">
      <w:pPr>
        <w:pStyle w:val="EndNoteBibliography"/>
        <w:rPr>
          <w:noProof/>
        </w:rPr>
      </w:pPr>
    </w:p>
    <w:p w14:paraId="28729E66" w14:textId="77777777" w:rsidR="00F82D1D" w:rsidRPr="00F82D1D" w:rsidRDefault="00F82D1D" w:rsidP="00F82D1D">
      <w:pPr>
        <w:pStyle w:val="EndNoteBibliography"/>
        <w:ind w:left="720" w:hanging="720"/>
        <w:rPr>
          <w:noProof/>
        </w:rPr>
      </w:pPr>
      <w:r w:rsidRPr="00F82D1D">
        <w:rPr>
          <w:noProof/>
        </w:rPr>
        <w:t xml:space="preserve">Zhang, H., &amp; Alais, D. (2020). Individual difference in serial dependence results from opposite influences of perceptual choices and motor responses. </w:t>
      </w:r>
      <w:r w:rsidRPr="00F82D1D">
        <w:rPr>
          <w:i/>
          <w:noProof/>
        </w:rPr>
        <w:t>Journal of vision, 20</w:t>
      </w:r>
      <w:r w:rsidRPr="00F82D1D">
        <w:rPr>
          <w:noProof/>
        </w:rPr>
        <w:t xml:space="preserve">(8), 2-2. </w:t>
      </w:r>
    </w:p>
    <w:p w14:paraId="64230A58" w14:textId="77777777" w:rsidR="00F82D1D" w:rsidRPr="00F82D1D" w:rsidRDefault="00F82D1D" w:rsidP="00F82D1D">
      <w:pPr>
        <w:pStyle w:val="EndNoteBibliography"/>
        <w:rPr>
          <w:noProof/>
        </w:rPr>
      </w:pPr>
    </w:p>
    <w:p w14:paraId="781E9221" w14:textId="668F7AAC" w:rsidR="00F82D1D" w:rsidRPr="00F82D1D" w:rsidRDefault="00F82D1D" w:rsidP="00F82D1D">
      <w:pPr>
        <w:pStyle w:val="EndNoteBibliography"/>
        <w:ind w:left="720" w:hanging="720"/>
        <w:rPr>
          <w:noProof/>
        </w:rPr>
      </w:pPr>
      <w:r w:rsidRPr="00F82D1D">
        <w:rPr>
          <w:noProof/>
        </w:rPr>
        <w:t xml:space="preserve">Zhang, Y., Wang, F., &amp; Sui, J. (2023, 2023/08/01/). Decoding individual differences in self-prioritization from the resting-state functional connectome. </w:t>
      </w:r>
      <w:r w:rsidRPr="00F82D1D">
        <w:rPr>
          <w:i/>
          <w:noProof/>
        </w:rPr>
        <w:t>NeuroImage, 276</w:t>
      </w:r>
      <w:r w:rsidRPr="00F82D1D">
        <w:rPr>
          <w:noProof/>
        </w:rPr>
        <w:t xml:space="preserve">, 120205. </w:t>
      </w:r>
      <w:hyperlink r:id="rId88" w:history="1">
        <w:r w:rsidRPr="00F82D1D">
          <w:rPr>
            <w:rStyle w:val="ac"/>
            <w:noProof/>
          </w:rPr>
          <w:t>https://doi.org/https://doi.org/10.1016/j.neuroimage.2023.120205</w:t>
        </w:r>
      </w:hyperlink>
      <w:r w:rsidRPr="00F82D1D">
        <w:rPr>
          <w:noProof/>
        </w:rPr>
        <w:t xml:space="preserve"> </w:t>
      </w:r>
    </w:p>
    <w:p w14:paraId="67617760" w14:textId="77777777" w:rsidR="00F82D1D" w:rsidRPr="00F82D1D" w:rsidRDefault="00F82D1D" w:rsidP="00F82D1D">
      <w:pPr>
        <w:pStyle w:val="EndNoteBibliography"/>
        <w:rPr>
          <w:noProof/>
        </w:rPr>
      </w:pPr>
    </w:p>
    <w:p w14:paraId="6A927F6A" w14:textId="058627DA" w:rsidR="00F82D1D" w:rsidRPr="00F82D1D" w:rsidRDefault="00F82D1D" w:rsidP="00F82D1D">
      <w:pPr>
        <w:pStyle w:val="EndNoteBibliography"/>
        <w:ind w:left="720" w:hanging="720"/>
        <w:rPr>
          <w:noProof/>
        </w:rPr>
      </w:pPr>
      <w:r w:rsidRPr="00F82D1D">
        <w:rPr>
          <w:noProof/>
        </w:rPr>
        <w:t xml:space="preserve">Zorowitz, S., &amp; Niv, Y. (2023). Improving the reliability of cognitive task measures: A narrative review. </w:t>
      </w:r>
      <w:r w:rsidRPr="00F82D1D">
        <w:rPr>
          <w:i/>
          <w:noProof/>
        </w:rPr>
        <w:t>Biological Psychiatry: Cognitive Neuroscience and Neuroimaging</w:t>
      </w:r>
      <w:r w:rsidRPr="00F82D1D">
        <w:rPr>
          <w:noProof/>
        </w:rPr>
        <w:t xml:space="preserve">. </w:t>
      </w:r>
      <w:hyperlink r:id="rId89" w:history="1">
        <w:r w:rsidRPr="00F82D1D">
          <w:rPr>
            <w:rStyle w:val="ac"/>
            <w:noProof/>
          </w:rPr>
          <w:t>https://doi.org/10.1016/j.bpsc.2023.02.004</w:t>
        </w:r>
      </w:hyperlink>
      <w:r w:rsidRPr="00F82D1D">
        <w:rPr>
          <w:noProof/>
        </w:rPr>
        <w:t xml:space="preserve"> </w:t>
      </w:r>
    </w:p>
    <w:p w14:paraId="51BEE286" w14:textId="77777777" w:rsidR="00F82D1D" w:rsidRPr="00F82D1D" w:rsidRDefault="00F82D1D" w:rsidP="00F82D1D">
      <w:pPr>
        <w:pStyle w:val="EndNoteBibliography"/>
        <w:rPr>
          <w:noProof/>
        </w:rPr>
      </w:pPr>
    </w:p>
    <w:p w14:paraId="55268D77" w14:textId="45452604"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ffice user" w:date="2023-08-24T18:44:00Z" w:initials="o1">
    <w:p w14:paraId="5E46E842" w14:textId="77777777" w:rsidR="00DC4405" w:rsidRDefault="00DC4405" w:rsidP="00167266">
      <w:r>
        <w:rPr>
          <w:rStyle w:val="a6"/>
        </w:rPr>
        <w:annotationRef/>
      </w:r>
      <w:r>
        <w:rPr>
          <w:rFonts w:hint="eastAsia"/>
          <w:color w:val="000000"/>
          <w:sz w:val="20"/>
          <w:szCs w:val="20"/>
        </w:rPr>
        <w:t>和</w:t>
      </w:r>
      <w:r>
        <w:rPr>
          <w:color w:val="000000"/>
          <w:sz w:val="20"/>
          <w:szCs w:val="20"/>
        </w:rPr>
        <w:t>gpt</w:t>
      </w:r>
      <w:r>
        <w:rPr>
          <w:rFonts w:hint="eastAsia"/>
          <w:color w:val="000000"/>
          <w:sz w:val="20"/>
          <w:szCs w:val="20"/>
        </w:rPr>
        <w:t>一起润色了一下，</w:t>
      </w:r>
      <w:r>
        <w:rPr>
          <w:color w:val="000000"/>
          <w:sz w:val="20"/>
          <w:szCs w:val="20"/>
        </w:rPr>
        <w:t>245</w:t>
      </w:r>
      <w:r>
        <w:rPr>
          <w:rFonts w:hint="eastAsia"/>
          <w:color w:val="000000"/>
          <w:sz w:val="20"/>
          <w:szCs w:val="20"/>
        </w:rPr>
        <w:t>字</w:t>
      </w:r>
    </w:p>
  </w:comment>
  <w:comment w:id="7" w:author="Hu Chuan-Peng" w:date="2023-08-24T10:45:00Z" w:initials="HC">
    <w:p w14:paraId="617A65F3" w14:textId="6A1DB88D" w:rsidR="00703DA6" w:rsidRDefault="00703DA6">
      <w:pPr>
        <w:pStyle w:val="a7"/>
      </w:pPr>
      <w:r>
        <w:rPr>
          <w:rStyle w:val="a6"/>
        </w:rPr>
        <w:annotationRef/>
      </w:r>
      <w:r>
        <w:rPr>
          <w:rFonts w:ascii="宋体" w:eastAsia="宋体" w:hAnsi="宋体" w:cs="宋体" w:hint="eastAsia"/>
        </w:rPr>
        <w:t>继续大幅压缩关于SPE的内容吧，更加关注方法。</w:t>
      </w:r>
    </w:p>
  </w:comment>
  <w:comment w:id="8" w:author="Sui, Jie" w:date="2023-08-20T11:09:00Z" w:initials="SJ">
    <w:p w14:paraId="6EA724E9" w14:textId="34DC42DA" w:rsidR="002752A7" w:rsidRDefault="00F94CEC">
      <w:pPr>
        <w:pStyle w:val="a7"/>
      </w:pPr>
      <w:r>
        <w:rPr>
          <w:rStyle w:val="a6"/>
        </w:rPr>
        <w:annotationRef/>
      </w:r>
      <w:r w:rsidR="002752A7">
        <w:rPr>
          <w:lang w:val="en-US"/>
        </w:rPr>
        <w:t>Is it acceptable for reliability research?</w:t>
      </w:r>
    </w:p>
    <w:p w14:paraId="1D3FDED0" w14:textId="77777777" w:rsidR="002752A7" w:rsidRDefault="002752A7">
      <w:pPr>
        <w:pStyle w:val="a7"/>
      </w:pPr>
    </w:p>
    <w:p w14:paraId="1248445C" w14:textId="77777777" w:rsidR="002752A7" w:rsidRDefault="002752A7" w:rsidP="008421FE">
      <w:pPr>
        <w:pStyle w:val="a7"/>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9" w:author="office user" w:date="2023-08-21T17:05:00Z" w:initials="o1">
    <w:p w14:paraId="2AE2DFB8" w14:textId="77777777" w:rsidR="00A737FD" w:rsidRDefault="00A737FD" w:rsidP="00B116EF">
      <w:r>
        <w:rPr>
          <w:rStyle w:val="a6"/>
        </w:rPr>
        <w:annotationRef/>
      </w:r>
      <w:r>
        <w:rPr>
          <w:color w:val="000000"/>
          <w:sz w:val="20"/>
          <w:szCs w:val="20"/>
        </w:rPr>
        <w:t xml:space="preserve">Need discussion </w:t>
      </w:r>
    </w:p>
    <w:p w14:paraId="6AD679EF" w14:textId="77777777" w:rsidR="00A737FD" w:rsidRDefault="00A737FD" w:rsidP="00B116EF"/>
  </w:comment>
  <w:comment w:id="10" w:author="Sui, Jie" w:date="2023-08-20T10:45:00Z" w:initials="SJ">
    <w:p w14:paraId="3398CF6B" w14:textId="0144050C" w:rsidR="00C2542E" w:rsidRDefault="00355537" w:rsidP="00D15D1A">
      <w:pPr>
        <w:pStyle w:val="a7"/>
      </w:pPr>
      <w:r>
        <w:rPr>
          <w:rStyle w:val="a6"/>
        </w:rPr>
        <w:annotationRef/>
      </w:r>
      <w:r w:rsidR="00C2542E">
        <w:t>Add references, and justify why the these indices were used</w:t>
      </w:r>
    </w:p>
  </w:comment>
  <w:comment w:id="11" w:author="Sui, Jie" w:date="2023-08-20T10:47:00Z" w:initials="SJ">
    <w:p w14:paraId="5961F098" w14:textId="784BAAA9" w:rsidR="00355537" w:rsidRDefault="00355537" w:rsidP="008673B2">
      <w:pPr>
        <w:pStyle w:val="a7"/>
      </w:pPr>
      <w:r>
        <w:rPr>
          <w:rStyle w:val="a6"/>
        </w:rPr>
        <w:annotationRef/>
      </w:r>
      <w:r>
        <w:rPr>
          <w:lang w:val="en-US"/>
        </w:rPr>
        <w:t>Define them clearly</w:t>
      </w:r>
    </w:p>
  </w:comment>
  <w:comment w:id="24" w:author="Sui, Jie" w:date="2023-08-20T11:08:00Z" w:initials="SJ">
    <w:p w14:paraId="74A7D2DE" w14:textId="77777777" w:rsidR="00CC0937" w:rsidRDefault="00CC0937" w:rsidP="00CC0937">
      <w:pPr>
        <w:pStyle w:val="a7"/>
      </w:pPr>
      <w:r>
        <w:rPr>
          <w:rStyle w:val="a6"/>
        </w:rPr>
        <w:annotationRef/>
      </w:r>
      <w:r>
        <w:rPr>
          <w:lang w:val="en-US"/>
        </w:rPr>
        <w:t>Replace 'learning stage' with instruction stage to avoid potential confusions</w:t>
      </w:r>
    </w:p>
  </w:comment>
  <w:comment w:id="35" w:author="Sui, Jie" w:date="2023-08-20T11:24:00Z" w:initials="SJ">
    <w:p w14:paraId="41B7CB2E" w14:textId="7EF03713" w:rsidR="00990C71" w:rsidRDefault="00990C71" w:rsidP="00B9282C">
      <w:pPr>
        <w:pStyle w:val="a7"/>
      </w:pPr>
      <w:r>
        <w:rPr>
          <w:rStyle w:val="a6"/>
        </w:rPr>
        <w:annotationRef/>
      </w:r>
      <w:r>
        <w:t xml:space="preserve">Some studies with fewer than 30 trials per condition. Is there a convergence in the HDDM analysis </w:t>
      </w:r>
      <w:r>
        <w:rPr>
          <w:lang w:val="en-US"/>
        </w:rPr>
        <w:t>in these studies?</w:t>
      </w:r>
    </w:p>
  </w:comment>
  <w:comment w:id="36" w:author="office user" w:date="2023-08-21T15:39:00Z" w:initials="o1">
    <w:p w14:paraId="397BC50C" w14:textId="77777777" w:rsidR="008C5BA8" w:rsidRDefault="008C5BA8" w:rsidP="00253C46">
      <w:r>
        <w:rPr>
          <w:rStyle w:val="a6"/>
        </w:rPr>
        <w:annotationRef/>
      </w:r>
      <w:r>
        <w:rPr>
          <w:sz w:val="20"/>
          <w:szCs w:val="20"/>
        </w:rPr>
        <w:t xml:space="preserve">Need discussion </w:t>
      </w:r>
    </w:p>
  </w:comment>
  <w:comment w:id="43" w:author="Sui, Jie" w:date="2023-08-20T11:30:00Z" w:initials="SJ">
    <w:p w14:paraId="02BE0DD1" w14:textId="77777777" w:rsidR="00954F33" w:rsidRDefault="00954F33" w:rsidP="00954F33">
      <w:pPr>
        <w:pStyle w:val="a7"/>
      </w:pPr>
      <w:r>
        <w:rPr>
          <w:rStyle w:val="a6"/>
        </w:rPr>
        <w:annotationRef/>
      </w:r>
      <w:r>
        <w:rPr>
          <w:lang w:val="en-US"/>
        </w:rPr>
        <w:t>A bit more details would be helpful</w:t>
      </w:r>
    </w:p>
  </w:comment>
  <w:comment w:id="44" w:author="Sui, Jie" w:date="2023-08-20T11:15:00Z" w:initials="SJ">
    <w:p w14:paraId="49F3D30D" w14:textId="5776589F" w:rsidR="00092DC4" w:rsidRDefault="00092DC4" w:rsidP="00092DC4">
      <w:pPr>
        <w:pStyle w:val="a7"/>
      </w:pPr>
      <w:r>
        <w:rPr>
          <w:rStyle w:val="a6"/>
        </w:rPr>
        <w:annotationRef/>
      </w:r>
      <w:r>
        <w:rPr>
          <w:lang w:val="en-US"/>
        </w:rPr>
        <w:t>Chuan-Peng, did you notice an update to HDDM for within-subjects design?</w:t>
      </w:r>
    </w:p>
  </w:comment>
  <w:comment w:id="45" w:author="office user" w:date="2023-08-21T15:55:00Z" w:initials="o1">
    <w:p w14:paraId="5EBDFB02" w14:textId="77777777" w:rsidR="00F85FFE" w:rsidRDefault="00F85FFE" w:rsidP="006968EA">
      <w:r>
        <w:rPr>
          <w:rStyle w:val="a6"/>
        </w:rPr>
        <w:annotationRef/>
      </w:r>
      <w:r>
        <w:rPr>
          <w:color w:val="000000"/>
          <w:sz w:val="20"/>
          <w:szCs w:val="20"/>
        </w:rPr>
        <w:t>Need discussion</w:t>
      </w:r>
    </w:p>
  </w:comment>
  <w:comment w:id="53" w:author="Hu Chuan-Peng" w:date="2023-09-05T09:27:00Z" w:initials="HC">
    <w:p w14:paraId="2984F706" w14:textId="77777777" w:rsidR="00872C6C" w:rsidRDefault="00872C6C" w:rsidP="00872C6C">
      <w:pPr>
        <w:pStyle w:val="a7"/>
      </w:pPr>
      <w:r>
        <w:rPr>
          <w:rStyle w:val="a6"/>
        </w:rPr>
        <w:annotationRef/>
      </w:r>
      <w:r>
        <w:rPr>
          <w:rFonts w:ascii="宋体" w:eastAsia="宋体" w:hAnsi="宋体" w:cs="宋体" w:hint="eastAsia"/>
        </w:rPr>
        <w:t>这个地方在方法部分完全没有提及？</w:t>
      </w:r>
    </w:p>
  </w:comment>
  <w:comment w:id="61" w:author="Sui, Jie" w:date="2023-08-20T11:51:00Z" w:initials="SJ">
    <w:p w14:paraId="3D38D479" w14:textId="77777777" w:rsidR="00D963B2" w:rsidRDefault="00D963B2" w:rsidP="00D963B2">
      <w:pPr>
        <w:pStyle w:val="a7"/>
      </w:pPr>
      <w:r>
        <w:rPr>
          <w:rStyle w:val="a6"/>
        </w:rPr>
        <w:annotationRef/>
      </w:r>
      <w:r>
        <w:t>It may reflect experimental parameters, e.g. the duration of stimulus presentation, response deadline; but the most important point is that many studies were not designed for model-based analysis</w:t>
      </w:r>
    </w:p>
  </w:comment>
  <w:comment w:id="62" w:author="office user" w:date="2023-08-21T18:43:00Z" w:initials="o1">
    <w:p w14:paraId="483C0B69" w14:textId="77777777" w:rsidR="00D963B2" w:rsidRDefault="00D963B2" w:rsidP="00D963B2">
      <w:r>
        <w:rPr>
          <w:rStyle w:val="a6"/>
        </w:rPr>
        <w:annotationRef/>
      </w:r>
      <w:r>
        <w:rPr>
          <w:color w:val="000000"/>
          <w:sz w:val="20"/>
          <w:szCs w:val="20"/>
        </w:rPr>
        <w:t>need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46E842" w15:done="1"/>
  <w15:commentEx w15:paraId="617A65F3" w15:done="1"/>
  <w15:commentEx w15:paraId="1248445C" w15:done="1"/>
  <w15:commentEx w15:paraId="6AD679EF" w15:paraIdParent="1248445C" w15:done="1"/>
  <w15:commentEx w15:paraId="3398CF6B" w15:done="1"/>
  <w15:commentEx w15:paraId="5961F098" w15:done="1"/>
  <w15:commentEx w15:paraId="74A7D2DE" w15:done="1"/>
  <w15:commentEx w15:paraId="41B7CB2E" w15:done="1"/>
  <w15:commentEx w15:paraId="397BC50C" w15:paraIdParent="41B7CB2E" w15:done="1"/>
  <w15:commentEx w15:paraId="02BE0DD1" w15:done="1"/>
  <w15:commentEx w15:paraId="49F3D30D" w15:done="1"/>
  <w15:commentEx w15:paraId="5EBDFB02" w15:paraIdParent="49F3D30D" w15:done="1"/>
  <w15:commentEx w15:paraId="2984F706" w15:done="1"/>
  <w15:commentEx w15:paraId="3D38D479" w15:done="1"/>
  <w15:commentEx w15:paraId="483C0B69" w15:paraIdParent="3D38D47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223A7" w16cex:dateUtc="2023-08-24T10:44:00Z"/>
  <w16cex:commentExtensible w16cex:durableId="1382435F" w16cex:dateUtc="2023-08-24T02:45: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974730" w16cex:dateUtc="2023-08-20T10:08: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7F6580C9" w16cex:dateUtc="2023-09-05T01:27:00Z"/>
  <w16cex:commentExtensible w16cex:durableId="28975A26" w16cex:dateUtc="2023-08-20T10:51:00Z"/>
  <w16cex:commentExtensible w16cex:durableId="28975A25" w16cex:dateUtc="2023-08-21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46E842" w16cid:durableId="289223A7"/>
  <w16cid:commentId w16cid:paraId="617A65F3" w16cid:durableId="1382435F"/>
  <w16cid:commentId w16cid:paraId="1248445C" w16cid:durableId="288C72FE"/>
  <w16cid:commentId w16cid:paraId="6AD679EF" w16cid:durableId="288E17DD"/>
  <w16cid:commentId w16cid:paraId="3398CF6B" w16cid:durableId="288C6D4A"/>
  <w16cid:commentId w16cid:paraId="5961F098" w16cid:durableId="288C6DA7"/>
  <w16cid:commentId w16cid:paraId="74A7D2DE" w16cid:durableId="28974730"/>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2984F706" w16cid:durableId="7F6580C9"/>
  <w16cid:commentId w16cid:paraId="3D38D479" w16cid:durableId="28975A26"/>
  <w16cid:commentId w16cid:paraId="483C0B69" w16cid:durableId="28975A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AE576" w14:textId="77777777" w:rsidR="00546A20" w:rsidRDefault="00546A20" w:rsidP="009E4B8F">
      <w:r>
        <w:separator/>
      </w:r>
    </w:p>
  </w:endnote>
  <w:endnote w:type="continuationSeparator" w:id="0">
    <w:p w14:paraId="7F4BC915" w14:textId="77777777" w:rsidR="00546A20" w:rsidRDefault="00546A20"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48159" w14:textId="77777777" w:rsidR="00546A20" w:rsidRDefault="00546A20" w:rsidP="009E4B8F">
      <w:r>
        <w:separator/>
      </w:r>
    </w:p>
  </w:footnote>
  <w:footnote w:type="continuationSeparator" w:id="0">
    <w:p w14:paraId="341D9AC9" w14:textId="77777777" w:rsidR="00546A20" w:rsidRDefault="00546A20"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7"/>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4"/>
  </w:num>
  <w:num w:numId="15" w16cid:durableId="946350405">
    <w:abstractNumId w:val="41"/>
  </w:num>
  <w:num w:numId="16" w16cid:durableId="82654790">
    <w:abstractNumId w:val="40"/>
  </w:num>
  <w:num w:numId="17" w16cid:durableId="1205368256">
    <w:abstractNumId w:val="42"/>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3"/>
  </w:num>
  <w:num w:numId="24" w16cid:durableId="240723067">
    <w:abstractNumId w:val="14"/>
  </w:num>
  <w:num w:numId="25" w16cid:durableId="159664266">
    <w:abstractNumId w:val="3"/>
  </w:num>
  <w:num w:numId="26" w16cid:durableId="1857379443">
    <w:abstractNumId w:val="27"/>
  </w:num>
  <w:num w:numId="27" w16cid:durableId="1866475651">
    <w:abstractNumId w:val="33"/>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9"/>
  </w:num>
  <w:num w:numId="34" w16cid:durableId="92211455">
    <w:abstractNumId w:val="36"/>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8"/>
  </w:num>
  <w:num w:numId="42" w16cid:durableId="573660229">
    <w:abstractNumId w:val="7"/>
  </w:num>
  <w:num w:numId="43" w16cid:durableId="379060901">
    <w:abstractNumId w:val="35"/>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8100220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Hu Chuan-Peng">
    <w15:presenceInfo w15:providerId="Windows Live" w15:userId="b3f3f6a417be6905"/>
  </w15:person>
  <w15:person w15:author="Sui, Jie">
    <w15:presenceInfo w15:providerId="AD" w15:userId="S::s14js9@abdn.ac.uk::06b27b10-5df7-4b35-9bbb-592b143bf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stxze02rwdwteeedrpas0htfx29za50wsw&quot;&gt;Untitled Library&lt;record-ids&gt;&lt;item&gt;1&lt;/item&gt;&lt;item&gt;2&lt;/item&gt;&lt;item&gt;3&lt;/item&gt;&lt;item&gt;4&lt;/item&gt;&lt;item&gt;5&lt;/item&gt;&lt;item&gt;6&lt;/item&gt;&lt;item&gt;7&lt;/item&gt;&lt;item&gt;8&lt;/item&gt;&lt;item&gt;9&lt;/item&gt;&lt;item&gt;10&lt;/item&gt;&lt;item&gt;11&lt;/item&gt;&lt;item&gt;12&lt;/item&gt;&lt;item&gt;16&lt;/item&gt;&lt;item&gt;17&lt;/item&gt;&lt;item&gt;18&lt;/item&gt;&lt;item&gt;19&lt;/item&gt;&lt;item&gt;20&lt;/item&gt;&lt;item&gt;21&lt;/item&gt;&lt;item&gt;22&lt;/item&gt;&lt;item&gt;23&lt;/item&gt;&lt;item&gt;24&lt;/item&gt;&lt;item&gt;27&lt;/item&gt;&lt;item&gt;28&lt;/item&gt;&lt;item&gt;29&lt;/item&gt;&lt;item&gt;30&lt;/item&gt;&lt;item&gt;31&lt;/item&gt;&lt;item&gt;32&lt;/item&gt;&lt;item&gt;33&lt;/item&gt;&lt;item&gt;34&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4&lt;/item&gt;&lt;item&gt;85&lt;/item&gt;&lt;item&gt;86&lt;/item&gt;&lt;item&gt;87&lt;/item&gt;&lt;/record-ids&gt;&lt;/item&gt;&lt;/Libraries&gt;"/>
  </w:docVars>
  <w:rsids>
    <w:rsidRoot w:val="00586F83"/>
    <w:rsid w:val="00001E83"/>
    <w:rsid w:val="000026B1"/>
    <w:rsid w:val="0000356A"/>
    <w:rsid w:val="00005823"/>
    <w:rsid w:val="00005ED2"/>
    <w:rsid w:val="00006582"/>
    <w:rsid w:val="00021A68"/>
    <w:rsid w:val="00021E19"/>
    <w:rsid w:val="0002617A"/>
    <w:rsid w:val="00031359"/>
    <w:rsid w:val="000314AD"/>
    <w:rsid w:val="000357BB"/>
    <w:rsid w:val="00036BDF"/>
    <w:rsid w:val="00036E76"/>
    <w:rsid w:val="00036F89"/>
    <w:rsid w:val="00037C92"/>
    <w:rsid w:val="0004083D"/>
    <w:rsid w:val="00043979"/>
    <w:rsid w:val="00044360"/>
    <w:rsid w:val="00044E08"/>
    <w:rsid w:val="000456DA"/>
    <w:rsid w:val="000458D2"/>
    <w:rsid w:val="00047102"/>
    <w:rsid w:val="000474AD"/>
    <w:rsid w:val="00051F2D"/>
    <w:rsid w:val="00054F72"/>
    <w:rsid w:val="00057E41"/>
    <w:rsid w:val="0006090B"/>
    <w:rsid w:val="00062B92"/>
    <w:rsid w:val="00063C34"/>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96C"/>
    <w:rsid w:val="000B1E4F"/>
    <w:rsid w:val="000B31E3"/>
    <w:rsid w:val="000B3C58"/>
    <w:rsid w:val="000B7C95"/>
    <w:rsid w:val="000C0391"/>
    <w:rsid w:val="000C2824"/>
    <w:rsid w:val="000C2DF3"/>
    <w:rsid w:val="000C48F8"/>
    <w:rsid w:val="000C5DBD"/>
    <w:rsid w:val="000C6133"/>
    <w:rsid w:val="000C6216"/>
    <w:rsid w:val="000C659A"/>
    <w:rsid w:val="000D0D36"/>
    <w:rsid w:val="000D5F23"/>
    <w:rsid w:val="000D63D5"/>
    <w:rsid w:val="000D6A1E"/>
    <w:rsid w:val="000D7B8C"/>
    <w:rsid w:val="000E1385"/>
    <w:rsid w:val="000E1499"/>
    <w:rsid w:val="000E1EA8"/>
    <w:rsid w:val="000E23B2"/>
    <w:rsid w:val="000E305F"/>
    <w:rsid w:val="000E3802"/>
    <w:rsid w:val="000E3D12"/>
    <w:rsid w:val="000F32C7"/>
    <w:rsid w:val="000F5265"/>
    <w:rsid w:val="000F5B2E"/>
    <w:rsid w:val="000F68CD"/>
    <w:rsid w:val="000F7151"/>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EDE"/>
    <w:rsid w:val="00170D84"/>
    <w:rsid w:val="001711D5"/>
    <w:rsid w:val="00176296"/>
    <w:rsid w:val="00180283"/>
    <w:rsid w:val="00180918"/>
    <w:rsid w:val="00180E63"/>
    <w:rsid w:val="00183BF1"/>
    <w:rsid w:val="00183E94"/>
    <w:rsid w:val="001853E5"/>
    <w:rsid w:val="0018631E"/>
    <w:rsid w:val="00186C15"/>
    <w:rsid w:val="00187EF0"/>
    <w:rsid w:val="00190DD4"/>
    <w:rsid w:val="00195477"/>
    <w:rsid w:val="0019593A"/>
    <w:rsid w:val="00196B6F"/>
    <w:rsid w:val="001A13A9"/>
    <w:rsid w:val="001A1652"/>
    <w:rsid w:val="001A37D2"/>
    <w:rsid w:val="001A4177"/>
    <w:rsid w:val="001A4C14"/>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518E"/>
    <w:rsid w:val="001D7C38"/>
    <w:rsid w:val="001E02AB"/>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E06"/>
    <w:rsid w:val="00231308"/>
    <w:rsid w:val="00231B47"/>
    <w:rsid w:val="00232224"/>
    <w:rsid w:val="00232264"/>
    <w:rsid w:val="00232EC9"/>
    <w:rsid w:val="00233397"/>
    <w:rsid w:val="00233CA0"/>
    <w:rsid w:val="0023459F"/>
    <w:rsid w:val="00236678"/>
    <w:rsid w:val="00236C6D"/>
    <w:rsid w:val="00237481"/>
    <w:rsid w:val="00237555"/>
    <w:rsid w:val="00241112"/>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2A70"/>
    <w:rsid w:val="0028321F"/>
    <w:rsid w:val="00283F57"/>
    <w:rsid w:val="002853C2"/>
    <w:rsid w:val="00285D9F"/>
    <w:rsid w:val="00286DA7"/>
    <w:rsid w:val="00287B7D"/>
    <w:rsid w:val="00290D00"/>
    <w:rsid w:val="00292844"/>
    <w:rsid w:val="00293A00"/>
    <w:rsid w:val="00295973"/>
    <w:rsid w:val="002978CF"/>
    <w:rsid w:val="00297E43"/>
    <w:rsid w:val="002A24A2"/>
    <w:rsid w:val="002A44F3"/>
    <w:rsid w:val="002A502B"/>
    <w:rsid w:val="002A50C2"/>
    <w:rsid w:val="002A64FF"/>
    <w:rsid w:val="002A7023"/>
    <w:rsid w:val="002B0D83"/>
    <w:rsid w:val="002B11AC"/>
    <w:rsid w:val="002B3D39"/>
    <w:rsid w:val="002B4F41"/>
    <w:rsid w:val="002B775B"/>
    <w:rsid w:val="002C43B8"/>
    <w:rsid w:val="002C66D3"/>
    <w:rsid w:val="002C7D79"/>
    <w:rsid w:val="002D0966"/>
    <w:rsid w:val="002D0F37"/>
    <w:rsid w:val="002D123F"/>
    <w:rsid w:val="002D6885"/>
    <w:rsid w:val="002E0791"/>
    <w:rsid w:val="002E0BED"/>
    <w:rsid w:val="002E1863"/>
    <w:rsid w:val="002E1B64"/>
    <w:rsid w:val="002E395B"/>
    <w:rsid w:val="002E6493"/>
    <w:rsid w:val="002F14FF"/>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3038D"/>
    <w:rsid w:val="00331B7A"/>
    <w:rsid w:val="00331FC7"/>
    <w:rsid w:val="00332EE4"/>
    <w:rsid w:val="003362CF"/>
    <w:rsid w:val="003366A8"/>
    <w:rsid w:val="00336CAE"/>
    <w:rsid w:val="00337060"/>
    <w:rsid w:val="00337696"/>
    <w:rsid w:val="003400D7"/>
    <w:rsid w:val="003416AE"/>
    <w:rsid w:val="00341881"/>
    <w:rsid w:val="00344543"/>
    <w:rsid w:val="00344944"/>
    <w:rsid w:val="003462C9"/>
    <w:rsid w:val="00347434"/>
    <w:rsid w:val="00351D17"/>
    <w:rsid w:val="00351E46"/>
    <w:rsid w:val="003539F5"/>
    <w:rsid w:val="00355537"/>
    <w:rsid w:val="00361DF5"/>
    <w:rsid w:val="003649EB"/>
    <w:rsid w:val="00364EDF"/>
    <w:rsid w:val="00365827"/>
    <w:rsid w:val="00366F6F"/>
    <w:rsid w:val="003717A3"/>
    <w:rsid w:val="00374507"/>
    <w:rsid w:val="00376756"/>
    <w:rsid w:val="00381708"/>
    <w:rsid w:val="00382872"/>
    <w:rsid w:val="00385A37"/>
    <w:rsid w:val="003862B6"/>
    <w:rsid w:val="00386728"/>
    <w:rsid w:val="0038744B"/>
    <w:rsid w:val="00393D7B"/>
    <w:rsid w:val="003954D4"/>
    <w:rsid w:val="00396DBF"/>
    <w:rsid w:val="00397046"/>
    <w:rsid w:val="003970A3"/>
    <w:rsid w:val="00397282"/>
    <w:rsid w:val="003A45B0"/>
    <w:rsid w:val="003A496A"/>
    <w:rsid w:val="003B21CD"/>
    <w:rsid w:val="003B37EF"/>
    <w:rsid w:val="003B4116"/>
    <w:rsid w:val="003B4581"/>
    <w:rsid w:val="003B6FB4"/>
    <w:rsid w:val="003C08C5"/>
    <w:rsid w:val="003C1347"/>
    <w:rsid w:val="003C1A3A"/>
    <w:rsid w:val="003C440B"/>
    <w:rsid w:val="003C6808"/>
    <w:rsid w:val="003C7A71"/>
    <w:rsid w:val="003C7C1D"/>
    <w:rsid w:val="003E04EC"/>
    <w:rsid w:val="003E0FB2"/>
    <w:rsid w:val="003E4288"/>
    <w:rsid w:val="003E4DBE"/>
    <w:rsid w:val="003E5A46"/>
    <w:rsid w:val="003E6CDA"/>
    <w:rsid w:val="003E7247"/>
    <w:rsid w:val="003E7327"/>
    <w:rsid w:val="003E79B4"/>
    <w:rsid w:val="003F08DC"/>
    <w:rsid w:val="003F1584"/>
    <w:rsid w:val="003F502B"/>
    <w:rsid w:val="003F50DB"/>
    <w:rsid w:val="003F58EF"/>
    <w:rsid w:val="003F5C59"/>
    <w:rsid w:val="003F6597"/>
    <w:rsid w:val="003F666B"/>
    <w:rsid w:val="003F7AF3"/>
    <w:rsid w:val="00402DE4"/>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275E1"/>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692F"/>
    <w:rsid w:val="00477212"/>
    <w:rsid w:val="00477623"/>
    <w:rsid w:val="0048043F"/>
    <w:rsid w:val="0048063D"/>
    <w:rsid w:val="00482DAF"/>
    <w:rsid w:val="004831E1"/>
    <w:rsid w:val="0048730B"/>
    <w:rsid w:val="004877AB"/>
    <w:rsid w:val="00487A84"/>
    <w:rsid w:val="00487BC3"/>
    <w:rsid w:val="0049248F"/>
    <w:rsid w:val="004939D4"/>
    <w:rsid w:val="004947FC"/>
    <w:rsid w:val="004958F4"/>
    <w:rsid w:val="00495AD7"/>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2C42"/>
    <w:rsid w:val="00534451"/>
    <w:rsid w:val="00536F58"/>
    <w:rsid w:val="00537A53"/>
    <w:rsid w:val="005413E6"/>
    <w:rsid w:val="00544618"/>
    <w:rsid w:val="005459F9"/>
    <w:rsid w:val="00546A20"/>
    <w:rsid w:val="00546FE0"/>
    <w:rsid w:val="00552225"/>
    <w:rsid w:val="00566282"/>
    <w:rsid w:val="00566D09"/>
    <w:rsid w:val="00566DCB"/>
    <w:rsid w:val="00567310"/>
    <w:rsid w:val="0057201A"/>
    <w:rsid w:val="00572B23"/>
    <w:rsid w:val="00572E87"/>
    <w:rsid w:val="00573E80"/>
    <w:rsid w:val="00582139"/>
    <w:rsid w:val="00582997"/>
    <w:rsid w:val="00582C4F"/>
    <w:rsid w:val="0058535C"/>
    <w:rsid w:val="00585510"/>
    <w:rsid w:val="0058643B"/>
    <w:rsid w:val="00586F83"/>
    <w:rsid w:val="005877E7"/>
    <w:rsid w:val="00590945"/>
    <w:rsid w:val="00591489"/>
    <w:rsid w:val="00592924"/>
    <w:rsid w:val="00593397"/>
    <w:rsid w:val="00594D4D"/>
    <w:rsid w:val="00596248"/>
    <w:rsid w:val="00596F9D"/>
    <w:rsid w:val="005A0F67"/>
    <w:rsid w:val="005A1F25"/>
    <w:rsid w:val="005A3883"/>
    <w:rsid w:val="005B0893"/>
    <w:rsid w:val="005B23A0"/>
    <w:rsid w:val="005B3ADC"/>
    <w:rsid w:val="005B4062"/>
    <w:rsid w:val="005C6C7A"/>
    <w:rsid w:val="005C7595"/>
    <w:rsid w:val="005D2371"/>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07A2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B74"/>
    <w:rsid w:val="006912D8"/>
    <w:rsid w:val="00691C77"/>
    <w:rsid w:val="00695158"/>
    <w:rsid w:val="006A0E67"/>
    <w:rsid w:val="006A33AE"/>
    <w:rsid w:val="006A5A80"/>
    <w:rsid w:val="006A5D25"/>
    <w:rsid w:val="006A6949"/>
    <w:rsid w:val="006B22ED"/>
    <w:rsid w:val="006B65D1"/>
    <w:rsid w:val="006C22A1"/>
    <w:rsid w:val="006C4880"/>
    <w:rsid w:val="006C58FF"/>
    <w:rsid w:val="006C6CA7"/>
    <w:rsid w:val="006D6E27"/>
    <w:rsid w:val="006E0AEE"/>
    <w:rsid w:val="006E0CCD"/>
    <w:rsid w:val="006E19BA"/>
    <w:rsid w:val="006E2CCF"/>
    <w:rsid w:val="006F1743"/>
    <w:rsid w:val="006F34E5"/>
    <w:rsid w:val="006F3DDC"/>
    <w:rsid w:val="006F5CE9"/>
    <w:rsid w:val="00701CAF"/>
    <w:rsid w:val="007036EB"/>
    <w:rsid w:val="00703ABB"/>
    <w:rsid w:val="00703DA6"/>
    <w:rsid w:val="00704C59"/>
    <w:rsid w:val="00704C8C"/>
    <w:rsid w:val="007107F8"/>
    <w:rsid w:val="00710AB4"/>
    <w:rsid w:val="007169CC"/>
    <w:rsid w:val="0071766D"/>
    <w:rsid w:val="007201EB"/>
    <w:rsid w:val="007208FD"/>
    <w:rsid w:val="00722FD5"/>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BD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1E1"/>
    <w:rsid w:val="00790839"/>
    <w:rsid w:val="00795077"/>
    <w:rsid w:val="007A0640"/>
    <w:rsid w:val="007A202A"/>
    <w:rsid w:val="007A3ABE"/>
    <w:rsid w:val="007A65E5"/>
    <w:rsid w:val="007B206D"/>
    <w:rsid w:val="007B3943"/>
    <w:rsid w:val="007B5640"/>
    <w:rsid w:val="007B6668"/>
    <w:rsid w:val="007C1C03"/>
    <w:rsid w:val="007C251F"/>
    <w:rsid w:val="007C6ADC"/>
    <w:rsid w:val="007C7866"/>
    <w:rsid w:val="007D1ABA"/>
    <w:rsid w:val="007D2E0B"/>
    <w:rsid w:val="007D360C"/>
    <w:rsid w:val="007D3F54"/>
    <w:rsid w:val="007D50DA"/>
    <w:rsid w:val="007D56D6"/>
    <w:rsid w:val="007D6CA7"/>
    <w:rsid w:val="007D6F23"/>
    <w:rsid w:val="007E1323"/>
    <w:rsid w:val="007E4127"/>
    <w:rsid w:val="007E52A0"/>
    <w:rsid w:val="007E6179"/>
    <w:rsid w:val="007E6787"/>
    <w:rsid w:val="007E6D71"/>
    <w:rsid w:val="007E6E4D"/>
    <w:rsid w:val="007E7F09"/>
    <w:rsid w:val="007F03A8"/>
    <w:rsid w:val="007F096B"/>
    <w:rsid w:val="007F16E1"/>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06"/>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0DB0"/>
    <w:rsid w:val="00851EF7"/>
    <w:rsid w:val="00855A71"/>
    <w:rsid w:val="008565D6"/>
    <w:rsid w:val="00856D10"/>
    <w:rsid w:val="008571E5"/>
    <w:rsid w:val="008606BC"/>
    <w:rsid w:val="0086091B"/>
    <w:rsid w:val="008622D3"/>
    <w:rsid w:val="008626B2"/>
    <w:rsid w:val="00863EC1"/>
    <w:rsid w:val="00864534"/>
    <w:rsid w:val="008654AD"/>
    <w:rsid w:val="008666C0"/>
    <w:rsid w:val="00866D87"/>
    <w:rsid w:val="00867DBC"/>
    <w:rsid w:val="008719D7"/>
    <w:rsid w:val="00871B16"/>
    <w:rsid w:val="008724B2"/>
    <w:rsid w:val="00872C6C"/>
    <w:rsid w:val="008734CF"/>
    <w:rsid w:val="00873659"/>
    <w:rsid w:val="008748A5"/>
    <w:rsid w:val="00876295"/>
    <w:rsid w:val="008763DB"/>
    <w:rsid w:val="00876459"/>
    <w:rsid w:val="008801A9"/>
    <w:rsid w:val="0088184E"/>
    <w:rsid w:val="008818E8"/>
    <w:rsid w:val="00885F42"/>
    <w:rsid w:val="00887B0F"/>
    <w:rsid w:val="00892CC7"/>
    <w:rsid w:val="008968E6"/>
    <w:rsid w:val="008972F0"/>
    <w:rsid w:val="008A050A"/>
    <w:rsid w:val="008A13B2"/>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5BA8"/>
    <w:rsid w:val="008C72E7"/>
    <w:rsid w:val="008C7A66"/>
    <w:rsid w:val="008C7B82"/>
    <w:rsid w:val="008D03E5"/>
    <w:rsid w:val="008D06CF"/>
    <w:rsid w:val="008D2627"/>
    <w:rsid w:val="008E2954"/>
    <w:rsid w:val="008E3406"/>
    <w:rsid w:val="008E3693"/>
    <w:rsid w:val="008E771F"/>
    <w:rsid w:val="008F04DC"/>
    <w:rsid w:val="008F3A1E"/>
    <w:rsid w:val="008F44DD"/>
    <w:rsid w:val="008F5FE9"/>
    <w:rsid w:val="008F62CF"/>
    <w:rsid w:val="008F6A86"/>
    <w:rsid w:val="008F6BBE"/>
    <w:rsid w:val="008F7C0F"/>
    <w:rsid w:val="008F7E5D"/>
    <w:rsid w:val="00900137"/>
    <w:rsid w:val="009006E7"/>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3890"/>
    <w:rsid w:val="00A34D1D"/>
    <w:rsid w:val="00A37F7F"/>
    <w:rsid w:val="00A40034"/>
    <w:rsid w:val="00A41FC0"/>
    <w:rsid w:val="00A44693"/>
    <w:rsid w:val="00A45B5E"/>
    <w:rsid w:val="00A47915"/>
    <w:rsid w:val="00A53B34"/>
    <w:rsid w:val="00A556CC"/>
    <w:rsid w:val="00A566CE"/>
    <w:rsid w:val="00A5673E"/>
    <w:rsid w:val="00A576F1"/>
    <w:rsid w:val="00A6064A"/>
    <w:rsid w:val="00A6066D"/>
    <w:rsid w:val="00A613C9"/>
    <w:rsid w:val="00A61E42"/>
    <w:rsid w:val="00A6252D"/>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25F"/>
    <w:rsid w:val="00A8153B"/>
    <w:rsid w:val="00A83745"/>
    <w:rsid w:val="00A84646"/>
    <w:rsid w:val="00A8502A"/>
    <w:rsid w:val="00A86D96"/>
    <w:rsid w:val="00A915E8"/>
    <w:rsid w:val="00A91C0C"/>
    <w:rsid w:val="00A93459"/>
    <w:rsid w:val="00A93AA8"/>
    <w:rsid w:val="00A97072"/>
    <w:rsid w:val="00AA093E"/>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1B0A"/>
    <w:rsid w:val="00AE410B"/>
    <w:rsid w:val="00AE49ED"/>
    <w:rsid w:val="00AE57DF"/>
    <w:rsid w:val="00AE693C"/>
    <w:rsid w:val="00AF3BD6"/>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4A45"/>
    <w:rsid w:val="00B27035"/>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3918"/>
    <w:rsid w:val="00B54225"/>
    <w:rsid w:val="00B55E3E"/>
    <w:rsid w:val="00B564A1"/>
    <w:rsid w:val="00B5657E"/>
    <w:rsid w:val="00B56ABD"/>
    <w:rsid w:val="00B57B70"/>
    <w:rsid w:val="00B61765"/>
    <w:rsid w:val="00B634A0"/>
    <w:rsid w:val="00B65E47"/>
    <w:rsid w:val="00B70AB1"/>
    <w:rsid w:val="00B7253B"/>
    <w:rsid w:val="00B7318A"/>
    <w:rsid w:val="00B7363C"/>
    <w:rsid w:val="00B7597F"/>
    <w:rsid w:val="00B75AC0"/>
    <w:rsid w:val="00B75B57"/>
    <w:rsid w:val="00B7695B"/>
    <w:rsid w:val="00B77B21"/>
    <w:rsid w:val="00B8289A"/>
    <w:rsid w:val="00B82B1C"/>
    <w:rsid w:val="00B82D76"/>
    <w:rsid w:val="00B84235"/>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6713"/>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4F60"/>
    <w:rsid w:val="00C16D0A"/>
    <w:rsid w:val="00C1745E"/>
    <w:rsid w:val="00C21799"/>
    <w:rsid w:val="00C21D43"/>
    <w:rsid w:val="00C21FB5"/>
    <w:rsid w:val="00C2542E"/>
    <w:rsid w:val="00C277F5"/>
    <w:rsid w:val="00C30025"/>
    <w:rsid w:val="00C32DC7"/>
    <w:rsid w:val="00C344AB"/>
    <w:rsid w:val="00C36B03"/>
    <w:rsid w:val="00C4178B"/>
    <w:rsid w:val="00C43C6B"/>
    <w:rsid w:val="00C45431"/>
    <w:rsid w:val="00C45713"/>
    <w:rsid w:val="00C46124"/>
    <w:rsid w:val="00C479F5"/>
    <w:rsid w:val="00C47E12"/>
    <w:rsid w:val="00C50D27"/>
    <w:rsid w:val="00C51C66"/>
    <w:rsid w:val="00C5262E"/>
    <w:rsid w:val="00C54710"/>
    <w:rsid w:val="00C547B2"/>
    <w:rsid w:val="00C611B3"/>
    <w:rsid w:val="00C62BE7"/>
    <w:rsid w:val="00C62E98"/>
    <w:rsid w:val="00C63AF9"/>
    <w:rsid w:val="00C662A1"/>
    <w:rsid w:val="00C66625"/>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95781"/>
    <w:rsid w:val="00CA08B3"/>
    <w:rsid w:val="00CA2067"/>
    <w:rsid w:val="00CA3696"/>
    <w:rsid w:val="00CB073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8D8"/>
    <w:rsid w:val="00CD740F"/>
    <w:rsid w:val="00CE0328"/>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44DA"/>
    <w:rsid w:val="00D17E28"/>
    <w:rsid w:val="00D20F9E"/>
    <w:rsid w:val="00D21CE0"/>
    <w:rsid w:val="00D22334"/>
    <w:rsid w:val="00D22DC1"/>
    <w:rsid w:val="00D26D11"/>
    <w:rsid w:val="00D27652"/>
    <w:rsid w:val="00D301D9"/>
    <w:rsid w:val="00D33E1E"/>
    <w:rsid w:val="00D35E9C"/>
    <w:rsid w:val="00D425C2"/>
    <w:rsid w:val="00D51752"/>
    <w:rsid w:val="00D56A4F"/>
    <w:rsid w:val="00D56FAD"/>
    <w:rsid w:val="00D572C7"/>
    <w:rsid w:val="00D6174E"/>
    <w:rsid w:val="00D62086"/>
    <w:rsid w:val="00D6281A"/>
    <w:rsid w:val="00D66376"/>
    <w:rsid w:val="00D70160"/>
    <w:rsid w:val="00D7046D"/>
    <w:rsid w:val="00D71246"/>
    <w:rsid w:val="00D71923"/>
    <w:rsid w:val="00D720C7"/>
    <w:rsid w:val="00D72BC3"/>
    <w:rsid w:val="00D72E5C"/>
    <w:rsid w:val="00D7561F"/>
    <w:rsid w:val="00D81540"/>
    <w:rsid w:val="00D818FC"/>
    <w:rsid w:val="00D82BE7"/>
    <w:rsid w:val="00D85296"/>
    <w:rsid w:val="00D85925"/>
    <w:rsid w:val="00D86C42"/>
    <w:rsid w:val="00D8704B"/>
    <w:rsid w:val="00D879C5"/>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5EDD"/>
    <w:rsid w:val="00DD7F9E"/>
    <w:rsid w:val="00DE3FB7"/>
    <w:rsid w:val="00DE4E27"/>
    <w:rsid w:val="00DE7811"/>
    <w:rsid w:val="00DF138F"/>
    <w:rsid w:val="00DF37F7"/>
    <w:rsid w:val="00DF3A26"/>
    <w:rsid w:val="00E00D31"/>
    <w:rsid w:val="00E01CCD"/>
    <w:rsid w:val="00E023F5"/>
    <w:rsid w:val="00E052BF"/>
    <w:rsid w:val="00E062A0"/>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3A77"/>
    <w:rsid w:val="00E263A5"/>
    <w:rsid w:val="00E30EB5"/>
    <w:rsid w:val="00E3133C"/>
    <w:rsid w:val="00E323E3"/>
    <w:rsid w:val="00E32D1B"/>
    <w:rsid w:val="00E3329F"/>
    <w:rsid w:val="00E40292"/>
    <w:rsid w:val="00E41C72"/>
    <w:rsid w:val="00E43664"/>
    <w:rsid w:val="00E43E04"/>
    <w:rsid w:val="00E44967"/>
    <w:rsid w:val="00E461E3"/>
    <w:rsid w:val="00E474E6"/>
    <w:rsid w:val="00E51E8E"/>
    <w:rsid w:val="00E53781"/>
    <w:rsid w:val="00E54895"/>
    <w:rsid w:val="00E569AF"/>
    <w:rsid w:val="00E57F8A"/>
    <w:rsid w:val="00E61FEA"/>
    <w:rsid w:val="00E635EA"/>
    <w:rsid w:val="00E6364D"/>
    <w:rsid w:val="00E675D0"/>
    <w:rsid w:val="00E71C15"/>
    <w:rsid w:val="00E7308B"/>
    <w:rsid w:val="00E734F2"/>
    <w:rsid w:val="00E74094"/>
    <w:rsid w:val="00E74AA0"/>
    <w:rsid w:val="00E753E4"/>
    <w:rsid w:val="00E7711B"/>
    <w:rsid w:val="00E7726D"/>
    <w:rsid w:val="00E80224"/>
    <w:rsid w:val="00E80C40"/>
    <w:rsid w:val="00E82C40"/>
    <w:rsid w:val="00E8304F"/>
    <w:rsid w:val="00E852DC"/>
    <w:rsid w:val="00E86A2E"/>
    <w:rsid w:val="00E87001"/>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7AB9"/>
    <w:rsid w:val="00F801E8"/>
    <w:rsid w:val="00F82D1D"/>
    <w:rsid w:val="00F82EA9"/>
    <w:rsid w:val="00F83755"/>
    <w:rsid w:val="00F83882"/>
    <w:rsid w:val="00F83FD2"/>
    <w:rsid w:val="00F85FFE"/>
    <w:rsid w:val="00F86144"/>
    <w:rsid w:val="00F87DE8"/>
    <w:rsid w:val="00F92835"/>
    <w:rsid w:val="00F92FC3"/>
    <w:rsid w:val="00F938CD"/>
    <w:rsid w:val="00F94CEC"/>
    <w:rsid w:val="00FA35BF"/>
    <w:rsid w:val="00FA60F8"/>
    <w:rsid w:val="00FB0D0B"/>
    <w:rsid w:val="00FB2473"/>
    <w:rsid w:val="00FB39E0"/>
    <w:rsid w:val="00FB3A97"/>
    <w:rsid w:val="00FB5DEF"/>
    <w:rsid w:val="00FC071A"/>
    <w:rsid w:val="00FC16F1"/>
    <w:rsid w:val="00FC2CA4"/>
    <w:rsid w:val="00FC47C9"/>
    <w:rsid w:val="00FC4908"/>
    <w:rsid w:val="00FD019C"/>
    <w:rsid w:val="00FD0EFA"/>
    <w:rsid w:val="00FD34D6"/>
    <w:rsid w:val="00FD4FB9"/>
    <w:rsid w:val="00FD5E1F"/>
    <w:rsid w:val="00FE0389"/>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57760/sciencedb.08117"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5281/zenodo.2555874" TargetMode="External"/><Relationship Id="rId68" Type="http://schemas.openxmlformats.org/officeDocument/2006/relationships/hyperlink" Target="https://doi.org/10.31234/osf.io/9dzm4" TargetMode="External"/><Relationship Id="rId84" Type="http://schemas.openxmlformats.org/officeDocument/2006/relationships/hyperlink" Target="https://doi.org/10.1371/journal.pone.0190679" TargetMode="External"/><Relationship Id="rId89" Type="http://schemas.openxmlformats.org/officeDocument/2006/relationships/hyperlink" Target="https://doi.org/10.1016/j.bpsc.2023.02.004" TargetMode="Externa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10.png"/><Relationship Id="rId37" Type="http://schemas.openxmlformats.org/officeDocument/2006/relationships/hyperlink" Target="https://doi.org/10.1016/j.actpsy.2021.103297" TargetMode="External"/><Relationship Id="rId53" Type="http://schemas.openxmlformats.org/officeDocument/2006/relationships/hyperlink" Target="https://doi.org/10.1525/collabra.301" TargetMode="External"/><Relationship Id="rId58" Type="http://schemas.openxmlformats.org/officeDocument/2006/relationships/hyperlink" Target="https://doi.org/10.1016/S1364-6613" TargetMode="External"/><Relationship Id="rId74" Type="http://schemas.openxmlformats.org/officeDocument/2006/relationships/hyperlink" Target="https://www.R-project.org/" TargetMode="External"/><Relationship Id="rId79" Type="http://schemas.openxmlformats.org/officeDocument/2006/relationships/hyperlink" Target="https://doi.org/10.1007/s00426-021-01562-x"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osf.io/euqmf" TargetMode="External"/><Relationship Id="rId22" Type="http://schemas.openxmlformats.org/officeDocument/2006/relationships/image" Target="media/image4.png"/><Relationship Id="rId27" Type="http://schemas.openxmlformats.org/officeDocument/2006/relationships/hyperlink" Target="https://github.com/Chuan-Peng-Lab/ReliabilitySPE"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doi.org/10.1037/xhp0000691" TargetMode="External"/><Relationship Id="rId48" Type="http://schemas.openxmlformats.org/officeDocument/2006/relationships/hyperlink" Target="https://doi.org/10.1016/j.concog.2019.102848" TargetMode="External"/><Relationship Id="rId56" Type="http://schemas.openxmlformats.org/officeDocument/2006/relationships/hyperlink" Target="https://doi.org/10.1080/20445911.2014.996156" TargetMode="External"/><Relationship Id="rId64" Type="http://schemas.openxmlformats.org/officeDocument/2006/relationships/hyperlink" Target="https://doi.org/10.1177/0956797620904990" TargetMode="External"/><Relationship Id="rId69" Type="http://schemas.openxmlformats.org/officeDocument/2006/relationships/hyperlink" Target="https://doi.org/10.1027/1618-3169/a000502" TargetMode="External"/><Relationship Id="rId77" Type="http://schemas.openxmlformats.org/officeDocument/2006/relationships/hyperlink" Target="https://doi.org/10.1016/j.jrp.2008.08.001"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37/bul0000164" TargetMode="External"/><Relationship Id="rId72" Type="http://schemas.openxmlformats.org/officeDocument/2006/relationships/hyperlink" Target="https://doi.org/10.3758/s13423-021-01948-3" TargetMode="External"/><Relationship Id="rId80" Type="http://schemas.openxmlformats.org/officeDocument/2006/relationships/hyperlink" Target="https://doi.org/10.1038/nn907" TargetMode="External"/><Relationship Id="rId85" Type="http://schemas.openxmlformats.org/officeDocument/2006/relationships/hyperlink" Target="https://doi.org/10.1038/s41592-023-01901-3"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osf.io/zv628" TargetMode="External"/><Relationship Id="rId33" Type="http://schemas.openxmlformats.org/officeDocument/2006/relationships/image" Target="media/image11.png"/><Relationship Id="rId38" Type="http://schemas.openxmlformats.org/officeDocument/2006/relationships/hyperlink" Target="https://doi.org/10.1002/hbm.23909" TargetMode="External"/><Relationship Id="rId46" Type="http://schemas.openxmlformats.org/officeDocument/2006/relationships/hyperlink" Target="https://doi.org/doi:10.1073/pnas.1818430116" TargetMode="External"/><Relationship Id="rId59" Type="http://schemas.openxmlformats.org/officeDocument/2006/relationships/hyperlink" Target="https://doi.org/10.1016/S0926-6410(00)00036-7" TargetMode="External"/><Relationship Id="rId67" Type="http://schemas.openxmlformats.org/officeDocument/2006/relationships/hyperlink" Target="https://doi.org/10.3389/fnins.2020.00683"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57760/sciencedb.08117" TargetMode="External"/><Relationship Id="rId62" Type="http://schemas.openxmlformats.org/officeDocument/2006/relationships/hyperlink" Target="https://doi.org/10.2307/2531695" TargetMode="External"/><Relationship Id="rId70" Type="http://schemas.openxmlformats.org/officeDocument/2006/relationships/hyperlink" Target="https://doi.org/10.1016/j.jclinepi.2021.03.001" TargetMode="External"/><Relationship Id="rId75" Type="http://schemas.openxmlformats.org/officeDocument/2006/relationships/hyperlink" Target="https://CRAN.R-project.org/package=psych" TargetMode="External"/><Relationship Id="rId83" Type="http://schemas.openxmlformats.org/officeDocument/2006/relationships/hyperlink" Target="https://doi.org/10.7554/eLife.49547" TargetMode="External"/><Relationship Id="rId88" Type="http://schemas.openxmlformats.org/officeDocument/2006/relationships/hyperlink" Target="https://doi.org/https://doi.org/10.1016/j.neuroimage.2023.120205"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3758/s13421-017-0722-3" TargetMode="External"/><Relationship Id="rId57" Type="http://schemas.openxmlformats.org/officeDocument/2006/relationships/hyperlink" Target="https://doi.org/10.31234/osf.io/ta59r" TargetMode="External"/><Relationship Id="rId10"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17/S0033291721003597" TargetMode="External"/><Relationship Id="rId60" Type="http://schemas.openxmlformats.org/officeDocument/2006/relationships/hyperlink" Target="https://doi.org/10.1002/hbm.25129" TargetMode="External"/><Relationship Id="rId65" Type="http://schemas.openxmlformats.org/officeDocument/2006/relationships/hyperlink" Target="https://doi.org/10.1016/j.jad.2022.04.122" TargetMode="External"/><Relationship Id="rId73" Type="http://schemas.openxmlformats.org/officeDocument/2006/relationships/hyperlink" Target="https://doi.org/10.1177/1747021819892158" TargetMode="External"/><Relationship Id="rId78" Type="http://schemas.openxmlformats.org/officeDocument/2006/relationships/hyperlink" Target="https://doi.org/10.1037/a0029792" TargetMode="External"/><Relationship Id="rId81" Type="http://schemas.openxmlformats.org/officeDocument/2006/relationships/hyperlink" Target="https://doi.org/10.3758/BF03194023" TargetMode="External"/><Relationship Id="rId86"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21.103350" TargetMode="External"/><Relationship Id="rId55" Type="http://schemas.openxmlformats.org/officeDocument/2006/relationships/hyperlink" Target="https://doi.org/10.1068/p7526" TargetMode="External"/><Relationship Id="rId76" Type="http://schemas.openxmlformats.org/officeDocument/2006/relationships/hyperlink" Target="https://doi.org/10.1080/20445911.2019.1686393" TargetMode="External"/><Relationship Id="rId7" Type="http://schemas.openxmlformats.org/officeDocument/2006/relationships/endnotes" Target="endnotes.xml"/><Relationship Id="rId71" Type="http://schemas.openxmlformats.org/officeDocument/2006/relationships/hyperlink" Target="https://doi.org/10.1111/bjop.12479"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177/1745691612460688" TargetMode="External"/><Relationship Id="rId87" Type="http://schemas.openxmlformats.org/officeDocument/2006/relationships/hyperlink" Target="https://doi.org/https://doi.org/10.17605/OSF.IO/MTR8D" TargetMode="External"/><Relationship Id="rId61" Type="http://schemas.openxmlformats.org/officeDocument/2006/relationships/hyperlink" Target="https://doi.org/10.1016/j.jcm.2016.02.012" TargetMode="External"/><Relationship Id="rId82" Type="http://schemas.openxmlformats.org/officeDocument/2006/relationships/hyperlink" Target="https://doi.org/10.3389/fninf.2013.00014" TargetMode="Externa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25528</Words>
  <Characters>145512</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6</cp:revision>
  <dcterms:created xsi:type="dcterms:W3CDTF">2023-09-06T09:17:00Z</dcterms:created>
  <dcterms:modified xsi:type="dcterms:W3CDTF">2023-09-06T09:44:00Z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