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2E2B3288" w14:textId="104E669D" w:rsidR="00812627" w:rsidRPr="00950801" w:rsidRDefault="00B82B1C" w:rsidP="006E0AEE">
      <w:pPr>
        <w:rPr>
          <w:b/>
          <w:bCs/>
          <w:i/>
          <w:sz w:val="22"/>
          <w:szCs w:val="22"/>
          <w:lang w:val="en-US"/>
        </w:rPr>
      </w:pPr>
      <w:commentRangeStart w:id="1"/>
      <w:commentRangeStart w:id="2"/>
      <w:commentRangeStart w:id="3"/>
      <w:r w:rsidRPr="009A68B2">
        <w:rPr>
          <w:b/>
          <w:bCs/>
          <w:i/>
          <w:sz w:val="22"/>
          <w:szCs w:val="22"/>
          <w:lang w:val="en-US"/>
        </w:rPr>
        <w:t>Abstract</w:t>
      </w:r>
      <w:commentRangeEnd w:id="1"/>
      <w:r w:rsidR="00AA5FB5">
        <w:rPr>
          <w:rStyle w:val="a6"/>
        </w:rPr>
        <w:commentReference w:id="1"/>
      </w:r>
      <w:commentRangeEnd w:id="2"/>
      <w:r w:rsidR="00B54515">
        <w:rPr>
          <w:rStyle w:val="a6"/>
        </w:rPr>
        <w:commentReference w:id="2"/>
      </w:r>
      <w:commentRangeEnd w:id="3"/>
      <w:r w:rsidR="005251BE">
        <w:rPr>
          <w:rStyle w:val="a6"/>
        </w:rPr>
        <w:commentReference w:id="3"/>
      </w:r>
      <w:r w:rsidRPr="009A68B2">
        <w:rPr>
          <w:b/>
          <w:bCs/>
          <w:i/>
          <w:sz w:val="22"/>
          <w:szCs w:val="22"/>
          <w:lang w:val="en-US"/>
        </w:rPr>
        <w:t xml:space="preserve">: </w:t>
      </w:r>
      <w:bookmarkStart w:id="4" w:name="_Hlk140510335"/>
    </w:p>
    <w:bookmarkEnd w:id="4"/>
    <w:p w14:paraId="0A807160" w14:textId="7ED3A8A0" w:rsidR="00B80DC8" w:rsidRDefault="00B80DC8" w:rsidP="00B80DC8">
      <w:pPr>
        <w:tabs>
          <w:tab w:val="left" w:pos="1130"/>
        </w:tabs>
        <w:rPr>
          <w:noProof/>
          <w:lang w:val="en-US"/>
        </w:rPr>
      </w:pPr>
      <w:r>
        <w:rPr>
          <w:noProof/>
          <w:lang w:val="en-US"/>
        </w:rPr>
        <w:t>Recent years have witnessed a growing focus on the reliab</w:t>
      </w:r>
      <w:r w:rsidR="003E0A99">
        <w:rPr>
          <w:noProof/>
          <w:lang w:val="en-US"/>
        </w:rPr>
        <w:t>i</w:t>
      </w:r>
      <w:r>
        <w:rPr>
          <w:noProof/>
          <w:lang w:val="en-US"/>
        </w:rPr>
        <w:t>lity of cognitive tasks, driven in part by the reliability paradox. This paradox stems from the observation that while cognitive tasks yield consistent experimental effects, they do not exhibit the same reliability when assessing individual differences. Here we investigate the reliability of the Self Perceptual Matching Task (SPMT), a widely used tool for investigating the cognitive processes underlying the self-prioritization effect (SPE), a</w:t>
      </w:r>
      <w:r w:rsidR="00B87A2E">
        <w:rPr>
          <w:noProof/>
          <w:lang w:val="en-US"/>
        </w:rPr>
        <w:t>n</w:t>
      </w:r>
      <w:r>
        <w:rPr>
          <w:noProof/>
          <w:lang w:val="en-US"/>
        </w:rPr>
        <w:t xml:space="preserve"> effect that people perform better when stimuli are associated to the self than when they are to others. In this preregistered study, we evaluated the reliability of 24 SPE measures from 17 datasets (N = 805), all utilizing the SPMT. </w:t>
      </w:r>
      <w:r>
        <w:rPr>
          <w:lang w:val="en-US"/>
        </w:rPr>
        <w:t xml:space="preserve">We </w:t>
      </w:r>
      <w:r>
        <w:rPr>
          <w:noProof/>
          <w:lang w:val="en-US"/>
        </w:rPr>
        <w:t>calculated Monte-Carlo based split-half reliability (r) and intraclass correlation coefficient (ICC2) for each SPE measure. Our findings revealed a robust group-level SPE effect across datasets. However, when it comes to individual differences, SPE measures derived from reaction times (RT) and Efficiency exhibited relatively higher, compared to other SPE measures, but still unsatisfied split-half reliability (approximately 0.6). Similarly, for the reliability across multiple time points, as assessed by ICC2, RT and Efficiency demonstrated low levels of test-retest reliability (</w:t>
      </w:r>
      <w:r>
        <w:rPr>
          <w:lang w:val="en-US"/>
        </w:rPr>
        <w:t xml:space="preserve">close to </w:t>
      </w:r>
      <w:r>
        <w:rPr>
          <w:noProof/>
          <w:lang w:val="en-US"/>
        </w:rPr>
        <w:t xml:space="preserve">0.5). These outcomes uncover the presence of a reliability paradox in the context of SPMT-based SPE assessments. While nearly all the measures of SPE displayed robust experimental effects, their reliability are </w:t>
      </w:r>
      <w:r w:rsidR="00B87A2E" w:rsidRPr="00B87A2E">
        <w:rPr>
          <w:noProof/>
          <w:lang w:val="en-US"/>
        </w:rPr>
        <w:t>unsatisfying</w:t>
      </w:r>
      <w:r>
        <w:rPr>
          <w:noProof/>
          <w:lang w:val="en-US"/>
        </w:rPr>
        <w:t>. We discussed the implications of the current study for future studies.</w:t>
      </w:r>
    </w:p>
    <w:p w14:paraId="35733471" w14:textId="77777777" w:rsidR="00C479F5" w:rsidRPr="00B80DC8"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5" w:name="_xrrl8ars2nrl" w:colFirst="0" w:colLast="0"/>
      <w:bookmarkStart w:id="6" w:name="_Toc129530156"/>
      <w:bookmarkStart w:id="7" w:name="_Toc129530186"/>
      <w:bookmarkStart w:id="8" w:name="_Toc139718153"/>
      <w:bookmarkEnd w:id="5"/>
    </w:p>
    <w:p w14:paraId="3D8A236E" w14:textId="456AD198" w:rsidR="00180E63" w:rsidRPr="007608F9" w:rsidRDefault="00C479F5" w:rsidP="007608F9">
      <w:pPr>
        <w:pStyle w:val="1"/>
        <w:keepNext w:val="0"/>
        <w:keepLines w:val="0"/>
        <w:spacing w:after="240"/>
        <w:rPr>
          <w:rFonts w:eastAsia="Calibri"/>
          <w:b/>
          <w:sz w:val="42"/>
          <w:szCs w:val="42"/>
        </w:rPr>
      </w:pPr>
      <w:r>
        <w:rPr>
          <w:iCs/>
          <w:sz w:val="22"/>
          <w:szCs w:val="22"/>
          <w:lang w:val="en-US"/>
        </w:rPr>
        <w:br w:type="page"/>
      </w:r>
      <w:r w:rsidR="004F59A0" w:rsidRPr="007608F9">
        <w:rPr>
          <w:rFonts w:eastAsia="Calibri"/>
          <w:b/>
          <w:sz w:val="42"/>
          <w:szCs w:val="42"/>
        </w:rPr>
        <w:t xml:space="preserve">1 </w:t>
      </w:r>
      <w:r w:rsidR="00BA0079" w:rsidRPr="007608F9">
        <w:rPr>
          <w:rFonts w:eastAsia="Calibri"/>
          <w:b/>
          <w:sz w:val="42"/>
          <w:szCs w:val="42"/>
        </w:rPr>
        <w:t>Introduction</w:t>
      </w:r>
      <w:bookmarkEnd w:id="6"/>
      <w:bookmarkEnd w:id="7"/>
      <w:bookmarkEnd w:id="8"/>
    </w:p>
    <w:p w14:paraId="60C82FD2" w14:textId="4A14243B" w:rsidR="00215050" w:rsidRDefault="00180E63" w:rsidP="00196B6F">
      <w:pPr>
        <w:ind w:firstLineChars="100" w:firstLine="240"/>
        <w:rPr>
          <w:lang w:val="en-US"/>
        </w:rPr>
      </w:pPr>
      <w:r w:rsidRPr="00180E63">
        <w:t>The self-prioritization effect (SPE) reflects individuals' biased responses towards self-related information in comparison to</w:t>
      </w:r>
      <w:r w:rsidR="000B75D1">
        <w:t xml:space="preserve"> that related to</w:t>
      </w:r>
      <w:r w:rsidRPr="00180E63">
        <w:t xml:space="preserve"> others</w:t>
      </w:r>
      <w:r w:rsidR="000B75D1">
        <w:rPr>
          <w:lang w:val="en-US"/>
        </w:rPr>
        <w:t>. This effect has been found in</w:t>
      </w:r>
      <w:r w:rsidRPr="00180E63">
        <w:t xml:space="preserve"> a broad range of cognitive tasks.</w:t>
      </w:r>
      <w:r>
        <w:rPr>
          <w:lang w:val="en-US"/>
        </w:rPr>
        <w:t xml:space="preserve"> </w:t>
      </w:r>
      <w:r w:rsidRPr="00180E63">
        <w:t xml:space="preserve">This phenomenon, documented </w:t>
      </w:r>
      <w:r w:rsidR="000B75D1">
        <w:t>in</w:t>
      </w:r>
      <w:r w:rsidRPr="00180E63">
        <w:t xml:space="preserve"> 1950s</w:t>
      </w:r>
      <w:r w:rsidR="000474AD">
        <w:rPr>
          <w:lang w:val="en-US"/>
        </w:rPr>
        <w:t xml:space="preserve"> </w:t>
      </w:r>
      <w:r w:rsidR="000474AD">
        <w:fldChar w:fldCharType="begin"/>
      </w:r>
      <w:r w:rsidR="00B80DC8">
        <w:instrText xml:space="preserve"> ADDIN EN.CITE &lt;EndNote&gt;&lt;Cite&gt;&lt;Author&gt;Cherry&lt;/Author&gt;&lt;Year&gt;1953&lt;/Year&gt;&lt;RecNum&gt;64&lt;/RecNum&gt;&lt;DisplayText&gt;(Cherry, 1953)&lt;/DisplayText&gt;&lt;record&gt;&lt;rec-number&gt;64&lt;/rec-number&gt;&lt;foreign-keys&gt;&lt;key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EndNote&gt;</w:instrText>
      </w:r>
      <w:r w:rsidR="000474AD">
        <w:fldChar w:fldCharType="separate"/>
      </w:r>
      <w:r w:rsidR="000474AD">
        <w:rPr>
          <w:noProof/>
        </w:rPr>
        <w:t>(Cherry, 1953)</w:t>
      </w:r>
      <w:r w:rsidR="000474AD">
        <w:fldChar w:fldCharType="end"/>
      </w:r>
      <w:r>
        <w:rPr>
          <w:lang w:val="en-US"/>
        </w:rPr>
        <w:t xml:space="preserve">, </w:t>
      </w:r>
      <w:r w:rsidR="00916DD6" w:rsidRPr="00A41FC0">
        <w:t>hold</w:t>
      </w:r>
      <w:r w:rsidR="00916DD6">
        <w:t>ing</w:t>
      </w:r>
      <w:r w:rsidR="00916DD6" w:rsidRPr="00A41FC0">
        <w:t xml:space="preserve"> a central position within cognitive psychology</w:t>
      </w:r>
      <w:r w:rsidR="00916DD6">
        <w:t xml:space="preserve"> and </w:t>
      </w:r>
      <w:r w:rsidR="00916DD6" w:rsidRPr="00A41FC0">
        <w:t>underscoring a core facet of human cognition and self-awareness</w:t>
      </w:r>
      <w:r w:rsidR="00916DD6">
        <w:t xml:space="preserve"> (Sui &amp; Humphreys, 2017).</w:t>
      </w:r>
      <w:r w:rsidRPr="005D2371">
        <w:t xml:space="preserve"> </w:t>
      </w:r>
      <w:r w:rsidR="005D2371" w:rsidRPr="00667969">
        <w:t xml:space="preserve">Despite </w:t>
      </w:r>
      <w:r w:rsidR="005D2371">
        <w:t xml:space="preserve">SPE is often argued to be a self-specific effect, it has been challenging to </w:t>
      </w:r>
      <w:r w:rsidR="000B75D1">
        <w:t xml:space="preserve">be </w:t>
      </w:r>
      <w:r w:rsidR="005D2371">
        <w:t>disassociate</w:t>
      </w:r>
      <w:r w:rsidR="000B75D1">
        <w:t>d</w:t>
      </w:r>
      <w:r w:rsidR="005D2371">
        <w:t xml:space="preserve"> from familiarity effect</w:t>
      </w:r>
      <w:r w:rsidR="005D2371" w:rsidRPr="005D2371">
        <w:t xml:space="preserve">. </w:t>
      </w:r>
      <w:r w:rsidR="000B75D1">
        <w:t>That is, the self-related stimuli, such as own objects,</w:t>
      </w:r>
      <w:r w:rsidR="005D2371" w:rsidRPr="005D2371">
        <w:t xml:space="preserve"> </w:t>
      </w:r>
      <w:r w:rsidR="005D2371" w:rsidRPr="006A5A80">
        <w:t>own face</w:t>
      </w:r>
      <w:r w:rsidR="000B75D1">
        <w:t>s</w:t>
      </w:r>
      <w:r w:rsidR="005D2371" w:rsidRPr="006A5A80">
        <w:t xml:space="preserve"> </w:t>
      </w:r>
      <w:r w:rsidR="005D2371"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B80DC8">
        <w:instrText xml:space="preserve"> ADDIN EN.CITE </w:instrText>
      </w:r>
      <w:r w:rsidR="00B80DC8">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B80DC8">
        <w:instrText xml:space="preserve"> ADDIN EN.CITE.DATA </w:instrText>
      </w:r>
      <w:r w:rsidR="00B80DC8">
        <w:fldChar w:fldCharType="end"/>
      </w:r>
      <w:r w:rsidR="005D2371" w:rsidRPr="006A5A80">
        <w:fldChar w:fldCharType="separate"/>
      </w:r>
      <w:r w:rsidR="005D2371">
        <w:rPr>
          <w:noProof/>
        </w:rPr>
        <w:t>(Keenan et al., 2000; Kircher et al., 2000; Turk et al., 2002)</w:t>
      </w:r>
      <w:r w:rsidR="005D2371" w:rsidRPr="006A5A80">
        <w:fldChar w:fldCharType="end"/>
      </w:r>
      <w:r w:rsidR="005D2371" w:rsidRPr="006A5A80">
        <w:t>, own voice</w:t>
      </w:r>
      <w:r w:rsidR="000B75D1">
        <w:t>s</w:t>
      </w:r>
      <w:r w:rsidR="005D2371" w:rsidRPr="006A5A80">
        <w:t xml:space="preserve"> </w:t>
      </w:r>
      <w:r w:rsidR="005D2371" w:rsidRPr="006A5A80">
        <w:fldChar w:fldCharType="begin"/>
      </w:r>
      <w:r w:rsidR="00B80DC8">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w:instrText>
      </w:r>
      <w:r w:rsidR="00B80DC8">
        <w:rPr>
          <w:rFonts w:hint="eastAsia"/>
        </w:rPr>
        <w:instrText>‐</w:instrText>
      </w:r>
      <w:r w:rsidR="00B80DC8">
        <w:instrText>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5D2371" w:rsidRPr="006A5A80">
        <w:fldChar w:fldCharType="separate"/>
      </w:r>
      <w:r w:rsidR="005D2371">
        <w:rPr>
          <w:noProof/>
        </w:rPr>
        <w:t>(Hughes &amp; Harrison, 2013; Payne et al., 2021)</w:t>
      </w:r>
      <w:r w:rsidR="005D2371" w:rsidRPr="006A5A80">
        <w:fldChar w:fldCharType="end"/>
      </w:r>
      <w:r w:rsidR="005D2371" w:rsidRPr="006A5A80">
        <w:t xml:space="preserve">, </w:t>
      </w:r>
      <w:r w:rsidR="000B75D1">
        <w:t xml:space="preserve">or </w:t>
      </w:r>
      <w:r w:rsidR="005D2371" w:rsidRPr="006A5A80">
        <w:t>own name</w:t>
      </w:r>
      <w:r w:rsidR="000B75D1">
        <w:t>s</w:t>
      </w:r>
      <w:r w:rsidR="005D2371" w:rsidRPr="006A5A80">
        <w:t xml:space="preserve"> </w:t>
      </w:r>
      <w:r w:rsidR="005D2371" w:rsidRPr="006A5A80">
        <w:fldChar w:fldCharType="begin"/>
      </w:r>
      <w:r w:rsidR="00B80DC8">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5D2371" w:rsidRPr="006A5A80">
        <w:fldChar w:fldCharType="separate"/>
      </w:r>
      <w:r w:rsidR="005D2371">
        <w:rPr>
          <w:noProof/>
        </w:rPr>
        <w:t>(Constable, Rajsic, et al., 2019)</w:t>
      </w:r>
      <w:r w:rsidR="005D2371" w:rsidRPr="006A5A80">
        <w:fldChar w:fldCharType="end"/>
      </w:r>
      <w:r w:rsidR="000B75D1">
        <w:t xml:space="preserve"> are usually more familiar to participants than those other-related stimuli</w:t>
      </w:r>
      <w:r w:rsidR="005D2371" w:rsidRPr="005D2371">
        <w:t xml:space="preserve">. </w:t>
      </w:r>
      <w:r w:rsidR="005D2371">
        <w:rPr>
          <w:lang w:val="en-US"/>
        </w:rPr>
        <w:t xml:space="preserve">To overcome such limitation, </w:t>
      </w:r>
      <w:r w:rsidR="005D2371">
        <w:fldChar w:fldCharType="begin"/>
      </w:r>
      <w:r w:rsidR="00B80DC8">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5D2371">
        <w:fldChar w:fldCharType="separate"/>
      </w:r>
      <w:r w:rsidR="005D2371">
        <w:rPr>
          <w:noProof/>
        </w:rPr>
        <w:t>Sui et al. (2012)</w:t>
      </w:r>
      <w:r w:rsidR="005D2371">
        <w:fldChar w:fldCharType="end"/>
      </w:r>
      <w:r w:rsidR="005D2371">
        <w:t xml:space="preserve"> introduced the Self-Perceptual Matching Task (SPMT), </w:t>
      </w:r>
      <w:r w:rsidR="000B75D1">
        <w:t>where the self-relatedness (and other-relatedness) is acquired in the lab</w:t>
      </w:r>
      <w:r w:rsidR="005D2371">
        <w:t>.</w:t>
      </w:r>
      <w:r w:rsidR="005D2371" w:rsidRPr="001D0F94">
        <w:t xml:space="preserve"> </w:t>
      </w:r>
      <w:r w:rsidR="005D2371">
        <w:t xml:space="preserve">In this task, </w:t>
      </w:r>
      <w:r w:rsidR="000B75D1">
        <w:t xml:space="preserve">participants first associate </w:t>
      </w:r>
      <w:r w:rsidR="004B6BAA" w:rsidRPr="004B6BAA">
        <w:t>geometric shapes with person labels (e.g., circle = you, triangle = best friend, square = stranger)</w:t>
      </w:r>
      <w:r w:rsidR="000B75D1">
        <w:t xml:space="preserve"> and then perform a matching task, judging whether a shape-label pair presented on the screen match the acquired relationship. A typical pattern from this task is that shapes associated to the </w:t>
      </w:r>
      <w:proofErr w:type="spellStart"/>
      <w:r w:rsidR="00215050" w:rsidRPr="00215050">
        <w:t>self</w:t>
      </w:r>
      <w:r w:rsidR="000B75D1">
        <w:t xml:space="preserve"> enjoy</w:t>
      </w:r>
      <w:proofErr w:type="spellEnd"/>
      <w:r w:rsidR="000B75D1">
        <w:t xml:space="preserve"> an advantage</w:t>
      </w:r>
      <w:r w:rsidR="00215050" w:rsidRPr="00215050">
        <w:t xml:space="preserve"> over </w:t>
      </w:r>
      <w:r w:rsidR="000B75D1">
        <w:t>shapes</w:t>
      </w:r>
      <w:r w:rsidR="000B75D1" w:rsidRPr="00215050">
        <w:t xml:space="preserve"> </w:t>
      </w:r>
      <w:r w:rsidR="00215050" w:rsidRPr="00215050">
        <w:t xml:space="preserve">related to others. </w:t>
      </w:r>
      <w:r w:rsidR="007901E1">
        <w:rPr>
          <w:rFonts w:hint="eastAsia"/>
        </w:rPr>
        <w:t>Th</w:t>
      </w:r>
      <w:r w:rsidR="000F69C0">
        <w:t>is</w:t>
      </w:r>
      <w:r w:rsidR="007901E1">
        <w:t xml:space="preserve"> SPE from </w:t>
      </w:r>
      <w:r w:rsidR="000F69C0">
        <w:t>SPMT</w:t>
      </w:r>
      <w:r w:rsidR="007901E1">
        <w:t xml:space="preserve"> </w:t>
      </w:r>
      <w:r w:rsidR="00215050" w:rsidRPr="00215050">
        <w:t xml:space="preserve">was subsequently </w:t>
      </w:r>
      <w:r w:rsidR="000F69C0">
        <w:t>observed</w:t>
      </w:r>
      <w:r w:rsidR="000F69C0" w:rsidRPr="00215050">
        <w:t xml:space="preserve"> </w:t>
      </w:r>
      <w:r w:rsidR="00215050" w:rsidRPr="00215050">
        <w:t xml:space="preserve">by </w:t>
      </w:r>
      <w:r w:rsidR="007901E1">
        <w:t>many</w:t>
      </w:r>
      <w:r w:rsidR="007901E1" w:rsidRPr="00215050">
        <w:t xml:space="preserve"> </w:t>
      </w:r>
      <w:r w:rsidR="00215050" w:rsidRPr="00215050">
        <w:t>researchers</w:t>
      </w:r>
      <w:r w:rsidR="00215050">
        <w:rPr>
          <w:lang w:val="en-US"/>
        </w:rPr>
        <w:t xml:space="preserve"> </w:t>
      </w:r>
      <w:r w:rsidR="00215050">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B80DC8">
        <w:instrText xml:space="preserve"> ADDIN EN.CITE </w:instrText>
      </w:r>
      <w:r w:rsidR="00B80DC8">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B80DC8">
        <w:instrText xml:space="preserve"> ADDIN EN.CITE.DATA </w:instrText>
      </w:r>
      <w:r w:rsidR="00B80DC8">
        <w:fldChar w:fldCharType="end"/>
      </w:r>
      <w:r w:rsidR="00215050">
        <w:fldChar w:fldCharType="separate"/>
      </w:r>
      <w:r w:rsidR="008F7E5D">
        <w:rPr>
          <w:noProof/>
        </w:rPr>
        <w:t>(Constable, Elekes, et al., 2019; Golubickis et al., 2020; Golubickis et al., 2017; Hu et al., 2020)</w:t>
      </w:r>
      <w:r w:rsidR="00215050">
        <w:fldChar w:fldCharType="end"/>
      </w:r>
      <w:r w:rsidR="00215050">
        <w:rPr>
          <w:lang w:val="en-US"/>
        </w:rPr>
        <w:t xml:space="preserve">, </w:t>
      </w:r>
      <w:r w:rsidR="00215050" w:rsidRPr="00215050">
        <w:t>highlighting the robustness of the effect</w:t>
      </w:r>
      <w:r w:rsidR="00215050">
        <w:rPr>
          <w:lang w:val="en-US"/>
        </w:rPr>
        <w:t xml:space="preserve">. </w:t>
      </w:r>
    </w:p>
    <w:p w14:paraId="0C4559D7" w14:textId="0D79EF12" w:rsidR="0049248F" w:rsidRDefault="007901E1" w:rsidP="008F7E5D">
      <w:pPr>
        <w:ind w:firstLineChars="100" w:firstLine="240"/>
      </w:pPr>
      <w:r>
        <w:t>The reliability of SPE as measured by SPMT, however, has not been examined</w:t>
      </w:r>
      <w:r w:rsidR="00FB3A97">
        <w:t>. Here, r</w:t>
      </w:r>
      <w:r w:rsidR="00215050" w:rsidRPr="00200625">
        <w:t xml:space="preserve">eliability of a cognitive </w:t>
      </w:r>
      <w:r w:rsidR="00215050">
        <w:rPr>
          <w:lang w:val="en-US"/>
        </w:rPr>
        <w:t xml:space="preserve">tasks </w:t>
      </w:r>
      <w:r w:rsidR="00215050" w:rsidRPr="00200625">
        <w:t xml:space="preserve">refers to its consistency and dependability in producing consistent results </w:t>
      </w:r>
      <w:r w:rsidR="000F69C0">
        <w:t>for the same person across sessions or times</w:t>
      </w:r>
      <w:r w:rsidR="00215050">
        <w:rPr>
          <w:lang w:val="en-US"/>
        </w:rPr>
        <w:t xml:space="preserve"> </w:t>
      </w:r>
      <w:r w:rsidR="00215050">
        <w:fldChar w:fldCharType="begin"/>
      </w:r>
      <w:r w:rsidR="00B80DC8">
        <w:instrText xml:space="preserve"> ADDIN EN.CITE &lt;EndNote&gt;&lt;Cite&gt;&lt;Author&gt;Zorowitz&lt;/Author&gt;&lt;Year&gt;2023&lt;/Year&gt;&lt;RecNum&gt;103&lt;/RecNum&gt;&lt;DisplayText&gt;(Parsons et al., 2019; 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Cite&gt;&lt;Author&gt;Parsons&lt;/Author&gt;&lt;Year&gt;2019&lt;/Year&gt;&lt;RecNum&gt;116&lt;/RecNum&gt;&lt;record&gt;&lt;rec-number&gt;116&lt;/rec-number&gt;&lt;foreign-keys&gt;&lt;key app="EN" db-id="w5e5sta9arwa50eztf0vzr0zf55zr00xd9ae" timestamp="1688197440"&gt;116&lt;/key&gt;&lt;/foreign-keys&gt;&lt;ref-type name="Journal Article"&gt;17&lt;/ref-type&gt;&lt;contributors&gt;&lt;authors&gt;&lt;author&gt;Parsons, Sam&lt;/author&gt;&lt;author&gt;Kruijt, Anne-Wil&lt;/author&gt;&lt;author&gt;Fox, Elaine&lt;/author&gt;&lt;/authors&gt;&lt;/contributors&gt;&lt;titles&gt;&lt;title&gt;Psychological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isbn&gt;2515-2459&lt;/isbn&gt;&lt;urls&gt;&lt;/urls&gt;&lt;/record&gt;&lt;/Cite&gt;&lt;/EndNote&gt;</w:instrText>
      </w:r>
      <w:r w:rsidR="00215050">
        <w:fldChar w:fldCharType="separate"/>
      </w:r>
      <w:r w:rsidR="00215050">
        <w:rPr>
          <w:noProof/>
        </w:rPr>
        <w:t>(Parsons et al., 2019; Zorowitz &amp; Niv, 2023)</w:t>
      </w:r>
      <w:r w:rsidR="00215050">
        <w:fldChar w:fldCharType="end"/>
      </w:r>
      <w:r w:rsidR="00215050" w:rsidRPr="00200625">
        <w:t>.</w:t>
      </w:r>
      <w:r w:rsidR="003E79B4">
        <w:t xml:space="preserve"> </w:t>
      </w:r>
      <w:r w:rsidR="00B80DC8">
        <w:t>One commonly method to assess reliability is the split-half</w:t>
      </w:r>
      <w:r w:rsidR="00B80DC8">
        <w:rPr>
          <w:lang w:val="en-US"/>
        </w:rPr>
        <w:t xml:space="preserve"> reliability</w:t>
      </w:r>
      <w:r w:rsidR="00B80DC8">
        <w:t xml:space="preserve">, where a test is divided into two halves, and the correlation between the data from these two halves is calculated. </w:t>
      </w:r>
      <w:r w:rsidR="003E79B4" w:rsidRPr="003E79B4">
        <w:t>A high correlation suggests that the test is internally consistent and measures the same construct reliably</w:t>
      </w:r>
      <w:r w:rsidR="003E79B4">
        <w:t xml:space="preserve"> </w:t>
      </w:r>
      <w:r w:rsidR="003E79B4">
        <w:fldChar w:fldCharType="begin"/>
      </w:r>
      <w:r w:rsidR="00B80DC8">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3E79B4">
        <w:fldChar w:fldCharType="separate"/>
      </w:r>
      <w:r w:rsidR="003E79B4">
        <w:rPr>
          <w:noProof/>
        </w:rPr>
        <w:t>(Pronk et al., 2022)</w:t>
      </w:r>
      <w:r w:rsidR="003E79B4">
        <w:fldChar w:fldCharType="end"/>
      </w:r>
      <w:r w:rsidR="003E79B4" w:rsidRPr="003E79B4">
        <w:t xml:space="preserve">. </w:t>
      </w:r>
      <w:r w:rsidR="00FB3A97">
        <w:t>Another widely used method is</w:t>
      </w:r>
      <w:r w:rsidR="003E79B4" w:rsidRPr="003E79B4">
        <w:t xml:space="preserve"> the test-retest reliability</w:t>
      </w:r>
      <w:r w:rsidR="00FB3A97">
        <w:t>, which</w:t>
      </w:r>
      <w:r w:rsidR="003E79B4">
        <w:t xml:space="preserve"> </w:t>
      </w:r>
      <w:r w:rsidR="003E79B4" w:rsidRPr="008C5BA8">
        <w:rPr>
          <w:lang w:val="en-US"/>
        </w:rPr>
        <w:t>refers to the extent to which a measurement or assessment tool produces consistent and stable results over time when administered to the same group of individuals under identical conditions</w:t>
      </w:r>
      <w:r w:rsidR="003E79B4">
        <w:rPr>
          <w:lang w:val="en-US"/>
        </w:rPr>
        <w:t xml:space="preserve"> </w:t>
      </w:r>
      <w:r w:rsidR="003E79B4">
        <w:rPr>
          <w:lang w:val="en-US"/>
        </w:rPr>
        <w:fldChar w:fldCharType="begin"/>
      </w:r>
      <w:r w:rsidR="00063C34">
        <w:rPr>
          <w:lang w:val="en-US"/>
        </w:rPr>
        <w:instrText xml:space="preserve"> ADDIN EN.CITE &lt;EndNote&gt;&lt;Cite&gt;&lt;Author&gt;Kline&lt;/Author&gt;&lt;Year&gt;2015&lt;/Year&gt;&lt;RecNum&gt;19&lt;/RecNum&gt;&lt;DisplayText&gt;(Kline, 2015)&lt;/DisplayText&gt;&lt;record&gt;&lt;rec-number&gt;19&lt;/rec-number&gt;&lt;foreign-keys&gt;&lt;key app="EN" db-id="92stxze02rwdwteeedrpas0htfx29za50wsw" timestamp="1693806035"&gt;19&lt;/key&gt;&lt;/foreign-keys&gt;&lt;ref-type name="Book"&gt;6&lt;/ref-type&gt;&lt;contributors&gt;&lt;authors&gt;&lt;author&gt;Kline, Paul&lt;/author&gt;&lt;/authors&gt;&lt;/contributors&gt;&lt;titles&gt;&lt;title&gt;A handbook of test construction (psychology revivals): introduction to psychometric design&lt;/title&gt;&lt;/titles&gt;&lt;dates&gt;&lt;year&gt;2015&lt;/year&gt;&lt;/dates&gt;&lt;publisher&gt;Routledge&lt;/publisher&gt;&lt;isbn&gt;1317444604&lt;/isbn&gt;&lt;urls&gt;&lt;/urls&gt;&lt;/record&gt;&lt;/Cite&gt;&lt;/EndNote&gt;</w:instrText>
      </w:r>
      <w:r w:rsidR="003E79B4">
        <w:rPr>
          <w:lang w:val="en-US"/>
        </w:rPr>
        <w:fldChar w:fldCharType="separate"/>
      </w:r>
      <w:r w:rsidR="003E79B4">
        <w:rPr>
          <w:noProof/>
          <w:lang w:val="en-US"/>
        </w:rPr>
        <w:t>(Kline, 2015)</w:t>
      </w:r>
      <w:r w:rsidR="003E79B4">
        <w:rPr>
          <w:lang w:val="en-US"/>
        </w:rPr>
        <w:fldChar w:fldCharType="end"/>
      </w:r>
      <w:r w:rsidR="003E79B4">
        <w:rPr>
          <w:lang w:val="en-US"/>
        </w:rPr>
        <w:t xml:space="preserve">. </w:t>
      </w:r>
      <w:r w:rsidR="009C42CA">
        <w:rPr>
          <w:lang w:val="en-US"/>
        </w:rPr>
        <w:t>Both methods are from classical test theory in psychometrics</w:t>
      </w:r>
      <w:r w:rsidR="008F7E5D">
        <w:rPr>
          <w:lang w:val="en-US"/>
        </w:rPr>
        <w:t xml:space="preserve"> </w:t>
      </w:r>
      <w:r w:rsidR="008F7E5D">
        <w:rPr>
          <w:lang w:val="en-US"/>
        </w:rPr>
        <w:fldChar w:fldCharType="begin"/>
      </w:r>
      <w:r w:rsidR="008F7E5D">
        <w:rPr>
          <w:lang w:val="en-US"/>
        </w:rPr>
        <w:instrText xml:space="preserve"> ADDIN EN.CITE &lt;EndNote&gt;&lt;Cite&gt;&lt;Author&gt;Borsboom&lt;/Author&gt;&lt;Year&gt;2005&lt;/Year&gt;&lt;RecNum&gt;86&lt;/RecNum&gt;&lt;DisplayText&gt;(Borsboom, 2005)&lt;/DisplayText&gt;&lt;record&gt;&lt;rec-number&gt;86&lt;/rec-number&gt;&lt;foreign-keys&gt;&lt;key app="EN" db-id="92stxze02rwdwteeedrpas0htfx29za50wsw" timestamp="1693977341"&gt;86&lt;/key&gt;&lt;/foreign-keys&gt;&lt;ref-type name="Book"&gt;6&lt;/ref-type&gt;&lt;contributors&gt;&lt;authors&gt;&lt;author&gt;Borsboom, Denny&lt;/author&gt;&lt;/authors&gt;&lt;/contributors&gt;&lt;titles&gt;&lt;title&gt;Measuring the mind: Conceptual issues in contemporary psychometrics&lt;/title&gt;&lt;/titles&gt;&lt;dates&gt;&lt;year&gt;2005&lt;/year&gt;&lt;/dates&gt;&lt;publisher&gt;Cambridge University Press&lt;/publisher&gt;&lt;isbn&gt;1139444638&lt;/isbn&gt;&lt;urls&gt;&lt;/urls&gt;&lt;/record&gt;&lt;/Cite&gt;&lt;/EndNote&gt;</w:instrText>
      </w:r>
      <w:r w:rsidR="008F7E5D">
        <w:rPr>
          <w:lang w:val="en-US"/>
        </w:rPr>
        <w:fldChar w:fldCharType="separate"/>
      </w:r>
      <w:r w:rsidR="008F7E5D">
        <w:rPr>
          <w:noProof/>
          <w:lang w:val="en-US"/>
        </w:rPr>
        <w:t>(Borsboom, 2005)</w:t>
      </w:r>
      <w:r w:rsidR="008F7E5D">
        <w:rPr>
          <w:lang w:val="en-US"/>
        </w:rPr>
        <w:fldChar w:fldCharType="end"/>
      </w:r>
      <w:r w:rsidR="008F7E5D">
        <w:rPr>
          <w:lang w:val="en-US"/>
        </w:rPr>
        <w:t xml:space="preserve">, </w:t>
      </w:r>
      <w:r w:rsidR="009C42CA">
        <w:rPr>
          <w:lang w:val="en-US"/>
        </w:rPr>
        <w:t>but less known to experimental psychologists.</w:t>
      </w:r>
      <w:r w:rsidR="008F7E5D">
        <w:rPr>
          <w:lang w:val="en-US"/>
        </w:rPr>
        <w:t xml:space="preserve"> </w:t>
      </w:r>
      <w:r w:rsidR="00B24A45">
        <w:rPr>
          <w:lang w:val="en-US"/>
        </w:rPr>
        <w:t xml:space="preserve">In experimental research, </w:t>
      </w:r>
      <w:r w:rsidR="000F69C0">
        <w:rPr>
          <w:lang w:val="en-US"/>
        </w:rPr>
        <w:t>researchers usually focus on</w:t>
      </w:r>
      <w:r w:rsidR="008F7E5D" w:rsidRPr="008F7E5D">
        <w:rPr>
          <w:lang w:val="en-US"/>
        </w:rPr>
        <w:t xml:space="preserve"> robustness of experimental effects. Robustness, in this context, pertains to the extent to which a cognitive task consistently produces the same effect at the group level across various </w:t>
      </w:r>
      <w:r w:rsidR="008F7E5D" w:rsidRPr="008F7E5D">
        <w:t xml:space="preserve">independent participant samples. </w:t>
      </w:r>
      <w:r w:rsidR="00B24A45" w:rsidRPr="003E79B4">
        <w:t>For</w:t>
      </w:r>
      <w:r w:rsidR="00B24A45" w:rsidRPr="008F7E5D">
        <w:t xml:space="preserve"> example, the "group effect" in the Stop-Signal Task refer to differences in reaction times between different stop signal delays </w:t>
      </w:r>
      <w:r w:rsidR="00B24A45" w:rsidRPr="008F7E5D">
        <w:fldChar w:fldCharType="begin"/>
      </w:r>
      <w:r w:rsidR="00B80DC8">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B24A45" w:rsidRPr="008F7E5D">
        <w:fldChar w:fldCharType="separate"/>
      </w:r>
      <w:r w:rsidR="00B24A45" w:rsidRPr="008F7E5D">
        <w:rPr>
          <w:noProof/>
        </w:rPr>
        <w:t>(Hedge, Powell, &amp; Sumner, 2018)</w:t>
      </w:r>
      <w:r w:rsidR="00B24A45" w:rsidRPr="008F7E5D">
        <w:fldChar w:fldCharType="end"/>
      </w:r>
      <w:r w:rsidR="00B24A45" w:rsidRPr="008F7E5D">
        <w:t>.</w:t>
      </w:r>
      <w:r w:rsidR="008F7E5D">
        <w:t xml:space="preserve"> </w:t>
      </w:r>
      <w:r w:rsidR="008F7E5D" w:rsidRPr="008F7E5D">
        <w:t xml:space="preserve">An effect is considered robust if these differences can be consistently observed </w:t>
      </w:r>
      <w:r w:rsidR="00CC0937">
        <w:t>in</w:t>
      </w:r>
      <w:r w:rsidR="008F7E5D" w:rsidRPr="008F7E5D">
        <w:t xml:space="preserve"> different samples perform</w:t>
      </w:r>
      <w:r w:rsidR="00CC0937">
        <w:t>ing</w:t>
      </w:r>
      <w:r w:rsidR="008F7E5D" w:rsidRPr="008F7E5D">
        <w:t xml:space="preserve"> the stop-signal task.</w:t>
      </w:r>
    </w:p>
    <w:p w14:paraId="61071927" w14:textId="7655A28C" w:rsidR="001E39F8" w:rsidRPr="0032214F" w:rsidRDefault="00CC0937" w:rsidP="0032214F">
      <w:pPr>
        <w:ind w:firstLineChars="100" w:firstLine="240"/>
      </w:pPr>
      <w:r w:rsidRPr="00CC0937">
        <w:t>In recent years, driven by a growing interest in employing cognitive tasks to assess individual differences, researchers have turned their attention to evaluating the reliability of cognitive tasks</w:t>
      </w:r>
      <w:r w:rsidR="00B80DC8">
        <w:t xml:space="preserve"> </w:t>
      </w:r>
      <w:r w:rsidR="00B80DC8">
        <w:fldChar w:fldCharType="begin"/>
      </w:r>
      <w:r w:rsidR="00B613DB">
        <w:instrText xml:space="preserve"> ADDIN EN.CITE &lt;EndNote&gt;&lt;Cite&gt;&lt;Author&gt;Karvelis&lt;/Author&gt;&lt;Year&gt;2023&lt;/Year&gt;&lt;RecNum&gt;138&lt;/RecNum&gt;&lt;Prefix&gt;e.g.`, &lt;/Prefix&gt;&lt;DisplayText&gt;(e.g., Karvelis et al., 2023)&lt;/DisplayText&gt;&lt;record&gt;&lt;rec-number&gt;138&lt;/rec-number&gt;&lt;foreign-keys&gt;&lt;key app="EN" db-id="w5e5sta9arwa50eztf0vzr0zf55zr00xd9ae" timestamp="1694424219"&gt;138&lt;/key&gt;&lt;/foreign-keys&gt;&lt;ref-type name="Journal Article"&gt;17&lt;/ref-type&gt;&lt;contributors&gt;&lt;authors&gt;&lt;author&gt;Karvelis, Povilas&lt;/author&gt;&lt;author&gt;Paulus, Martin P&lt;/author&gt;&lt;author&gt;Diaconescu, Andreea O&lt;/author&gt;&lt;/authors&gt;&lt;/contributors&gt;&lt;titles&gt;&lt;title&gt;Individual differences in computational psychiatry: a review of current challenges&lt;/title&gt;&lt;secondary-title&gt;Neuroscience &amp;amp; Biobehavioral Reviews&lt;/secondary-title&gt;&lt;/titles&gt;&lt;periodical&gt;&lt;full-title&gt;Neuroscience &amp;amp; Biobehavioral Reviews&lt;/full-title&gt;&lt;/periodical&gt;&lt;pages&gt;105137&lt;/pages&gt;&lt;dates&gt;&lt;year&gt;2023&lt;/year&gt;&lt;/dates&gt;&lt;isbn&gt;0149-7634&lt;/isbn&gt;&lt;urls&gt;&lt;/urls&gt;&lt;/record&gt;&lt;/Cite&gt;&lt;/EndNote&gt;</w:instrText>
      </w:r>
      <w:r w:rsidR="00B80DC8">
        <w:fldChar w:fldCharType="separate"/>
      </w:r>
      <w:r w:rsidR="00B613DB">
        <w:rPr>
          <w:noProof/>
        </w:rPr>
        <w:t>(e.g., Karvelis et al., 2023)</w:t>
      </w:r>
      <w:r w:rsidR="00B80DC8">
        <w:fldChar w:fldCharType="end"/>
      </w:r>
      <w:r w:rsidR="00B80DC8">
        <w:t>.</w:t>
      </w:r>
      <w:r>
        <w:t xml:space="preserve"> </w:t>
      </w:r>
      <w:r w:rsidR="0032214F" w:rsidRPr="0032214F">
        <w:t>However, existing findings have raised concerns about the reliability of many cognitive tasks</w:t>
      </w:r>
      <w:r w:rsidR="005E4047">
        <w:t xml:space="preserve"> </w:t>
      </w:r>
      <w:r w:rsidR="00215050" w:rsidRPr="00C45431">
        <w:fldChar w:fldCharType="begin"/>
      </w:r>
      <w:r w:rsidR="00B80DC8">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215050" w:rsidRPr="00C45431">
        <w:fldChar w:fldCharType="separate"/>
      </w:r>
      <w:r w:rsidR="00215050" w:rsidRPr="00C45431">
        <w:rPr>
          <w:noProof/>
        </w:rPr>
        <w:t>(Hedge, Powell, &amp; Sumner, 2018)</w:t>
      </w:r>
      <w:r w:rsidR="00215050" w:rsidRPr="00C45431">
        <w:fldChar w:fldCharType="end"/>
      </w:r>
      <w:r w:rsidR="00215050" w:rsidRPr="00F70C42">
        <w:t>.</w:t>
      </w:r>
      <w:r w:rsidR="00215050">
        <w:t xml:space="preserve"> </w:t>
      </w:r>
      <w:r w:rsidR="00215050" w:rsidRPr="00C45431">
        <w:t xml:space="preserve">A considerable body of research has highlighted </w:t>
      </w:r>
      <w:r w:rsidR="00215050">
        <w:t xml:space="preserve">the </w:t>
      </w:r>
      <w:r w:rsidR="00215050" w:rsidRPr="00C45431">
        <w:t xml:space="preserve">moderate to low </w:t>
      </w:r>
      <w:r w:rsidR="00215050">
        <w:t>level</w:t>
      </w:r>
      <w:r w:rsidR="00215050" w:rsidRPr="00C45431">
        <w:t xml:space="preserve"> reliability</w:t>
      </w:r>
      <w:r w:rsidR="00215050">
        <w:t xml:space="preserve"> found in </w:t>
      </w:r>
      <w:r w:rsidR="00215050" w:rsidRPr="00C45431">
        <w:t xml:space="preserve">the cognitive task measurements </w:t>
      </w:r>
      <w:r w:rsidR="00215050" w:rsidRPr="00C45431">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aXRlPjxBdXRob3I+RW5rYXZpPC9BdXRob3I+PFllYXI+MjAxOTwvWWVhcj48UmVjTnVtPjIyPC9S
ZWNOdW0+PHJlY29yZD48cmVjLW51bWJlcj4yMjwvcmVjLW51bWJlcj48Zm9yZWlnbi1rZXlzPjxr
ZXkgYXBwPSJFTiIgZGItaWQ9Ijkyc3R4emUwMnJ3ZHd0ZWVlZHJwYXMwaHRmeDI5emE1MHdzdyIg
dGltZXN0YW1wPSIxNjkzODA2MDM1Ij4yMjwva2V5PjwvZm9yZWlnbi1rZXlzPjxyZWYtdHlwZSBu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B80DC8">
        <w:rPr>
          <w:lang w:val="en-US"/>
        </w:rPr>
        <w:instrText xml:space="preserve"> ADDIN EN.CITE </w:instrText>
      </w:r>
      <w:r w:rsidR="00B80DC8">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aXRlPjxBdXRob3I+RW5rYXZpPC9BdXRob3I+PFllYXI+MjAxOTwvWWVhcj48UmVjTnVtPjIyPC9S
ZWNOdW0+PHJlY29yZD48cmVjLW51bWJlcj4yMjwvcmVjLW51bWJlcj48Zm9yZWlnbi1rZXlzPjxr
ZXkgYXBwPSJFTiIgZGItaWQ9Ijkyc3R4emUwMnJ3ZHd0ZWVlZHJwYXMwaHRmeDI5emE1MHdzdyIg
dGltZXN0YW1wPSIxNjkzODA2MDM1Ij4yMjwva2V5PjwvZm9yZWlnbi1rZXlzPjxyZWYtdHlwZSBu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B80DC8">
        <w:rPr>
          <w:lang w:val="en-US"/>
        </w:rPr>
        <w:instrText xml:space="preserve"> ADDIN EN.CITE.DATA </w:instrText>
      </w:r>
      <w:r w:rsidR="00B80DC8">
        <w:rPr>
          <w:lang w:val="en-US"/>
        </w:rPr>
      </w:r>
      <w:r w:rsidR="00B80DC8">
        <w:rPr>
          <w:lang w:val="en-US"/>
        </w:rPr>
        <w:fldChar w:fldCharType="end"/>
      </w:r>
      <w:r w:rsidR="00215050" w:rsidRPr="00C45431">
        <w:rPr>
          <w:lang w:val="en-US"/>
        </w:rPr>
      </w:r>
      <w:r w:rsidR="00215050" w:rsidRPr="00C45431">
        <w:rPr>
          <w:lang w:val="en-US"/>
        </w:rPr>
        <w:fldChar w:fldCharType="separate"/>
      </w:r>
      <w:r w:rsidR="008F7E5D">
        <w:rPr>
          <w:noProof/>
          <w:lang w:val="en-US"/>
        </w:rPr>
        <w:t>(Clark et al., 2022; Enkavi et al., 2019; Green et al., 2016)</w:t>
      </w:r>
      <w:r w:rsidR="00215050" w:rsidRPr="00C45431">
        <w:rPr>
          <w:lang w:val="en-US"/>
        </w:rPr>
        <w:fldChar w:fldCharType="end"/>
      </w:r>
      <w:r w:rsidR="00215050">
        <w:rPr>
          <w:lang w:val="en-US"/>
        </w:rPr>
        <w:t xml:space="preserve">. </w:t>
      </w:r>
      <w:r w:rsidR="00215050" w:rsidRPr="00C45431">
        <w:t>For instance,</w:t>
      </w:r>
      <w:r w:rsidR="003E79B4">
        <w:rPr>
          <w:lang w:val="en-US"/>
        </w:rPr>
        <w:t xml:space="preserve"> </w:t>
      </w:r>
      <w:r w:rsidR="00215050" w:rsidRPr="002E6493">
        <w:rPr>
          <w:lang w:val="en-US"/>
        </w:rPr>
        <w:t>Hedge et al. (2018) report a rang</w:t>
      </w:r>
      <w:r w:rsidR="00215050">
        <w:rPr>
          <w:lang w:val="en-US"/>
        </w:rPr>
        <w:t>e</w:t>
      </w:r>
      <w:r w:rsidR="00215050" w:rsidRPr="002E6493">
        <w:rPr>
          <w:lang w:val="en-US"/>
        </w:rPr>
        <w:t xml:space="preserve"> of test-retest reliabilities</w:t>
      </w:r>
      <w:r w:rsidR="00215050">
        <w:rPr>
          <w:lang w:val="en-US"/>
        </w:rPr>
        <w:t xml:space="preserve"> </w:t>
      </w:r>
      <w:r w:rsidR="00215050" w:rsidRPr="002E6493">
        <w:rPr>
          <w:lang w:val="en-US"/>
        </w:rPr>
        <w:t xml:space="preserve">pertaining to frequently employed experimental </w:t>
      </w:r>
      <w:r w:rsidR="00215050" w:rsidRPr="00790839">
        <w:t>task metrics (</w:t>
      </w:r>
      <w:r w:rsidR="00215050" w:rsidRPr="00C45431">
        <w:t xml:space="preserve">such as Stroop and </w:t>
      </w:r>
      <w:r w:rsidR="00215050" w:rsidRPr="00790839">
        <w:t xml:space="preserve">Stop-Signal Task), </w:t>
      </w:r>
      <w:r w:rsidR="00215050" w:rsidRPr="00A65247">
        <w:t>with a notable</w:t>
      </w:r>
      <w:r w:rsidR="00215050" w:rsidRPr="00A65247">
        <w:rPr>
          <w:lang w:val="en-US"/>
        </w:rPr>
        <w:t xml:space="preserve"> prevalence of discrepan</w:t>
      </w:r>
      <w:r w:rsidR="00B24A45" w:rsidRPr="00A65247">
        <w:rPr>
          <w:lang w:val="en-US"/>
        </w:rPr>
        <w:t>cy</w:t>
      </w:r>
      <w:r w:rsidR="00215050" w:rsidRPr="00A65247">
        <w:rPr>
          <w:lang w:val="en-US"/>
        </w:rPr>
        <w:t xml:space="preserve"> between the</w:t>
      </w:r>
      <w:r w:rsidR="00B24A45" w:rsidRPr="00A65247">
        <w:rPr>
          <w:lang w:val="en-US"/>
        </w:rPr>
        <w:t xml:space="preserve"> low</w:t>
      </w:r>
      <w:r w:rsidR="00215050" w:rsidRPr="00A65247">
        <w:rPr>
          <w:lang w:val="en-US"/>
        </w:rPr>
        <w:t xml:space="preserve"> reliability </w:t>
      </w:r>
      <w:r w:rsidR="00B24A45" w:rsidRPr="00A65247">
        <w:rPr>
          <w:lang w:val="en-US"/>
        </w:rPr>
        <w:t xml:space="preserve">for individual differences and the </w:t>
      </w:r>
      <w:r w:rsidRPr="00A65247">
        <w:rPr>
          <w:lang w:val="en-US"/>
        </w:rPr>
        <w:t>robustness of the experimental effects</w:t>
      </w:r>
      <w:r w:rsidR="00215050" w:rsidRPr="00A65247">
        <w:rPr>
          <w:lang w:val="en-US"/>
        </w:rPr>
        <w:t>.</w:t>
      </w:r>
      <w:r w:rsidRPr="00A65247">
        <w:rPr>
          <w:lang w:val="en-US"/>
        </w:rPr>
        <w:t xml:space="preserve"> </w:t>
      </w:r>
      <w:r w:rsidR="00E3329F" w:rsidRPr="00A65247">
        <w:rPr>
          <w:lang w:val="en-US"/>
        </w:rPr>
        <w:t xml:space="preserve">This </w:t>
      </w:r>
      <w:r w:rsidR="00B24A45" w:rsidRPr="00A65247">
        <w:rPr>
          <w:lang w:val="en-US"/>
        </w:rPr>
        <w:t>discrepancy, named as</w:t>
      </w:r>
      <w:r w:rsidR="00E3329F" w:rsidRPr="00A65247">
        <w:rPr>
          <w:lang w:val="en-US"/>
        </w:rPr>
        <w:t xml:space="preserve"> </w:t>
      </w:r>
      <w:r w:rsidR="00E3329F" w:rsidRPr="00A65247">
        <w:t>"reliability paradox"</w:t>
      </w:r>
      <w:r w:rsidR="00F82D1D">
        <w:t xml:space="preserve"> </w:t>
      </w:r>
      <w:r w:rsidR="00F82D1D">
        <w:fldChar w:fldCharType="begin"/>
      </w:r>
      <w:r w:rsidR="00BC2F56">
        <w:instrText xml:space="preserve"> ADDIN EN.CITE &lt;EndNote&gt;&lt;Cite&gt;&lt;Author&gt;Logie&lt;/Author&gt;&lt;Year&gt;1996&lt;/Year&gt;&lt;RecNum&gt;131&lt;/RecNum&gt;&lt;DisplayText&gt;(Logie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sidR="00F82D1D">
        <w:fldChar w:fldCharType="separate"/>
      </w:r>
      <w:r w:rsidR="00F82D1D">
        <w:rPr>
          <w:noProof/>
        </w:rPr>
        <w:t>(Logie et al., 1996)</w:t>
      </w:r>
      <w:r w:rsidR="00F82D1D">
        <w:fldChar w:fldCharType="end"/>
      </w:r>
      <w:r w:rsidR="00B24A45" w:rsidRPr="00A65247">
        <w:t>,</w:t>
      </w:r>
      <w:r w:rsidR="00B24A45">
        <w:t xml:space="preserve"> had gain much attention in recent years</w:t>
      </w:r>
      <w:r w:rsidR="00E3329F" w:rsidRPr="00647737">
        <w:t xml:space="preserve"> </w:t>
      </w:r>
      <w:r w:rsidR="00E3329F" w:rsidRPr="00647737">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PjxZZWFyPjIwMTg8L1llYXI+PFJlY051bT4yNDwvUmVjTnVtPjxyZWNvcmQ+PHJlYy1udW1iZXI+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</w:fldData>
        </w:fldChar>
      </w:r>
      <w:r w:rsidR="00B80DC8">
        <w:instrText xml:space="preserve"> ADDIN EN.CITE </w:instrText>
      </w:r>
      <w:r w:rsidR="00B80DC8">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PjxZZWFyPjIwMTg8L1llYXI+PFJlY051bT4yNDwvUmVjTnVtPjxyZWNvcmQ+PHJlYy1udW1iZXI+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</w:fldData>
        </w:fldChar>
      </w:r>
      <w:r w:rsidR="00B80DC8">
        <w:instrText xml:space="preserve"> ADDIN EN.CITE.DATA </w:instrText>
      </w:r>
      <w:r w:rsidR="00B80DC8">
        <w:fldChar w:fldCharType="end"/>
      </w:r>
      <w:r w:rsidR="00E3329F" w:rsidRPr="00647737">
        <w:fldChar w:fldCharType="separate"/>
      </w:r>
      <w:r w:rsidR="00E3329F" w:rsidRPr="00647737">
        <w:rPr>
          <w:noProof/>
        </w:rPr>
        <w:t>(Hedge, Powell, Bompas, et al., 2018; Hedge, Powell, &amp; Sumner, 2018)</w:t>
      </w:r>
      <w:r w:rsidR="00E3329F" w:rsidRPr="00647737">
        <w:fldChar w:fldCharType="end"/>
      </w:r>
      <w:r w:rsidR="00E3329F" w:rsidRPr="00647737">
        <w:t>.</w:t>
      </w:r>
      <w:r w:rsidR="0032214F">
        <w:rPr>
          <w:lang w:val="en-US"/>
        </w:rPr>
        <w:t xml:space="preserve"> </w:t>
      </w:r>
      <w:r w:rsidR="0049248F" w:rsidRPr="00A6252D">
        <w:t xml:space="preserve">As other cognitive tasks, SPMT is also employed by researchers as a measure of individual </w:t>
      </w:r>
      <w:proofErr w:type="spellStart"/>
      <w:r w:rsidR="0049248F" w:rsidRPr="00A6252D">
        <w:t>diffrences</w:t>
      </w:r>
      <w:proofErr w:type="spellEnd"/>
      <w:r w:rsidR="0049248F" w:rsidRPr="00A6252D">
        <w:t xml:space="preserve"> in SPE. </w:t>
      </w:r>
      <w:r w:rsidR="0049248F" w:rsidRPr="00A6252D">
        <w:rPr>
          <w:lang w:val="en-US"/>
        </w:rPr>
        <w:t>For example, a recent study examine the individual difference of SPE and how these individual differences are correlated to brain network</w:t>
      </w:r>
      <w:r w:rsidR="00F938CD" w:rsidRPr="00A6252D">
        <w:rPr>
          <w:lang w:val="en-US"/>
        </w:rPr>
        <w:t xml:space="preserve"> </w:t>
      </w:r>
      <w:r w:rsidR="00660783" w:rsidRPr="00A6252D">
        <w:rPr>
          <w:lang w:val="en-US"/>
        </w:rPr>
        <w:fldChar w:fldCharType="begin"/>
      </w:r>
      <w:r w:rsidR="00063C34" w:rsidRPr="00A6252D">
        <w:rPr>
          <w:lang w:val="en-US"/>
        </w:rPr>
        <w:instrText xml:space="preserve"> ADDIN EN.CITE &lt;EndNote&gt;&lt;Cite&gt;&lt;Author&gt;Zhang&lt;/Author&gt;&lt;Year&gt;2023&lt;/Year&gt;&lt;RecNum&gt;38&lt;/RecNum&gt;&lt;DisplayText&gt;(Zhang et al., 2023)&lt;/DisplayText&gt;&lt;record&gt;&lt;rec-number&gt;38&lt;/rec-number&gt;&lt;foreign-keys&gt;&lt;key app="EN" db-id="92stxze02rwdwteeedrpas0htfx29za50wsw" timestamp="1693806035"&gt;38&lt;/key&gt;&lt;/foreign-keys&gt;&lt;ref-type name="Journal Article"&gt;17&lt;/ref-type&gt;&lt;contributors&gt;&lt;authors&gt;&lt;author&gt;Zhang, Yongfa&lt;/author&gt;&lt;author&gt;Wang, Fei&lt;/author&gt;&lt;author&gt;Sui, Jie&lt;/author&gt;&lt;/authors&gt;&lt;/contributors&gt;&lt;titles&gt;&lt;title&gt;Decoding individual differences in self-prioritization from the resting-state functional connectome&lt;/title&gt;&lt;secondary-title&gt;NeuroImage&lt;/secondary-title&gt;&lt;/titles&gt;&lt;periodical&gt;&lt;full-title&gt;NeuroImage&lt;/full-title&gt;&lt;/periodical&gt;&lt;pages&gt;120205&lt;/pages&gt;&lt;volume&gt;276&lt;/volume&gt;&lt;keywords&gt;&lt;keyword&gt;Self-prioritization effect&lt;/keyword&gt;&lt;keyword&gt;Resting state&lt;/keyword&gt;&lt;keyword&gt;fMRI&lt;/keyword&gt;&lt;keyword&gt;Functional connectivity&lt;/keyword&gt;&lt;keyword&gt;Machine learning&lt;/keyword&gt;&lt;/keywords&gt;&lt;dates&gt;&lt;year&gt;2023&lt;/year&gt;&lt;pub-dates&gt;&lt;date&gt;2023/08/01/&lt;/date&gt;&lt;/pub-dates&gt;&lt;/dates&gt;&lt;isbn&gt;1053-8119&lt;/isbn&gt;&lt;urls&gt;&lt;related-urls&gt;&lt;url&gt;https://www.sciencedirect.com/science/article/pii/S1053811923003567&lt;/url&gt;&lt;/related-urls&gt;&lt;/urls&gt;&lt;electronic-resource-num&gt;https://doi.org/10.1016/j.neuroimage.2023.120205&lt;/electronic-resource-num&gt;&lt;/record&gt;&lt;/Cite&gt;&lt;/EndNote&gt;</w:instrText>
      </w:r>
      <w:r w:rsidR="00660783" w:rsidRPr="00A6252D">
        <w:rPr>
          <w:lang w:val="en-US"/>
        </w:rPr>
        <w:fldChar w:fldCharType="separate"/>
      </w:r>
      <w:r w:rsidR="00660783" w:rsidRPr="00A6252D">
        <w:rPr>
          <w:noProof/>
          <w:lang w:val="en-US"/>
        </w:rPr>
        <w:t>(Zhang et al., 2023)</w:t>
      </w:r>
      <w:r w:rsidR="00660783" w:rsidRPr="00A6252D">
        <w:rPr>
          <w:lang w:val="en-US"/>
        </w:rPr>
        <w:fldChar w:fldCharType="end"/>
      </w:r>
      <w:r w:rsidR="00660783" w:rsidRPr="00A6252D">
        <w:rPr>
          <w:lang w:val="en-US"/>
        </w:rPr>
        <w:t xml:space="preserve">. </w:t>
      </w:r>
      <w:r w:rsidR="00660783" w:rsidRPr="00A6252D">
        <w:t>Likewise, in clinical investigation, the SPMT has been incorporated to assess deviations in self-processing among specific populations, including individuals affected by autism or depression</w:t>
      </w:r>
      <w:r w:rsidR="00660783" w:rsidRPr="00A6252D">
        <w:rPr>
          <w:lang w:val="en-US"/>
        </w:rPr>
        <w:t xml:space="preserve"> </w:t>
      </w:r>
      <w:r w:rsidR="00F938CD" w:rsidRPr="00A6252D">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B80DC8">
        <w:rPr>
          <w:lang w:val="en-US"/>
        </w:rPr>
        <w:instrText xml:space="preserve"> ADDIN EN.CITE </w:instrText>
      </w:r>
      <w:r w:rsidR="00B80DC8">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B80DC8">
        <w:rPr>
          <w:lang w:val="en-US"/>
        </w:rPr>
        <w:instrText xml:space="preserve"> ADDIN EN.CITE.DATA </w:instrText>
      </w:r>
      <w:r w:rsidR="00B80DC8">
        <w:rPr>
          <w:lang w:val="en-US"/>
        </w:rPr>
      </w:r>
      <w:r w:rsidR="00B80DC8">
        <w:rPr>
          <w:lang w:val="en-US"/>
        </w:rPr>
        <w:fldChar w:fldCharType="end"/>
      </w:r>
      <w:r w:rsidR="00F938CD" w:rsidRPr="00A6252D">
        <w:rPr>
          <w:lang w:val="en-US"/>
        </w:rPr>
      </w:r>
      <w:r w:rsidR="00F938CD" w:rsidRPr="00A6252D">
        <w:rPr>
          <w:lang w:val="en-US"/>
        </w:rPr>
        <w:fldChar w:fldCharType="separate"/>
      </w:r>
      <w:r w:rsidR="00F938CD" w:rsidRPr="00A6252D">
        <w:rPr>
          <w:noProof/>
          <w:lang w:val="en-US"/>
        </w:rPr>
        <w:t>(Hobbs et al., 2023; Liu et al., 2022)</w:t>
      </w:r>
      <w:r w:rsidR="00F938CD" w:rsidRPr="00A6252D">
        <w:rPr>
          <w:lang w:val="en-US"/>
        </w:rPr>
        <w:fldChar w:fldCharType="end"/>
      </w:r>
      <w:r w:rsidR="00F938CD" w:rsidRPr="00A6252D">
        <w:rPr>
          <w:lang w:val="en-US"/>
        </w:rPr>
        <w:t xml:space="preserve">. </w:t>
      </w:r>
      <w:r w:rsidR="0049248F" w:rsidRPr="00A6252D">
        <w:rPr>
          <w:lang w:val="en-US"/>
        </w:rPr>
        <w:t>Th</w:t>
      </w:r>
      <w:r w:rsidR="00A6252D">
        <w:rPr>
          <w:rFonts w:hint="eastAsia"/>
          <w:lang w:val="en-US"/>
        </w:rPr>
        <w:t>is</w:t>
      </w:r>
      <w:r w:rsidR="00A6252D">
        <w:rPr>
          <w:lang w:val="en-US"/>
        </w:rPr>
        <w:t xml:space="preserve"> trend </w:t>
      </w:r>
      <w:r w:rsidR="0049248F" w:rsidRPr="00A6252D">
        <w:rPr>
          <w:lang w:val="en-US"/>
        </w:rPr>
        <w:t>call</w:t>
      </w:r>
      <w:r w:rsidR="00A6252D">
        <w:rPr>
          <w:lang w:val="en-US"/>
        </w:rPr>
        <w:t>s</w:t>
      </w:r>
      <w:r w:rsidR="0049248F" w:rsidRPr="00A6252D">
        <w:rPr>
          <w:lang w:val="en-US"/>
        </w:rPr>
        <w:t xml:space="preserve"> for assessing the reliability of SPMT</w:t>
      </w:r>
      <w:r w:rsidR="0032214F">
        <w:rPr>
          <w:lang w:val="en-US"/>
        </w:rPr>
        <w:t xml:space="preserve"> as a measurement of SPE. </w:t>
      </w:r>
    </w:p>
    <w:p w14:paraId="679E853E" w14:textId="0EE031A5" w:rsidR="00C46124" w:rsidRPr="00C46124" w:rsidRDefault="001E39F8" w:rsidP="00196B6F">
      <w:pPr>
        <w:ind w:firstLineChars="100" w:firstLine="240"/>
        <w:rPr>
          <w:lang w:val="en-US"/>
        </w:rPr>
      </w:pPr>
      <w:r>
        <w:rPr>
          <w:lang w:val="en-US"/>
        </w:rPr>
        <w:t xml:space="preserve">Further, the </w:t>
      </w:r>
      <w:proofErr w:type="spellStart"/>
      <w:r>
        <w:rPr>
          <w:lang w:val="en-US"/>
        </w:rPr>
        <w:t>varibilities</w:t>
      </w:r>
      <w:proofErr w:type="spellEnd"/>
      <w:r>
        <w:rPr>
          <w:lang w:val="en-US"/>
        </w:rPr>
        <w:t xml:space="preserve"> in quantifying SPE call for a </w:t>
      </w:r>
      <w:proofErr w:type="spellStart"/>
      <w:r>
        <w:rPr>
          <w:lang w:val="en-US"/>
        </w:rPr>
        <w:t>comphensive</w:t>
      </w:r>
      <w:proofErr w:type="spellEnd"/>
      <w:r>
        <w:rPr>
          <w:lang w:val="en-US"/>
        </w:rPr>
        <w:t xml:space="preserve"> examination of the </w:t>
      </w:r>
      <w:proofErr w:type="spellStart"/>
      <w:r>
        <w:rPr>
          <w:lang w:val="en-US"/>
        </w:rPr>
        <w:t>relability</w:t>
      </w:r>
      <w:proofErr w:type="spellEnd"/>
      <w:r>
        <w:rPr>
          <w:lang w:val="en-US"/>
        </w:rPr>
        <w:t xml:space="preserve"> of different SPE measures</w:t>
      </w:r>
      <w:r w:rsidR="003E79B4">
        <w:rPr>
          <w:lang w:val="en-US"/>
        </w:rPr>
        <w:t xml:space="preserve">. </w:t>
      </w:r>
      <w:r>
        <w:rPr>
          <w:lang w:val="en-US"/>
        </w:rPr>
        <w:t>As</w:t>
      </w:r>
      <w:r w:rsidR="00C46124" w:rsidRPr="00411BF4">
        <w:rPr>
          <w:lang w:val="en-US"/>
        </w:rPr>
        <w:t xml:space="preserve"> simple as the SPMT, there are multiple approaches to quantify the </w:t>
      </w:r>
      <w:r>
        <w:rPr>
          <w:lang w:val="en-US"/>
        </w:rPr>
        <w:t>SPE</w:t>
      </w:r>
      <w:r w:rsidR="00C46124" w:rsidRPr="00411BF4">
        <w:rPr>
          <w:lang w:val="en-US"/>
        </w:rPr>
        <w:t xml:space="preserve">, encompassing various </w:t>
      </w:r>
      <w:r>
        <w:rPr>
          <w:lang w:val="en-US"/>
        </w:rPr>
        <w:t>indicators</w:t>
      </w:r>
      <w:r w:rsidRPr="00411BF4">
        <w:rPr>
          <w:lang w:val="en-US"/>
        </w:rPr>
        <w:t xml:space="preserve"> </w:t>
      </w:r>
      <w:r w:rsidR="00C46124" w:rsidRPr="00411BF4">
        <w:rPr>
          <w:lang w:val="en-US"/>
        </w:rPr>
        <w:t>and baselines.</w:t>
      </w:r>
      <w:r w:rsidR="00C46124">
        <w:rPr>
          <w:lang w:val="en-US"/>
        </w:rPr>
        <w:t xml:space="preserve"> </w:t>
      </w:r>
      <w:r>
        <w:rPr>
          <w:lang w:val="en-US"/>
        </w:rPr>
        <w:t xml:space="preserve">In a typical SPMT experiment, </w:t>
      </w:r>
      <w:r>
        <w:t>two direct outcomes are generated: reaction times (RTs) and choices. The mean RTs and accuracy are two most widely used indicators of SPE.</w:t>
      </w:r>
      <w:r>
        <w:rPr>
          <w:lang w:val="en-US"/>
        </w:rPr>
        <w:t xml:space="preserve"> Several </w:t>
      </w:r>
      <w:r>
        <w:t>indicators can be derived from reaction times and choice:</w:t>
      </w:r>
      <w:r>
        <w:rPr>
          <w:lang w:val="en-US"/>
        </w:rPr>
        <w:t xml:space="preserve"> </w:t>
      </w:r>
      <w:r>
        <w:t>efficiency (</w:t>
      </w:r>
      <w:r>
        <w:rPr>
          <w:i/>
          <w:iCs/>
        </w:rPr>
        <w:t>η</w:t>
      </w:r>
      <w:r>
        <w:t xml:space="preserve">) </w:t>
      </w:r>
      <w:r>
        <w:fldChar w:fldCharType="begin"/>
      </w:r>
      <w:r w:rsidR="00B80DC8">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fldChar w:fldCharType="separate"/>
      </w:r>
      <w:r>
        <w:rPr>
          <w:noProof/>
        </w:rPr>
        <w:t>(Humphreys &amp; Sui, 2015; Stoeber &amp; Eysenck, 2008)</w:t>
      </w:r>
      <w:r>
        <w:fldChar w:fldCharType="end"/>
      </w:r>
      <w:r>
        <w:t xml:space="preserve">, sensitivity </w:t>
      </w:r>
      <w:r>
        <w:rPr>
          <w:lang w:val="en-US"/>
        </w:rPr>
        <w:t>score (</w:t>
      </w:r>
      <w:r>
        <w:rPr>
          <w:i/>
          <w:iCs/>
        </w:rPr>
        <w:t>d’</w:t>
      </w:r>
      <w:r>
        <w:rPr>
          <w:lang w:val="en-US"/>
        </w:rPr>
        <w:t xml:space="preserve">) </w:t>
      </w:r>
      <w:r>
        <w:t xml:space="preserve">under signal detection </w:t>
      </w:r>
      <w:r w:rsidRPr="00382872">
        <w:rPr>
          <w:lang w:val="en-US"/>
        </w:rPr>
        <w:t xml:space="preserve">theory </w:t>
      </w:r>
      <w:r w:rsidRPr="00382872">
        <w:rPr>
          <w:lang w:val="en-US"/>
        </w:rPr>
        <w:fldChar w:fldCharType="begin"/>
      </w:r>
      <w:r w:rsidR="00B80DC8">
        <w:rPr>
          <w:lang w:val="en-US"/>
        </w:rP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382872">
        <w:rPr>
          <w:lang w:val="en-US"/>
        </w:rPr>
        <w:fldChar w:fldCharType="separate"/>
      </w:r>
      <w:r w:rsidRPr="00382872">
        <w:rPr>
          <w:noProof/>
          <w:lang w:val="en-US"/>
        </w:rPr>
        <w:t>(Hu et al., 2020; Sui et al., 2012)</w:t>
      </w:r>
      <w:r w:rsidRPr="00382872">
        <w:rPr>
          <w:lang w:val="en-US"/>
        </w:rPr>
        <w:fldChar w:fldCharType="end"/>
      </w:r>
      <w:r w:rsidRPr="00382872">
        <w:rPr>
          <w:lang w:val="en-US"/>
        </w:rPr>
        <w:t>, and drift rate (</w:t>
      </w:r>
      <w:r w:rsidRPr="00594D4D">
        <w:rPr>
          <w:i/>
          <w:iCs/>
          <w:lang w:val="en-US"/>
        </w:rPr>
        <w:t>v</w:t>
      </w:r>
      <w:r w:rsidRPr="00382872">
        <w:rPr>
          <w:lang w:val="en-US"/>
        </w:rPr>
        <w:t>) and starting point (</w:t>
      </w:r>
      <w:r w:rsidRPr="00594D4D">
        <w:rPr>
          <w:i/>
          <w:iCs/>
          <w:lang w:val="en-US"/>
        </w:rPr>
        <w:t>z</w:t>
      </w:r>
      <w:r w:rsidRPr="00382872">
        <w:rPr>
          <w:lang w:val="en-US"/>
        </w:rPr>
        <w:t xml:space="preserve">) estimated using the drift-diffusion models (DDM) </w:t>
      </w:r>
      <w:r w:rsidRPr="00382872">
        <w:rPr>
          <w:lang w:val="en-US"/>
        </w:rPr>
        <w:fldChar w:fldCharType="begin"/>
      </w:r>
      <w:r w:rsidR="00B80DC8">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382872">
        <w:rPr>
          <w:lang w:val="en-US"/>
        </w:rPr>
        <w:fldChar w:fldCharType="separate"/>
      </w:r>
      <w:r w:rsidRPr="00382872">
        <w:rPr>
          <w:noProof/>
          <w:lang w:val="en-US"/>
        </w:rPr>
        <w:t>(Golubickis et al., 2017)</w:t>
      </w:r>
      <w:r w:rsidRPr="00382872">
        <w:rPr>
          <w:lang w:val="en-US"/>
        </w:rPr>
        <w:fldChar w:fldCharType="end"/>
      </w:r>
      <w:r w:rsidRPr="00382872">
        <w:rPr>
          <w:lang w:val="en-US"/>
        </w:rPr>
        <w:t>.</w:t>
      </w:r>
      <w:r>
        <w:rPr>
          <w:lang w:val="en-US"/>
        </w:rPr>
        <w:t xml:space="preserve"> In addition to the variability of indicators, SPE can be estimated by calculating the difference between </w:t>
      </w:r>
      <w:proofErr w:type="spellStart"/>
      <w:r>
        <w:rPr>
          <w:lang w:val="en-US"/>
        </w:rPr>
        <w:t>self condition</w:t>
      </w:r>
      <w:proofErr w:type="spellEnd"/>
      <w:r>
        <w:rPr>
          <w:lang w:val="en-US"/>
        </w:rPr>
        <w:t xml:space="preserve"> with different baseline</w:t>
      </w:r>
      <w:r w:rsidR="00E614CC">
        <w:rPr>
          <w:rFonts w:hint="eastAsia"/>
          <w:lang w:val="en-US"/>
        </w:rPr>
        <w:t>s</w:t>
      </w:r>
      <w:r w:rsidRPr="00382872">
        <w:rPr>
          <w:lang w:val="en-US"/>
        </w:rPr>
        <w:t>.</w:t>
      </w:r>
      <w:r>
        <w:rPr>
          <w:lang w:val="en-US"/>
        </w:rPr>
        <w:t xml:space="preserve"> </w:t>
      </w:r>
      <w:r w:rsidRPr="00C46124">
        <w:rPr>
          <w:lang w:val="en-US"/>
        </w:rPr>
        <w:t>Indeed, the selection of baseline</w:t>
      </w:r>
      <w:r w:rsidR="00E614CC">
        <w:rPr>
          <w:lang w:val="en-US"/>
        </w:rPr>
        <w:t xml:space="preserve">s </w:t>
      </w:r>
      <w:r w:rsidRPr="00C46124">
        <w:rPr>
          <w:lang w:val="en-US"/>
        </w:rPr>
        <w:t xml:space="preserve">varies across studies, </w:t>
      </w:r>
      <w:r>
        <w:rPr>
          <w:lang w:val="en-US"/>
        </w:rPr>
        <w:t xml:space="preserve">including </w:t>
      </w:r>
      <w:r>
        <w:t>“Close other”</w:t>
      </w:r>
      <w:r>
        <w:rPr>
          <w:lang w:val="en-US"/>
        </w:rPr>
        <w:t xml:space="preserve"> (e.g., Friend</w:t>
      </w:r>
      <w:r w:rsidR="00CC0937">
        <w:rPr>
          <w:lang w:val="en-US"/>
        </w:rPr>
        <w:t>)</w:t>
      </w:r>
      <w:r>
        <w:rPr>
          <w:lang w:val="en-US"/>
        </w:rPr>
        <w:t xml:space="preserve"> </w:t>
      </w:r>
      <w:r>
        <w:fldChar w:fldCharType="begin"/>
      </w:r>
      <w:r w:rsidR="00B80DC8">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30&lt;/RecNum&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fldChar w:fldCharType="separate"/>
      </w:r>
      <w:r>
        <w:rPr>
          <w:noProof/>
        </w:rPr>
        <w:t>(Navon &amp; Makovski, 2021; Svensson et al., 2022)</w:t>
      </w:r>
      <w:r>
        <w:fldChar w:fldCharType="end"/>
      </w:r>
      <w:r w:rsidR="00CC0937">
        <w:t>)</w:t>
      </w:r>
      <w:r>
        <w:t xml:space="preserve">, “Stranger” </w:t>
      </w:r>
      <w:r>
        <w:fldChar w:fldCharType="begin"/>
      </w:r>
      <w:r w:rsidR="00B80DC8">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fldChar w:fldCharType="separate"/>
      </w:r>
      <w:r>
        <w:rPr>
          <w:noProof/>
        </w:rPr>
        <w:t>(Constable et al., 2021; Orellana-Corrales et al.)</w:t>
      </w:r>
      <w:r>
        <w:fldChar w:fldCharType="end"/>
      </w:r>
      <w:r>
        <w:t xml:space="preserve">, “Celebrity” </w:t>
      </w:r>
      <w:r w:rsidRPr="00B634A0">
        <w:t xml:space="preserve">(e.g., </w:t>
      </w:r>
      <w:r w:rsidR="00B634A0">
        <w:t>“</w:t>
      </w:r>
      <w:proofErr w:type="spellStart"/>
      <w:r w:rsidR="00B634A0" w:rsidRPr="00B634A0">
        <w:rPr>
          <w:rFonts w:hint="eastAsia"/>
        </w:rPr>
        <w:t>Lu</w:t>
      </w:r>
      <w:r w:rsidR="00B634A0">
        <w:rPr>
          <w:rFonts w:hint="eastAsia"/>
        </w:rPr>
        <w:t>X</w:t>
      </w:r>
      <w:r w:rsidR="00B634A0" w:rsidRPr="00B634A0">
        <w:rPr>
          <w:rFonts w:hint="eastAsia"/>
        </w:rPr>
        <w:t>un</w:t>
      </w:r>
      <w:proofErr w:type="spellEnd"/>
      <w:r w:rsidR="00B634A0">
        <w:rPr>
          <w:rFonts w:hint="eastAsia"/>
        </w:rPr>
        <w:t>”</w:t>
      </w:r>
      <w:r w:rsidRPr="00B634A0">
        <w:t>)</w:t>
      </w:r>
      <w:r>
        <w:t xml:space="preserve"> </w:t>
      </w:r>
      <w:r>
        <w:fldChar w:fldCharType="begin"/>
      </w:r>
      <w:r w:rsidR="00B80DC8">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fldChar w:fldCharType="separate"/>
      </w:r>
      <w:r>
        <w:rPr>
          <w:noProof/>
        </w:rPr>
        <w:t>(Qian et al., 2020)</w:t>
      </w:r>
      <w:r>
        <w:fldChar w:fldCharType="end"/>
      </w:r>
      <w:r>
        <w:t>, and “Non-person” (</w:t>
      </w:r>
      <w:r w:rsidRPr="00B634A0">
        <w:t xml:space="preserve">e.g., </w:t>
      </w:r>
      <w:r w:rsidR="00B634A0">
        <w:rPr>
          <w:rFonts w:hint="eastAsia"/>
        </w:rPr>
        <w:t>N</w:t>
      </w:r>
      <w:r w:rsidR="00B634A0" w:rsidRPr="00B634A0">
        <w:t>one)</w:t>
      </w:r>
      <w:r>
        <w:t>)</w:t>
      </w:r>
      <w:r>
        <w:rPr>
          <w:lang w:val="en-US"/>
        </w:rPr>
        <w:t xml:space="preserve"> </w:t>
      </w:r>
      <w:r>
        <w:rPr>
          <w:lang w:val="en-US"/>
        </w:rPr>
        <w:fldChar w:fldCharType="begin"/>
      </w:r>
      <w:r w:rsidR="00B80DC8">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Pr>
          <w:lang w:val="en-US"/>
        </w:rPr>
        <w:fldChar w:fldCharType="separate"/>
      </w:r>
      <w:r>
        <w:rPr>
          <w:noProof/>
          <w:lang w:val="en-US"/>
        </w:rPr>
        <w:t>(Schäfer &amp; Frings, 2019)</w:t>
      </w:r>
      <w:r>
        <w:rPr>
          <w:lang w:val="en-US"/>
        </w:rPr>
        <w:fldChar w:fldCharType="end"/>
      </w:r>
      <w:r>
        <w:t>.</w:t>
      </w:r>
      <w:r>
        <w:rPr>
          <w:lang w:val="en-US"/>
        </w:rPr>
        <w:t xml:space="preserve"> </w:t>
      </w:r>
      <w:r w:rsidR="00406EA9">
        <w:rPr>
          <w:lang w:val="en-US"/>
        </w:rPr>
        <w:t xml:space="preserve">As </w:t>
      </w:r>
      <w:r w:rsidR="008E7842">
        <w:rPr>
          <w:lang w:val="en-US"/>
        </w:rPr>
        <w:t>a result</w:t>
      </w:r>
      <w:r w:rsidR="00C46124">
        <w:rPr>
          <w:lang w:val="en-US"/>
        </w:rPr>
        <w:t>, two</w:t>
      </w:r>
      <w:r w:rsidR="00C46124">
        <w:t xml:space="preserve"> pivotal questions </w:t>
      </w:r>
      <w:r w:rsidR="008F66F6">
        <w:rPr>
          <w:lang w:val="en-US"/>
        </w:rPr>
        <w:t xml:space="preserve">regarding </w:t>
      </w:r>
      <w:r w:rsidR="0084664C">
        <w:rPr>
          <w:lang w:val="en-US"/>
        </w:rPr>
        <w:t xml:space="preserve">the reliability of the </w:t>
      </w:r>
      <w:r w:rsidR="00C46124">
        <w:rPr>
          <w:lang w:val="en-US"/>
        </w:rPr>
        <w:t xml:space="preserve">SPMT </w:t>
      </w:r>
      <w:r w:rsidR="00C46124">
        <w:t>remain unresolved:</w:t>
      </w:r>
      <w:r w:rsidR="00C46124" w:rsidRPr="00A737FD">
        <w:t xml:space="preserve"> (1) </w:t>
      </w:r>
      <w:r w:rsidR="00B53918">
        <w:t>given the variability of</w:t>
      </w:r>
      <w:r w:rsidR="00C46124">
        <w:t xml:space="preserve"> </w:t>
      </w:r>
      <w:r w:rsidR="00B53918">
        <w:t>indicators</w:t>
      </w:r>
      <w:r w:rsidR="00C46124">
        <w:t xml:space="preserve"> (RT, ACC, </w:t>
      </w:r>
      <w:r w:rsidR="00C46124" w:rsidRPr="002E1863">
        <w:rPr>
          <w:i/>
          <w:iCs/>
        </w:rPr>
        <w:t>d’, η, v, z</w:t>
      </w:r>
      <w:r w:rsidR="00C46124">
        <w:t xml:space="preserve">) </w:t>
      </w:r>
      <w:r w:rsidR="00B53918">
        <w:t>and choice of</w:t>
      </w:r>
      <w:r w:rsidR="00C46124">
        <w:t xml:space="preserve"> baseline conditions</w:t>
      </w:r>
      <w:r w:rsidR="00B53918">
        <w:t xml:space="preserve"> ("Close other”, “Stranger”, “Celebrity”, and “</w:t>
      </w:r>
      <w:proofErr w:type="gramStart"/>
      <w:r w:rsidR="00B53918">
        <w:t>Non-person</w:t>
      </w:r>
      <w:proofErr w:type="gramEnd"/>
      <w:r w:rsidR="00B53918">
        <w:t>”)</w:t>
      </w:r>
      <w:r w:rsidR="00C46124">
        <w:t xml:space="preserve">, </w:t>
      </w:r>
      <w:r w:rsidR="00C46124" w:rsidRPr="00A737FD">
        <w:t xml:space="preserve">which </w:t>
      </w:r>
      <w:r w:rsidR="00B53918">
        <w:t xml:space="preserve">way of quantifying SPE </w:t>
      </w:r>
      <w:r w:rsidR="00812627">
        <w:rPr>
          <w:rFonts w:hint="eastAsia"/>
        </w:rPr>
        <w:t>is</w:t>
      </w:r>
      <w:r w:rsidR="00812627">
        <w:t xml:space="preserve"> </w:t>
      </w:r>
      <w:r w:rsidR="00157772">
        <w:rPr>
          <w:lang w:val="en-US"/>
        </w:rPr>
        <w:t xml:space="preserve">the most </w:t>
      </w:r>
      <w:r w:rsidR="00812627">
        <w:rPr>
          <w:lang w:val="en-US"/>
        </w:rPr>
        <w:t>reliable</w:t>
      </w:r>
      <w:r w:rsidR="00812627" w:rsidRPr="00812627">
        <w:t xml:space="preserve"> </w:t>
      </w:r>
      <w:r w:rsidR="003E79B4">
        <w:t>one(s)</w:t>
      </w:r>
      <w:r w:rsidR="00C46124" w:rsidRPr="00A737FD">
        <w:t xml:space="preserve">? </w:t>
      </w:r>
      <w:r w:rsidR="00C46124">
        <w:t>(2)</w:t>
      </w:r>
      <w:r w:rsidR="00C46124">
        <w:rPr>
          <w:lang w:val="en-US"/>
        </w:rPr>
        <w:t xml:space="preserve"> </w:t>
      </w:r>
      <w:r w:rsidR="00C46124">
        <w:t>Is the</w:t>
      </w:r>
      <w:r w:rsidR="00C46124">
        <w:rPr>
          <w:lang w:val="en-US"/>
        </w:rPr>
        <w:t xml:space="preserve"> </w:t>
      </w:r>
      <w:r w:rsidR="00B53918">
        <w:rPr>
          <w:lang w:val="en-US"/>
        </w:rPr>
        <w:t xml:space="preserve">SPE measured by </w:t>
      </w:r>
      <w:r w:rsidR="00C46124">
        <w:rPr>
          <w:lang w:val="en-US"/>
        </w:rPr>
        <w:t xml:space="preserve">SPMT </w:t>
      </w:r>
      <w:r w:rsidR="00C46124">
        <w:t>suitable for</w:t>
      </w:r>
      <w:r w:rsidR="00411BF4">
        <w:rPr>
          <w:lang w:val="en-US"/>
        </w:rPr>
        <w:t xml:space="preserve"> </w:t>
      </w:r>
      <w:r w:rsidR="00C46124">
        <w:t>assessing individual differences?</w:t>
      </w:r>
      <w:r w:rsidR="00C46124">
        <w:rPr>
          <w:lang w:val="en-US"/>
        </w:rPr>
        <w:t xml:space="preserve"> </w:t>
      </w:r>
      <w:r w:rsidR="00C46124">
        <w:t xml:space="preserve">Addressing these questions is crucial for establishing the </w:t>
      </w:r>
      <w:r w:rsidR="007D2B21">
        <w:t xml:space="preserve">formal </w:t>
      </w:r>
      <w:r w:rsidR="00C46124">
        <w:t>reliability</w:t>
      </w:r>
      <w:r w:rsidR="007D2B21">
        <w:t xml:space="preserve"> analysis</w:t>
      </w:r>
      <w:r w:rsidR="00C46124">
        <w:t xml:space="preserve"> of SPMT measurements, allowing for accurate assessment of the SPE and its implications in various domains.</w:t>
      </w:r>
    </w:p>
    <w:p w14:paraId="0AADF786" w14:textId="4362651D" w:rsidR="000E1499" w:rsidRPr="008C2B12" w:rsidRDefault="001F2E46" w:rsidP="008C2B12">
      <w:pPr>
        <w:ind w:firstLineChars="100" w:firstLine="240"/>
        <w:rPr>
          <w:rFonts w:ascii="宋体" w:eastAsia="宋体" w:hAnsi="宋体" w:cs="宋体"/>
          <w:lang w:val="en-US"/>
        </w:rPr>
      </w:pPr>
      <w:r w:rsidRPr="00D068A5">
        <w:rPr>
          <w:lang w:val="en-US"/>
        </w:rPr>
        <w:t>To address the</w:t>
      </w:r>
      <w:r w:rsidR="00A6252D">
        <w:rPr>
          <w:lang w:val="en-US"/>
        </w:rPr>
        <w:t>se</w:t>
      </w:r>
      <w:r w:rsidRPr="00D068A5">
        <w:rPr>
          <w:lang w:val="en-US"/>
        </w:rPr>
        <w:t xml:space="preserve"> </w:t>
      </w:r>
      <w:r w:rsidR="00A6252D">
        <w:rPr>
          <w:lang w:val="en-US"/>
        </w:rPr>
        <w:t>two questions</w:t>
      </w:r>
      <w:r w:rsidRPr="00D068A5">
        <w:rPr>
          <w:lang w:val="en-US"/>
        </w:rPr>
        <w:t>,</w:t>
      </w:r>
      <w:r>
        <w:rPr>
          <w:lang w:val="en-US"/>
        </w:rPr>
        <w:t xml:space="preserve"> t</w:t>
      </w:r>
      <w:r w:rsidR="00CE0328">
        <w:rPr>
          <w:lang w:val="en-US"/>
        </w:rPr>
        <w:t>he</w:t>
      </w:r>
      <w:r w:rsidR="006E0AEE">
        <w:rPr>
          <w:lang w:val="en-US"/>
        </w:rPr>
        <w:t xml:space="preserve"> present study investigated the reliability of SPE measures computed using different </w:t>
      </w:r>
      <w:r w:rsidR="00845ED5">
        <w:rPr>
          <w:rFonts w:hint="eastAsia"/>
          <w:lang w:val="en-US"/>
        </w:rPr>
        <w:t>indicators</w:t>
      </w:r>
      <w:r w:rsidR="00845ED5">
        <w:rPr>
          <w:lang w:val="en-US"/>
        </w:rPr>
        <w:t xml:space="preserve"> </w:t>
      </w:r>
      <w:r w:rsidR="006E0AEE">
        <w:rPr>
          <w:lang w:val="en-US"/>
        </w:rPr>
        <w:t xml:space="preserve">under various baseline conditions in the SPMT. This was achieved by re-analyzed 17 independent datasets (N = </w:t>
      </w:r>
      <w:r w:rsidR="00CD4203" w:rsidRPr="003E79B4">
        <w:rPr>
          <w:lang w:val="en-US"/>
        </w:rPr>
        <w:t>805</w:t>
      </w:r>
      <w:r w:rsidR="006E0AEE">
        <w:rPr>
          <w:lang w:val="en-US"/>
        </w:rPr>
        <w:t xml:space="preserve">) from 9 </w:t>
      </w:r>
      <w:r w:rsidR="006E0AEE" w:rsidRPr="00A66BD5">
        <w:rPr>
          <w:lang w:val="en-US"/>
        </w:rPr>
        <w:t>papers</w:t>
      </w:r>
      <w:r w:rsidR="006E0AEE">
        <w:rPr>
          <w:lang w:val="en-US"/>
        </w:rPr>
        <w:t xml:space="preserve"> and 2 unpublished projects that employees SPMT. In order to comprehensively assess the SPE measures derived from SPMT, we examined six </w:t>
      </w:r>
      <w:r w:rsidR="00A6252D">
        <w:rPr>
          <w:lang w:val="en-US"/>
        </w:rPr>
        <w:t>indicators</w:t>
      </w:r>
      <w:r w:rsidR="006E0AEE">
        <w:rPr>
          <w:lang w:val="en-US"/>
        </w:rPr>
        <w:t xml:space="preserve"> (R</w:t>
      </w:r>
      <w:r w:rsidR="006E0AEE">
        <w:t xml:space="preserve">T, ACC, </w:t>
      </w:r>
      <w:r w:rsidR="006E0AEE">
        <w:rPr>
          <w:i/>
          <w:iCs/>
        </w:rPr>
        <w:t>d’</w:t>
      </w:r>
      <w:r w:rsidR="006E0AEE">
        <w:t xml:space="preserve">, </w:t>
      </w:r>
      <w:r w:rsidR="006E0AEE">
        <w:rPr>
          <w:i/>
          <w:iCs/>
        </w:rPr>
        <w:t>η</w:t>
      </w:r>
      <w:r w:rsidR="006E0AEE">
        <w:t xml:space="preserve">, </w:t>
      </w:r>
      <w:r w:rsidR="006E0AEE">
        <w:rPr>
          <w:i/>
          <w:iCs/>
        </w:rPr>
        <w:t>v</w:t>
      </w:r>
      <w:r w:rsidR="006E0AEE">
        <w:t xml:space="preserve">, </w:t>
      </w:r>
      <w:r w:rsidR="006E0AEE">
        <w:rPr>
          <w:i/>
          <w:iCs/>
        </w:rPr>
        <w:t>z</w:t>
      </w:r>
      <w:r w:rsidR="006E0AEE">
        <w:rPr>
          <w:lang w:val="en-US"/>
        </w:rPr>
        <w:t>) under four baseline conditions (</w:t>
      </w:r>
      <w:r w:rsidR="006E0AEE">
        <w:t>“Close other”, “Stranger”, “Celebrity”, and “</w:t>
      </w:r>
      <w:proofErr w:type="gramStart"/>
      <w:r w:rsidR="006E0AEE">
        <w:rPr>
          <w:lang w:val="en-US"/>
        </w:rPr>
        <w:t>N</w:t>
      </w:r>
      <w:r w:rsidR="006E0AEE">
        <w:t>on-person</w:t>
      </w:r>
      <w:proofErr w:type="gramEnd"/>
      <w:r w:rsidR="006E0AEE">
        <w:t>”</w:t>
      </w:r>
      <w:r w:rsidR="006E0AEE">
        <w:rPr>
          <w:lang w:val="en-US"/>
        </w:rPr>
        <w:t xml:space="preserve">). </w:t>
      </w:r>
      <w:r w:rsidR="008C2B12" w:rsidRPr="008C2B12">
        <w:rPr>
          <w:rFonts w:hint="eastAsia"/>
          <w:color w:val="000000" w:themeColor="text1"/>
        </w:rPr>
        <w:t>We</w:t>
      </w:r>
      <w:r w:rsidR="008C2B12" w:rsidRPr="008C2B12">
        <w:rPr>
          <w:color w:val="000000" w:themeColor="text1"/>
        </w:rPr>
        <w:t xml:space="preserve"> </w:t>
      </w:r>
      <w:r w:rsidR="008C2B12" w:rsidRPr="008C2B12">
        <w:rPr>
          <w:rFonts w:hint="eastAsia"/>
          <w:color w:val="000000" w:themeColor="text1"/>
        </w:rPr>
        <w:t>first</w:t>
      </w:r>
      <w:r w:rsidR="008C2B12" w:rsidRPr="008C2B12">
        <w:rPr>
          <w:color w:val="000000" w:themeColor="text1"/>
        </w:rPr>
        <w:t xml:space="preserve"> </w:t>
      </w:r>
      <w:r w:rsidR="008C2B12" w:rsidRPr="008C2B12">
        <w:rPr>
          <w:rFonts w:hint="eastAsia"/>
          <w:color w:val="000000" w:themeColor="text1"/>
        </w:rPr>
        <w:t>assess</w:t>
      </w:r>
      <w:r w:rsidR="008C2B12" w:rsidRPr="008C2B12">
        <w:rPr>
          <w:color w:val="000000" w:themeColor="text1"/>
        </w:rPr>
        <w:t xml:space="preserve">ed </w:t>
      </w:r>
      <w:r w:rsidR="008C2B12" w:rsidRPr="008C2B12">
        <w:rPr>
          <w:rFonts w:hint="eastAsia"/>
          <w:color w:val="000000" w:themeColor="text1"/>
        </w:rPr>
        <w:t>the</w:t>
      </w:r>
      <w:r w:rsidR="008C2B12" w:rsidRPr="008C2B12">
        <w:rPr>
          <w:color w:val="000000" w:themeColor="text1"/>
        </w:rPr>
        <w:t xml:space="preserve"> experimental effect </w:t>
      </w:r>
      <w:r w:rsidR="008C2B12">
        <w:rPr>
          <w:color w:val="000000" w:themeColor="text1"/>
        </w:rPr>
        <w:t xml:space="preserve">of </w:t>
      </w:r>
      <w:proofErr w:type="spellStart"/>
      <w:r w:rsidR="008C2B12">
        <w:rPr>
          <w:color w:val="000000" w:themeColor="text1"/>
        </w:rPr>
        <w:t>theses</w:t>
      </w:r>
      <w:proofErr w:type="spellEnd"/>
      <w:r w:rsidR="008C2B12">
        <w:rPr>
          <w:color w:val="000000" w:themeColor="text1"/>
        </w:rPr>
        <w:t xml:space="preserve"> SPE measures </w:t>
      </w:r>
      <w:r w:rsidR="008C2B12" w:rsidRPr="008C2B12">
        <w:rPr>
          <w:color w:val="000000" w:themeColor="text1"/>
        </w:rPr>
        <w:t xml:space="preserve">using </w:t>
      </w:r>
      <w:r w:rsidR="008C2B12" w:rsidRPr="00A13540">
        <w:rPr>
          <w:color w:val="000000" w:themeColor="text1"/>
        </w:rPr>
        <w:t>meta-analytical assessment</w:t>
      </w:r>
      <w:r w:rsidR="008C2B12">
        <w:rPr>
          <w:color w:val="000000" w:themeColor="text1"/>
        </w:rPr>
        <w:t>s</w:t>
      </w:r>
      <w:r w:rsidR="008C2B12" w:rsidRPr="008C2B12">
        <w:rPr>
          <w:color w:val="000000" w:themeColor="text1"/>
        </w:rPr>
        <w:t xml:space="preserve">. </w:t>
      </w:r>
      <w:r w:rsidR="006E0AEE" w:rsidRPr="008C2B12">
        <w:rPr>
          <w:color w:val="000000" w:themeColor="text1"/>
        </w:rPr>
        <w:t xml:space="preserve">Given the methods available for evaluating the reliability of cognitive tasks, </w:t>
      </w:r>
      <w:r w:rsidR="00A737FD" w:rsidRPr="008C2B12">
        <w:rPr>
          <w:color w:val="000000" w:themeColor="text1"/>
        </w:rPr>
        <w:t xml:space="preserve">we examine the </w:t>
      </w:r>
      <w:r w:rsidR="00411BF4" w:rsidRPr="008C2B12">
        <w:rPr>
          <w:color w:val="000000" w:themeColor="text1"/>
        </w:rPr>
        <w:t>individual level</w:t>
      </w:r>
      <w:r w:rsidR="00A737FD" w:rsidRPr="008C2B12">
        <w:rPr>
          <w:color w:val="000000" w:themeColor="text1"/>
        </w:rPr>
        <w:t xml:space="preserve"> consistency via permutation-based Split-</w:t>
      </w:r>
      <w:r w:rsidR="00E9174A">
        <w:rPr>
          <w:rFonts w:hint="eastAsia"/>
          <w:color w:val="000000" w:themeColor="text1"/>
        </w:rPr>
        <w:t>h</w:t>
      </w:r>
      <w:r w:rsidR="00A737FD" w:rsidRPr="008C2B12">
        <w:rPr>
          <w:color w:val="000000" w:themeColor="text1"/>
        </w:rPr>
        <w:t xml:space="preserve">alf </w:t>
      </w:r>
      <w:r w:rsidR="00E9174A">
        <w:rPr>
          <w:rFonts w:hint="eastAsia"/>
          <w:color w:val="000000" w:themeColor="text1"/>
        </w:rPr>
        <w:t>r</w:t>
      </w:r>
      <w:r w:rsidR="00A737FD" w:rsidRPr="008C2B12">
        <w:rPr>
          <w:color w:val="000000" w:themeColor="text1"/>
        </w:rPr>
        <w:t>eliability (</w:t>
      </w:r>
      <w:r w:rsidR="00A737FD" w:rsidRPr="00E9174A">
        <w:rPr>
          <w:i/>
          <w:iCs/>
          <w:color w:val="000000" w:themeColor="text1"/>
        </w:rPr>
        <w:t>r</w:t>
      </w:r>
      <w:r w:rsidR="00A737FD" w:rsidRPr="008C2B12">
        <w:rPr>
          <w:color w:val="000000" w:themeColor="text1"/>
        </w:rPr>
        <w:t>), and</w:t>
      </w:r>
      <w:r w:rsidR="00D87FD5" w:rsidRPr="008C2B12">
        <w:rPr>
          <w:color w:val="000000" w:themeColor="text1"/>
        </w:rPr>
        <w:t xml:space="preserve"> </w:t>
      </w:r>
      <w:r w:rsidR="00A737FD" w:rsidRPr="008C2B12">
        <w:rPr>
          <w:color w:val="000000" w:themeColor="text1"/>
        </w:rPr>
        <w:t xml:space="preserve">consistency </w:t>
      </w:r>
      <w:r w:rsidR="00D87FD5" w:rsidRPr="008C2B12">
        <w:rPr>
          <w:color w:val="000000" w:themeColor="text1"/>
        </w:rPr>
        <w:t xml:space="preserve">of task performance </w:t>
      </w:r>
      <w:r w:rsidR="00A737FD" w:rsidRPr="008C2B12">
        <w:rPr>
          <w:color w:val="000000" w:themeColor="text1"/>
        </w:rPr>
        <w:t xml:space="preserve">over time using </w:t>
      </w:r>
      <w:r w:rsidR="006E0AEE" w:rsidRPr="008C2B12">
        <w:rPr>
          <w:color w:val="000000" w:themeColor="text1"/>
        </w:rPr>
        <w:t xml:space="preserve">Intraclass </w:t>
      </w:r>
      <w:r w:rsidR="00E9174A">
        <w:rPr>
          <w:rFonts w:hint="eastAsia"/>
          <w:color w:val="000000" w:themeColor="text1"/>
        </w:rPr>
        <w:t>c</w:t>
      </w:r>
      <w:r w:rsidR="006E0AEE" w:rsidRPr="008C2B12">
        <w:rPr>
          <w:color w:val="000000" w:themeColor="text1"/>
        </w:rPr>
        <w:t xml:space="preserve">orrelation </w:t>
      </w:r>
      <w:r w:rsidR="00E9174A">
        <w:rPr>
          <w:rFonts w:hint="eastAsia"/>
          <w:color w:val="000000" w:themeColor="text1"/>
        </w:rPr>
        <w:t>c</w:t>
      </w:r>
      <w:r w:rsidR="006E0AEE" w:rsidRPr="008C2B12">
        <w:rPr>
          <w:color w:val="000000" w:themeColor="text1"/>
        </w:rPr>
        <w:t>oefficient (ICC2</w:t>
      </w:r>
      <w:r w:rsidR="00411BF4" w:rsidRPr="008C2B12">
        <w:rPr>
          <w:color w:val="000000" w:themeColor="text1"/>
        </w:rPr>
        <w:t>, Two-way random effect model</w:t>
      </w:r>
      <w:r w:rsidR="006E0AEE">
        <w:rPr>
          <w:lang w:val="en-US"/>
        </w:rPr>
        <w:t>)</w:t>
      </w:r>
      <w:r w:rsidR="00A737FD">
        <w:rPr>
          <w:lang w:val="en-US"/>
        </w:rPr>
        <w:t xml:space="preserve">. </w:t>
      </w:r>
      <w:r w:rsidR="006E0AEE">
        <w:rPr>
          <w:lang w:val="en-US"/>
        </w:rPr>
        <w:t xml:space="preserve">The findings of our study provide valuable insights into the reliability of SPMT and its </w:t>
      </w:r>
      <w:r w:rsidR="00845ED5">
        <w:rPr>
          <w:rFonts w:hint="eastAsia"/>
          <w:lang w:val="en-US"/>
        </w:rPr>
        <w:t>indicators</w:t>
      </w:r>
      <w:r w:rsidR="006E0AEE">
        <w:rPr>
          <w:lang w:val="en-US"/>
        </w:rPr>
        <w:t>, having the potential to facilitate the future utilization of SPMT in research, clinical settings, and personal performance monitoring.</w:t>
      </w:r>
    </w:p>
    <w:p w14:paraId="1913AF1B" w14:textId="77777777" w:rsidR="00E7308B" w:rsidRPr="006E0AEE" w:rsidRDefault="00E7308B" w:rsidP="00E7308B">
      <w:pPr>
        <w:ind w:firstLineChars="100" w:firstLine="240"/>
        <w:rPr>
          <w:lang w:val="en-US"/>
        </w:rPr>
      </w:pPr>
    </w:p>
    <w:p w14:paraId="6DCBA09A" w14:textId="2B58905C" w:rsidR="00AB050F" w:rsidRPr="00B84235" w:rsidRDefault="004F59A0" w:rsidP="008606BC">
      <w:pPr>
        <w:pStyle w:val="1"/>
        <w:keepNext w:val="0"/>
        <w:keepLines w:val="0"/>
        <w:spacing w:after="240"/>
        <w:rPr>
          <w:rFonts w:eastAsia="Calibri"/>
          <w:b/>
          <w:sz w:val="42"/>
          <w:szCs w:val="42"/>
          <w:lang w:val="en-US"/>
        </w:rPr>
      </w:pPr>
      <w:bookmarkStart w:id="9" w:name="_bsc1vmk9soyy" w:colFirst="0" w:colLast="0"/>
      <w:bookmarkStart w:id="10" w:name="_Toc129530157"/>
      <w:bookmarkStart w:id="11" w:name="_Toc129530187"/>
      <w:bookmarkStart w:id="12" w:name="_Toc139718154"/>
      <w:bookmarkEnd w:id="9"/>
      <w:r>
        <w:rPr>
          <w:rFonts w:eastAsia="Calibri"/>
          <w:b/>
          <w:sz w:val="42"/>
          <w:szCs w:val="42"/>
        </w:rPr>
        <w:t xml:space="preserve">2 </w:t>
      </w:r>
      <w:r w:rsidR="00BA0079" w:rsidRPr="006A5A80">
        <w:rPr>
          <w:rFonts w:eastAsia="Calibri"/>
          <w:b/>
          <w:sz w:val="42"/>
          <w:szCs w:val="42"/>
        </w:rPr>
        <w:t>Methods</w:t>
      </w:r>
      <w:bookmarkEnd w:id="10"/>
      <w:bookmarkEnd w:id="11"/>
      <w:bookmarkEnd w:id="12"/>
    </w:p>
    <w:p w14:paraId="21181F51" w14:textId="631CC6C1" w:rsidR="00586F83" w:rsidRDefault="004F59A0" w:rsidP="0014261E">
      <w:pPr>
        <w:pStyle w:val="2"/>
        <w:spacing w:after="120"/>
        <w:rPr>
          <w:rFonts w:ascii="Times New Roman" w:hAnsi="Times New Roman"/>
        </w:rPr>
      </w:pPr>
      <w:bookmarkStart w:id="13" w:name="_14xkv2erys4h" w:colFirst="0" w:colLast="0"/>
      <w:bookmarkStart w:id="14" w:name="_Toc129530158"/>
      <w:bookmarkStart w:id="15" w:name="_Toc129530188"/>
      <w:bookmarkStart w:id="16" w:name="_Toc139718155"/>
      <w:bookmarkEnd w:id="13"/>
      <w:r>
        <w:rPr>
          <w:rFonts w:ascii="Times New Roman" w:hAnsi="Times New Roman"/>
        </w:rPr>
        <w:t xml:space="preserve">2.1 </w:t>
      </w:r>
      <w:r w:rsidR="00BA0079" w:rsidRPr="006A5A80">
        <w:rPr>
          <w:rFonts w:ascii="Times New Roman" w:hAnsi="Times New Roman"/>
        </w:rPr>
        <w:t xml:space="preserve">Ethics </w:t>
      </w:r>
      <w:ins w:id="17" w:author="office user" w:date="2023-09-28T10:56:00Z">
        <w:r w:rsidR="0092101F">
          <w:rPr>
            <w:rFonts w:ascii="Times New Roman" w:hAnsi="Times New Roman"/>
          </w:rPr>
          <w:t>I</w:t>
        </w:r>
      </w:ins>
      <w:del w:id="18" w:author="office user" w:date="2023-09-28T10:56:00Z">
        <w:r w:rsidR="00BA0079" w:rsidRPr="006A5A80" w:rsidDel="0092101F">
          <w:rPr>
            <w:rFonts w:ascii="Times New Roman" w:hAnsi="Times New Roman"/>
          </w:rPr>
          <w:delText>i</w:delText>
        </w:r>
      </w:del>
      <w:r w:rsidR="00BA0079" w:rsidRPr="006A5A80">
        <w:rPr>
          <w:rFonts w:ascii="Times New Roman" w:hAnsi="Times New Roman"/>
        </w:rPr>
        <w:t>nformation</w:t>
      </w:r>
      <w:bookmarkEnd w:id="14"/>
      <w:bookmarkEnd w:id="15"/>
      <w:bookmarkEnd w:id="16"/>
    </w:p>
    <w:p w14:paraId="334EBFCE" w14:textId="3FBA68AB" w:rsidR="00A77F77" w:rsidRDefault="00E165D8" w:rsidP="00E165D8">
      <w:pPr>
        <w:ind w:firstLineChars="100" w:firstLine="240"/>
        <w:rPr>
          <w:lang w:val="en-US"/>
        </w:rPr>
      </w:pPr>
      <w:r w:rsidRPr="00E165D8">
        <w:rPr>
          <w:lang w:val="en-US"/>
        </w:rPr>
        <w:t xml:space="preserve">As this study </w:t>
      </w:r>
      <w:r w:rsidR="00CA696D">
        <w:rPr>
          <w:lang w:val="en-US"/>
        </w:rPr>
        <w:t>is</w:t>
      </w:r>
      <w:r w:rsidR="00CA696D" w:rsidRPr="00E165D8">
        <w:rPr>
          <w:lang w:val="en-US"/>
        </w:rPr>
        <w:t xml:space="preserve"> </w:t>
      </w:r>
      <w:r w:rsidRPr="00E165D8">
        <w:rPr>
          <w:lang w:val="en-US"/>
        </w:rPr>
        <w:t>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2"/>
        <w:spacing w:after="120"/>
        <w:rPr>
          <w:rFonts w:ascii="Times New Roman" w:hAnsi="Times New Roman"/>
        </w:rPr>
      </w:pPr>
      <w:bookmarkStart w:id="19" w:name="_bobtrkgl8pi0" w:colFirst="0" w:colLast="0"/>
      <w:bookmarkStart w:id="20" w:name="_Toc129530159"/>
      <w:bookmarkStart w:id="21" w:name="_Toc129530189"/>
      <w:bookmarkStart w:id="22" w:name="_Toc139718156"/>
      <w:bookmarkEnd w:id="19"/>
      <w:r>
        <w:rPr>
          <w:rFonts w:ascii="Times New Roman" w:hAnsi="Times New Roman"/>
        </w:rPr>
        <w:t xml:space="preserve">2.2 </w:t>
      </w:r>
      <w:r w:rsidR="00A77F77" w:rsidRPr="00A77F77">
        <w:rPr>
          <w:rFonts w:ascii="Times New Roman" w:hAnsi="Times New Roman"/>
        </w:rPr>
        <w:t xml:space="preserve">Experimental Design </w:t>
      </w:r>
      <w:bookmarkEnd w:id="20"/>
      <w:bookmarkEnd w:id="21"/>
      <w:bookmarkEnd w:id="22"/>
    </w:p>
    <w:p w14:paraId="14FD32D9" w14:textId="369BD07D" w:rsidR="000456DA" w:rsidRDefault="00347E4E" w:rsidP="00347E4E">
      <w:pPr>
        <w:ind w:firstLineChars="100" w:firstLine="240"/>
        <w:rPr>
          <w:lang w:val="en-US"/>
        </w:rPr>
      </w:pPr>
      <w:ins w:id="23" w:author="office user" w:date="2023-09-28T11:40:00Z">
        <w:r>
          <w:rPr>
            <w:lang w:val="en-US"/>
          </w:rPr>
          <w:t>Here we</w:t>
        </w:r>
        <w:r w:rsidRPr="00A77F77">
          <w:t xml:space="preserve"> provided a </w:t>
        </w:r>
        <w:r>
          <w:rPr>
            <w:lang w:val="en-US"/>
          </w:rPr>
          <w:t xml:space="preserve">detailed </w:t>
        </w:r>
        <w:r w:rsidRPr="00A77F77">
          <w:t xml:space="preserve">overview of </w:t>
        </w:r>
        <w:r w:rsidRPr="001D0F94">
          <w:t>the</w:t>
        </w:r>
        <w:r w:rsidRPr="00A77F77">
          <w:t xml:space="preserve"> original experimental design</w:t>
        </w:r>
        <w:r w:rsidRPr="001D0F94">
          <w:t xml:space="preserve"> of SPMT</w:t>
        </w:r>
        <w:r w:rsidRPr="00A77F77">
          <w:t xml:space="preserve">, as described in the Experiment 1 by </w:t>
        </w:r>
        <w:r w:rsidRPr="001D0F94">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1D0F94">
          <w:fldChar w:fldCharType="separate"/>
        </w:r>
        <w:r w:rsidRPr="001D0F94">
          <w:rPr>
            <w:noProof/>
          </w:rPr>
          <w:t>Sui et al. (2012)</w:t>
        </w:r>
        <w:r w:rsidRPr="001D0F94">
          <w:fldChar w:fldCharType="end"/>
        </w:r>
        <w:r w:rsidRPr="001D0F94">
          <w:t>.</w:t>
        </w:r>
      </w:ins>
      <w:ins w:id="24" w:author="office user" w:date="2023-09-28T11:41:00Z">
        <w:r>
          <w:rPr>
            <w:lang w:val="en-US"/>
          </w:rPr>
          <w:t xml:space="preserve"> </w:t>
        </w:r>
      </w:ins>
      <w:r w:rsidR="00A77F77" w:rsidRPr="003F666B">
        <w:rPr>
          <w:lang w:val="en-US"/>
        </w:rPr>
        <w:t>The original SPMT used a 2 by 3 within-subject design. The first independent variable, labeled “Matching,”</w:t>
      </w:r>
      <w:r w:rsidR="00A77F77">
        <w:rPr>
          <w:lang w:val="en-US"/>
        </w:rPr>
        <w:t xml:space="preserve"> </w:t>
      </w:r>
      <w:r w:rsidR="00A77F77" w:rsidRPr="003F666B">
        <w:rPr>
          <w:lang w:val="en-US"/>
        </w:rPr>
        <w:t>consisted of two levels: “Matching” and “Nonmatching,” indicating whether the shape and label were congruent. The second independent variable, labeled</w:t>
      </w:r>
      <w:r w:rsidR="00B7597F">
        <w:rPr>
          <w:lang w:val="en-US"/>
        </w:rPr>
        <w:t xml:space="preserve"> “</w:t>
      </w:r>
      <w:r w:rsidR="00A77F77" w:rsidRPr="003F666B">
        <w:rPr>
          <w:lang w:val="en-US"/>
        </w:rPr>
        <w:t>Identity”</w:t>
      </w:r>
      <w:r w:rsidR="00B7597F">
        <w:rPr>
          <w:lang w:val="en-US"/>
        </w:rPr>
        <w:t xml:space="preserve">, </w:t>
      </w:r>
      <w:r w:rsidR="00A77F77" w:rsidRPr="003F666B">
        <w:rPr>
          <w:lang w:val="en-US"/>
        </w:rPr>
        <w:t>comprised three levels:</w:t>
      </w:r>
      <w:r w:rsidR="00A77F77">
        <w:rPr>
          <w:lang w:val="en-US"/>
        </w:rPr>
        <w:t xml:space="preserve"> </w:t>
      </w:r>
      <w:r w:rsidR="00A77F77" w:rsidRPr="003F666B">
        <w:rPr>
          <w:lang w:val="en-US"/>
        </w:rPr>
        <w:t>“Self”,</w:t>
      </w:r>
      <w:r w:rsidR="00A77F77">
        <w:rPr>
          <w:lang w:val="en-US"/>
        </w:rPr>
        <w:t xml:space="preserve"> </w:t>
      </w:r>
      <w:r w:rsidR="00A77F77" w:rsidRPr="003F666B">
        <w:rPr>
          <w:lang w:val="en-US"/>
        </w:rPr>
        <w:t>“Friend”, and “Stranger”, representing the corresponding identity associated with the shape.</w:t>
      </w:r>
    </w:p>
    <w:p w14:paraId="648969E4" w14:textId="7984DD23" w:rsidR="00E7308B" w:rsidRDefault="00E7308B" w:rsidP="00E7308B">
      <w:pPr>
        <w:ind w:firstLineChars="100" w:firstLine="240"/>
        <w:rPr>
          <w:lang w:val="en-US"/>
        </w:rPr>
      </w:pPr>
      <w:del w:id="25" w:author="office user" w:date="2023-09-28T11:40:00Z">
        <w:r w:rsidDel="00347E4E">
          <w:rPr>
            <w:lang w:val="en-US"/>
          </w:rPr>
          <w:delText>Here we</w:delText>
        </w:r>
        <w:r w:rsidRPr="00A77F77" w:rsidDel="00347E4E">
          <w:delText xml:space="preserve"> provided a </w:delText>
        </w:r>
        <w:r w:rsidDel="00347E4E">
          <w:rPr>
            <w:lang w:val="en-US"/>
          </w:rPr>
          <w:delText xml:space="preserve">detailed </w:delText>
        </w:r>
        <w:r w:rsidRPr="00A77F77" w:rsidDel="00347E4E">
          <w:delText xml:space="preserve">overview of </w:delText>
        </w:r>
        <w:r w:rsidRPr="001D0F94" w:rsidDel="00347E4E">
          <w:delText>the</w:delText>
        </w:r>
        <w:r w:rsidRPr="00A77F77" w:rsidDel="00347E4E">
          <w:delText xml:space="preserve"> original experimental design</w:delText>
        </w:r>
        <w:r w:rsidRPr="001D0F94" w:rsidDel="00347E4E">
          <w:delText xml:space="preserve"> of SPMT</w:delText>
        </w:r>
        <w:r w:rsidRPr="00A77F77" w:rsidDel="00347E4E">
          <w:delText xml:space="preserve">, as described in the Experiment 1 by </w:delText>
        </w:r>
        <w:r w:rsidRPr="001D0F94" w:rsidDel="00347E4E">
          <w:fldChar w:fldCharType="begin"/>
        </w:r>
        <w:r w:rsidR="00B80DC8" w:rsidDel="00347E4E">
          <w:del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delInstrText>
        </w:r>
        <w:r w:rsidRPr="001D0F94" w:rsidDel="00347E4E">
          <w:fldChar w:fldCharType="separate"/>
        </w:r>
        <w:r w:rsidRPr="001D0F94" w:rsidDel="00347E4E">
          <w:rPr>
            <w:noProof/>
          </w:rPr>
          <w:delText>Sui et al. (2012)</w:delText>
        </w:r>
        <w:r w:rsidRPr="001D0F94" w:rsidDel="00347E4E">
          <w:fldChar w:fldCharType="end"/>
        </w:r>
        <w:r w:rsidRPr="001D0F94" w:rsidDel="00347E4E">
          <w:delText>.</w:delText>
        </w:r>
        <w:r w:rsidDel="00347E4E">
          <w:delText xml:space="preserve"> </w:delText>
        </w:r>
      </w:del>
      <w:r w:rsidRPr="001D0F94">
        <w:t>The original SPMT consisted of two stages (</w:t>
      </w:r>
      <w:r>
        <w:rPr>
          <w:lang w:val="en-US"/>
        </w:rPr>
        <w:t>refer to</w:t>
      </w:r>
      <w:r w:rsidRPr="001D0F94">
        <w:t xml:space="preserve"> Fig. 1). In the first instruction stage (learning stage), participants were instructed to associate three geometric shapes (circle, triangle and square) with three labels (self, friend, and stranger) for approximately 60 seconds. The shape-label associations were </w:t>
      </w:r>
      <w:r w:rsidRPr="004F59A0">
        <w:t xml:space="preserve">counter-balanced </w:t>
      </w:r>
      <w:r w:rsidRPr="001D0F94">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1D0F94">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3FED1053" w14:textId="77777777" w:rsidR="00CC0937" w:rsidRPr="004B6BAA" w:rsidRDefault="00CC0937" w:rsidP="00CC0937">
      <w:pPr>
        <w:jc w:val="center"/>
        <w:rPr>
          <w:rFonts w:ascii="宋体" w:eastAsia="宋体" w:hAnsi="宋体" w:cs="宋体"/>
          <w:lang w:val="en-US"/>
        </w:rPr>
      </w:pPr>
      <w:r>
        <w:rPr>
          <w:rFonts w:eastAsia="宋体" w:hint="eastAsia"/>
          <w:noProof/>
        </w:rPr>
        <w:drawing>
          <wp:inline distT="0" distB="0" distL="0" distR="0" wp14:anchorId="5C3ADF26" wp14:editId="598F972F">
            <wp:extent cx="6080074" cy="2780522"/>
            <wp:effectExtent l="0" t="0" r="3810" b="127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13">
                      <a:extLst>
                        <a:ext uri="{28A0092B-C50C-407E-A947-70E740481C1C}">
                          <a14:useLocalDpi xmlns:a14="http://schemas.microsoft.com/office/drawing/2010/main" val="0"/>
                        </a:ext>
                      </a:extLst>
                    </a:blip>
                    <a:srcRect t="11103" r="67" b="7651"/>
                    <a:stretch/>
                  </pic:blipFill>
                  <pic:spPr bwMode="auto">
                    <a:xfrm>
                      <a:off x="0" y="0"/>
                      <a:ext cx="6081220" cy="2781046"/>
                    </a:xfrm>
                    <a:prstGeom prst="rect">
                      <a:avLst/>
                    </a:prstGeom>
                    <a:ln>
                      <a:noFill/>
                    </a:ln>
                    <a:extLst>
                      <a:ext uri="{53640926-AAD7-44D8-BBD7-CCE9431645EC}">
                        <a14:shadowObscured xmlns:a14="http://schemas.microsoft.com/office/drawing/2010/main"/>
                      </a:ext>
                    </a:extLst>
                  </pic:spPr>
                </pic:pic>
              </a:graphicData>
            </a:graphic>
          </wp:inline>
        </w:drawing>
      </w:r>
    </w:p>
    <w:p w14:paraId="049827C8" w14:textId="38659652" w:rsidR="00CC0937" w:rsidRDefault="00CC0937" w:rsidP="00CC0937">
      <w:pPr>
        <w:pStyle w:val="ad"/>
        <w:ind w:left="420"/>
      </w:pPr>
      <w:r w:rsidRPr="001D0F94">
        <w:rPr>
          <w:rFonts w:eastAsia="MS Mincho"/>
          <w:b/>
          <w:bCs/>
          <w:lang w:val="en-US" w:eastAsia="de-DE"/>
        </w:rPr>
        <w:t>Fig. 1.</w:t>
      </w:r>
      <w:r w:rsidRPr="001D0F94">
        <w:rPr>
          <w:rFonts w:eastAsia="MS Mincho"/>
          <w:lang w:val="en-US" w:eastAsia="de-DE"/>
        </w:rPr>
        <w:t xml:space="preserve">  Procedure of the original SPMT in the Experiment 1 </w:t>
      </w:r>
      <w:r w:rsidRPr="00F6143A">
        <w:fldChar w:fldCharType="begin"/>
      </w:r>
      <w:r w:rsidR="00B80DC8">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F6143A">
        <w:fldChar w:fldCharType="separate"/>
      </w:r>
      <w:r>
        <w:rPr>
          <w:noProof/>
        </w:rPr>
        <w:t>(Sui et al., 2012)</w:t>
      </w:r>
      <w:r w:rsidRPr="00F6143A">
        <w:fldChar w:fldCharType="end"/>
      </w:r>
      <w:r w:rsidRPr="00F6143A">
        <w:t>.</w:t>
      </w:r>
    </w:p>
    <w:p w14:paraId="2F99F231" w14:textId="77777777" w:rsidR="00CC0937" w:rsidRPr="001D0F94" w:rsidRDefault="00CC0937" w:rsidP="00E7308B">
      <w:pPr>
        <w:ind w:firstLineChars="100" w:firstLine="240"/>
      </w:pPr>
    </w:p>
    <w:p w14:paraId="0C4EDE20" w14:textId="77777777" w:rsidR="00C46124" w:rsidRPr="00C46124" w:rsidRDefault="00C46124" w:rsidP="00E7308B">
      <w:pPr>
        <w:rPr>
          <w:lang w:val="en-US"/>
        </w:rPr>
      </w:pPr>
    </w:p>
    <w:p w14:paraId="02E0B605" w14:textId="06DAC7E9" w:rsidR="00E165D8" w:rsidRPr="0038744B" w:rsidRDefault="00CB0739" w:rsidP="0038744B">
      <w:pPr>
        <w:pStyle w:val="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54B7CD68"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Pr="000456DA">
        <w:rPr>
          <w:rFonts w:eastAsiaTheme="minorEastAsia"/>
          <w:bCs/>
          <w:lang w:val="en-US"/>
        </w:rPr>
        <w:fldChar w:fldCharType="begin"/>
      </w:r>
      <w:r w:rsidR="00826A20">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sidR="00826A20">
        <w:rPr>
          <w:rFonts w:eastAsiaTheme="minorEastAsia"/>
          <w:bCs/>
          <w:noProof/>
          <w:lang w:val="en-US"/>
        </w:rPr>
        <w:t>(Hu et al., 2023)</w:t>
      </w:r>
      <w:r w:rsidRPr="000456DA">
        <w:rPr>
          <w:rFonts w:eastAsiaTheme="minorEastAsia"/>
          <w:bCs/>
          <w:lang w:val="en-US"/>
        </w:rPr>
        <w:fldChar w:fldCharType="end"/>
      </w:r>
      <w:r w:rsidR="00E70F00">
        <w:rPr>
          <w:rFonts w:eastAsiaTheme="minorEastAsia"/>
          <w:bCs/>
          <w:lang w:val="en-US"/>
        </w:rPr>
        <w:t>, for</w:t>
      </w:r>
      <w:r w:rsidR="00E70F00">
        <w:rPr>
          <w:rFonts w:eastAsiaTheme="minorEastAsia"/>
          <w:bCs/>
          <w:noProof/>
        </w:rPr>
        <w:t xml:space="preserve"> </w:t>
      </w:r>
      <w:r w:rsidR="00E70F00">
        <w:rPr>
          <w:rFonts w:eastAsiaTheme="minorEastAsia" w:hint="eastAsia"/>
          <w:bCs/>
          <w:noProof/>
        </w:rPr>
        <w:t>which</w:t>
      </w:r>
      <w:r w:rsidR="00E70F00">
        <w:rPr>
          <w:rFonts w:eastAsiaTheme="minorEastAsia"/>
          <w:bCs/>
          <w:noProof/>
        </w:rPr>
        <w:t xml:space="preserve"> </w:t>
      </w:r>
      <w:r w:rsidR="00E70F00">
        <w:rPr>
          <w:rFonts w:eastAsiaTheme="minorEastAsia"/>
          <w:bCs/>
          <w:noProof/>
          <w:lang w:val="en-US"/>
        </w:rPr>
        <w:t xml:space="preserve">we provide </w:t>
      </w:r>
      <w:r w:rsidR="006E2D0F">
        <w:rPr>
          <w:rFonts w:eastAsiaTheme="minorEastAsia"/>
          <w:bCs/>
          <w:noProof/>
          <w:lang w:val="en-US"/>
        </w:rPr>
        <w:t>more details</w:t>
      </w:r>
      <w:r w:rsidR="00E70F00">
        <w:rPr>
          <w:rFonts w:eastAsiaTheme="minorEastAsia"/>
          <w:bCs/>
          <w:noProof/>
          <w:lang w:val="en-US"/>
        </w:rPr>
        <w:t xml:space="preserve"> in the supplemet</w:t>
      </w:r>
      <w:r w:rsidR="006E2D0F">
        <w:rPr>
          <w:rFonts w:eastAsiaTheme="minorEastAsia"/>
          <w:bCs/>
          <w:noProof/>
          <w:lang w:val="en-US"/>
        </w:rPr>
        <w:t>a</w:t>
      </w:r>
      <w:r w:rsidR="00E70F00">
        <w:rPr>
          <w:rFonts w:eastAsiaTheme="minorEastAsia"/>
          <w:bCs/>
          <w:noProof/>
          <w:lang w:val="en-US"/>
        </w:rPr>
        <w:t>ry</w:t>
      </w:r>
      <w:r w:rsidR="006E2D0F">
        <w:rPr>
          <w:rFonts w:eastAsiaTheme="minorEastAsia"/>
          <w:bCs/>
          <w:noProof/>
          <w:lang w:val="en-US"/>
        </w:rPr>
        <w:t xml:space="preserve"> materials</w:t>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sidR="00B80DC8">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003B4116">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4"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F64F65" w:rsidRDefault="00C547B2" w:rsidP="00C547B2">
      <w:pPr>
        <w:pStyle w:val="ad"/>
        <w:widowControl w:val="0"/>
        <w:numPr>
          <w:ilvl w:val="0"/>
          <w:numId w:val="31"/>
        </w:numPr>
        <w:rPr>
          <w:rFonts w:eastAsiaTheme="minorEastAsia"/>
          <w:bCs/>
          <w:color w:val="000000" w:themeColor="text1"/>
          <w:lang w:val="en-US"/>
        </w:rPr>
      </w:pPr>
      <w:r w:rsidRPr="00E753E4">
        <w:rPr>
          <w:rFonts w:eastAsiaTheme="minorEastAsia"/>
          <w:bCs/>
          <w:lang w:val="en-US"/>
        </w:rPr>
        <w:t>The trial-level d</w:t>
      </w:r>
      <w:r w:rsidRPr="00F64F65">
        <w:rPr>
          <w:rFonts w:eastAsiaTheme="minorEastAsia"/>
          <w:bCs/>
          <w:color w:val="000000" w:themeColor="text1"/>
          <w:lang w:val="en-US"/>
        </w:rPr>
        <w:t>ata is either openly available or declared to be obtainable upon request, enabling us to estimate at least one reliability index.</w:t>
      </w:r>
    </w:p>
    <w:p w14:paraId="02A5DE02" w14:textId="6DC51C9D" w:rsidR="00C547B2" w:rsidRPr="00F64F65" w:rsidRDefault="00C547B2" w:rsidP="00A6064A">
      <w:pPr>
        <w:widowControl w:val="0"/>
        <w:ind w:firstLineChars="100" w:firstLine="240"/>
        <w:rPr>
          <w:rFonts w:eastAsiaTheme="minorEastAsia"/>
          <w:bCs/>
          <w:color w:val="000000" w:themeColor="text1"/>
          <w:lang w:val="en-US"/>
        </w:rPr>
      </w:pPr>
      <w:r w:rsidRPr="00F64F65">
        <w:rPr>
          <w:rFonts w:eastAsiaTheme="minorEastAsia"/>
          <w:bCs/>
          <w:color w:val="000000" w:themeColor="text1"/>
          <w:lang w:val="en-US"/>
        </w:rPr>
        <w:t xml:space="preserve">Among </w:t>
      </w:r>
      <w:r w:rsidRPr="00F64F65">
        <w:rPr>
          <w:rFonts w:eastAsiaTheme="minorEastAsia" w:hint="eastAsia"/>
          <w:bCs/>
          <w:color w:val="000000" w:themeColor="text1"/>
          <w:lang w:val="en-US"/>
        </w:rPr>
        <w:t>the</w:t>
      </w:r>
      <w:r w:rsidRPr="00F64F65">
        <w:rPr>
          <w:rFonts w:eastAsiaTheme="minorEastAsia"/>
          <w:bCs/>
          <w:color w:val="000000" w:themeColor="text1"/>
          <w:lang w:val="en-US"/>
        </w:rPr>
        <w:t xml:space="preserve"> thirteen papers included, seven papers made their </w:t>
      </w:r>
      <w:r w:rsidR="00D66376" w:rsidRPr="00F64F65">
        <w:rPr>
          <w:rFonts w:eastAsiaTheme="minorEastAsia"/>
          <w:bCs/>
          <w:color w:val="000000" w:themeColor="text1"/>
          <w:lang w:val="en-US"/>
        </w:rPr>
        <w:t>trial-level</w:t>
      </w:r>
      <w:r w:rsidRPr="00F64F65">
        <w:rPr>
          <w:rFonts w:eastAsiaTheme="minorEastAsia"/>
          <w:bCs/>
          <w:color w:val="000000" w:themeColor="text1"/>
          <w:lang w:val="en-US"/>
        </w:rPr>
        <w:t xml:space="preserve"> data publicly available </w:t>
      </w:r>
      <w:r w:rsidRPr="00F64F65">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B80DC8">
        <w:rPr>
          <w:rFonts w:eastAsiaTheme="minorEastAsia"/>
          <w:bCs/>
          <w:color w:val="000000" w:themeColor="text1"/>
          <w:lang w:val="en-US"/>
        </w:rPr>
        <w:instrText xml:space="preserve"> ADDIN EN.CITE </w:instrText>
      </w:r>
      <w:r w:rsidR="00B80DC8">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B80DC8">
        <w:rPr>
          <w:rFonts w:eastAsiaTheme="minorEastAsia"/>
          <w:bCs/>
          <w:color w:val="000000" w:themeColor="text1"/>
          <w:lang w:val="en-US"/>
        </w:rPr>
        <w:instrText xml:space="preserve"> ADDIN EN.CITE.DATA </w:instrText>
      </w:r>
      <w:r w:rsidR="00B80DC8">
        <w:rPr>
          <w:rFonts w:eastAsiaTheme="minorEastAsia"/>
          <w:bCs/>
          <w:color w:val="000000" w:themeColor="text1"/>
          <w:lang w:val="en-US"/>
        </w:rPr>
      </w:r>
      <w:r w:rsidR="00B80DC8">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For the remaining six papers, we reached out to the authors and requested access to their trial-level data. Out of those six requests, </w:t>
      </w:r>
      <w:r w:rsidRPr="00F64F65">
        <w:rPr>
          <w:rFonts w:eastAsiaTheme="minorEastAsia" w:hint="eastAsia"/>
          <w:bCs/>
          <w:color w:val="000000" w:themeColor="text1"/>
          <w:lang w:val="en-US"/>
        </w:rPr>
        <w:t>three</w:t>
      </w:r>
      <w:r w:rsidRPr="00F64F65">
        <w:rPr>
          <w:rFonts w:eastAsiaTheme="minorEastAsia"/>
          <w:bCs/>
          <w:color w:val="000000" w:themeColor="text1"/>
          <w:lang w:val="en-US"/>
        </w:rPr>
        <w:t xml:space="preserve"> papers provided us </w:t>
      </w:r>
      <w:r w:rsidRPr="00F64F65">
        <w:rPr>
          <w:rFonts w:eastAsiaTheme="minorEastAsia" w:hint="eastAsia"/>
          <w:bCs/>
          <w:color w:val="000000" w:themeColor="text1"/>
          <w:lang w:val="en-US"/>
        </w:rPr>
        <w:t>with</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trial</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level</w:t>
      </w:r>
      <w:r w:rsidRPr="00F64F65">
        <w:rPr>
          <w:rFonts w:eastAsiaTheme="minorEastAsia"/>
          <w:bCs/>
          <w:color w:val="000000" w:themeColor="text1"/>
          <w:lang w:val="en-US"/>
        </w:rPr>
        <w:t xml:space="preserve"> data </w:t>
      </w:r>
      <w:r w:rsidRPr="00F64F65">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B80DC8">
        <w:rPr>
          <w:rFonts w:eastAsiaTheme="minorEastAsia"/>
          <w:bCs/>
          <w:color w:val="000000" w:themeColor="text1"/>
          <w:lang w:val="en-US"/>
        </w:rPr>
        <w:instrText xml:space="preserve"> ADDIN EN.CITE </w:instrText>
      </w:r>
      <w:r w:rsidR="00B80DC8">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B80DC8">
        <w:rPr>
          <w:rFonts w:eastAsiaTheme="minorEastAsia"/>
          <w:bCs/>
          <w:color w:val="000000" w:themeColor="text1"/>
          <w:lang w:val="en-US"/>
        </w:rPr>
        <w:instrText xml:space="preserve"> ADDIN EN.CITE.DATA </w:instrText>
      </w:r>
      <w:r w:rsidR="00B80DC8">
        <w:rPr>
          <w:rFonts w:eastAsiaTheme="minorEastAsia"/>
          <w:bCs/>
          <w:color w:val="000000" w:themeColor="text1"/>
          <w:lang w:val="en-US"/>
        </w:rPr>
      </w:r>
      <w:r w:rsidR="00B80DC8">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(Kolvoort et al., 2020; Woźniak et al., 2018; Xu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w:t>
      </w:r>
      <w:r w:rsidR="00A6064A" w:rsidRPr="00F64F65">
        <w:rPr>
          <w:rFonts w:eastAsiaTheme="minorEastAsia"/>
          <w:bCs/>
          <w:color w:val="000000" w:themeColor="text1"/>
          <w:lang w:val="en-US"/>
        </w:rPr>
        <w:t xml:space="preserve"> </w:t>
      </w:r>
      <w:r w:rsidR="007F03A8" w:rsidRPr="00F64F65">
        <w:rPr>
          <w:rFonts w:eastAsiaTheme="minorEastAsia"/>
          <w:bCs/>
          <w:color w:val="000000" w:themeColor="text1"/>
          <w:lang w:val="en-US"/>
        </w:rPr>
        <w:t xml:space="preserve">However, in one article, the author did not provide the explanation of the shape and label in the original data </w:t>
      </w:r>
      <w:r w:rsidR="0021352F" w:rsidRPr="00F64F65">
        <w:rPr>
          <w:rFonts w:eastAsiaTheme="minorEastAsia"/>
          <w:bCs/>
          <w:noProof/>
          <w:color w:val="000000" w:themeColor="text1"/>
          <w:lang w:val="en-US"/>
        </w:rPr>
        <w:t>(Kolvoort et al., 2020)</w:t>
      </w:r>
      <w:r w:rsidR="0021352F" w:rsidRPr="00F64F65">
        <w:rPr>
          <w:rFonts w:eastAsiaTheme="minorEastAsia"/>
          <w:bCs/>
          <w:color w:val="000000" w:themeColor="text1"/>
          <w:lang w:val="en-US"/>
        </w:rPr>
        <w:t>. As a result, we are unable to analyze the raw data in this context</w:t>
      </w:r>
      <w:r w:rsidRPr="00F64F65">
        <w:rPr>
          <w:rFonts w:eastAsiaTheme="minorEastAsia"/>
          <w:bCs/>
          <w:color w:val="000000" w:themeColor="text1"/>
          <w:lang w:val="en-US"/>
        </w:rPr>
        <w:t xml:space="preserve">. Two papers provided us only with descriptive results </w:t>
      </w:r>
      <w:r w:rsidRPr="00F64F65">
        <w:rPr>
          <w:rFonts w:eastAsiaTheme="minorEastAsia"/>
          <w:bCs/>
          <w:color w:val="000000" w:themeColor="text1"/>
          <w:lang w:val="en-US"/>
        </w:rPr>
        <w:fldChar w:fldCharType="begin"/>
      </w:r>
      <w:r w:rsidR="00B80DC8">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(Cheng &amp; Tseng, 2019; Martínez-Pérez et al., 2020)</w:t>
      </w:r>
      <w:r w:rsidRPr="00F64F65">
        <w:rPr>
          <w:rFonts w:eastAsiaTheme="minorEastAsia"/>
          <w:bCs/>
          <w:color w:val="000000" w:themeColor="text1"/>
          <w:lang w:val="en-US"/>
        </w:rPr>
        <w:fldChar w:fldCharType="end"/>
      </w:r>
      <w:r w:rsidRPr="00F64F65">
        <w:rPr>
          <w:rFonts w:eastAsiaTheme="minorEastAsia"/>
          <w:bCs/>
          <w:color w:val="000000" w:themeColor="text1"/>
          <w:lang w:val="en-US"/>
        </w:rPr>
        <w:t>, which unfortunately could not be used for calculating reliability. Additionally, one paper referred to data being shared on the Open Science Framework (OSF) platform (</w:t>
      </w:r>
      <w:hyperlink r:id="rId15" w:tgtFrame="_new" w:history="1">
        <w:r w:rsidRPr="00F64F65">
          <w:rPr>
            <w:rFonts w:eastAsiaTheme="minorEastAsia"/>
            <w:bCs/>
            <w:color w:val="000000" w:themeColor="text1"/>
            <w:lang w:val="en-US"/>
          </w:rPr>
          <w:t>https://osf.io/pcv3u/</w:t>
        </w:r>
      </w:hyperlink>
      <w:r w:rsidRPr="00F64F65">
        <w:rPr>
          <w:rFonts w:eastAsiaTheme="minorEastAsia"/>
          <w:bCs/>
          <w:color w:val="000000" w:themeColor="text1"/>
          <w:lang w:val="en-US"/>
        </w:rPr>
        <w:t xml:space="preserve">) </w:t>
      </w:r>
      <w:r w:rsidRPr="00F64F65">
        <w:rPr>
          <w:rFonts w:eastAsiaTheme="minorEastAsia"/>
          <w:bCs/>
          <w:color w:val="000000" w:themeColor="text1"/>
          <w:lang w:val="en-US"/>
        </w:rPr>
        <w:fldChar w:fldCharType="begin"/>
      </w:r>
      <w:r w:rsidR="00063C34">
        <w:rPr>
          <w:rFonts w:eastAsiaTheme="minorEastAsia"/>
          <w:bCs/>
          <w:color w:val="000000" w:themeColor="text1"/>
          <w:lang w:val="en-US"/>
        </w:rPr>
        <w:instrText xml:space="preserve"> ADDIN EN.CITE &lt;EndNote&gt;&lt;Cite&gt;&lt;Author&gt;Bukowski&lt;/Author&gt;&lt;Year&gt;2021&lt;/Year&gt;&lt;RecNum&gt;50&lt;/RecNum&gt;&lt;DisplayText&gt;(Bukowski et al., 2021)&lt;/DisplayText&gt;&lt;record&gt;&lt;rec-number&gt;50&lt;/rec-number&gt;&lt;foreign-keys&gt;&lt;key app="EN" db-id="92stxze02rwdwteeedrpas0htfx29za50wsw" timestamp="1693806035"&gt;50&lt;/key&gt;&lt;/foreign-keys&gt;&lt;ref-type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(Bukowski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but we found that the repository was empty, making it ineligible for the current analysis. </w:t>
      </w:r>
    </w:p>
    <w:p w14:paraId="3042A9CD" w14:textId="4E649479"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6"/>
          <w:footerReference w:type="first" r:id="rId17"/>
          <w:pgSz w:w="12240" w:h="15840"/>
          <w:pgMar w:top="1440" w:right="1440" w:bottom="1440" w:left="1440" w:header="720" w:footer="720" w:gutter="0"/>
          <w:pgNumType w:start="0"/>
          <w:cols w:space="720"/>
          <w:titlePg/>
          <w:docGrid w:linePitch="326"/>
        </w:sectPr>
      </w:pPr>
      <w:r w:rsidRPr="00F64F65">
        <w:rPr>
          <w:rFonts w:eastAsiaTheme="minorEastAsia"/>
          <w:bCs/>
          <w:color w:val="000000" w:themeColor="text1"/>
          <w:lang w:val="en-US"/>
        </w:rPr>
        <w:t xml:space="preserve">In total, our analysis comprised raw data from nine papers and two </w:t>
      </w:r>
      <w:r w:rsidRPr="00F64F65">
        <w:rPr>
          <w:color w:val="000000" w:themeColor="text1"/>
        </w:rPr>
        <w:t>unpublished projects</w:t>
      </w:r>
      <w:r w:rsidRPr="00F64F65">
        <w:rPr>
          <w:rFonts w:eastAsiaTheme="minorEastAsia"/>
          <w:bCs/>
          <w:color w:val="000000" w:themeColor="text1"/>
          <w:lang w:val="en-US"/>
        </w:rPr>
        <w:t xml:space="preserve"> from our laboratory and collaborators. It is important to highlight that the research culture discourages direct replications </w:t>
      </w:r>
      <w:r w:rsidRPr="00F64F65">
        <w:rPr>
          <w:rFonts w:eastAsiaTheme="minorEastAsia"/>
          <w:bCs/>
          <w:color w:val="000000" w:themeColor="text1"/>
          <w:lang w:val="en-US"/>
        </w:rPr>
        <w:fldChar w:fldCharType="begin"/>
      </w:r>
      <w:r w:rsidR="00B80DC8">
        <w:rPr>
          <w:rFonts w:eastAsiaTheme="minorEastAsia"/>
          <w:bCs/>
          <w:color w:val="000000" w:themeColor="text1"/>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(Makel et al., 2012)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As a result, all the datasets included in our analysi</w:t>
      </w:r>
      <w:r w:rsidRPr="00F64F65">
        <w:rPr>
          <w:rFonts w:eastAsiaTheme="minorEastAsia"/>
          <w:bCs/>
          <w:lang w:val="en-US"/>
        </w:rPr>
        <w:t>s underwent some degree of modification to the original design (e.g., change shapes, modify</w:t>
      </w:r>
      <w:r>
        <w:rPr>
          <w:rFonts w:eastAsiaTheme="minorEastAsia"/>
          <w:bCs/>
          <w:lang w:val="en-US"/>
        </w:rPr>
        <w:t xml:space="preserve"> sequence) as well as</w:t>
      </w:r>
      <w:r w:rsidRPr="00112854">
        <w:rPr>
          <w:rFonts w:eastAsiaTheme="minorEastAsia"/>
          <w:bCs/>
          <w:lang w:val="en-US"/>
        </w:rPr>
        <w:t xml:space="preserve"> including</w:t>
      </w:r>
      <w:del w:id="26" w:author="office user" w:date="2023-09-28T11:42:00Z">
        <w:r w:rsidRPr="00112854" w:rsidDel="00347E4E">
          <w:rPr>
            <w:rFonts w:eastAsiaTheme="minorEastAsia"/>
            <w:bCs/>
            <w:lang w:val="en-US"/>
          </w:rPr>
          <w:delText xml:space="preserve"> the incorporation of</w:delText>
        </w:r>
      </w:del>
      <w:r w:rsidRPr="00112854">
        <w:rPr>
          <w:rFonts w:eastAsiaTheme="minorEastAsia"/>
          <w:bCs/>
          <w:lang w:val="en-US"/>
        </w:rPr>
        <w:t xml:space="preserve">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71771B39"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00B80DC8">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003B4116">
              <w:rPr>
                <w:rFonts w:eastAsia="宋体"/>
                <w:noProof/>
                <w:sz w:val="16"/>
                <w:szCs w:val="16"/>
              </w:rPr>
              <w:t>Hu et al. (2023)</w:t>
            </w:r>
            <w:r w:rsidRPr="006A5A80">
              <w:rPr>
                <w:rFonts w:eastAsia="宋体"/>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9" w:type="pct"/>
            <w:vAlign w:val="center"/>
          </w:tcPr>
          <w:p w14:paraId="4AF306C0" w14:textId="77777777" w:rsidR="00FF4222" w:rsidRDefault="00FF4222" w:rsidP="00954E3A">
            <w:pPr>
              <w:widowControl w:val="0"/>
              <w:jc w:val="center"/>
              <w:rPr>
                <w:rFonts w:eastAsia="宋体"/>
                <w:sz w:val="16"/>
                <w:szCs w:val="16"/>
              </w:rPr>
            </w:pPr>
            <w:r w:rsidRPr="006A5A80">
              <w:rPr>
                <w:rFonts w:eastAsia="宋体"/>
                <w:sz w:val="16"/>
                <w:szCs w:val="16"/>
              </w:rPr>
              <w:t>Session</w:t>
            </w:r>
          </w:p>
          <w:p w14:paraId="5C3D9F3B" w14:textId="49E7B813" w:rsidR="000663D6" w:rsidRPr="000663D6" w:rsidRDefault="000663D6" w:rsidP="00954E3A">
            <w:pPr>
              <w:widowControl w:val="0"/>
              <w:jc w:val="center"/>
              <w:rPr>
                <w:rFonts w:eastAsia="宋体"/>
                <w:b/>
                <w:bCs/>
                <w:sz w:val="16"/>
                <w:szCs w:val="16"/>
              </w:rPr>
            </w:pPr>
            <w:r w:rsidRPr="000663D6">
              <w:rPr>
                <w:rFonts w:eastAsia="宋体"/>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945B9">
        <w:trPr>
          <w:trHeight w:val="509"/>
        </w:trPr>
        <w:tc>
          <w:tcPr>
            <w:tcW w:w="1105" w:type="pct"/>
            <w:noWrap/>
            <w:vAlign w:val="center"/>
          </w:tcPr>
          <w:p w14:paraId="118ED825" w14:textId="0EA32E7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3B4116">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945B9">
        <w:trPr>
          <w:trHeight w:val="548"/>
        </w:trPr>
        <w:tc>
          <w:tcPr>
            <w:tcW w:w="1105" w:type="pct"/>
            <w:noWrap/>
            <w:vAlign w:val="center"/>
          </w:tcPr>
          <w:p w14:paraId="72B220E8" w14:textId="1D51C284"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593397" w:rsidRPr="006A5A80" w14:paraId="6A9456DF" w14:textId="77777777" w:rsidTr="009945B9">
        <w:trPr>
          <w:trHeight w:val="439"/>
        </w:trPr>
        <w:tc>
          <w:tcPr>
            <w:tcW w:w="1105" w:type="pct"/>
            <w:noWrap/>
            <w:vAlign w:val="center"/>
            <w:hideMark/>
          </w:tcPr>
          <w:p w14:paraId="6FE5BC92" w14:textId="056007B0"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4162BF24"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8"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945B9">
        <w:trPr>
          <w:trHeight w:val="418"/>
        </w:trPr>
        <w:tc>
          <w:tcPr>
            <w:tcW w:w="1105" w:type="pct"/>
            <w:noWrap/>
            <w:vAlign w:val="center"/>
            <w:hideMark/>
          </w:tcPr>
          <w:p w14:paraId="0F4063E6" w14:textId="6A2D3D6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003B4116">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0EBA5AA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AuthorYear="1"&gt;&lt;Author&gt;Navon&lt;/Author&gt;&lt;Year&gt;2021&lt;/Year&gt;&lt;RecNum&gt;30&lt;/RecNum&gt;&lt;DisplayText&gt;Navon and Makovski (2021)&lt;/DisplayText&gt;&lt;record&gt;&lt;rec-number&gt;30&lt;/rec-number&gt;&lt;foreign-keys&gt;&lt;key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37B31D8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945B9">
        <w:trPr>
          <w:trHeight w:val="419"/>
        </w:trPr>
        <w:tc>
          <w:tcPr>
            <w:tcW w:w="1105" w:type="pct"/>
            <w:noWrap/>
            <w:vAlign w:val="center"/>
          </w:tcPr>
          <w:p w14:paraId="29F72D78" w14:textId="57D1C9FA"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28DC92AA"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945B9">
        <w:trPr>
          <w:trHeight w:val="269"/>
        </w:trPr>
        <w:tc>
          <w:tcPr>
            <w:tcW w:w="1105" w:type="pct"/>
            <w:noWrap/>
            <w:vAlign w:val="center"/>
          </w:tcPr>
          <w:p w14:paraId="4B08F358" w14:textId="52895A06"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003B4116">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10C8BDB9" w:rsidR="00FF4222" w:rsidRPr="0004083D" w:rsidRDefault="00AE693C" w:rsidP="0004083D">
      <w:pPr>
        <w:widowControl w:val="0"/>
        <w:ind w:left="160" w:hangingChars="100" w:hanging="160"/>
        <w:sectPr w:rsidR="00FF4222" w:rsidRPr="0004083D" w:rsidSect="00FF4222">
          <w:footerReference w:type="default" r:id="rId18"/>
          <w:footerReference w:type="first" r:id="rId19"/>
          <w:pgSz w:w="15840" w:h="12240" w:orient="landscape"/>
          <w:pgMar w:top="1440" w:right="1440" w:bottom="1440" w:left="1440" w:header="720" w:footer="720" w:gutter="0"/>
          <w:cols w:space="720"/>
          <w:titlePg/>
          <w:docGrid w:linePitch="326"/>
        </w:sectPr>
      </w:pPr>
      <w:bookmarkStart w:id="27"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B80DC8">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3B411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6CB88347" w:rsidR="001C2F36" w:rsidRPr="00092DC4" w:rsidRDefault="00092DC4" w:rsidP="00092DC4">
      <w:pPr>
        <w:pStyle w:val="2"/>
        <w:spacing w:after="120"/>
        <w:rPr>
          <w:rFonts w:ascii="Times New Roman" w:hAnsi="Times New Roman"/>
        </w:rPr>
      </w:pPr>
      <w:bookmarkStart w:id="28" w:name="_c49m91hl2d4p" w:colFirst="0" w:colLast="0"/>
      <w:bookmarkStart w:id="29" w:name="_5w73peohap5j" w:colFirst="0" w:colLast="0"/>
      <w:bookmarkStart w:id="30" w:name="_Toc139718157"/>
      <w:bookmarkStart w:id="31" w:name="_Toc129530161"/>
      <w:bookmarkStart w:id="32" w:name="_Toc129530191"/>
      <w:bookmarkEnd w:id="27"/>
      <w:bookmarkEnd w:id="28"/>
      <w:bookmarkEnd w:id="29"/>
      <w:r>
        <w:rPr>
          <w:rFonts w:ascii="Times New Roman" w:hAnsi="Times New Roman"/>
        </w:rPr>
        <w:t>2.4</w:t>
      </w:r>
      <w:r w:rsidR="004F59A0" w:rsidRPr="00092DC4">
        <w:rPr>
          <w:rFonts w:ascii="Times New Roman" w:hAnsi="Times New Roman"/>
        </w:rPr>
        <w:t xml:space="preserve"> </w:t>
      </w:r>
      <w:r w:rsidR="00BA0079" w:rsidRPr="00092DC4">
        <w:rPr>
          <w:rFonts w:ascii="Times New Roman" w:hAnsi="Times New Roman"/>
        </w:rPr>
        <w:t>Analysis</w:t>
      </w:r>
      <w:bookmarkEnd w:id="30"/>
      <w:r w:rsidR="00BA0079" w:rsidRPr="00092DC4">
        <w:rPr>
          <w:rFonts w:ascii="Times New Roman" w:hAnsi="Times New Roman"/>
        </w:rPr>
        <w:t xml:space="preserve"> </w:t>
      </w:r>
      <w:bookmarkStart w:id="33" w:name="_Toc139718158"/>
      <w:bookmarkEnd w:id="31"/>
      <w:bookmarkEnd w:id="32"/>
    </w:p>
    <w:p w14:paraId="31648A57" w14:textId="50DBAC59" w:rsidR="008C5BA8" w:rsidRDefault="001C2F36" w:rsidP="008C5BA8">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w:t>
      </w:r>
      <w:r w:rsidR="003E79B4" w:rsidRPr="0071766D">
        <w:rPr>
          <w:rFonts w:eastAsiaTheme="minorEastAsia"/>
          <w:bCs/>
          <w:lang w:val="en-US"/>
        </w:rPr>
        <w:t>All</w:t>
      </w:r>
      <w:r w:rsidR="003E79B4">
        <w:rPr>
          <w:rFonts w:eastAsiaTheme="minorEastAsia"/>
          <w:bCs/>
          <w:lang w:val="en-US"/>
        </w:rPr>
        <w:t xml:space="preserve"> </w:t>
      </w:r>
      <w:r w:rsidR="003E79B4" w:rsidRPr="0071766D">
        <w:rPr>
          <w:rFonts w:eastAsiaTheme="minorEastAsia"/>
          <w:bCs/>
          <w:lang w:val="en-US"/>
        </w:rPr>
        <w:t xml:space="preserve">analyses in this paper were performed using the statistical software R </w:t>
      </w:r>
      <w:r w:rsidR="003E79B4" w:rsidRPr="0071766D">
        <w:rPr>
          <w:rFonts w:eastAsiaTheme="minorEastAsia"/>
          <w:bCs/>
          <w:lang w:val="en-US"/>
        </w:rPr>
        <w:fldChar w:fldCharType="begin"/>
      </w:r>
      <w:r w:rsidR="00B80DC8">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003E79B4" w:rsidRPr="0071766D">
        <w:rPr>
          <w:rFonts w:eastAsiaTheme="minorEastAsia"/>
          <w:bCs/>
          <w:lang w:val="en-US"/>
        </w:rPr>
        <w:fldChar w:fldCharType="separate"/>
      </w:r>
      <w:r w:rsidR="003E79B4" w:rsidRPr="0071766D">
        <w:rPr>
          <w:rFonts w:eastAsiaTheme="minorEastAsia"/>
          <w:bCs/>
          <w:noProof/>
          <w:lang w:val="en-US"/>
        </w:rPr>
        <w:t>(R Core Team, 2023)</w:t>
      </w:r>
      <w:r w:rsidR="003E79B4" w:rsidRPr="0071766D">
        <w:rPr>
          <w:rFonts w:eastAsiaTheme="minorEastAsia"/>
          <w:bCs/>
          <w:lang w:val="en-US"/>
        </w:rPr>
        <w:fldChar w:fldCharType="end"/>
      </w:r>
      <w:r w:rsidR="003E79B4" w:rsidRPr="0071766D">
        <w:rPr>
          <w:rFonts w:eastAsiaTheme="minorEastAsia"/>
          <w:bCs/>
          <w:lang w:val="en-US"/>
        </w:rPr>
        <w:t xml:space="preserve">. </w:t>
      </w:r>
      <w:r w:rsidRPr="001C2F36">
        <w:rPr>
          <w:lang w:val="en-US"/>
        </w:rPr>
        <w:t xml:space="preserve">The </w:t>
      </w:r>
      <w:r>
        <w:rPr>
          <w:lang w:val="en-US"/>
        </w:rPr>
        <w:t>drift rate (</w:t>
      </w:r>
      <w:r w:rsidRPr="001C2F36">
        <w:rPr>
          <w:i/>
          <w:iCs/>
          <w:lang w:val="en-US"/>
        </w:rPr>
        <w:t>v</w:t>
      </w:r>
      <w:r>
        <w:rPr>
          <w:lang w:val="en-US"/>
        </w:rPr>
        <w:t>) and starting point (</w:t>
      </w:r>
      <w:r w:rsidRPr="001C2F36">
        <w:rPr>
          <w:i/>
          <w:iCs/>
          <w:lang w:val="en-US"/>
        </w:rPr>
        <w:t>z</w:t>
      </w:r>
      <w:r>
        <w:rPr>
          <w:lang w:val="en-US"/>
        </w:rPr>
        <w:t>) of the drift-diffusion model (DDM) was obtained using the “RWiener” package</w:t>
      </w:r>
      <w:r w:rsidR="007D2E0B">
        <w:rPr>
          <w:lang w:val="en-US"/>
        </w:rPr>
        <w:t xml:space="preserve"> </w:t>
      </w:r>
      <w:r w:rsidR="007D2E0B">
        <w:rPr>
          <w:lang w:val="en-US"/>
        </w:rPr>
        <w:fldChar w:fldCharType="begin"/>
      </w:r>
      <w:r w:rsidR="00B80DC8">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p>
    <w:p w14:paraId="45228A64" w14:textId="512215B9" w:rsidR="004742C6" w:rsidRPr="008C5BA8" w:rsidRDefault="008C5BA8" w:rsidP="00F82D1D">
      <w:pPr>
        <w:widowControl w:val="0"/>
        <w:ind w:firstLineChars="100" w:firstLine="240"/>
        <w:rPr>
          <w:rFonts w:eastAsiaTheme="minorEastAsia"/>
          <w:bCs/>
          <w:lang w:val="en-US"/>
        </w:rPr>
      </w:pPr>
      <w:r w:rsidRPr="008C5BA8">
        <w:rPr>
          <w:lang w:val="en-US"/>
        </w:rPr>
        <w:t xml:space="preserve">The visual representation of the current study's roadmap can be found in </w:t>
      </w:r>
      <w:r w:rsidR="00075D21">
        <w:rPr>
          <w:lang w:val="en-US"/>
        </w:rPr>
        <w:t xml:space="preserve">Fig. </w:t>
      </w:r>
      <w:r w:rsidRPr="008C5BA8">
        <w:rPr>
          <w:lang w:val="en-US"/>
        </w:rPr>
        <w:t>2 and will be further elucidated in the subsequent sections</w:t>
      </w:r>
      <w:r>
        <w:rPr>
          <w:lang w:val="en-US"/>
        </w:rPr>
        <w:t>.</w:t>
      </w:r>
      <w:r>
        <w:rPr>
          <w:rFonts w:eastAsiaTheme="minorEastAsia"/>
          <w:bCs/>
          <w:lang w:val="en-US"/>
        </w:rPr>
        <w:t xml:space="preserve"> </w:t>
      </w:r>
      <w:r w:rsidR="00A83745" w:rsidRPr="0071766D">
        <w:rPr>
          <w:rFonts w:eastAsiaTheme="minorEastAsia"/>
          <w:bCs/>
          <w:lang w:val="en-US"/>
        </w:rPr>
        <w:t>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w:t>
      </w:r>
      <w:r w:rsidR="00845ED5">
        <w:rPr>
          <w:rFonts w:hint="eastAsia"/>
          <w:lang w:val="en-US"/>
        </w:rPr>
        <w:t>indicators</w:t>
      </w:r>
      <w:r w:rsidR="00845ED5">
        <w:rPr>
          <w:lang w:val="en-US"/>
        </w:rPr>
        <w:t xml:space="preserve"> </w:t>
      </w:r>
      <w:r w:rsidR="00A83745" w:rsidRPr="0071766D">
        <w:rPr>
          <w:rFonts w:eastAsiaTheme="minorEastAsia"/>
          <w:bCs/>
          <w:lang w:val="en-US"/>
        </w:rPr>
        <w:t xml:space="preserve">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845ED5">
        <w:rPr>
          <w:rFonts w:hint="eastAsia"/>
          <w:lang w:val="en-US"/>
        </w:rPr>
        <w:t>indicators</w:t>
      </w:r>
      <w:r w:rsidR="00845ED5">
        <w:rPr>
          <w:lang w:val="en-US"/>
        </w:rPr>
        <w:t xml:space="preserve">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 xml:space="preserve">baseline conditions. </w:t>
      </w:r>
      <w:r w:rsidR="00F82D1D">
        <w:rPr>
          <w:rFonts w:eastAsiaTheme="minorEastAsia" w:hint="eastAsia"/>
          <w:bCs/>
          <w:lang w:val="en-US"/>
        </w:rPr>
        <w:t>Then</w:t>
      </w:r>
      <w:r w:rsidR="00F82D1D">
        <w:rPr>
          <w:rFonts w:eastAsiaTheme="minorEastAsia"/>
          <w:bCs/>
          <w:lang w:val="en-US"/>
        </w:rPr>
        <w:t xml:space="preserve">, we </w:t>
      </w:r>
      <w:r w:rsidR="00F82D1D" w:rsidRPr="00F82D1D">
        <w:rPr>
          <w:rFonts w:eastAsiaTheme="minorEastAsia"/>
          <w:bCs/>
          <w:lang w:val="en-US"/>
        </w:rPr>
        <w:t xml:space="preserve">computed </w:t>
      </w:r>
      <w:r w:rsidR="00F82D1D">
        <w:rPr>
          <w:rFonts w:eastAsiaTheme="minorEastAsia"/>
          <w:bCs/>
          <w:lang w:val="en-US"/>
        </w:rPr>
        <w:t xml:space="preserve">the </w:t>
      </w:r>
      <w:r w:rsidR="00F82D1D" w:rsidRPr="00F82D1D">
        <w:rPr>
          <w:rFonts w:eastAsiaTheme="minorEastAsia"/>
          <w:bCs/>
          <w:lang w:val="en-US"/>
        </w:rPr>
        <w:t>effect</w:t>
      </w:r>
      <w:r w:rsidR="00F82D1D" w:rsidRPr="00A13540">
        <w:rPr>
          <w:color w:val="000000" w:themeColor="text1"/>
        </w:rPr>
        <w:t xml:space="preserve"> sizes</w:t>
      </w:r>
      <w:r w:rsidR="00F82D1D">
        <w:rPr>
          <w:color w:val="000000" w:themeColor="text1"/>
        </w:rPr>
        <w:t xml:space="preserve"> (</w:t>
      </w:r>
      <w:r w:rsidR="00F82D1D" w:rsidRPr="000E7624">
        <w:rPr>
          <w:color w:val="000000" w:themeColor="text1"/>
        </w:rPr>
        <w:t xml:space="preserve">Hedges’ </w:t>
      </w:r>
      <w:r w:rsidR="00F82D1D" w:rsidRPr="000E7624">
        <w:rPr>
          <w:i/>
          <w:iCs/>
          <w:color w:val="000000" w:themeColor="text1"/>
        </w:rPr>
        <w:t>g</w:t>
      </w:r>
      <w:r w:rsidR="00F82D1D">
        <w:rPr>
          <w:rFonts w:eastAsiaTheme="minorEastAsia"/>
          <w:bCs/>
          <w:lang w:val="en-US"/>
        </w:rPr>
        <w:t xml:space="preserve">) </w:t>
      </w:r>
      <w:r w:rsidR="00F82D1D" w:rsidRPr="0071766D">
        <w:rPr>
          <w:rFonts w:eastAsiaTheme="minorEastAsia"/>
          <w:bCs/>
          <w:lang w:val="en-US"/>
        </w:rPr>
        <w:t>of</w:t>
      </w:r>
      <w:r w:rsidR="00F82D1D">
        <w:rPr>
          <w:rFonts w:eastAsiaTheme="minorEastAsia"/>
          <w:bCs/>
          <w:lang w:val="en-US"/>
        </w:rPr>
        <w:t xml:space="preserve"> </w:t>
      </w:r>
      <w:r w:rsidR="00F82D1D" w:rsidRPr="0071766D">
        <w:rPr>
          <w:rFonts w:eastAsiaTheme="minorEastAsia"/>
          <w:bCs/>
          <w:lang w:val="en-US"/>
        </w:rPr>
        <w:t>these SPE measures</w:t>
      </w:r>
      <w:r w:rsidR="00F82D1D">
        <w:rPr>
          <w:rFonts w:eastAsiaTheme="minorEastAsia"/>
          <w:bCs/>
          <w:lang w:val="en-US"/>
        </w:rPr>
        <w:t xml:space="preserve">. </w:t>
      </w:r>
      <w:r w:rsidR="00F82D1D" w:rsidRPr="00F82D1D">
        <w:rPr>
          <w:rFonts w:eastAsiaTheme="minorEastAsia"/>
          <w:bCs/>
          <w:lang w:val="en-US"/>
        </w:rPr>
        <w:t xml:space="preserve">In addition to effect sizes, </w:t>
      </w:r>
      <w:r w:rsidR="00F82D1D">
        <w:rPr>
          <w:rFonts w:eastAsiaTheme="minorEastAsia"/>
          <w:bCs/>
          <w:lang w:val="en-US"/>
        </w:rPr>
        <w:t>we</w:t>
      </w:r>
      <w:r w:rsidR="00A83745" w:rsidRPr="0071766D">
        <w:rPr>
          <w:rFonts w:eastAsiaTheme="minorEastAsia"/>
          <w:bCs/>
          <w:lang w:val="en-US"/>
        </w:rPr>
        <w:t xml:space="preserve"> calculated the split-half reliabilit</w:t>
      </w:r>
      <w:r w:rsidR="00F82D1D">
        <w:rPr>
          <w:rFonts w:eastAsiaTheme="minorEastAsia"/>
          <w:bCs/>
          <w:lang w:val="en-US"/>
        </w:rPr>
        <w:t>y</w:t>
      </w:r>
      <w:r w:rsidR="00A83745" w:rsidRPr="0071766D">
        <w:rPr>
          <w:rFonts w:eastAsiaTheme="minorEastAsia"/>
          <w:bCs/>
          <w:lang w:val="en-US"/>
        </w:rPr>
        <w:t xml:space="preserve">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w:t>
      </w:r>
      <w:r w:rsidR="0030319F">
        <w:rPr>
          <w:rFonts w:eastAsiaTheme="minorEastAsia"/>
          <w:bCs/>
          <w:lang w:val="en-US"/>
        </w:rPr>
        <w:t xml:space="preserve">, see </w:t>
      </w:r>
      <w:r w:rsidR="00A8502A" w:rsidRPr="00CB0739">
        <w:t>Estimating the Reliability</w:t>
      </w:r>
      <w:r w:rsidR="00A8502A">
        <w:rPr>
          <w:rFonts w:eastAsiaTheme="minorEastAsia"/>
          <w:bCs/>
          <w:lang w:val="en-US"/>
        </w:rPr>
        <w:t xml:space="preserve"> Section </w:t>
      </w:r>
      <w:r w:rsidR="0030319F">
        <w:rPr>
          <w:rFonts w:eastAsiaTheme="minorEastAsia"/>
          <w:bCs/>
          <w:lang w:val="en-US"/>
        </w:rPr>
        <w:t>for details</w:t>
      </w:r>
      <w:r w:rsidR="00A83745" w:rsidRPr="0071766D">
        <w:rPr>
          <w:rFonts w:eastAsiaTheme="minorEastAsia"/>
          <w:bCs/>
          <w:lang w:val="en-US"/>
        </w:rPr>
        <w:t>).</w:t>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473D3C14" w:rsidR="000F7D79" w:rsidRDefault="007E5CBC" w:rsidP="000E27D5">
      <w:pPr>
        <w:widowControl w:val="0"/>
        <w:ind w:firstLineChars="100" w:firstLine="240"/>
        <w:jc w:val="center"/>
        <w:rPr>
          <w:rFonts w:eastAsiaTheme="minorEastAsia"/>
          <w:bCs/>
          <w:lang w:val="en-US"/>
        </w:rPr>
      </w:pPr>
      <w:r>
        <w:rPr>
          <w:rFonts w:eastAsiaTheme="minorEastAsia"/>
          <w:bCs/>
          <w:noProof/>
          <w:lang w:val="en-US"/>
        </w:rPr>
        <w:drawing>
          <wp:inline distT="0" distB="0" distL="0" distR="0" wp14:anchorId="1336A196" wp14:editId="10C65A67">
            <wp:extent cx="5515583"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0">
                      <a:extLst>
                        <a:ext uri="{28A0092B-C50C-407E-A947-70E740481C1C}">
                          <a14:useLocalDpi xmlns:a14="http://schemas.microsoft.com/office/drawing/2010/main" val="0"/>
                        </a:ext>
                      </a:extLst>
                    </a:blip>
                    <a:srcRect l="7201"/>
                    <a:stretch/>
                  </pic:blipFill>
                  <pic:spPr bwMode="auto">
                    <a:xfrm>
                      <a:off x="0" y="0"/>
                      <a:ext cx="5515583" cy="3343275"/>
                    </a:xfrm>
                    <a:prstGeom prst="rect">
                      <a:avLst/>
                    </a:prstGeom>
                    <a:ln>
                      <a:noFill/>
                    </a:ln>
                    <a:extLst>
                      <a:ext uri="{53640926-AAD7-44D8-BBD7-CCE9431645EC}">
                        <a14:shadowObscured xmlns:a14="http://schemas.microsoft.com/office/drawing/2010/main"/>
                      </a:ext>
                    </a:extLst>
                  </pic:spPr>
                </pic:pic>
              </a:graphicData>
            </a:graphic>
          </wp:inline>
        </w:drawing>
      </w:r>
    </w:p>
    <w:p w14:paraId="2229208B" w14:textId="77777777" w:rsidR="000F7D79" w:rsidRDefault="000F7D79" w:rsidP="000F7D79">
      <w:pPr>
        <w:jc w:val="center"/>
        <w:rPr>
          <w:rFonts w:eastAsia="MS Mincho"/>
          <w:b/>
          <w:lang w:val="en-US" w:eastAsia="de-DE"/>
        </w:rPr>
      </w:pPr>
    </w:p>
    <w:p w14:paraId="53B22972" w14:textId="110D4EFC"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469BDB69" w14:textId="217948B6" w:rsidR="00A33890" w:rsidRPr="00A33890" w:rsidRDefault="00A33890" w:rsidP="00A33890">
      <w:pPr>
        <w:jc w:val="center"/>
        <w:rPr>
          <w:rFonts w:eastAsia="宋体"/>
          <w:bCs/>
          <w:noProof/>
          <w:sz w:val="21"/>
          <w:szCs w:val="21"/>
          <w:lang w:val="en-US" w:eastAsia="zh-TW"/>
        </w:rPr>
      </w:pPr>
      <w:r w:rsidRPr="00E86A2E">
        <w:rPr>
          <w:rFonts w:eastAsia="宋体"/>
          <w:bCs/>
          <w:i/>
          <w:iCs/>
          <w:noProof/>
          <w:sz w:val="21"/>
          <w:szCs w:val="21"/>
          <w:lang w:val="en-US" w:eastAsia="zh-TW"/>
        </w:rPr>
        <w:t>N</w:t>
      </w:r>
      <w:r>
        <w:rPr>
          <w:rFonts w:eastAsia="宋体" w:hint="eastAsia"/>
          <w:bCs/>
          <w:i/>
          <w:iCs/>
          <w:noProof/>
          <w:sz w:val="21"/>
          <w:szCs w:val="21"/>
          <w:lang w:val="en-US"/>
        </w:rPr>
        <w:t>ote</w:t>
      </w:r>
      <w:r w:rsidRPr="00E86A2E">
        <w:rPr>
          <w:rFonts w:eastAsia="宋体"/>
          <w:bCs/>
          <w:i/>
          <w:iCs/>
          <w:noProof/>
          <w:sz w:val="21"/>
          <w:szCs w:val="21"/>
          <w:lang w:val="en-US" w:eastAsia="zh-TW"/>
        </w:rPr>
        <w:t>:</w:t>
      </w:r>
      <w:r>
        <w:rPr>
          <w:rFonts w:eastAsia="宋体"/>
          <w:bCs/>
          <w:i/>
          <w:iCs/>
          <w:noProof/>
          <w:sz w:val="21"/>
          <w:szCs w:val="21"/>
          <w:lang w:val="en-US" w:eastAsia="zh-TW"/>
        </w:rPr>
        <w:t xml:space="preserve"> </w:t>
      </w:r>
      <w:r w:rsidRPr="00A33890">
        <w:rPr>
          <w:rFonts w:eastAsia="宋体"/>
          <w:bCs/>
          <w:noProof/>
          <w:sz w:val="21"/>
          <w:szCs w:val="21"/>
          <w:lang w:val="en-US" w:eastAsia="zh-TW"/>
        </w:rPr>
        <w:t>*</w:t>
      </w:r>
      <w:r w:rsidR="00176C88">
        <w:rPr>
          <w:rFonts w:eastAsia="宋体" w:hint="eastAsia"/>
          <w:bCs/>
          <w:noProof/>
          <w:sz w:val="21"/>
          <w:szCs w:val="21"/>
          <w:lang w:val="en-US"/>
        </w:rPr>
        <w:t>Only</w:t>
      </w:r>
      <w:r w:rsidR="00176C88">
        <w:rPr>
          <w:rFonts w:eastAsia="宋体"/>
          <w:bCs/>
          <w:noProof/>
          <w:sz w:val="21"/>
          <w:szCs w:val="21"/>
          <w:lang w:val="en-US"/>
        </w:rPr>
        <w:t xml:space="preserve"> </w:t>
      </w:r>
      <w:r w:rsidR="00176C88">
        <w:rPr>
          <w:rFonts w:eastAsia="宋体" w:hint="eastAsia"/>
          <w:bCs/>
          <w:noProof/>
          <w:sz w:val="21"/>
          <w:szCs w:val="21"/>
          <w:lang w:val="en-US"/>
        </w:rPr>
        <w:t>o</w:t>
      </w:r>
      <w:r w:rsidRPr="00A33890">
        <w:rPr>
          <w:rFonts w:eastAsia="宋体"/>
          <w:bCs/>
          <w:noProof/>
          <w:sz w:val="21"/>
          <w:szCs w:val="21"/>
          <w:lang w:val="en-US" w:eastAsia="zh-TW"/>
        </w:rPr>
        <w:t xml:space="preserve">ne paper </w:t>
      </w:r>
      <w:r w:rsidR="00176C88">
        <w:rPr>
          <w:rFonts w:eastAsia="宋体" w:hint="eastAsia"/>
          <w:bCs/>
          <w:noProof/>
          <w:sz w:val="21"/>
          <w:szCs w:val="21"/>
          <w:lang w:val="en-US"/>
        </w:rPr>
        <w:t>have</w:t>
      </w:r>
      <w:r w:rsidR="00176C88">
        <w:rPr>
          <w:rFonts w:eastAsia="宋体"/>
          <w:bCs/>
          <w:noProof/>
          <w:sz w:val="21"/>
          <w:szCs w:val="21"/>
          <w:lang w:val="en-US"/>
        </w:rPr>
        <w:t xml:space="preserve"> </w:t>
      </w:r>
      <w:r w:rsidRPr="00A33890">
        <w:rPr>
          <w:rFonts w:eastAsia="宋体"/>
          <w:bCs/>
          <w:noProof/>
          <w:sz w:val="21"/>
          <w:szCs w:val="21"/>
          <w:lang w:val="en-US" w:eastAsia="zh-TW"/>
        </w:rPr>
        <w:t>Celebrity and Nonpersons</w:t>
      </w:r>
      <w:r w:rsidR="00176C88">
        <w:rPr>
          <w:rFonts w:eastAsia="宋体"/>
          <w:bCs/>
          <w:noProof/>
          <w:sz w:val="21"/>
          <w:szCs w:val="21"/>
          <w:lang w:val="en-US" w:eastAsia="zh-TW"/>
        </w:rPr>
        <w:t xml:space="preserve"> </w:t>
      </w:r>
      <w:r w:rsidR="00176C88">
        <w:rPr>
          <w:rFonts w:eastAsia="宋体" w:hint="eastAsia"/>
          <w:bCs/>
          <w:noProof/>
          <w:sz w:val="21"/>
          <w:szCs w:val="21"/>
          <w:lang w:val="en-US"/>
        </w:rPr>
        <w:t>baseline</w:t>
      </w:r>
      <w:r w:rsidRPr="00A33890">
        <w:rPr>
          <w:rFonts w:eastAsia="宋体"/>
          <w:bCs/>
          <w:noProof/>
          <w:sz w:val="21"/>
          <w:szCs w:val="21"/>
          <w:lang w:val="en-US" w:eastAsia="zh-TW"/>
        </w:rPr>
        <w:t xml:space="preserve">, </w:t>
      </w:r>
      <w:r w:rsidR="00176C88">
        <w:rPr>
          <w:rFonts w:eastAsia="宋体" w:hint="eastAsia"/>
          <w:bCs/>
          <w:noProof/>
          <w:sz w:val="21"/>
          <w:szCs w:val="21"/>
          <w:lang w:val="en-US"/>
        </w:rPr>
        <w:t>thus</w:t>
      </w:r>
      <w:r w:rsidR="00176C88">
        <w:rPr>
          <w:rFonts w:eastAsia="宋体"/>
          <w:bCs/>
          <w:noProof/>
          <w:sz w:val="21"/>
          <w:szCs w:val="21"/>
          <w:lang w:val="en-US"/>
        </w:rPr>
        <w:t xml:space="preserve"> </w:t>
      </w:r>
      <w:r w:rsidRPr="00A33890">
        <w:rPr>
          <w:rFonts w:eastAsia="宋体"/>
          <w:bCs/>
          <w:noProof/>
          <w:sz w:val="21"/>
          <w:szCs w:val="21"/>
          <w:lang w:val="en-US" w:eastAsia="zh-TW"/>
        </w:rPr>
        <w:t xml:space="preserve">no </w:t>
      </w:r>
      <w:r w:rsidR="00176C88">
        <w:rPr>
          <w:rFonts w:eastAsia="宋体" w:hint="eastAsia"/>
          <w:bCs/>
          <w:noProof/>
          <w:sz w:val="21"/>
          <w:szCs w:val="21"/>
          <w:lang w:val="en-US"/>
        </w:rPr>
        <w:t>included</w:t>
      </w:r>
      <w:r w:rsidR="00176C88">
        <w:rPr>
          <w:rFonts w:eastAsia="宋体"/>
          <w:bCs/>
          <w:noProof/>
          <w:sz w:val="21"/>
          <w:szCs w:val="21"/>
          <w:lang w:val="en-US"/>
        </w:rPr>
        <w:t xml:space="preserve"> </w:t>
      </w:r>
      <w:r w:rsidR="00176C88">
        <w:rPr>
          <w:rFonts w:eastAsia="宋体" w:hint="eastAsia"/>
          <w:bCs/>
          <w:noProof/>
          <w:sz w:val="21"/>
          <w:szCs w:val="21"/>
          <w:lang w:val="en-US"/>
        </w:rPr>
        <w:t>in</w:t>
      </w:r>
      <w:r w:rsidR="00176C88">
        <w:rPr>
          <w:rFonts w:eastAsia="宋体"/>
          <w:bCs/>
          <w:noProof/>
          <w:sz w:val="21"/>
          <w:szCs w:val="21"/>
          <w:lang w:val="en-US"/>
        </w:rPr>
        <w:t xml:space="preserve"> </w:t>
      </w:r>
      <w:r w:rsidR="00176C88">
        <w:rPr>
          <w:rFonts w:eastAsia="宋体" w:hint="eastAsia"/>
          <w:bCs/>
          <w:noProof/>
          <w:sz w:val="21"/>
          <w:szCs w:val="21"/>
          <w:lang w:val="en-US"/>
        </w:rPr>
        <w:t>the</w:t>
      </w:r>
      <w:r w:rsidR="00176C88">
        <w:rPr>
          <w:rFonts w:eastAsia="宋体"/>
          <w:bCs/>
          <w:noProof/>
          <w:sz w:val="21"/>
          <w:szCs w:val="21"/>
          <w:lang w:val="en-US"/>
        </w:rPr>
        <w:t xml:space="preserve"> </w:t>
      </w:r>
      <w:r w:rsidRPr="00A33890">
        <w:rPr>
          <w:rFonts w:eastAsia="宋体"/>
          <w:bCs/>
          <w:noProof/>
          <w:sz w:val="21"/>
          <w:szCs w:val="21"/>
          <w:lang w:val="en-US" w:eastAsia="zh-TW"/>
        </w:rPr>
        <w:t>meta-analysis</w:t>
      </w:r>
    </w:p>
    <w:p w14:paraId="3759AF04" w14:textId="14E0455B" w:rsidR="00D35E9C" w:rsidRPr="00BC4A89" w:rsidRDefault="00D35E9C" w:rsidP="001C2F36">
      <w:pPr>
        <w:rPr>
          <w:lang w:val="en-US"/>
        </w:rPr>
      </w:pPr>
    </w:p>
    <w:p w14:paraId="75BDB20C" w14:textId="7F1D35CD" w:rsidR="00B56ABD" w:rsidRPr="00CB0739" w:rsidRDefault="00092DC4" w:rsidP="00CB0739">
      <w:pPr>
        <w:pStyle w:val="2"/>
        <w:spacing w:after="120"/>
        <w:rPr>
          <w:rFonts w:ascii="Times New Roman" w:hAnsi="Times New Roman"/>
        </w:rPr>
      </w:pPr>
      <w:r>
        <w:rPr>
          <w:rFonts w:ascii="Times New Roman" w:hAnsi="Times New Roman"/>
        </w:rPr>
        <w:t>2.4.1</w:t>
      </w:r>
      <w:r w:rsidR="004F59A0" w:rsidRPr="00CB0739">
        <w:rPr>
          <w:rFonts w:ascii="Times New Roman" w:hAnsi="Times New Roman"/>
        </w:rPr>
        <w:t xml:space="preserve"> </w:t>
      </w:r>
      <w:r w:rsidR="00B56ABD" w:rsidRPr="00CB0739">
        <w:rPr>
          <w:rFonts w:ascii="Times New Roman" w:hAnsi="Times New Roman"/>
        </w:rPr>
        <w:t xml:space="preserve">Data </w:t>
      </w:r>
      <w:r w:rsidR="00CB0739">
        <w:rPr>
          <w:rFonts w:ascii="Times New Roman" w:hAnsi="Times New Roman"/>
        </w:rPr>
        <w:t>P</w:t>
      </w:r>
      <w:r w:rsidR="00B56ABD" w:rsidRPr="00CB0739">
        <w:rPr>
          <w:rFonts w:ascii="Times New Roman" w:hAnsi="Times New Roman"/>
        </w:rPr>
        <w:t>re-processing</w:t>
      </w:r>
      <w:bookmarkEnd w:id="33"/>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ad"/>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54156F7E" w:rsidR="004F59A0" w:rsidRPr="00E7308B" w:rsidRDefault="00C06DF9" w:rsidP="004F59A0">
      <w:pPr>
        <w:pStyle w:val="ad"/>
        <w:numPr>
          <w:ilvl w:val="0"/>
          <w:numId w:val="25"/>
        </w:numPr>
        <w:rPr>
          <w:lang w:val="en-GB"/>
        </w:rPr>
      </w:pPr>
      <w:r w:rsidRPr="00E7308B">
        <w:rPr>
          <w:lang w:val="en-GB"/>
        </w:rPr>
        <w:t>p</w:t>
      </w:r>
      <w:r w:rsidR="004F59A0" w:rsidRPr="00E7308B">
        <w:rPr>
          <w:lang w:val="en-GB"/>
        </w:rPr>
        <w:t>articipants with an overall accuracy &lt; 0.5 is excluded from the analysis,</w:t>
      </w:r>
    </w:p>
    <w:p w14:paraId="022C5E1E" w14:textId="6DAF9D72" w:rsidR="00C87380" w:rsidRPr="004F59A0" w:rsidRDefault="00C06DF9" w:rsidP="004F59A0">
      <w:pPr>
        <w:pStyle w:val="ad"/>
        <w:numPr>
          <w:ilvl w:val="0"/>
          <w:numId w:val="25"/>
        </w:numPr>
        <w:rPr>
          <w:lang w:val="en-GB"/>
        </w:rPr>
      </w:pPr>
      <w:r>
        <w:rPr>
          <w:lang w:val="en-GB"/>
        </w:rPr>
        <w:t>p</w:t>
      </w:r>
      <w:r w:rsidR="004F59A0" w:rsidRPr="004F59A0">
        <w:rPr>
          <w:lang w:val="en-GB"/>
        </w:rPr>
        <w:t>articipants with any of the conditions with zero accuracy is excluded from</w:t>
      </w:r>
      <w:r w:rsidR="004F59A0">
        <w:rPr>
          <w:lang w:val="en-GB"/>
        </w:rPr>
        <w:t xml:space="preserve"> </w:t>
      </w:r>
      <w:r w:rsidR="004F59A0"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4963F1B3" w:rsidR="00B56ABD" w:rsidRPr="006A5A80" w:rsidRDefault="00BA472A" w:rsidP="004F59A0">
      <w:pPr>
        <w:pStyle w:val="ad"/>
        <w:numPr>
          <w:ilvl w:val="0"/>
          <w:numId w:val="26"/>
        </w:numPr>
        <w:rPr>
          <w:lang w:val="en-GB"/>
        </w:rPr>
      </w:pPr>
      <w:r>
        <w:rPr>
          <w:lang w:val="en-GB"/>
        </w:rPr>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46F67370" w:rsidR="00BC4A89" w:rsidRDefault="00C06DF9" w:rsidP="00BC4A89">
      <w:pPr>
        <w:pStyle w:val="ad"/>
        <w:numPr>
          <w:ilvl w:val="0"/>
          <w:numId w:val="26"/>
        </w:numPr>
        <w:rPr>
          <w:lang w:val="en-GB"/>
        </w:rPr>
      </w:pPr>
      <w:bookmarkStart w:id="34" w:name="_Toc129530163"/>
      <w:bookmarkStart w:id="35" w:name="_Toc129530193"/>
      <w:r>
        <w:rPr>
          <w:lang w:val="en-GB"/>
        </w:rPr>
        <w:t>t</w:t>
      </w:r>
      <w:r w:rsidR="00BC4A89">
        <w:rPr>
          <w:lang w:val="en-GB"/>
        </w:rPr>
        <w:t>he practice trials are excluded,</w:t>
      </w:r>
    </w:p>
    <w:p w14:paraId="403F6227" w14:textId="6AA526A7" w:rsidR="00BC4A89" w:rsidRPr="00D81540" w:rsidRDefault="00C06DF9" w:rsidP="00D81540">
      <w:pPr>
        <w:pStyle w:val="ad"/>
        <w:numPr>
          <w:ilvl w:val="0"/>
          <w:numId w:val="26"/>
        </w:numPr>
        <w:rPr>
          <w:lang w:val="en-GB"/>
        </w:rPr>
      </w:pPr>
      <w:r>
        <w:rPr>
          <w:lang w:val="en-US"/>
        </w:rPr>
        <w:t>t</w:t>
      </w:r>
      <w:r w:rsidR="00BC4A89">
        <w:rPr>
          <w:lang w:val="en-US"/>
        </w:rPr>
        <w:t xml:space="preserve">he </w:t>
      </w:r>
      <w:r w:rsidR="003B21CD">
        <w:rPr>
          <w:rFonts w:hint="eastAsia"/>
          <w:lang w:val="en-US"/>
        </w:rPr>
        <w:t>experimental</w:t>
      </w:r>
      <w:r w:rsidR="003B21CD">
        <w:rPr>
          <w:lang w:val="en-US"/>
        </w:rPr>
        <w:t xml:space="preserve"> design</w:t>
      </w:r>
      <w:r w:rsidR="00D81540" w:rsidRPr="00876295">
        <w:rPr>
          <w:rFonts w:eastAsiaTheme="minorEastAsia"/>
          <w:bCs/>
          <w:lang w:val="en-US"/>
        </w:rPr>
        <w:t xml:space="preserve"> involved independent variables</w:t>
      </w:r>
      <w:r w:rsidR="008C5BA8" w:rsidRPr="00D81540">
        <w:rPr>
          <w:rFonts w:eastAsiaTheme="minorEastAsia"/>
          <w:bCs/>
          <w:lang w:val="en-US"/>
        </w:rPr>
        <w:t xml:space="preserve"> </w:t>
      </w:r>
      <w:r w:rsidR="003B21CD">
        <w:rPr>
          <w:rFonts w:eastAsiaTheme="minorEastAsia"/>
          <w:bCs/>
          <w:lang w:val="en-US"/>
        </w:rPr>
        <w:t xml:space="preserve">more than self-referential and matching, </w:t>
      </w:r>
      <w:r w:rsidR="008C5BA8" w:rsidRPr="00D81540">
        <w:rPr>
          <w:rFonts w:eastAsiaTheme="minorEastAsia"/>
          <w:bCs/>
          <w:lang w:val="en-US"/>
        </w:rPr>
        <w:t xml:space="preserve">e.g., </w:t>
      </w:r>
      <w:r w:rsidR="003B21CD">
        <w:rPr>
          <w:rFonts w:eastAsiaTheme="minorEastAsia"/>
          <w:bCs/>
          <w:lang w:val="en-US"/>
        </w:rPr>
        <w:t xml:space="preserve">included valence of </w:t>
      </w:r>
      <w:r w:rsidR="00D81540" w:rsidRPr="00D81540">
        <w:rPr>
          <w:rFonts w:eastAsiaTheme="minorEastAsia" w:hint="eastAsia"/>
          <w:bCs/>
          <w:lang w:val="en-US"/>
        </w:rPr>
        <w:t>emotion</w:t>
      </w:r>
      <w:r w:rsidR="003B21CD">
        <w:rPr>
          <w:rFonts w:eastAsiaTheme="minorEastAsia"/>
          <w:bCs/>
          <w:lang w:val="en-US"/>
        </w:rPr>
        <w:t xml:space="preserve"> as a third independent variable</w:t>
      </w:r>
      <w:r w:rsidR="00BC4A89" w:rsidRPr="00D81540">
        <w:rPr>
          <w:rFonts w:eastAsiaTheme="minorEastAsia"/>
          <w:bCs/>
          <w:lang w:val="en-US"/>
        </w:rPr>
        <w:t>.</w:t>
      </w:r>
      <w:r w:rsidR="00BC4A89" w:rsidRPr="00D81540">
        <w:rPr>
          <w:lang w:val="en-US"/>
        </w:rPr>
        <w:t xml:space="preserve"> </w:t>
      </w:r>
    </w:p>
    <w:p w14:paraId="78613C37" w14:textId="77777777" w:rsidR="000E1499" w:rsidRPr="00BC4A89" w:rsidRDefault="000E1499" w:rsidP="000E1499">
      <w:pPr>
        <w:rPr>
          <w:rFonts w:eastAsiaTheme="minorEastAsia"/>
          <w:lang w:val="en-GB"/>
        </w:rPr>
      </w:pPr>
    </w:p>
    <w:p w14:paraId="6FB3E4E9" w14:textId="3752EF06" w:rsidR="00C87380" w:rsidRPr="00CB0739" w:rsidRDefault="00092DC4" w:rsidP="00CB0739">
      <w:pPr>
        <w:pStyle w:val="2"/>
        <w:spacing w:after="120"/>
        <w:rPr>
          <w:rFonts w:ascii="Times New Roman" w:hAnsi="Times New Roman"/>
        </w:rPr>
      </w:pPr>
      <w:bookmarkStart w:id="36" w:name="_Toc139718159"/>
      <w:bookmarkEnd w:id="34"/>
      <w:bookmarkEnd w:id="35"/>
      <w:r>
        <w:rPr>
          <w:rFonts w:ascii="Times New Roman" w:hAnsi="Times New Roman"/>
        </w:rPr>
        <w:t>2.4.2</w:t>
      </w:r>
      <w:r w:rsidR="004F59A0" w:rsidRPr="00CB0739">
        <w:rPr>
          <w:rFonts w:ascii="Times New Roman" w:hAnsi="Times New Roman"/>
        </w:rPr>
        <w:t xml:space="preserve"> </w:t>
      </w:r>
      <w:r w:rsidR="00C87380" w:rsidRPr="00CB0739">
        <w:rPr>
          <w:rFonts w:ascii="Times New Roman" w:hAnsi="Times New Roman"/>
        </w:rPr>
        <w:t xml:space="preserve">Calculating the </w:t>
      </w:r>
      <w:r w:rsidR="00845ED5" w:rsidRPr="00845ED5">
        <w:rPr>
          <w:rFonts w:ascii="Times New Roman" w:hAnsi="Times New Roman" w:hint="eastAsia"/>
        </w:rPr>
        <w:t>Indicators</w:t>
      </w:r>
      <w:r w:rsidR="00845ED5" w:rsidRPr="00845ED5">
        <w:rPr>
          <w:rFonts w:ascii="Times New Roman" w:hAnsi="Times New Roman"/>
        </w:rPr>
        <w:t xml:space="preserve"> </w:t>
      </w:r>
      <w:r w:rsidR="003B4581" w:rsidRPr="00845ED5">
        <w:rPr>
          <w:rFonts w:ascii="Times New Roman" w:hAnsi="Times New Roman"/>
        </w:rPr>
        <w:t xml:space="preserve">and </w:t>
      </w:r>
      <w:r w:rsidR="00C87380" w:rsidRPr="00CB0739">
        <w:rPr>
          <w:rFonts w:ascii="Times New Roman" w:hAnsi="Times New Roman"/>
        </w:rPr>
        <w:t>SPE</w:t>
      </w:r>
      <w:bookmarkEnd w:id="36"/>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4DEC9E16" w14:textId="55F218DF" w:rsidR="0018631E"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45ED5">
        <w:rPr>
          <w:rFonts w:hint="eastAsia"/>
          <w:lang w:val="en-US"/>
        </w:rPr>
        <w:t>indicators</w:t>
      </w:r>
      <w:r w:rsidR="00845ED5">
        <w:rPr>
          <w:lang w:val="en-US"/>
        </w:rPr>
        <w:t xml:space="preserve">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D66376">
        <w:t>S</w:t>
      </w:r>
      <w:r w:rsidR="00D66376" w:rsidRPr="00F65597">
        <w:t>ensitivity</w:t>
      </w:r>
      <w:r w:rsidR="00D66376">
        <w:t xml:space="preserve"> </w:t>
      </w:r>
      <w:proofErr w:type="spellStart"/>
      <w:r w:rsidR="00D66376">
        <w:t>S</w:t>
      </w:r>
      <w:r w:rsidR="00D66376">
        <w:rPr>
          <w:lang w:val="en-US"/>
        </w:rPr>
        <w:t>core</w:t>
      </w:r>
      <w:proofErr w:type="spellEnd"/>
      <w:r w:rsidR="00D66376" w:rsidRPr="004F59A0">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845ED5">
        <w:rPr>
          <w:rFonts w:hint="eastAsia"/>
          <w:lang w:val="en-US"/>
        </w:rPr>
        <w:t>indicators</w:t>
      </w:r>
      <w:r w:rsidR="00845ED5">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(see Table 2)</w:t>
      </w:r>
      <w:r w:rsidR="006F3DDC">
        <w:rPr>
          <w:lang w:val="en-US"/>
        </w:rPr>
        <w:t>.</w:t>
      </w:r>
    </w:p>
    <w:p w14:paraId="557F3181" w14:textId="09799FD7" w:rsidR="003B4581" w:rsidRPr="00CC406A" w:rsidRDefault="00043979" w:rsidP="0018631E">
      <w:pPr>
        <w:spacing w:line="276" w:lineRule="auto"/>
        <w:ind w:firstLineChars="100" w:firstLine="240"/>
        <w:jc w:val="center"/>
        <w:rPr>
          <w:lang w:val="en-US"/>
        </w:rPr>
      </w:pPr>
      <w:r>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37" w:name="_Toc129530164"/>
      <w:bookmarkStart w:id="38" w:name="_Toc129530194"/>
    </w:p>
    <w:p w14:paraId="1CCD7A4A" w14:textId="4890F76C" w:rsidR="00190DD4" w:rsidRDefault="00C87380" w:rsidP="00190DD4">
      <w:pPr>
        <w:pStyle w:val="2"/>
        <w:numPr>
          <w:ilvl w:val="2"/>
          <w:numId w:val="13"/>
        </w:numPr>
        <w:spacing w:after="120"/>
        <w:rPr>
          <w:rFonts w:ascii="Times New Roman" w:hAnsi="Times New Roman"/>
        </w:rPr>
      </w:pPr>
      <w:bookmarkStart w:id="39" w:name="_Toc139718160"/>
      <w:r w:rsidRPr="00CB0739">
        <w:rPr>
          <w:rFonts w:ascii="Times New Roman" w:hAnsi="Times New Roman"/>
        </w:rPr>
        <w:t xml:space="preserve">Estimating the </w:t>
      </w:r>
      <w:r w:rsidR="00530669">
        <w:rPr>
          <w:rFonts w:ascii="Times New Roman" w:hAnsi="Times New Roman"/>
        </w:rPr>
        <w:t>Robustness of SPE</w:t>
      </w:r>
    </w:p>
    <w:p w14:paraId="4BDC205A" w14:textId="1480EC16" w:rsidR="00590945" w:rsidRPr="002A4F48" w:rsidRDefault="00885F42" w:rsidP="002A4F48">
      <w:pPr>
        <w:ind w:firstLineChars="100" w:firstLine="241"/>
        <w:rPr>
          <w:b/>
        </w:rPr>
      </w:pPr>
      <w:r w:rsidRPr="00885F42">
        <w:rPr>
          <w:b/>
        </w:rPr>
        <w:t>Calculation of Effect Sizes</w:t>
      </w:r>
      <w:r w:rsidRPr="00590945">
        <w:rPr>
          <w:b/>
        </w:rPr>
        <w:t>.</w:t>
      </w:r>
      <w:r w:rsidR="002A4F48">
        <w:rPr>
          <w:b/>
        </w:rPr>
        <w:t xml:space="preserve"> </w:t>
      </w:r>
      <w:r w:rsidR="00590945" w:rsidRPr="00590945">
        <w:rPr>
          <w:rFonts w:hint="eastAsia"/>
          <w:color w:val="000000" w:themeColor="text1"/>
        </w:rPr>
        <w:t>In</w:t>
      </w:r>
      <w:r w:rsidR="00590945" w:rsidRPr="00590945">
        <w:rPr>
          <w:color w:val="000000" w:themeColor="text1"/>
        </w:rPr>
        <w:t xml:space="preserve"> </w:t>
      </w:r>
      <w:r w:rsidR="00590945" w:rsidRPr="00590945">
        <w:rPr>
          <w:rFonts w:hint="eastAsia"/>
          <w:color w:val="000000" w:themeColor="text1"/>
        </w:rPr>
        <w:t>this</w:t>
      </w:r>
      <w:r w:rsidR="00590945" w:rsidRPr="00590945">
        <w:rPr>
          <w:color w:val="000000" w:themeColor="text1"/>
        </w:rPr>
        <w:t xml:space="preserve"> </w:t>
      </w:r>
      <w:r w:rsidR="00590945" w:rsidRPr="00590945">
        <w:rPr>
          <w:rFonts w:hint="eastAsia"/>
          <w:color w:val="000000" w:themeColor="text1"/>
        </w:rPr>
        <w:t>study</w:t>
      </w:r>
      <w:r w:rsidR="00590945">
        <w:rPr>
          <w:color w:val="000000" w:themeColor="text1"/>
        </w:rPr>
        <w:t xml:space="preserve">, the </w:t>
      </w:r>
      <w:r w:rsidR="00590945" w:rsidRPr="008F7E5D">
        <w:rPr>
          <w:lang w:val="en-US"/>
        </w:rPr>
        <w:t>robustness of experimental effects</w:t>
      </w:r>
      <w:r w:rsidR="00590945">
        <w:rPr>
          <w:lang w:val="en-US"/>
        </w:rPr>
        <w:t xml:space="preserve"> (</w:t>
      </w:r>
      <w:r w:rsidR="00590945" w:rsidRPr="00A13540">
        <w:rPr>
          <w:color w:val="000000" w:themeColor="text1"/>
        </w:rPr>
        <w:t xml:space="preserve">group-level </w:t>
      </w:r>
      <w:r w:rsidR="00590945">
        <w:rPr>
          <w:color w:val="000000" w:themeColor="text1"/>
        </w:rPr>
        <w:t>effect</w:t>
      </w:r>
      <w:r w:rsidR="00590945">
        <w:rPr>
          <w:lang w:val="en-US"/>
        </w:rPr>
        <w:t xml:space="preserve">) of SPE in SPMT is calculated using </w:t>
      </w:r>
      <w:r w:rsidR="00590945" w:rsidRPr="00A13540">
        <w:rPr>
          <w:color w:val="000000" w:themeColor="text1"/>
        </w:rPr>
        <w:t>meta-analytical assessment</w:t>
      </w:r>
      <w:r w:rsidR="00590945">
        <w:rPr>
          <w:color w:val="000000" w:themeColor="text1"/>
        </w:rPr>
        <w:t>s.</w:t>
      </w:r>
      <w:r w:rsidR="00872C6C">
        <w:rPr>
          <w:color w:val="000000" w:themeColor="text1"/>
        </w:rPr>
        <w:t xml:space="preserve"> </w:t>
      </w:r>
      <w:r w:rsidR="00590945" w:rsidRPr="00A13540">
        <w:rPr>
          <w:color w:val="000000" w:themeColor="text1"/>
        </w:rPr>
        <w:t>In our analysis of effect sizes, we employed a random effects model as the primary approach, given the anticipated heterogeneity among participant sample</w:t>
      </w:r>
      <w:r w:rsidR="00590945">
        <w:rPr>
          <w:color w:val="000000" w:themeColor="text1"/>
        </w:rPr>
        <w:t xml:space="preserve"> </w:t>
      </w:r>
      <w:r w:rsidR="00590945" w:rsidRPr="00722FD5">
        <w:rPr>
          <w:color w:val="000000" w:themeColor="text1"/>
        </w:rPr>
        <w:fldChar w:fldCharType="begin"/>
      </w:r>
      <w:r w:rsidR="00590945" w:rsidRPr="00722FD5">
        <w:rPr>
          <w:color w:val="000000" w:themeColor="text1"/>
        </w:rPr>
        <w:instrText xml:space="preserve"> ADDIN EN.CITE &lt;EndNote&gt;&lt;Cite&gt;&lt;Author&gt;Page&lt;/Author&gt;&lt;Year&gt;2021&lt;/Year&gt;&lt;RecNum&gt;1&lt;/RecNum&gt;&lt;DisplayText&gt;(Page et al., 2021)&lt;/DisplayText&gt;&lt;record&gt;&lt;rec-number&gt;1&lt;/rec-number&gt;&lt;foreign-keys&gt;&lt;key app="EN" db-id="xsd00vax3ptfepeasazpavzr220p2rz9t29s" timestamp="1688098916"&gt;1&lt;/key&gt;&lt;/foreign-keys&gt;&lt;ref-type name="Journal Article"&gt;17&lt;/ref-type&gt;&lt;contributors&gt;&lt;authors&gt;&lt;author&gt;Page, Matthew J.&lt;/author&gt;&lt;author&gt;McKenzie, Joanne E.&lt;/author&gt;&lt;author&gt;Bossuyt, Patrick M.&lt;/author&gt;&lt;author&gt;Boutron, Isabelle&lt;/author&gt;&lt;author&gt;Hoffmann, Tammy C.&lt;/author&gt;&lt;author&gt;Mulrow, Cynthia D.&lt;/author&gt;&lt;author&gt;Shamseer, Larissa&lt;/author&gt;&lt;author&gt;Tetzlaff, Jennifer M.&lt;/author&gt;&lt;author&gt;Akl, Elie A.&lt;/author&gt;&lt;author&gt;Brennan, Sue E.&lt;/author&gt;&lt;author&gt;Chou, Roger&lt;/author&gt;&lt;author&gt;Glanville, Julie&lt;/author&gt;&lt;author&gt;Grimshaw, Jeremy M.&lt;/author&gt;&lt;author&gt;Hróbjartsson, Asbjørn&lt;/author&gt;&lt;author&gt;Lalu, Manoj M.&lt;/author&gt;&lt;author&gt;Li, Tianjing&lt;/author&gt;&lt;author&gt;Loder, Elizabeth W.&lt;/author&gt;&lt;author&gt;Mayo-Wilson, Evan&lt;/author&gt;&lt;author&gt;McDonald, Steve&lt;/author&gt;&lt;author&gt;McGuinness, Luke A.&lt;/author&gt;&lt;author&gt;Stewart, Lesley A.&lt;/author&gt;&lt;author&gt;Thomas, James&lt;/author&gt;&lt;author&gt;Tricco, Andrea C.&lt;/author&gt;&lt;author&gt;Welch, Vivian A.&lt;/author&gt;&lt;author&gt;Whiting, Penny&lt;/author&gt;&lt;author&gt;Moher, David&lt;/author&gt;&lt;/authors&gt;&lt;/contributors&gt;&lt;titles&gt;&lt;title&gt;The PRISMA 2020 statement: An updated guideline for reporting systematic reviews&lt;/title&gt;&lt;secondary-title&gt;Journal of clinical epidemiology&lt;/secondary-title&gt;&lt;/titles&gt;&lt;periodical&gt;&lt;full-title&gt;Journal of clinical epidemiology&lt;/full-title&gt;&lt;/periodical&gt;&lt;pages&gt;178-189&lt;/pages&gt;&lt;volume&gt;134&lt;/volume&gt;&lt;keywords&gt;&lt;keyword&gt;Checklist&lt;/keyword&gt;&lt;keyword&gt;Systematic review&lt;/keyword&gt;&lt;keyword&gt;Transparency&lt;/keyword&gt;&lt;keyword&gt;Reporting guideline&lt;/keyword&gt;&lt;keyword&gt;Reproducibility&lt;/keyword&gt;&lt;keyword&gt;Meta-analysis&lt;/keyword&gt;&lt;keyword&gt;Index Medicus&lt;/keyword&gt;&lt;/keywords&gt;&lt;dates&gt;&lt;year&gt;2021&lt;/year&gt;&lt;/dates&gt;&lt;pub-location&gt;United States&lt;/pub-location&gt;&lt;publisher&gt;Elsevier Inc&lt;/publisher&gt;&lt;isbn&gt;0895-4356&lt;/isbn&gt;&lt;urls&gt;&lt;/urls&gt;&lt;electronic-resource-num&gt;10.1016/j.jclinepi.2021.03.001&lt;/electronic-resource-num&gt;&lt;/record&gt;&lt;/Cite&gt;&lt;/EndNote&gt;</w:instrText>
      </w:r>
      <w:r w:rsidR="00590945" w:rsidRPr="00722FD5">
        <w:rPr>
          <w:color w:val="000000" w:themeColor="text1"/>
        </w:rPr>
        <w:fldChar w:fldCharType="separate"/>
      </w:r>
      <w:r w:rsidR="00590945" w:rsidRPr="00722FD5">
        <w:rPr>
          <w:color w:val="000000" w:themeColor="text1"/>
        </w:rPr>
        <w:t>(Page et al., 2021)</w:t>
      </w:r>
      <w:r w:rsidR="00590945" w:rsidRPr="00722FD5">
        <w:rPr>
          <w:color w:val="000000" w:themeColor="text1"/>
        </w:rPr>
        <w:fldChar w:fldCharType="end"/>
      </w:r>
      <w:r w:rsidR="00590945" w:rsidRPr="00722FD5">
        <w:rPr>
          <w:color w:val="000000" w:themeColor="text1"/>
        </w:rPr>
        <w:t>.</w:t>
      </w:r>
      <w:r w:rsidR="00590945">
        <w:rPr>
          <w:color w:val="000000" w:themeColor="text1"/>
        </w:rPr>
        <w:t xml:space="preserve"> The</w:t>
      </w:r>
      <w:r w:rsidR="00590945" w:rsidRPr="000E7624">
        <w:rPr>
          <w:color w:val="000000" w:themeColor="text1"/>
        </w:rPr>
        <w:t xml:space="preserve"> effect size index used for all outcome measures is Hedges’ </w:t>
      </w:r>
      <w:r w:rsidR="00590945" w:rsidRPr="00722FD5">
        <w:rPr>
          <w:i/>
          <w:iCs/>
          <w:color w:val="000000" w:themeColor="text1"/>
        </w:rPr>
        <w:t>g</w:t>
      </w:r>
      <w:r w:rsidR="00590945" w:rsidRPr="000E7624">
        <w:rPr>
          <w:color w:val="000000" w:themeColor="text1"/>
        </w:rPr>
        <w:t>,</w:t>
      </w:r>
      <w:r w:rsidR="00590945" w:rsidRPr="00722FD5">
        <w:rPr>
          <w:color w:val="000000" w:themeColor="text1"/>
        </w:rPr>
        <w:t xml:space="preserve"> </w:t>
      </w:r>
      <w:r w:rsidR="00590945" w:rsidRPr="000E7624">
        <w:rPr>
          <w:color w:val="000000" w:themeColor="text1"/>
        </w:rPr>
        <w:t xml:space="preserve">a correction of Cohen's </w:t>
      </w:r>
      <w:r w:rsidR="00590945" w:rsidRPr="00722FD5">
        <w:rPr>
          <w:i/>
          <w:iCs/>
          <w:color w:val="000000" w:themeColor="text1"/>
        </w:rPr>
        <w:t>d</w:t>
      </w:r>
      <w:r w:rsidR="00590945" w:rsidRPr="000E7624">
        <w:rPr>
          <w:color w:val="000000" w:themeColor="text1"/>
        </w:rPr>
        <w:t xml:space="preserve"> that accounts for bias in small sample sizes</w:t>
      </w:r>
      <w:r w:rsidR="00590945">
        <w:rPr>
          <w:color w:val="000000" w:themeColor="text1"/>
        </w:rPr>
        <w:t xml:space="preserve"> </w:t>
      </w:r>
      <w:r w:rsidR="00590945">
        <w:rPr>
          <w:color w:val="000000" w:themeColor="text1"/>
        </w:rPr>
        <w:fldChar w:fldCharType="begin"/>
      </w:r>
      <w:r w:rsidR="00590945">
        <w:rPr>
          <w:color w:val="000000" w:themeColor="text1"/>
        </w:rPr>
        <w:instrText xml:space="preserve"> ADDIN EN.CITE &lt;EndNote&gt;&lt;Cite&gt;&lt;Author&gt;Hedges&lt;/Author&gt;&lt;Year&gt;2014&lt;/Year&gt;&lt;RecNum&gt;85&lt;/RecNum&gt;&lt;DisplayText&gt;(Hedges &amp;amp; Olkin, 2014)&lt;/DisplayText&gt;&lt;record&gt;&lt;rec-number&gt;85&lt;/rec-number&gt;&lt;foreign-keys&gt;&lt;key app="EN" db-id="92stxze02rwdwteeedrpas0htfx29za50wsw" timestamp="1693813451"&gt;85&lt;/key&gt;&lt;/foreign-keys&gt;&lt;ref-type name="Book"&gt;6&lt;/ref-type&gt;&lt;contributors&gt;&lt;authors&gt;&lt;author&gt;Hedges, Larry V&lt;/author&gt;&lt;author&gt;Olkin, Ingram&lt;/author&gt;&lt;/authors&gt;&lt;/contributors&gt;&lt;titles&gt;&lt;title&gt;Statistical methods for meta-analysis&lt;/title&gt;&lt;/titles&gt;&lt;dates&gt;&lt;year&gt;2014&lt;/year&gt;&lt;/dates&gt;&lt;publisher&gt;Academic press&lt;/publisher&gt;&lt;isbn&gt;0080570658&lt;/isbn&gt;&lt;urls&gt;&lt;/urls&gt;&lt;/record&gt;&lt;/Cite&gt;&lt;/EndNote&gt;</w:instrText>
      </w:r>
      <w:r w:rsidR="00590945">
        <w:rPr>
          <w:color w:val="000000" w:themeColor="text1"/>
        </w:rPr>
        <w:fldChar w:fldCharType="separate"/>
      </w:r>
      <w:r w:rsidR="00590945">
        <w:rPr>
          <w:color w:val="000000" w:themeColor="text1"/>
        </w:rPr>
        <w:t>(Hedges &amp; Olkin, 2014)</w:t>
      </w:r>
      <w:r w:rsidR="00590945">
        <w:rPr>
          <w:color w:val="000000" w:themeColor="text1"/>
        </w:rPr>
        <w:fldChar w:fldCharType="end"/>
      </w:r>
      <w:r w:rsidR="00590945" w:rsidRPr="00722FD5">
        <w:rPr>
          <w:color w:val="000000" w:themeColor="text1"/>
        </w:rPr>
        <w:t xml:space="preserve">, </w:t>
      </w:r>
      <w:r w:rsidR="00590945" w:rsidRPr="000E7624">
        <w:rPr>
          <w:color w:val="000000" w:themeColor="text1"/>
        </w:rPr>
        <w:t xml:space="preserve">which represents the </w:t>
      </w:r>
      <w:r w:rsidR="00590945" w:rsidRPr="00722FD5">
        <w:rPr>
          <w:color w:val="000000" w:themeColor="text1"/>
        </w:rPr>
        <w:t xml:space="preserve">magnitude of the difference between the self and </w:t>
      </w:r>
      <w:r w:rsidR="00590945">
        <w:rPr>
          <w:color w:val="000000" w:themeColor="text1"/>
        </w:rPr>
        <w:t>baseline</w:t>
      </w:r>
      <w:r w:rsidR="00590945" w:rsidRPr="00722FD5">
        <w:rPr>
          <w:color w:val="000000" w:themeColor="text1"/>
        </w:rPr>
        <w:t xml:space="preserve"> condition</w:t>
      </w:r>
      <w:r w:rsidR="00590945">
        <w:rPr>
          <w:color w:val="000000" w:themeColor="text1"/>
        </w:rPr>
        <w:t>.</w:t>
      </w:r>
      <w:r w:rsidR="00872C6C">
        <w:rPr>
          <w:color w:val="000000" w:themeColor="text1"/>
        </w:rPr>
        <w:t xml:space="preserve"> </w:t>
      </w:r>
      <w:r w:rsidR="00872C6C" w:rsidRPr="00872C6C">
        <w:rPr>
          <w:color w:val="000000" w:themeColor="text1"/>
        </w:rPr>
        <w:t xml:space="preserve">Descriptive statistics, including sample size, mean, and standard deviation, are employed to calculate </w:t>
      </w:r>
      <w:r w:rsidR="00872C6C" w:rsidRPr="000E7624">
        <w:rPr>
          <w:color w:val="000000" w:themeColor="text1"/>
        </w:rPr>
        <w:t xml:space="preserve">Hedges’ </w:t>
      </w:r>
      <w:r w:rsidR="00872C6C" w:rsidRPr="00722FD5">
        <w:rPr>
          <w:i/>
          <w:iCs/>
          <w:color w:val="000000" w:themeColor="text1"/>
        </w:rPr>
        <w:t>g</w:t>
      </w:r>
      <w:r w:rsidR="00872C6C" w:rsidRPr="00872C6C">
        <w:rPr>
          <w:color w:val="000000" w:themeColor="text1"/>
        </w:rPr>
        <w:t xml:space="preserve"> from the datasets.</w:t>
      </w:r>
    </w:p>
    <w:p w14:paraId="208C908F" w14:textId="06D06FC3" w:rsidR="00590945" w:rsidRPr="002A4F48" w:rsidRDefault="00590945" w:rsidP="002A31F9">
      <w:pPr>
        <w:ind w:firstLineChars="100" w:firstLine="240"/>
        <w:rPr>
          <w:color w:val="000000" w:themeColor="text1"/>
        </w:rPr>
      </w:pPr>
      <w:r w:rsidRPr="00722FD5">
        <w:rPr>
          <w:color w:val="000000" w:themeColor="text1"/>
        </w:rPr>
        <w:t xml:space="preserve">When calculating Hedges' </w:t>
      </w:r>
      <w:r w:rsidRPr="002A4F48">
        <w:rPr>
          <w:i/>
          <w:iCs/>
          <w:color w:val="000000" w:themeColor="text1"/>
        </w:rPr>
        <w:t>g</w:t>
      </w:r>
      <w:r w:rsidR="002A4F48" w:rsidRPr="002A4F48">
        <w:rPr>
          <w:color w:val="000000" w:themeColor="text1"/>
        </w:rPr>
        <w:t xml:space="preserve">, </w:t>
      </w:r>
      <w:r w:rsidR="00884257">
        <w:rPr>
          <w:color w:val="000000" w:themeColor="text1"/>
        </w:rPr>
        <w:t xml:space="preserve">we have </w:t>
      </w:r>
      <w:ins w:id="40" w:author="office user" w:date="2023-09-28T11:50:00Z">
        <w:r w:rsidR="002A31F9">
          <w:rPr>
            <w:color w:val="000000" w:themeColor="text1"/>
          </w:rPr>
          <w:t>reversed</w:t>
        </w:r>
      </w:ins>
      <w:ins w:id="41" w:author="office user" w:date="2023-09-28T11:51:00Z">
        <w:r w:rsidR="002A31F9">
          <w:rPr>
            <w:color w:val="000000" w:themeColor="text1"/>
          </w:rPr>
          <w:t xml:space="preserve"> </w:t>
        </w:r>
      </w:ins>
      <w:ins w:id="42" w:author="office user" w:date="2023-09-28T11:50:00Z">
        <w:r w:rsidR="002A31F9">
          <w:rPr>
            <w:color w:val="000000" w:themeColor="text1"/>
          </w:rPr>
          <w:t>scored the effect</w:t>
        </w:r>
      </w:ins>
      <w:ins w:id="43" w:author="office user" w:date="2023-09-28T11:51:00Z">
        <w:r w:rsidR="002A31F9">
          <w:rPr>
            <w:color w:val="000000" w:themeColor="text1"/>
          </w:rPr>
          <w:t xml:space="preserve"> </w:t>
        </w:r>
      </w:ins>
      <w:ins w:id="44" w:author="office user" w:date="2023-09-28T11:50:00Z">
        <w:r w:rsidR="002A31F9">
          <w:rPr>
            <w:color w:val="000000" w:themeColor="text1"/>
          </w:rPr>
          <w:t xml:space="preserve">size for variables with negative </w:t>
        </w:r>
      </w:ins>
      <w:ins w:id="45" w:author="office user" w:date="2023-09-28T11:51:00Z">
        <w:r w:rsidR="002A31F9">
          <w:rPr>
            <w:color w:val="000000" w:themeColor="text1"/>
          </w:rPr>
          <w:t>values (</w:t>
        </w:r>
      </w:ins>
      <w:del w:id="46" w:author="office user" w:date="2023-09-28T11:51:00Z">
        <w:r w:rsidR="00884257" w:rsidDel="002A31F9">
          <w:rPr>
            <w:color w:val="000000" w:themeColor="text1"/>
          </w:rPr>
          <w:delText>converted the effect size vlalue</w:delText>
        </w:r>
        <w:r w:rsidR="002A4F48" w:rsidDel="002A31F9">
          <w:rPr>
            <w:color w:val="000000" w:themeColor="text1"/>
          </w:rPr>
          <w:delText xml:space="preserve"> of </w:delText>
        </w:r>
      </w:del>
      <w:r w:rsidR="002A4F48" w:rsidRPr="00722FD5">
        <w:rPr>
          <w:color w:val="000000" w:themeColor="text1"/>
        </w:rPr>
        <w:t>Reaction Time</w:t>
      </w:r>
      <w:ins w:id="47" w:author="office user" w:date="2023-09-28T11:51:00Z">
        <w:r w:rsidR="002A31F9">
          <w:rPr>
            <w:color w:val="000000" w:themeColor="text1"/>
          </w:rPr>
          <w:t xml:space="preserve">, </w:t>
        </w:r>
      </w:ins>
      <w:del w:id="48" w:author="office user" w:date="2023-09-28T11:51:00Z">
        <w:r w:rsidR="002A4F48" w:rsidDel="002A31F9">
          <w:rPr>
            <w:color w:val="000000" w:themeColor="text1"/>
          </w:rPr>
          <w:delText xml:space="preserve"> and </w:delText>
        </w:r>
      </w:del>
      <w:r w:rsidR="002A4F48">
        <w:rPr>
          <w:color w:val="000000" w:themeColor="text1"/>
        </w:rPr>
        <w:t>Efficiency</w:t>
      </w:r>
      <w:del w:id="49" w:author="office user" w:date="2023-09-28T11:51:00Z">
        <w:r w:rsidR="00884257" w:rsidDel="002A31F9">
          <w:rPr>
            <w:color w:val="000000" w:themeColor="text1"/>
          </w:rPr>
          <w:delText xml:space="preserve"> into </w:delText>
        </w:r>
        <w:r w:rsidR="00884257" w:rsidDel="002A31F9">
          <w:rPr>
            <w:rFonts w:hint="eastAsia"/>
            <w:color w:val="000000" w:themeColor="text1"/>
          </w:rPr>
          <w:delText>absolute</w:delText>
        </w:r>
        <w:r w:rsidR="00884257" w:rsidDel="002A31F9">
          <w:rPr>
            <w:color w:val="000000" w:themeColor="text1"/>
          </w:rPr>
          <w:delText xml:space="preserve"> </w:delText>
        </w:r>
        <w:r w:rsidR="00884257" w:rsidDel="002A31F9">
          <w:rPr>
            <w:rFonts w:hint="eastAsia"/>
            <w:color w:val="000000" w:themeColor="text1"/>
          </w:rPr>
          <w:delText>value</w:delText>
        </w:r>
        <w:r w:rsidR="00884257" w:rsidRPr="00884257" w:rsidDel="002A31F9">
          <w:rPr>
            <w:color w:val="000000" w:themeColor="text1"/>
          </w:rPr>
          <w:delText>s.</w:delText>
        </w:r>
        <w:r w:rsidR="002A4F48" w:rsidDel="002A31F9">
          <w:rPr>
            <w:color w:val="000000" w:themeColor="text1"/>
          </w:rPr>
          <w:delText xml:space="preserve"> </w:delText>
        </w:r>
      </w:del>
      <w:ins w:id="50" w:author="office user" w:date="2023-09-28T11:51:00Z">
        <w:r w:rsidR="002A31F9">
          <w:rPr>
            <w:color w:val="000000" w:themeColor="text1"/>
          </w:rPr>
          <w:t xml:space="preserve">). </w:t>
        </w:r>
      </w:ins>
      <w:r w:rsidRPr="00590945">
        <w:rPr>
          <w:color w:val="000000" w:themeColor="text1"/>
        </w:rPr>
        <w:t xml:space="preserve">Conversely, for </w:t>
      </w:r>
      <w:r w:rsidR="00884257">
        <w:rPr>
          <w:color w:val="000000" w:themeColor="text1"/>
        </w:rPr>
        <w:t xml:space="preserve">all </w:t>
      </w:r>
      <w:r w:rsidR="00845ED5" w:rsidRPr="002A4F48">
        <w:rPr>
          <w:rFonts w:hint="eastAsia"/>
          <w:color w:val="000000" w:themeColor="text1"/>
        </w:rPr>
        <w:t>indicators</w:t>
      </w:r>
      <w:r w:rsidRPr="00590945">
        <w:rPr>
          <w:color w:val="000000" w:themeColor="text1"/>
        </w:rPr>
        <w:t xml:space="preserve">, a positive </w:t>
      </w:r>
      <w:r w:rsidR="00884257">
        <w:rPr>
          <w:color w:val="000000" w:themeColor="text1"/>
        </w:rPr>
        <w:t>effect siz</w:t>
      </w:r>
      <w:ins w:id="51" w:author="office user" w:date="2023-09-28T11:51:00Z">
        <w:r w:rsidR="002A31F9">
          <w:rPr>
            <w:color w:val="000000" w:themeColor="text1"/>
          </w:rPr>
          <w:t>e</w:t>
        </w:r>
      </w:ins>
      <w:r w:rsidR="00884257">
        <w:rPr>
          <w:color w:val="000000" w:themeColor="text1"/>
        </w:rPr>
        <w:t xml:space="preserve"> </w:t>
      </w:r>
      <w:r w:rsidRPr="00590945">
        <w:rPr>
          <w:color w:val="000000" w:themeColor="text1"/>
        </w:rPr>
        <w:t xml:space="preserve">indicates </w:t>
      </w:r>
      <w:r w:rsidR="002A4F48" w:rsidRPr="00722FD5">
        <w:rPr>
          <w:color w:val="000000" w:themeColor="text1"/>
        </w:rPr>
        <w:t xml:space="preserve">a bias towards associating stimuli with the self rather than with </w:t>
      </w:r>
      <w:r w:rsidR="002A4F48">
        <w:rPr>
          <w:color w:val="000000" w:themeColor="text1"/>
        </w:rPr>
        <w:t>baseline</w:t>
      </w:r>
      <w:r w:rsidR="002A4F48" w:rsidRPr="00722FD5">
        <w:rPr>
          <w:color w:val="000000" w:themeColor="text1"/>
        </w:rPr>
        <w:t xml:space="preserve"> associations</w:t>
      </w:r>
      <w:r w:rsidR="002A4F48">
        <w:rPr>
          <w:color w:val="000000" w:themeColor="text1"/>
        </w:rPr>
        <w:t xml:space="preserve">. </w:t>
      </w:r>
      <w:r w:rsidRPr="00590945">
        <w:rPr>
          <w:color w:val="000000" w:themeColor="text1"/>
        </w:rPr>
        <w:t xml:space="preserve">For the estimation and interpretation of effect sizes, effect size around 0.2 is interpreted as small effect size, around 0.5 as medium effect size, and around 0.8 as large effect size (Fritz et al., 2012; Hedges &amp; Olkin, 1985). </w:t>
      </w:r>
    </w:p>
    <w:p w14:paraId="41321246" w14:textId="0D0ABEDB" w:rsidR="00163DAA" w:rsidRPr="00190DD4" w:rsidRDefault="00190DD4" w:rsidP="00190DD4">
      <w:pPr>
        <w:pStyle w:val="2"/>
        <w:numPr>
          <w:ilvl w:val="2"/>
          <w:numId w:val="13"/>
        </w:numPr>
        <w:spacing w:after="120"/>
        <w:rPr>
          <w:rFonts w:ascii="Times New Roman" w:hAnsi="Times New Roman"/>
        </w:rPr>
      </w:pPr>
      <w:r w:rsidRPr="00CB0739">
        <w:rPr>
          <w:rFonts w:ascii="Times New Roman" w:hAnsi="Times New Roman"/>
        </w:rPr>
        <w:t xml:space="preserve">Estimating the </w:t>
      </w:r>
      <w:r w:rsidR="00C87380" w:rsidRPr="00190DD4">
        <w:rPr>
          <w:rFonts w:ascii="Times New Roman" w:hAnsi="Times New Roman"/>
        </w:rPr>
        <w:t>Reliability</w:t>
      </w:r>
      <w:bookmarkEnd w:id="37"/>
      <w:bookmarkEnd w:id="38"/>
      <w:bookmarkEnd w:id="39"/>
      <w:r w:rsidR="00530669">
        <w:rPr>
          <w:rFonts w:ascii="Times New Roman" w:hAnsi="Times New Roman"/>
        </w:rPr>
        <w:t xml:space="preserve"> of SPE</w:t>
      </w:r>
    </w:p>
    <w:p w14:paraId="362154DD" w14:textId="77777777" w:rsidR="00C5221E" w:rsidRPr="00DE40BA" w:rsidRDefault="00BC4A89" w:rsidP="00C5221E">
      <w:pPr>
        <w:ind w:firstLineChars="100" w:firstLine="241"/>
        <w:rPr>
          <w:lang w:val="en-US"/>
        </w:rPr>
      </w:pPr>
      <w:bookmarkStart w:id="52" w:name="_Toc129530165"/>
      <w:bookmarkStart w:id="53" w:name="_Toc129530195"/>
      <w:commentRangeStart w:id="54"/>
      <w:commentRangeStart w:id="55"/>
      <w:r>
        <w:rPr>
          <w:b/>
        </w:rPr>
        <w:t>Split-half Reliability.</w:t>
      </w:r>
      <w:r>
        <w:rPr>
          <w:b/>
          <w:lang w:val="en-US"/>
        </w:rPr>
        <w:t xml:space="preserve"> </w:t>
      </w:r>
      <w:commentRangeEnd w:id="54"/>
      <w:r w:rsidR="00702C08">
        <w:rPr>
          <w:rStyle w:val="a6"/>
        </w:rPr>
        <w:commentReference w:id="54"/>
      </w:r>
      <w:commentRangeEnd w:id="55"/>
      <w:r w:rsidR="00500170">
        <w:rPr>
          <w:rStyle w:val="a6"/>
        </w:rPr>
        <w:commentReference w:id="55"/>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rsidR="00B80DC8">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sidR="003B4116">
        <w:rPr>
          <w:noProof/>
        </w:rPr>
        <w:t>(Kahveci et al., 2022; Pronk et al., 2022)</w:t>
      </w:r>
      <w:r>
        <w:fldChar w:fldCharType="end"/>
      </w:r>
      <w:r>
        <w:t>. The first-second approach splits trials into the first half and the second half. The odd-even approach splits the trials into sequences based on their odd or even numbers. The permutation approach shuffled the trial order and randomly assigned trials to two halves.</w:t>
      </w:r>
      <w:bookmarkStart w:id="56" w:name="OLE_LINK1"/>
      <w:r>
        <w:t xml:space="preserve"> The Monte Carlo approach </w:t>
      </w:r>
      <w:r w:rsidR="007F03A8" w:rsidRPr="00092DC4">
        <w:t>is</w:t>
      </w:r>
      <w:r>
        <w:t xml:space="preserve"> similar to the permutation approach, but iterates the process multiple times, usually thousands of times, to calculate </w:t>
      </w:r>
      <w:r w:rsidRPr="00DE40BA">
        <w:t xml:space="preserve">the average and 95% confidence intervals of the split-half reliability. </w:t>
      </w:r>
      <w:bookmarkEnd w:id="56"/>
    </w:p>
    <w:p w14:paraId="7F162513" w14:textId="77777777" w:rsidR="006E2D0F" w:rsidRDefault="00BC4A89" w:rsidP="00C5221E">
      <w:pPr>
        <w:ind w:firstLineChars="100" w:firstLine="240"/>
        <w:rPr>
          <w:ins w:id="57" w:author="Chuan-Peng Hu" w:date="2023-09-28T08:45:00Z"/>
        </w:rPr>
      </w:pPr>
      <w:commentRangeStart w:id="58"/>
      <w:r w:rsidRPr="00DE40BA">
        <w:rPr>
          <w:rPrChange w:id="59" w:author="office user" w:date="2023-09-28T11:25:00Z">
            <w:rPr>
              <w:highlight w:val="yellow"/>
            </w:rPr>
          </w:rPrChange>
        </w:rPr>
        <w:t xml:space="preserve">In our analyses, </w:t>
      </w:r>
      <w:commentRangeEnd w:id="58"/>
      <w:r w:rsidR="00C12F35" w:rsidRPr="00DE40BA">
        <w:rPr>
          <w:rPrChange w:id="60" w:author="office user" w:date="2023-09-28T11:25:00Z">
            <w:rPr>
              <w:highlight w:val="yellow"/>
            </w:rPr>
          </w:rPrChange>
        </w:rPr>
        <w:commentReference w:id="58"/>
      </w:r>
      <w:r w:rsidRPr="00DE40BA">
        <w:rPr>
          <w:rPrChange w:id="61" w:author="office user" w:date="2023-09-28T11:25:00Z">
            <w:rPr>
              <w:highlight w:val="yellow"/>
            </w:rPr>
          </w:rPrChange>
        </w:rPr>
        <w:t xml:space="preserve">we first stratified </w:t>
      </w:r>
      <w:r w:rsidR="00F11D8A" w:rsidRPr="00DE40BA">
        <w:rPr>
          <w:rPrChange w:id="62" w:author="office user" w:date="2023-09-28T11:25:00Z">
            <w:rPr>
              <w:highlight w:val="yellow"/>
            </w:rPr>
          </w:rPrChange>
        </w:rPr>
        <w:t xml:space="preserve">the trial-level </w:t>
      </w:r>
      <w:r w:rsidRPr="00DE40BA">
        <w:rPr>
          <w:rPrChange w:id="63" w:author="office user" w:date="2023-09-28T11:25:00Z">
            <w:rPr>
              <w:highlight w:val="yellow"/>
            </w:rPr>
          </w:rPrChange>
        </w:rPr>
        <w:t xml:space="preserve">data </w:t>
      </w:r>
      <w:r w:rsidR="001D4744" w:rsidRPr="00DE40BA">
        <w:rPr>
          <w:rPrChange w:id="64" w:author="office user" w:date="2023-09-28T11:25:00Z">
            <w:rPr>
              <w:highlight w:val="yellow"/>
            </w:rPr>
          </w:rPrChange>
        </w:rPr>
        <w:t>for each participant in the study based on</w:t>
      </w:r>
      <w:r w:rsidR="00F02B0F" w:rsidRPr="00DE40BA">
        <w:rPr>
          <w:rPrChange w:id="65" w:author="office user" w:date="2023-09-28T11:25:00Z">
            <w:rPr>
              <w:highlight w:val="yellow"/>
            </w:rPr>
          </w:rPrChange>
        </w:rPr>
        <w:t xml:space="preserve"> experimental conditions</w:t>
      </w:r>
      <w:r w:rsidR="00C5221E" w:rsidRPr="00DE40BA">
        <w:rPr>
          <w:rPrChange w:id="66" w:author="office user" w:date="2023-09-28T11:25:00Z">
            <w:rPr>
              <w:highlight w:val="yellow"/>
            </w:rPr>
          </w:rPrChange>
        </w:rPr>
        <w:t>. For example, in the case of a 2 by 3 within-subject design, we stratified the data based on the two independent variables: identity (self, stranger, friend) and matching (match, non-match).</w:t>
      </w:r>
      <w:r w:rsidR="00C5221E">
        <w:t xml:space="preserve"> </w:t>
      </w:r>
      <w:r w:rsidR="001D4744" w:rsidRPr="00C5221E">
        <w:t xml:space="preserve">Subsequently, we applied the </w:t>
      </w:r>
      <w:r w:rsidRPr="00C5221E">
        <w:t xml:space="preserve">four splitting approaches </w:t>
      </w:r>
      <w:r w:rsidRPr="00C5221E">
        <w:fldChar w:fldCharType="begin"/>
      </w:r>
      <w:r w:rsidR="00B80DC8" w:rsidRPr="00C5221E">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Pr="00C5221E">
        <w:fldChar w:fldCharType="separate"/>
      </w:r>
      <w:r w:rsidRPr="00C5221E">
        <w:t>(Pronk et al., 2022)</w:t>
      </w:r>
      <w:r w:rsidRPr="00C5221E">
        <w:fldChar w:fldCharType="end"/>
      </w:r>
      <w:r w:rsidRPr="00C5221E">
        <w:t>.</w:t>
      </w:r>
      <w:r>
        <w:t xml:space="preserve"> </w:t>
      </w:r>
      <w:r w:rsidR="00C5221E">
        <w:t>When</w:t>
      </w:r>
      <w:r>
        <w:t xml:space="preserve">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w:t>
      </w:r>
      <w:r w:rsidR="000C6EE9">
        <w:t xml:space="preserve"> </w:t>
      </w:r>
      <w:r w:rsidR="000C6EE9">
        <w:rPr>
          <w:rFonts w:hint="eastAsia"/>
        </w:rPr>
        <w:t>except</w:t>
      </w:r>
      <w:r w:rsidR="000C6EE9">
        <w:t xml:space="preserve"> </w:t>
      </w:r>
      <w:r>
        <w:t>each of these approaches only results in a single reliability coefficient.</w:t>
      </w:r>
      <w:r w:rsidR="00E00D31">
        <w:t xml:space="preserve"> </w:t>
      </w:r>
      <w:r w:rsidRPr="00EA25BD">
        <w:t>Finally, after computing the split-half reliability coefficients for each dataset, substantial variations were observed across the datasets.</w:t>
      </w:r>
      <w:r w:rsidR="00C5221E">
        <w:t xml:space="preserve"> </w:t>
      </w:r>
    </w:p>
    <w:p w14:paraId="59932210" w14:textId="40DD1847" w:rsidR="00EA25BD" w:rsidRPr="00C5221E" w:rsidRDefault="00BC4A89" w:rsidP="00C5221E">
      <w:pPr>
        <w:ind w:firstLineChars="100" w:firstLine="240"/>
        <w:rPr>
          <w:lang w:val="en-US"/>
        </w:rPr>
      </w:pPr>
      <w:commentRangeStart w:id="67"/>
      <w:r w:rsidRPr="00EA25BD">
        <w:t xml:space="preserve">To derive a more accurate estimation of the average split-half reliability for each SPE measures, we synthesized these reliability coefficients via a meta-analytical approach. </w:t>
      </w:r>
      <w:commentRangeEnd w:id="67"/>
      <w:r w:rsidR="006E2D0F">
        <w:rPr>
          <w:rStyle w:val="a6"/>
        </w:rPr>
        <w:commentReference w:id="67"/>
      </w:r>
      <w:commentRangeStart w:id="68"/>
      <w:r w:rsidRPr="00EA25BD">
        <w:t xml:space="preserve">We weighed the reliability coefficients based on the trial numbers of each study </w:t>
      </w:r>
      <w:r w:rsidR="000C6EE9">
        <w:rPr>
          <w:rFonts w:hint="eastAsia"/>
        </w:rPr>
        <w:t>since</w:t>
      </w:r>
      <w:r w:rsidR="000C6EE9">
        <w:t xml:space="preserve"> </w:t>
      </w:r>
      <w:r w:rsidRPr="00EA25BD">
        <w:t xml:space="preserve">the number of trials </w:t>
      </w:r>
      <w:r w:rsidR="000C6EE9">
        <w:rPr>
          <w:rFonts w:hint="eastAsia"/>
        </w:rPr>
        <w:t>typically</w:t>
      </w:r>
      <w:r w:rsidR="000C6EE9">
        <w:t xml:space="preserve"> </w:t>
      </w:r>
      <w:r w:rsidRPr="00EA25BD">
        <w:t xml:space="preserve">significantly influences the reliability of cognitive experiments (Kucina et al.2023) (see also Supplementary Fig. </w:t>
      </w:r>
      <w:ins w:id="69" w:author="office user" w:date="2023-09-28T11:53:00Z">
        <w:r w:rsidR="002A31F9">
          <w:t>5</w:t>
        </w:r>
      </w:ins>
      <w:del w:id="70" w:author="office user" w:date="2023-09-28T11:53:00Z">
        <w:r w:rsidRPr="00EA25BD" w:rsidDel="002A31F9">
          <w:delText>4</w:delText>
        </w:r>
      </w:del>
      <w:r w:rsidRPr="00EA25BD">
        <w:t xml:space="preserve"> for our exploratory analysis).</w:t>
      </w:r>
      <w:commentRangeEnd w:id="68"/>
      <w:r w:rsidR="00500170">
        <w:rPr>
          <w:rStyle w:val="a6"/>
        </w:rPr>
        <w:commentReference w:id="68"/>
      </w:r>
      <w:r w:rsidRPr="00EA25BD">
        <w:t xml:space="preserve"> The weighted-average reliabilities was calculated use the “aggregate.escalc” function in the “metafor” Package </w:t>
      </w:r>
      <w:r>
        <w:fldChar w:fldCharType="begin"/>
      </w:r>
      <w:r w:rsidR="00B80DC8">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sidRPr="00EA25BD">
        <w:rPr>
          <w:noProof/>
        </w:rPr>
        <w:t>(Viechtbauer, 2010)</w:t>
      </w:r>
      <w:r>
        <w:fldChar w:fldCharType="end"/>
      </w:r>
      <w:r w:rsidRPr="00EA25BD">
        <w:t>. We report the synthesized split-half reliability and its 95% confidence interval in the results.</w:t>
      </w:r>
      <w:bookmarkEnd w:id="52"/>
      <w:bookmarkEnd w:id="53"/>
    </w:p>
    <w:p w14:paraId="72B0CAB2" w14:textId="73F51745" w:rsidR="00BC4A89" w:rsidRPr="00EA25BD" w:rsidRDefault="00EA25BD" w:rsidP="00EA25BD">
      <w:pPr>
        <w:ind w:firstLineChars="100" w:firstLine="240"/>
      </w:pPr>
      <w:r w:rsidRPr="00EA25BD">
        <w:t>Although there is no strict criterion for defining the level of split-half reliability for psychological and educational measures, a widely</w:t>
      </w:r>
      <w:r w:rsidRPr="00EA25BD">
        <w:rPr>
          <w:rFonts w:hint="eastAsia"/>
        </w:rPr>
        <w:t xml:space="preserve"> </w:t>
      </w:r>
      <w:r w:rsidRPr="00EA25BD">
        <w:t xml:space="preserve">accepted guideline for split-half reliability coefficient is that a value </w:t>
      </w:r>
      <w:del w:id="71" w:author="office user" w:date="2023-09-28T11:54:00Z">
        <w:r w:rsidRPr="00EA25BD" w:rsidDel="002A31F9">
          <w:rPr>
            <w:rFonts w:hint="eastAsia"/>
          </w:rPr>
          <w:delText>o</w:delText>
        </w:r>
        <w:r w:rsidRPr="00EA25BD" w:rsidDel="002A31F9">
          <w:delText xml:space="preserve">f </w:delText>
        </w:r>
      </w:del>
      <w:ins w:id="72" w:author="office user" w:date="2023-09-28T11:54:00Z">
        <w:r w:rsidR="002A31F9">
          <w:t>of</w:t>
        </w:r>
        <w:r w:rsidR="002A31F9" w:rsidRPr="00EA25BD">
          <w:t xml:space="preserve"> </w:t>
        </w:r>
        <w:r w:rsidR="002A31F9">
          <w:t xml:space="preserve">0.5 is “poor”, a value of </w:t>
        </w:r>
      </w:ins>
      <w:r w:rsidRPr="00EA25BD">
        <w:t xml:space="preserve">0.70 is “acceptable”, and a value greater than 0.8 means excellent reliability </w:t>
      </w:r>
      <w:r w:rsidRPr="00EA25BD">
        <w:fldChar w:fldCharType="begin"/>
      </w:r>
      <w:r w:rsidR="00B80DC8">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EA25BD">
        <w:fldChar w:fldCharType="separate"/>
      </w:r>
      <w:r w:rsidRPr="00EA25BD">
        <w:rPr>
          <w:noProof/>
        </w:rPr>
        <w:t>(Cicchetti &amp; Sparrow, 1981; Kupper &amp; Hafner, 1989)</w:t>
      </w:r>
      <w:r w:rsidRPr="00EA25BD">
        <w:fldChar w:fldCharType="end"/>
      </w:r>
      <w:r w:rsidRPr="00EA25BD">
        <w:t xml:space="preserve">. </w:t>
      </w:r>
    </w:p>
    <w:p w14:paraId="0E58F26E" w14:textId="1C306A94" w:rsidR="00063C34" w:rsidRPr="00063C34" w:rsidRDefault="00A160B8" w:rsidP="00E569AF">
      <w:pPr>
        <w:ind w:firstLineChars="100" w:firstLine="241"/>
        <w:rPr>
          <w:lang w:val="en-US"/>
        </w:rPr>
      </w:pPr>
      <w:r>
        <w:rPr>
          <w:rFonts w:eastAsia="Calibri"/>
          <w:b/>
          <w:lang w:val="en-US"/>
        </w:rPr>
        <w:t>Test-Retest Reliability (ICC).</w:t>
      </w:r>
      <w:r w:rsidR="00063C34">
        <w:rPr>
          <w:rFonts w:eastAsia="Calibri"/>
          <w:b/>
          <w:lang w:val="en-US"/>
        </w:rPr>
        <w:t xml:space="preserve"> </w:t>
      </w:r>
      <w:r w:rsidR="00063C34" w:rsidRPr="00063C34">
        <w:rPr>
          <w:lang w:val="en-US"/>
        </w:rPr>
        <w:t>The Intraclass Correlation Coefficient (ICC) serves as a widely recognized measure for evaluating test-retest reliability</w:t>
      </w:r>
      <w:r w:rsidR="00063C34">
        <w:rPr>
          <w:lang w:val="en-US"/>
        </w:rPr>
        <w:t xml:space="preserve"> </w:t>
      </w:r>
      <w:r w:rsidR="00954F33" w:rsidRPr="00222B51">
        <w:rPr>
          <w:lang w:val="en-US"/>
        </w:rPr>
        <w:fldChar w:fldCharType="begin"/>
      </w:r>
      <w:r w:rsidR="00B80DC8">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sidR="00954F33" w:rsidRPr="00222B51">
        <w:rPr>
          <w:lang w:val="en-US"/>
        </w:rPr>
        <w:fldChar w:fldCharType="separate"/>
      </w:r>
      <w:r w:rsidR="00954F33" w:rsidRPr="00222B51">
        <w:rPr>
          <w:noProof/>
          <w:lang w:val="en-US"/>
        </w:rPr>
        <w:t>(Fisher, 1992)</w:t>
      </w:r>
      <w:r w:rsidR="00954F33" w:rsidRPr="00222B51">
        <w:rPr>
          <w:lang w:val="en-US"/>
        </w:rPr>
        <w:fldChar w:fldCharType="end"/>
      </w:r>
      <w:r w:rsidR="00954F33" w:rsidRPr="00222B51">
        <w:rPr>
          <w:lang w:val="en-US"/>
        </w:rPr>
        <w:t>.</w:t>
      </w:r>
      <w:r w:rsidR="00E569AF">
        <w:rPr>
          <w:lang w:val="en-US"/>
        </w:rPr>
        <w:t xml:space="preserve"> </w:t>
      </w:r>
      <w:r w:rsidR="00063C34" w:rsidRPr="00063C34">
        <w:rPr>
          <w:lang w:val="en-US"/>
        </w:rPr>
        <w:t>Differing from the Pearson correlation coefficient, which primarily quantifies the linear association between two continuous variables,</w:t>
      </w:r>
      <w:r w:rsidR="00063C34">
        <w:rPr>
          <w:lang w:val="en-US"/>
        </w:rPr>
        <w:t xml:space="preserve"> </w:t>
      </w:r>
      <w:r w:rsidR="00222B51" w:rsidRPr="00222B51">
        <w:rPr>
          <w:lang w:val="en-US"/>
        </w:rPr>
        <w:t>the ICC extends its prowess to scenarios involving multiple measurements taken on the same subjects</w:t>
      </w:r>
      <w:r w:rsidR="00222B51">
        <w:rPr>
          <w:lang w:val="en-US"/>
        </w:rPr>
        <w:t xml:space="preserve">, while also </w:t>
      </w:r>
      <w:r w:rsidR="00954F33">
        <w:rPr>
          <w:lang w:val="en-US"/>
        </w:rPr>
        <w:t xml:space="preserve">considers both the correlation and agreement between multiple measurements, making it a more comprehensive measure of test-retest </w:t>
      </w:r>
      <w:r w:rsidR="00954F33" w:rsidRPr="000314AD">
        <w:rPr>
          <w:rFonts w:eastAsia="Calibri"/>
          <w:bCs/>
          <w:lang w:val="en-US"/>
        </w:rPr>
        <w:t>reliability</w:t>
      </w:r>
      <w:r w:rsidR="00063C34">
        <w:rPr>
          <w:rFonts w:eastAsia="Calibri"/>
          <w:bCs/>
          <w:lang w:val="en-US"/>
        </w:rPr>
        <w:t xml:space="preserve"> </w:t>
      </w:r>
      <w:r w:rsidR="00063C34">
        <w:rPr>
          <w:rFonts w:eastAsia="Calibri"/>
          <w:bCs/>
          <w:lang w:val="en-US"/>
        </w:rPr>
        <w:fldChar w:fldCharType="begin"/>
      </w:r>
      <w:r w:rsidR="00B80DC8">
        <w:rPr>
          <w:rFonts w:eastAsia="Calibri"/>
          <w:bCs/>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063C34">
        <w:rPr>
          <w:rFonts w:eastAsia="Calibri"/>
          <w:bCs/>
          <w:lang w:val="en-US"/>
        </w:rPr>
        <w:fldChar w:fldCharType="separate"/>
      </w:r>
      <w:r w:rsidR="00063C34">
        <w:rPr>
          <w:rFonts w:eastAsia="Calibri"/>
          <w:bCs/>
          <w:noProof/>
          <w:lang w:val="en-US"/>
        </w:rPr>
        <w:t>(Koo &amp; Li, 2016)</w:t>
      </w:r>
      <w:r w:rsidR="00063C34">
        <w:rPr>
          <w:rFonts w:eastAsia="Calibri"/>
          <w:bCs/>
          <w:lang w:val="en-US"/>
        </w:rPr>
        <w:fldChar w:fldCharType="end"/>
      </w:r>
      <w:r w:rsidR="00954F33" w:rsidRPr="000314AD">
        <w:rPr>
          <w:rFonts w:eastAsia="Calibri"/>
          <w:bCs/>
          <w:lang w:val="en-US"/>
        </w:rPr>
        <w:t>.</w:t>
      </w:r>
      <w:r w:rsidR="00954F33" w:rsidRPr="000314AD">
        <w:rPr>
          <w:rFonts w:eastAsia="Calibri"/>
          <w:b/>
          <w:lang w:val="en-US"/>
        </w:rPr>
        <w:t xml:space="preserve"> </w:t>
      </w:r>
    </w:p>
    <w:p w14:paraId="3BD3EE17" w14:textId="5444DA35" w:rsidR="00A37F7F" w:rsidRDefault="00063C34" w:rsidP="00063C34">
      <w:pPr>
        <w:ind w:firstLineChars="100" w:firstLine="240"/>
        <w:rPr>
          <w:lang w:val="en-US"/>
        </w:rPr>
      </w:pPr>
      <w:r>
        <w:rPr>
          <w:rFonts w:eastAsia="Calibri"/>
          <w:bCs/>
          <w:lang w:val="en-US"/>
        </w:rPr>
        <w:t>Since o</w:t>
      </w:r>
      <w:r w:rsidR="000314AD" w:rsidRPr="000314AD">
        <w:rPr>
          <w:rFonts w:eastAsia="Calibri"/>
          <w:bCs/>
          <w:lang w:val="en-US"/>
        </w:rPr>
        <w:t xml:space="preserve">ur primary aim is to evaluate the appropriateness of the </w:t>
      </w:r>
      <w:r w:rsidR="000314AD">
        <w:rPr>
          <w:rFonts w:eastAsia="Calibri"/>
          <w:bCs/>
          <w:lang w:val="en-US"/>
        </w:rPr>
        <w:t xml:space="preserve">SPMT </w:t>
      </w:r>
      <w:r w:rsidR="000314AD" w:rsidRPr="000314AD">
        <w:rPr>
          <w:rFonts w:eastAsia="Calibri"/>
          <w:bCs/>
          <w:lang w:val="en-US"/>
        </w:rPr>
        <w:t>in assessing individual differences and</w:t>
      </w:r>
      <w:r>
        <w:rPr>
          <w:rFonts w:eastAsia="Calibri"/>
          <w:bCs/>
          <w:lang w:val="en-US"/>
        </w:rPr>
        <w:t xml:space="preserve"> repeated administration, t</w:t>
      </w:r>
      <w:r w:rsidR="000314AD" w:rsidRPr="000314AD">
        <w:rPr>
          <w:rFonts w:eastAsia="Calibri"/>
          <w:bCs/>
          <w:lang w:val="en-US"/>
        </w:rPr>
        <w:t xml:space="preserve">o achieve this objective, </w:t>
      </w:r>
      <w:r w:rsidR="00954F33" w:rsidRPr="00063C34">
        <w:rPr>
          <w:rFonts w:eastAsia="Calibri"/>
          <w:bCs/>
          <w:lang w:val="en-US"/>
        </w:rPr>
        <w:t xml:space="preserve">we assessed the test-retest reliability of the six </w:t>
      </w:r>
      <w:r w:rsidR="00845ED5">
        <w:rPr>
          <w:rFonts w:hint="eastAsia"/>
          <w:lang w:val="en-US"/>
        </w:rPr>
        <w:t>indicators</w:t>
      </w:r>
      <w:r w:rsidR="00845ED5">
        <w:rPr>
          <w:lang w:val="en-US"/>
        </w:rPr>
        <w:t xml:space="preserve"> </w:t>
      </w:r>
      <w:r w:rsidR="00954F33" w:rsidRPr="00063C34">
        <w:rPr>
          <w:rFonts w:eastAsia="Calibri"/>
          <w:bCs/>
          <w:lang w:val="en-US"/>
        </w:rPr>
        <w:t>for our dataset that involved test-retest sessions</w:t>
      </w:r>
      <w:r>
        <w:rPr>
          <w:rFonts w:eastAsia="Calibri"/>
          <w:bCs/>
          <w:lang w:val="en-US"/>
        </w:rPr>
        <w:t xml:space="preserve"> </w:t>
      </w:r>
      <w:r w:rsidR="00954F33" w:rsidRPr="00063C34">
        <w:rPr>
          <w:rFonts w:eastAsia="Calibri"/>
          <w:bCs/>
          <w:lang w:val="en-US"/>
        </w:rPr>
        <w:t>using</w:t>
      </w:r>
      <w:r w:rsidR="00867DBC">
        <w:rPr>
          <w:rFonts w:eastAsia="Calibri"/>
          <w:bCs/>
          <w:lang w:val="en-US"/>
        </w:rPr>
        <w:t xml:space="preserve"> the function “ICC” in the</w:t>
      </w:r>
      <w:r w:rsidR="00954F33" w:rsidRPr="00063C34">
        <w:rPr>
          <w:rFonts w:eastAsia="Calibri"/>
          <w:bCs/>
          <w:lang w:val="en-US"/>
        </w:rPr>
        <w:t xml:space="preserve"> “psych” package </w:t>
      </w:r>
      <w:r w:rsidR="00954F33" w:rsidRPr="00063C34">
        <w:rPr>
          <w:rFonts w:eastAsia="Calibri"/>
          <w:bCs/>
          <w:lang w:val="en-US"/>
        </w:rPr>
        <w:fldChar w:fldCharType="begin"/>
      </w:r>
      <w:r w:rsidR="00B80DC8">
        <w:rPr>
          <w:rFonts w:eastAsia="Calibri"/>
          <w:bCs/>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sidR="00954F33" w:rsidRPr="00063C34">
        <w:rPr>
          <w:rFonts w:eastAsia="Calibri"/>
          <w:bCs/>
          <w:lang w:val="en-US"/>
        </w:rPr>
        <w:fldChar w:fldCharType="separate"/>
      </w:r>
      <w:r w:rsidR="00954F33" w:rsidRPr="00063C34">
        <w:rPr>
          <w:rFonts w:eastAsia="Calibri"/>
          <w:bCs/>
          <w:noProof/>
          <w:lang w:val="en-US"/>
        </w:rPr>
        <w:t>(Revelle, 2017)</w:t>
      </w:r>
      <w:r w:rsidR="00954F33" w:rsidRPr="00063C34">
        <w:rPr>
          <w:rFonts w:eastAsia="Calibri"/>
          <w:bCs/>
          <w:lang w:val="en-US"/>
        </w:rPr>
        <w:fldChar w:fldCharType="end"/>
      </w:r>
      <w:r w:rsidR="00954F33" w:rsidRPr="00063C34">
        <w:rPr>
          <w:rFonts w:eastAsia="Calibri"/>
          <w:bCs/>
          <w:lang w:val="en-US"/>
        </w:rPr>
        <w:t>.</w:t>
      </w:r>
      <w:r>
        <w:rPr>
          <w:rFonts w:eastAsia="Calibri"/>
          <w:bCs/>
          <w:lang w:val="en-US"/>
        </w:rPr>
        <w:t xml:space="preserve"> </w:t>
      </w:r>
      <w:r w:rsidRPr="00954F33">
        <w:rPr>
          <w:rFonts w:eastAsia="Calibri"/>
          <w:bCs/>
          <w:lang w:val="en-US"/>
        </w:rPr>
        <w:t xml:space="preserve">We </w:t>
      </w:r>
      <w:r w:rsidRPr="000314AD">
        <w:rPr>
          <w:rFonts w:eastAsia="Calibri"/>
          <w:bCs/>
          <w:lang w:val="en-US"/>
        </w:rPr>
        <w:t xml:space="preserve">focused on using </w:t>
      </w:r>
      <w:r w:rsidRPr="00063C34">
        <w:rPr>
          <w:rFonts w:eastAsia="Calibri"/>
          <w:bCs/>
          <w:lang w:val="en-US"/>
        </w:rPr>
        <w:t xml:space="preserve">the </w:t>
      </w:r>
      <w:r w:rsidRPr="001E2F6F">
        <w:rPr>
          <w:rFonts w:eastAsia="Calibri"/>
          <w:bCs/>
          <w:lang w:val="en-US"/>
        </w:rPr>
        <w:t>Two-way random effect</w:t>
      </w:r>
      <w:r>
        <w:rPr>
          <w:rFonts w:eastAsia="Calibri"/>
          <w:bCs/>
          <w:lang w:val="en-US"/>
        </w:rPr>
        <w:t xml:space="preserve"> model (</w:t>
      </w:r>
      <w:r w:rsidRPr="000314AD">
        <w:rPr>
          <w:rFonts w:eastAsia="Calibri"/>
          <w:bCs/>
          <w:lang w:val="en-US"/>
        </w:rPr>
        <w:t>ICC</w:t>
      </w:r>
      <w:r>
        <w:rPr>
          <w:rFonts w:eastAsia="Calibri"/>
          <w:bCs/>
          <w:lang w:val="en-US"/>
        </w:rPr>
        <w:t>2)</w:t>
      </w:r>
      <w:r w:rsidRPr="000314AD">
        <w:rPr>
          <w:rFonts w:eastAsia="Calibri"/>
          <w:bCs/>
          <w:lang w:val="en-US"/>
        </w:rPr>
        <w:t xml:space="preserve"> </w:t>
      </w:r>
      <w:r>
        <w:rPr>
          <w:rFonts w:eastAsia="Calibri"/>
          <w:bCs/>
          <w:lang w:val="en-US"/>
        </w:rPr>
        <w:t xml:space="preserve">within </w:t>
      </w:r>
      <w:r w:rsidRPr="000314AD">
        <w:rPr>
          <w:rFonts w:eastAsia="Calibri"/>
          <w:bCs/>
          <w:lang w:val="en-US"/>
        </w:rPr>
        <w:t>the ICC family</w:t>
      </w:r>
      <w:r>
        <w:rPr>
          <w:rFonts w:eastAsia="Calibri"/>
          <w:bCs/>
          <w:lang w:val="en-US"/>
        </w:rPr>
        <w:t xml:space="preserve"> </w: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 </w:instrTex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EN.CITE.DATA </w:instrText>
      </w:r>
      <w:r>
        <w:rPr>
          <w:rFonts w:eastAsia="Calibri"/>
          <w:bCs/>
          <w:lang w:val="en-US"/>
        </w:rPr>
      </w:r>
      <w:r>
        <w:rPr>
          <w:rFonts w:eastAsia="Calibri"/>
          <w:bCs/>
          <w:lang w:val="en-US"/>
        </w:rPr>
        <w:fldChar w:fldCharType="end"/>
      </w:r>
      <w:r>
        <w:rPr>
          <w:rFonts w:eastAsia="Calibri"/>
          <w:bCs/>
          <w:lang w:val="en-US"/>
        </w:rPr>
      </w:r>
      <w:r>
        <w:rPr>
          <w:rFonts w:eastAsia="Calibri"/>
          <w:bCs/>
          <w:lang w:val="en-US"/>
        </w:rPr>
        <w:fldChar w:fldCharType="separate"/>
      </w:r>
      <w:r>
        <w:rPr>
          <w:rFonts w:eastAsia="Calibri"/>
          <w:bCs/>
          <w:lang w:val="en-US"/>
        </w:rPr>
        <w:t>(Chen et al., 2018; Xu et al., 2023)</w:t>
      </w:r>
      <w:r>
        <w:rPr>
          <w:rFonts w:eastAsia="Calibri"/>
          <w:bCs/>
          <w:lang w:val="en-US"/>
        </w:rPr>
        <w:fldChar w:fldCharType="end"/>
      </w:r>
      <w:r>
        <w:rPr>
          <w:rFonts w:eastAsia="Calibri"/>
          <w:bCs/>
          <w:lang w:val="en-US"/>
        </w:rPr>
        <w:t xml:space="preserve">. ICC2 </w:t>
      </w:r>
      <w:r w:rsidRPr="00063C34">
        <w:rPr>
          <w:rFonts w:eastAsia="Calibri"/>
          <w:bCs/>
          <w:lang w:val="en-US"/>
        </w:rPr>
        <w:t>gives an estimate of the</w:t>
      </w:r>
      <w:r>
        <w:rPr>
          <w:rFonts w:eastAsia="Calibri"/>
          <w:bCs/>
          <w:lang w:val="en-US"/>
        </w:rPr>
        <w:t xml:space="preserve"> </w:t>
      </w:r>
      <w:r w:rsidRPr="00063C34">
        <w:rPr>
          <w:rFonts w:eastAsia="Calibri"/>
          <w:bCs/>
          <w:lang w:val="en-US"/>
        </w:rPr>
        <w:t>proportion of total variance in measurements that is attributed to between-subjects variability (individual differences) and within-subjects variability (variability due to repeated measurements)</w:t>
      </w:r>
      <w:r>
        <w:rPr>
          <w:rFonts w:eastAsia="Calibri"/>
          <w:bCs/>
          <w:lang w:val="en-US"/>
        </w:rPr>
        <w:t xml:space="preserve"> </w:t>
      </w:r>
      <w:r>
        <w:rPr>
          <w:rFonts w:eastAsia="Calibri"/>
          <w:bCs/>
          <w:lang w:val="en-US"/>
        </w:rPr>
        <w:fldChar w:fldCharType="begin"/>
      </w:r>
      <w:r>
        <w:rPr>
          <w:rFonts w:eastAsia="Calibri"/>
          <w:bCs/>
          <w:lang w:val="en-US"/>
        </w:rPr>
        <w:instrText xml:space="preserve"> ADDIN EN.CITE &lt;EndNote&gt;&lt;Cite&gt;&lt;Author&gt;Xu&lt;/Author&gt;&lt;Year&gt;2023&lt;/Year&gt;&lt;RecNum&gt;84&lt;/RecNum&gt;&lt;DisplayText&gt;(Xu et al., 2023)&lt;/DisplayText&gt;&lt;record&gt;&lt;rec-number&gt;84&lt;/rec-number&gt;&lt;foreign-keys&gt;&lt;key app="EN" db-id="92stxze02rwdwteeedrpas0htfx29za50wsw" timestamp="1693806167"&gt;84&lt;/key&gt;&lt;/foreign-keys&gt;&lt;ref-type name="Journal Article"&gt;17&lt;/ref-type&gt;&lt;contributors&gt;&lt;authors&gt;&lt;author&gt;Xu, Ting&lt;/author&gt;&lt;author&gt;Kiar, Gregory&lt;/author&gt;&lt;author&gt;Cho, Jae Wook&lt;/author&gt;&lt;author&gt;Bridgeford, Eric W.&lt;/author&gt;&lt;author&gt;Nikolaidis, Aki&lt;/author&gt;&lt;author&gt;Vogelstein, Joshua T.&lt;/author&gt;&lt;author&gt;Milham, Michael P.&lt;/author&gt;&lt;/authors&gt;&lt;/contributors&gt;&lt;titles&gt;&lt;title&gt;ReX: an integrative tool for quantifying and optimizing measurement reliability for the study of individual differences&lt;/title&gt;&lt;secondary-title&gt;Nature Methods&lt;/secondary-title&gt;&lt;/titles&gt;&lt;periodical&gt;&lt;full-title&gt;Nature Methods&lt;/full-title&gt;&lt;/periodical&gt;&lt;pages&gt;1025-1028&lt;/pages&gt;&lt;volume&gt;20&lt;/volume&gt;&lt;number&gt;7&lt;/number&gt;&lt;dates&gt;&lt;year&gt;2023&lt;/year&gt;&lt;pub-dates&gt;&lt;date&gt;2023/07/01&lt;/date&gt;&lt;/pub-dates&gt;&lt;/dates&gt;&lt;isbn&gt;1548-7105&lt;/isbn&gt;&lt;urls&gt;&lt;related-urls&gt;&lt;url&gt;https://doi.org/10.1038/s41592-023-01901-3&lt;/url&gt;&lt;/related-urls&gt;&lt;/urls&gt;&lt;electronic-resource-num&gt;10.1038/s41592-023-01901-3&lt;/electronic-resource-num&gt;&lt;/record&gt;&lt;/Cite&gt;&lt;/EndNote&gt;</w:instrText>
      </w:r>
      <w:r>
        <w:rPr>
          <w:rFonts w:eastAsia="Calibri"/>
          <w:bCs/>
          <w:lang w:val="en-US"/>
        </w:rPr>
        <w:fldChar w:fldCharType="separate"/>
      </w:r>
      <w:r>
        <w:rPr>
          <w:rFonts w:eastAsia="Calibri"/>
          <w:bCs/>
          <w:noProof/>
          <w:lang w:val="en-US"/>
        </w:rPr>
        <w:t>(Xu et al., 2023)</w:t>
      </w:r>
      <w:r>
        <w:rPr>
          <w:rFonts w:eastAsia="Calibri"/>
          <w:bCs/>
          <w:lang w:val="en-US"/>
        </w:rPr>
        <w:fldChar w:fldCharType="end"/>
      </w:r>
      <w:r w:rsidR="00A160B8">
        <w:rPr>
          <w:lang w:val="en-US"/>
        </w:rPr>
        <w:t xml:space="preserve">. </w:t>
      </w:r>
      <w:r w:rsidR="008A54B2" w:rsidRPr="005E5670">
        <w:rPr>
          <w:lang w:val="en-US"/>
        </w:rPr>
        <w:t>For the calculation of ICC2 estimates, the formula is:</w:t>
      </w:r>
    </w:p>
    <w:p w14:paraId="40FFCC9D" w14:textId="4A00A652" w:rsidR="00063C34" w:rsidRPr="00222B51" w:rsidRDefault="00063C34" w:rsidP="000E27D5">
      <w:pPr>
        <w:jc w:val="center"/>
        <w:rPr>
          <w:rFonts w:eastAsia="Calibri"/>
          <w:b/>
          <w:lang w:val="en-US"/>
        </w:rPr>
      </w:pPr>
      <w:r>
        <w:rPr>
          <w:noProof/>
          <w:lang w:val="en-US"/>
        </w:rPr>
        <w:drawing>
          <wp:inline distT="0" distB="0" distL="0" distR="0" wp14:anchorId="75BC1C2A" wp14:editId="513383B2">
            <wp:extent cx="5793828" cy="719896"/>
            <wp:effectExtent l="0" t="0" r="0" b="4445"/>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91985" cy="756943"/>
                    </a:xfrm>
                    <a:prstGeom prst="rect">
                      <a:avLst/>
                    </a:prstGeom>
                  </pic:spPr>
                </pic:pic>
              </a:graphicData>
            </a:graphic>
          </wp:inline>
        </w:drawing>
      </w:r>
    </w:p>
    <w:p w14:paraId="6E051C89" w14:textId="55249E04" w:rsidR="00063C34" w:rsidRDefault="00063C34" w:rsidP="00063C34">
      <w:pPr>
        <w:rPr>
          <w:lang w:val="en-US"/>
        </w:rPr>
      </w:pPr>
      <w:r w:rsidRPr="008A54B2">
        <w:rPr>
          <w:lang w:val="en-US"/>
        </w:rPr>
        <w:t xml:space="preserve">where MSBS is the mean square between subjects, MSE is the mean square error, MSBM is the mean square between measurements, </w:t>
      </w:r>
      <w:r w:rsidRPr="00063C34">
        <w:rPr>
          <w:i/>
          <w:iCs/>
          <w:lang w:val="en-US"/>
        </w:rPr>
        <w:t>k</w:t>
      </w:r>
      <w:r w:rsidRPr="008A54B2">
        <w:rPr>
          <w:lang w:val="en-US"/>
        </w:rPr>
        <w:t xml:space="preserve"> is the number of measurements, </w:t>
      </w:r>
      <w:r w:rsidRPr="00063C34">
        <w:rPr>
          <w:i/>
          <w:iCs/>
          <w:lang w:val="en-US"/>
        </w:rPr>
        <w:t>n</w:t>
      </w:r>
      <w:r w:rsidRPr="008A54B2">
        <w:rPr>
          <w:lang w:val="en-US"/>
        </w:rPr>
        <w:t xml:space="preserve"> is number of participants.</w:t>
      </w:r>
    </w:p>
    <w:p w14:paraId="4C0B88A3" w14:textId="6B076592" w:rsidR="00A22B49" w:rsidRPr="00063C34" w:rsidRDefault="00063C34" w:rsidP="00063C34">
      <w:pPr>
        <w:ind w:firstLineChars="100" w:firstLine="240"/>
        <w:rPr>
          <w:rFonts w:eastAsia="Calibri"/>
          <w:bCs/>
          <w:lang w:val="en-US"/>
        </w:rPr>
      </w:pPr>
      <w:r w:rsidRPr="00063C34">
        <w:rPr>
          <w:rFonts w:eastAsia="Calibri"/>
          <w:bCs/>
          <w:lang w:val="en-US"/>
        </w:rPr>
        <w:t xml:space="preserve"> </w:t>
      </w:r>
      <w:r w:rsidR="00D66376" w:rsidRPr="00063C34">
        <w:rPr>
          <w:rFonts w:eastAsia="Calibri"/>
          <w:bCs/>
          <w:lang w:val="en-US"/>
        </w:rPr>
        <w:t xml:space="preserve">The traditional benchmarks for interpreting ICC values are as follows: ICC less than 0.50 suggests poor reliability; ICC between 0.50 and 0.75 suggests moderate reliability; ICC between 0.75 </w:t>
      </w:r>
      <w:r w:rsidR="00D66376" w:rsidRPr="00063C34">
        <w:rPr>
          <w:rFonts w:eastAsia="Calibri" w:hint="eastAsia"/>
          <w:bCs/>
          <w:lang w:val="en-US"/>
        </w:rPr>
        <w:t>and</w:t>
      </w:r>
      <w:r w:rsidR="00D66376" w:rsidRPr="00063C34">
        <w:rPr>
          <w:rFonts w:eastAsia="Calibri"/>
          <w:bCs/>
          <w:lang w:val="en-US"/>
        </w:rPr>
        <w:t xml:space="preserve"> 0.9 suggests good reliability; ICC above 0.9 suggests excellent reliability</w:t>
      </w:r>
      <w:r w:rsidR="00A37F7F" w:rsidRPr="00063C34">
        <w:rPr>
          <w:rFonts w:eastAsia="Calibri"/>
          <w:bCs/>
          <w:lang w:val="en-US"/>
        </w:rPr>
        <w:t xml:space="preserve"> </w:t>
      </w:r>
      <w:r w:rsidR="00B3449B" w:rsidRPr="00063C34">
        <w:rPr>
          <w:rFonts w:eastAsia="Calibri"/>
          <w:bCs/>
          <w:lang w:val="en-US"/>
        </w:rPr>
        <w:fldChar w:fldCharType="begin"/>
      </w:r>
      <w:r w:rsidR="00B80DC8">
        <w:rPr>
          <w:rFonts w:eastAsia="Calibri"/>
          <w:bCs/>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063C34">
        <w:rPr>
          <w:rFonts w:eastAsia="Calibri"/>
          <w:bCs/>
          <w:lang w:val="en-US"/>
        </w:rPr>
        <w:fldChar w:fldCharType="separate"/>
      </w:r>
      <w:r w:rsidR="00B3449B" w:rsidRPr="00063C34">
        <w:rPr>
          <w:rFonts w:eastAsia="Calibri"/>
          <w:bCs/>
          <w:noProof/>
          <w:lang w:val="en-US"/>
        </w:rPr>
        <w:t>(Cicchetti &amp; Sparrow, 1981; Kupper &amp; Hafner, 1989)</w:t>
      </w:r>
      <w:r w:rsidR="00B3449B" w:rsidRPr="00063C34">
        <w:rPr>
          <w:rFonts w:eastAsia="Calibri"/>
          <w:bCs/>
          <w:lang w:val="en-US"/>
        </w:rPr>
        <w:fldChar w:fldCharType="end"/>
      </w:r>
      <w:r w:rsidR="002F4F19" w:rsidRPr="00063C34">
        <w:rPr>
          <w:rFonts w:eastAsia="Calibri"/>
          <w:bCs/>
          <w:lang w:val="en-US"/>
        </w:rPr>
        <w:t xml:space="preserve">. </w:t>
      </w:r>
    </w:p>
    <w:p w14:paraId="1BD40BFC" w14:textId="77777777" w:rsidR="00092DC4" w:rsidRDefault="00092DC4" w:rsidP="000E1499">
      <w:pPr>
        <w:ind w:firstLineChars="100" w:firstLine="240"/>
        <w:rPr>
          <w:color w:val="000000" w:themeColor="text1"/>
          <w:lang w:val="en-US"/>
        </w:rPr>
      </w:pPr>
    </w:p>
    <w:p w14:paraId="3DFC2FCA" w14:textId="189F4834" w:rsidR="00092DC4" w:rsidRPr="00092DC4" w:rsidRDefault="00092DC4" w:rsidP="00092DC4">
      <w:pPr>
        <w:pStyle w:val="1"/>
        <w:keepNext w:val="0"/>
        <w:keepLines w:val="0"/>
        <w:spacing w:after="240"/>
        <w:rPr>
          <w:rFonts w:eastAsia="Calibri"/>
          <w:b/>
          <w:sz w:val="42"/>
          <w:szCs w:val="42"/>
        </w:rPr>
      </w:pPr>
      <w:r w:rsidRPr="00092DC4">
        <w:rPr>
          <w:rFonts w:eastAsia="Calibri"/>
          <w:b/>
          <w:sz w:val="42"/>
          <w:szCs w:val="42"/>
        </w:rPr>
        <w:t>3 Deviation from Preregistration</w:t>
      </w:r>
    </w:p>
    <w:p w14:paraId="091FDDE5" w14:textId="4294E43C" w:rsidR="00063C34" w:rsidRDefault="00092DC4" w:rsidP="00872C6C">
      <w:pPr>
        <w:ind w:firstLineChars="100" w:firstLine="240"/>
        <w:rPr>
          <w:lang w:val="en-US"/>
        </w:rPr>
      </w:pPr>
      <w:r>
        <w:rPr>
          <w:lang w:val="en-US"/>
        </w:rPr>
        <w:t xml:space="preserve">We adhere to our pre-registration plan as much as possible, however, there are a few differences between the current report and </w:t>
      </w:r>
      <w:r w:rsidR="00B634A0">
        <w:rPr>
          <w:rFonts w:hint="eastAsia"/>
          <w:lang w:val="en-US"/>
        </w:rPr>
        <w:t>pre-</w:t>
      </w:r>
      <w:r>
        <w:rPr>
          <w:lang w:val="en-US"/>
        </w:rPr>
        <w:t>registration document.</w:t>
      </w:r>
      <w:r w:rsidR="00872C6C">
        <w:rPr>
          <w:lang w:val="en-US"/>
        </w:rPr>
        <w:t xml:space="preserve"> </w:t>
      </w:r>
      <w:r>
        <w:rPr>
          <w:lang w:val="en-US"/>
        </w:rPr>
        <w:t xml:space="preserve">First, </w:t>
      </w:r>
      <w:r w:rsidR="00063C34">
        <w:rPr>
          <w:lang w:val="en-US"/>
        </w:rPr>
        <w:t>i</w:t>
      </w:r>
      <w:r w:rsidR="00063C34" w:rsidRPr="00063C34">
        <w:rPr>
          <w:lang w:val="en-US"/>
        </w:rPr>
        <w:t xml:space="preserve">n our initial preregistration plan, we did not anticipate conducting an analysis on the group-level effect </w:t>
      </w:r>
      <w:r w:rsidR="00063C34">
        <w:rPr>
          <w:lang w:val="en-US"/>
        </w:rPr>
        <w:t>of</w:t>
      </w:r>
      <w:r w:rsidR="00872C6C">
        <w:rPr>
          <w:lang w:val="en-US"/>
        </w:rPr>
        <w:t xml:space="preserve"> </w:t>
      </w:r>
      <w:r w:rsidR="00063C34">
        <w:rPr>
          <w:lang w:val="en-US"/>
        </w:rPr>
        <w:t xml:space="preserve">SPE </w:t>
      </w:r>
      <w:r w:rsidR="00063C34" w:rsidRPr="00063C34">
        <w:rPr>
          <w:lang w:val="en-US"/>
        </w:rPr>
        <w:t xml:space="preserve">due to the perceived robustness of the </w:t>
      </w:r>
      <w:r w:rsidR="00063C34">
        <w:rPr>
          <w:lang w:val="en-US"/>
        </w:rPr>
        <w:t xml:space="preserve">effect </w:t>
      </w:r>
      <w:r w:rsidR="00063C34" w:rsidRPr="00063C34">
        <w:rPr>
          <w:lang w:val="en-US"/>
        </w:rPr>
        <w:t xml:space="preserve">across a diverse </w:t>
      </w:r>
      <w:r w:rsidR="00063C34">
        <w:rPr>
          <w:lang w:val="en-US"/>
        </w:rPr>
        <w:t xml:space="preserve">range </w:t>
      </w:r>
      <w:r w:rsidR="00063C34" w:rsidRPr="00063C34">
        <w:rPr>
          <w:lang w:val="en-US"/>
        </w:rPr>
        <w:t>of research. However, as our study progressed, we recognized the value in providing a more comprehensive assessment.</w:t>
      </w:r>
      <w:r w:rsidR="00063C34">
        <w:rPr>
          <w:lang w:val="en-US"/>
        </w:rPr>
        <w:t xml:space="preserve"> Thus, we include </w:t>
      </w:r>
      <w:proofErr w:type="gramStart"/>
      <w:r w:rsidR="00063C34">
        <w:rPr>
          <w:lang w:val="en-US"/>
        </w:rPr>
        <w:t>a</w:t>
      </w:r>
      <w:proofErr w:type="gramEnd"/>
      <w:r w:rsidR="00063C34">
        <w:rPr>
          <w:lang w:val="en-US"/>
        </w:rPr>
        <w:t xml:space="preserve"> estimation of pooled</w:t>
      </w:r>
      <w:r w:rsidR="00063C34" w:rsidRPr="00063C34">
        <w:rPr>
          <w:lang w:val="en-US"/>
        </w:rPr>
        <w:t xml:space="preserve"> </w:t>
      </w:r>
      <w:r w:rsidR="00063C34">
        <w:rPr>
          <w:lang w:val="en-US"/>
        </w:rPr>
        <w:t>e</w:t>
      </w:r>
      <w:r w:rsidR="00063C34" w:rsidRPr="00063C34">
        <w:rPr>
          <w:lang w:val="en-US"/>
        </w:rPr>
        <w:t xml:space="preserve">ffect </w:t>
      </w:r>
      <w:r w:rsidR="00063C34">
        <w:rPr>
          <w:lang w:val="en-US"/>
        </w:rPr>
        <w:t>s</w:t>
      </w:r>
      <w:r w:rsidR="00063C34" w:rsidRPr="00063C34">
        <w:rPr>
          <w:lang w:val="en-US"/>
        </w:rPr>
        <w:t>izes</w:t>
      </w:r>
      <w:r w:rsidR="00063C34">
        <w:rPr>
          <w:lang w:val="en-US"/>
        </w:rPr>
        <w:t xml:space="preserve"> across included study to represent the group-level effect. Second, </w:t>
      </w:r>
      <w:r>
        <w:rPr>
          <w:lang w:val="en-US"/>
        </w:rPr>
        <w:t xml:space="preserve">we used a different algorithm for estimating parameters of the drift-diffusion model. In the registration, we planned </w:t>
      </w:r>
      <w:r w:rsidRPr="00892CC7">
        <w:rPr>
          <w:lang w:val="en-US"/>
        </w:rPr>
        <w:t>to estimate the drift rate (</w:t>
      </w:r>
      <w:r w:rsidRPr="00892CC7">
        <w:rPr>
          <w:i/>
          <w:iCs/>
          <w:lang w:val="en-US"/>
        </w:rPr>
        <w:t>v</w:t>
      </w:r>
      <w:r w:rsidRPr="00892CC7">
        <w:rPr>
          <w:lang w:val="en-US"/>
        </w:rPr>
        <w:t>) and starting point (</w:t>
      </w:r>
      <w:r w:rsidRPr="00892CC7">
        <w:rPr>
          <w:i/>
          <w:iCs/>
          <w:lang w:val="en-US"/>
        </w:rPr>
        <w:t>z</w:t>
      </w:r>
      <w:r w:rsidRPr="00892CC7">
        <w:rPr>
          <w:lang w:val="en-US"/>
        </w:rPr>
        <w:t>) of the drift-diffusion model using the “fit_ezddm” function from the “hausekeep” package</w:t>
      </w:r>
      <w:r>
        <w:rPr>
          <w:lang w:val="en-US"/>
        </w:rPr>
        <w:t xml:space="preserve"> </w:t>
      </w:r>
      <w:r>
        <w:rPr>
          <w:lang w:val="en-US"/>
        </w:rPr>
        <w:fldChar w:fldCharType="begin"/>
      </w:r>
      <w:r w:rsidR="00B80DC8">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sidR="003B4116">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sidR="00B80DC8">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sidR="003B4116">
        <w:rPr>
          <w:noProof/>
          <w:lang w:val="en-US"/>
        </w:rPr>
        <w:t>(Wagenmakers et al., 2007)</w:t>
      </w:r>
      <w:r>
        <w:rPr>
          <w:lang w:val="en-US"/>
        </w:rPr>
        <w:fldChar w:fldCharType="end"/>
      </w:r>
      <w:r>
        <w:rPr>
          <w:lang w:val="en-US"/>
        </w:rPr>
        <w:t xml:space="preserve">. However, we found that this algorithm is flawed when estimating parameter </w:t>
      </w:r>
      <w:r w:rsidRPr="00863EC1">
        <w:rPr>
          <w:i/>
          <w:iCs/>
          <w:lang w:val="en-US"/>
        </w:rPr>
        <w:t>z</w:t>
      </w:r>
      <w:r>
        <w:rPr>
          <w:lang w:val="en-US"/>
        </w:rPr>
        <w:t xml:space="preserve"> during in parameters recovery (details provided in the </w:t>
      </w:r>
      <w:ins w:id="73" w:author="office user" w:date="2023-09-28T11:56:00Z">
        <w:r w:rsidR="002A31F9">
          <w:rPr>
            <w:lang w:val="en-US"/>
          </w:rPr>
          <w:t>S</w:t>
        </w:r>
      </w:ins>
      <w:del w:id="74" w:author="office user" w:date="2023-09-28T11:56:00Z">
        <w:r w:rsidDel="002A31F9">
          <w:rPr>
            <w:lang w:val="en-US"/>
          </w:rPr>
          <w:delText>S</w:delText>
        </w:r>
      </w:del>
      <w:r>
        <w:rPr>
          <w:lang w:val="en-US"/>
        </w:rPr>
        <w:t xml:space="preserve">upplementary </w:t>
      </w:r>
      <w:ins w:id="75" w:author="office user" w:date="2023-09-28T11:56:00Z">
        <w:r w:rsidR="002A31F9">
          <w:rPr>
            <w:lang w:val="en-US"/>
          </w:rPr>
          <w:t>M</w:t>
        </w:r>
      </w:ins>
      <w:del w:id="76" w:author="office user" w:date="2023-09-28T11:56:00Z">
        <w:r w:rsidR="00892CC7" w:rsidDel="002A31F9">
          <w:rPr>
            <w:rFonts w:hint="eastAsia"/>
            <w:lang w:val="en-US"/>
          </w:rPr>
          <w:delText>M</w:delText>
        </w:r>
      </w:del>
      <w:r>
        <w:rPr>
          <w:lang w:val="en-US"/>
        </w:rPr>
        <w:t>aterials</w:t>
      </w:r>
      <w:ins w:id="77" w:author="office user" w:date="2023-09-28T11:56:00Z">
        <w:r w:rsidR="002A31F9">
          <w:rPr>
            <w:lang w:val="en-US"/>
          </w:rPr>
          <w:t xml:space="preserve"> section 2</w:t>
        </w:r>
      </w:ins>
      <w:r>
        <w:rPr>
          <w:lang w:val="en-US"/>
        </w:rPr>
        <w:t xml:space="preserve">). After comparing </w:t>
      </w:r>
      <w:r w:rsidR="00863EC1">
        <w:rPr>
          <w:lang w:val="en-US"/>
        </w:rPr>
        <w:t xml:space="preserve">the </w:t>
      </w:r>
      <w:r>
        <w:rPr>
          <w:lang w:val="en-US"/>
        </w:rPr>
        <w:t xml:space="preserve">5 algorithms, we found that the "RWiener" package </w:t>
      </w:r>
      <w:r>
        <w:rPr>
          <w:lang w:val="en-US"/>
        </w:rPr>
        <w:fldChar w:fldCharType="begin"/>
      </w:r>
      <w:r w:rsidR="00B80DC8">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confidence interval width, and computational efficiency, making it the most suitable choice for our analysis. Nevertheless, for transparency, we have included the results from ezDDM in the supplementary materials (see Supplementary, Fig. 2-4).</w:t>
      </w:r>
      <w:r w:rsidR="00063C34">
        <w:rPr>
          <w:lang w:val="en-US"/>
        </w:rPr>
        <w:t xml:space="preserve"> Third, w</w:t>
      </w:r>
      <w:r w:rsidR="00063C34"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sidR="00063C34">
        <w:rPr>
          <w:lang w:val="en-US"/>
        </w:rPr>
        <w:t xml:space="preserve"> </w:t>
      </w:r>
      <w:r w:rsidR="00063C34">
        <w:rPr>
          <w:bCs/>
          <w:color w:val="000000" w:themeColor="text1"/>
        </w:rPr>
        <w:t>(Kucina et al., 2023)</w:t>
      </w:r>
      <w:r w:rsidR="00063C34" w:rsidRPr="00CC027F">
        <w:rPr>
          <w:lang w:val="en-US"/>
        </w:rPr>
        <w:t>, during the formal analysis, we assigned different weights to each study based on the number of trials and performed a weighted average of the split-half reliabilities.</w:t>
      </w:r>
      <w:r w:rsidR="00063C34">
        <w:rPr>
          <w:lang w:val="en-US"/>
        </w:rPr>
        <w:t xml:space="preserve"> Forth, i</w:t>
      </w:r>
      <w:r w:rsidR="00063C34" w:rsidRPr="00063C34">
        <w:rPr>
          <w:lang w:val="en-US"/>
        </w:rPr>
        <w:t xml:space="preserve">n our original preregistration, we outlined our intention to include both ICC2 and ICC2k in our data analysis. However, </w:t>
      </w:r>
      <w:r w:rsidR="00FF0877">
        <w:rPr>
          <w:lang w:val="en-US"/>
        </w:rPr>
        <w:t>as our understanding of</w:t>
      </w:r>
      <w:r w:rsidR="00063C34" w:rsidRPr="00063C34">
        <w:rPr>
          <w:lang w:val="en-US"/>
        </w:rPr>
        <w:t xml:space="preserve"> Intraclass Correlation Coefficients (ICC)</w:t>
      </w:r>
      <w:r w:rsidR="00FF0877">
        <w:rPr>
          <w:lang w:val="en-US"/>
        </w:rPr>
        <w:t xml:space="preserve"> improved</w:t>
      </w:r>
      <w:r w:rsidR="00063C34" w:rsidRPr="00063C34">
        <w:rPr>
          <w:lang w:val="en-US"/>
        </w:rPr>
        <w:t xml:space="preserve">, we </w:t>
      </w:r>
      <w:r w:rsidR="00FF0877">
        <w:rPr>
          <w:lang w:val="en-US"/>
        </w:rPr>
        <w:t>realized</w:t>
      </w:r>
      <w:r w:rsidR="00063C34" w:rsidRPr="00063C34">
        <w:rPr>
          <w:lang w:val="en-US"/>
        </w:rPr>
        <w:t xml:space="preserve"> that ICC2</w:t>
      </w:r>
      <w:r w:rsidR="003717A3">
        <w:rPr>
          <w:lang w:val="en-US"/>
        </w:rPr>
        <w:t xml:space="preserve"> is the appropriate index for our research purpose. More specifically, </w:t>
      </w:r>
      <w:r w:rsidR="00063C34" w:rsidRPr="00063C34">
        <w:rPr>
          <w:lang w:val="en-US"/>
        </w:rPr>
        <w:t>ICC2k</w:t>
      </w:r>
      <w:r w:rsidR="003717A3">
        <w:rPr>
          <w:lang w:val="en-US"/>
        </w:rPr>
        <w:t xml:space="preserve"> was mentioned in the preregistration as an index of robustness of group-level effect, but it turned out to be another index of </w:t>
      </w:r>
      <w:proofErr w:type="spellStart"/>
      <w:r w:rsidR="003717A3">
        <w:rPr>
          <w:lang w:val="en-US"/>
        </w:rPr>
        <w:t>reliaiblity</w:t>
      </w:r>
      <w:proofErr w:type="spellEnd"/>
      <w:r w:rsidR="003717A3">
        <w:rPr>
          <w:lang w:val="en-US"/>
        </w:rPr>
        <w:t xml:space="preserve"> for individual differences</w:t>
      </w:r>
      <w:r w:rsidR="00063C34" w:rsidRPr="00063C34">
        <w:rPr>
          <w:lang w:val="en-US"/>
        </w:rPr>
        <w:t xml:space="preserve">. </w:t>
      </w:r>
      <w:r w:rsidR="003717A3">
        <w:rPr>
          <w:lang w:val="en-US"/>
        </w:rPr>
        <w:t xml:space="preserve">We corrected this </w:t>
      </w:r>
      <w:proofErr w:type="gramStart"/>
      <w:r w:rsidR="003717A3">
        <w:rPr>
          <w:lang w:val="en-US"/>
        </w:rPr>
        <w:t>mis-interpretation</w:t>
      </w:r>
      <w:proofErr w:type="gramEnd"/>
      <w:r w:rsidR="003717A3">
        <w:rPr>
          <w:lang w:val="en-US"/>
        </w:rPr>
        <w:t xml:space="preserve"> of ICC2k in the final report.</w:t>
      </w:r>
      <w:r w:rsidR="00063C34">
        <w:rPr>
          <w:lang w:val="en-US"/>
        </w:rPr>
        <w:t xml:space="preserve"> </w:t>
      </w:r>
      <w:r w:rsidR="006A3039" w:rsidRPr="006A3039">
        <w:rPr>
          <w:lang w:val="en-US"/>
        </w:rPr>
        <w:t xml:space="preserve">Fifth, we conducted exploratory analysis using the data we collected to investigate the relationship between the number of trials, Monte Carlo split-half reliability, and effect size (Hedges’ </w:t>
      </w:r>
      <w:r w:rsidR="006A3039" w:rsidRPr="006A3039">
        <w:rPr>
          <w:i/>
          <w:iCs/>
          <w:lang w:val="en-US"/>
        </w:rPr>
        <w:t>g</w:t>
      </w:r>
      <w:r w:rsidR="006A3039" w:rsidRPr="006A3039">
        <w:rPr>
          <w:lang w:val="en-US"/>
        </w:rPr>
        <w:t xml:space="preserve">) (refer to Supplementary Fig. </w:t>
      </w:r>
      <w:r w:rsidR="002A31F9">
        <w:rPr>
          <w:lang w:val="en-US"/>
        </w:rPr>
        <w:t>6</w:t>
      </w:r>
      <w:r w:rsidR="006A3039" w:rsidRPr="006A3039">
        <w:rPr>
          <w:lang w:val="en-US"/>
        </w:rPr>
        <w:t>-</w:t>
      </w:r>
      <w:r w:rsidR="002A31F9">
        <w:rPr>
          <w:lang w:val="en-US"/>
        </w:rPr>
        <w:t>8</w:t>
      </w:r>
      <w:r w:rsidR="006A3039" w:rsidRPr="006A3039">
        <w:rPr>
          <w:lang w:val="en-US"/>
        </w:rPr>
        <w:t>)</w:t>
      </w:r>
      <w:r w:rsidR="000D6A1E">
        <w:t xml:space="preserve">. </w:t>
      </w:r>
      <w:r w:rsidR="00063C34">
        <w:rPr>
          <w:lang w:val="en-US"/>
        </w:rPr>
        <w:t>Finally</w:t>
      </w:r>
      <w:r>
        <w:rPr>
          <w:lang w:val="en-US"/>
        </w:rPr>
        <w:t xml:space="preserve">, the writing of the current manuscript was improved based on the preregistration. For example, in our preregistration, we include different baseline conditions when calculating SPE in the method section but did not mention this in our introduction and abstract. In this final report, we improved the writing and adjusted the introduction and abstract accordingly. </w:t>
      </w:r>
    </w:p>
    <w:p w14:paraId="392391C9" w14:textId="77777777" w:rsidR="00EA25BD" w:rsidRPr="00EA25BD" w:rsidRDefault="00EA25BD" w:rsidP="00063C34">
      <w:pPr>
        <w:rPr>
          <w:lang w:val="en-US"/>
        </w:rPr>
      </w:pPr>
    </w:p>
    <w:p w14:paraId="11820C32" w14:textId="428238CD" w:rsidR="00980A67" w:rsidRPr="00DA1946" w:rsidRDefault="00CB0739" w:rsidP="009D5577">
      <w:pPr>
        <w:pStyle w:val="1"/>
        <w:keepNext w:val="0"/>
        <w:keepLines w:val="0"/>
        <w:spacing w:after="240"/>
        <w:rPr>
          <w:lang w:val="en-US"/>
        </w:rPr>
      </w:pPr>
      <w:bookmarkStart w:id="78" w:name="_Toc139718161"/>
      <w:r>
        <w:rPr>
          <w:rFonts w:eastAsia="Calibri"/>
          <w:b/>
          <w:sz w:val="42"/>
          <w:szCs w:val="42"/>
        </w:rPr>
        <w:t>4</w:t>
      </w:r>
      <w:r w:rsidR="001624A0" w:rsidRPr="001624A0">
        <w:rPr>
          <w:rFonts w:eastAsia="Calibri"/>
          <w:b/>
          <w:sz w:val="42"/>
          <w:szCs w:val="42"/>
        </w:rPr>
        <w:t xml:space="preserve"> </w:t>
      </w:r>
      <w:bookmarkStart w:id="79" w:name="_wv0gj0dgrmeo" w:colFirst="0" w:colLast="0"/>
      <w:bookmarkStart w:id="80" w:name="_Toc129530168"/>
      <w:bookmarkStart w:id="81" w:name="_Toc129530198"/>
      <w:bookmarkStart w:id="82" w:name="_Toc139718162"/>
      <w:bookmarkEnd w:id="78"/>
      <w:bookmarkEnd w:id="79"/>
      <w:r w:rsidR="00BA0079" w:rsidRPr="006A5A80">
        <w:rPr>
          <w:rFonts w:eastAsia="Calibri"/>
          <w:b/>
          <w:sz w:val="42"/>
          <w:szCs w:val="42"/>
        </w:rPr>
        <w:t>Results</w:t>
      </w:r>
      <w:bookmarkEnd w:id="80"/>
      <w:bookmarkEnd w:id="81"/>
      <w:bookmarkEnd w:id="82"/>
    </w:p>
    <w:p w14:paraId="740B3F9B" w14:textId="75A87659" w:rsidR="003E79B4" w:rsidRDefault="00A160B8" w:rsidP="00CE1DA7">
      <w:pPr>
        <w:ind w:firstLineChars="100" w:firstLine="240"/>
        <w:rPr>
          <w:lang w:val="en-US"/>
        </w:rPr>
      </w:pPr>
      <w:bookmarkStart w:id="83" w:name="_Toc129530169"/>
      <w:bookmarkStart w:id="84"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Close other, 1</w:t>
      </w:r>
      <w:r w:rsidR="00D963B2">
        <w:rPr>
          <w:lang w:val="en-US"/>
        </w:rPr>
        <w:t>3</w:t>
      </w:r>
      <w:r w:rsidRPr="00D301D9">
        <w:rPr>
          <w:lang w:val="en-US"/>
        </w:rPr>
        <w:t xml:space="preserve"> </w:t>
      </w:r>
      <w:r w:rsidR="008A13B2" w:rsidRPr="00D301D9">
        <w:rPr>
          <w:lang w:val="en-US"/>
        </w:rPr>
        <w:t>of them contain</w:t>
      </w:r>
      <w:r w:rsidRPr="00D301D9">
        <w:rPr>
          <w:lang w:val="en-US"/>
        </w:rPr>
        <w:t xml:space="preserve"> data for Stranger,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Celebrities, 1</w:t>
      </w:r>
      <w:r w:rsidR="008A13B2" w:rsidRPr="00D301D9">
        <w:rPr>
          <w:lang w:val="en-US"/>
        </w:rPr>
        <w:t xml:space="preserve"> of </w:t>
      </w:r>
      <w:r w:rsidR="00AC31C5" w:rsidRPr="00D301D9">
        <w:rPr>
          <w:lang w:val="en-US"/>
        </w:rPr>
        <w:t>them has</w:t>
      </w:r>
      <w:r w:rsidRPr="00D301D9">
        <w:rPr>
          <w:lang w:val="en-US"/>
        </w:rPr>
        <w:t xml:space="preserve"> the data for </w:t>
      </w:r>
      <w:r w:rsidR="00CE1DA7" w:rsidRPr="00CE1DA7">
        <w:rPr>
          <w:lang w:val="en-US"/>
        </w:rPr>
        <w:t>Nonperson</w:t>
      </w:r>
      <w:r w:rsidRPr="00D301D9">
        <w:rPr>
          <w:lang w:val="en-US"/>
        </w:rPr>
        <w:t>.</w:t>
      </w:r>
      <w:r w:rsidR="00CE1DA7">
        <w:rPr>
          <w:lang w:val="en-US"/>
        </w:rPr>
        <w:t xml:space="preserve"> </w:t>
      </w:r>
      <w:r w:rsidR="00CE1DA7">
        <w:rPr>
          <w:rFonts w:hint="eastAsia"/>
          <w:lang w:val="en-US"/>
        </w:rPr>
        <w:t>Since</w:t>
      </w:r>
      <w:r w:rsidR="00CE1DA7">
        <w:rPr>
          <w:lang w:val="en-US"/>
        </w:rPr>
        <w:t xml:space="preserve"> </w:t>
      </w:r>
      <w:r w:rsidR="00CE1DA7" w:rsidRPr="00CE1DA7">
        <w:rPr>
          <w:lang w:val="en-US"/>
        </w:rPr>
        <w:t xml:space="preserve">there is only one paper for 'Celebrity' and one for 'Nonperson,' their results </w:t>
      </w:r>
      <w:r w:rsidR="00115B47">
        <w:rPr>
          <w:lang w:val="en-US"/>
        </w:rPr>
        <w:t xml:space="preserve">were less robust and were </w:t>
      </w:r>
      <w:r w:rsidR="00CE1DA7" w:rsidRPr="00CE1DA7">
        <w:rPr>
          <w:rFonts w:hint="eastAsia"/>
          <w:lang w:val="en-US"/>
        </w:rPr>
        <w:t>p</w:t>
      </w:r>
      <w:r w:rsidR="00CE1DA7" w:rsidRPr="00CE1DA7">
        <w:rPr>
          <w:lang w:val="en-US"/>
        </w:rPr>
        <w:t>resented in the supplementary materials.</w:t>
      </w:r>
    </w:p>
    <w:p w14:paraId="58DF52DF" w14:textId="4CD65AC8" w:rsidR="00590945" w:rsidRPr="00590945" w:rsidRDefault="003E79B4" w:rsidP="00590945">
      <w:pPr>
        <w:pStyle w:val="2"/>
        <w:spacing w:after="120"/>
        <w:rPr>
          <w:rFonts w:ascii="Times New Roman" w:hAnsi="Times New Roman"/>
          <w:lang w:val="en-US"/>
        </w:rPr>
      </w:pPr>
      <w:r w:rsidRPr="000D6A1E">
        <w:rPr>
          <w:rFonts w:ascii="Times New Roman" w:hAnsi="Times New Roman"/>
          <w:lang w:val="en-US"/>
        </w:rPr>
        <w:t>4.1 Group Level Effect of SPE</w:t>
      </w:r>
    </w:p>
    <w:p w14:paraId="7D4E6FFA" w14:textId="43DF4BE0" w:rsidR="0028317E" w:rsidRDefault="00B80DC8" w:rsidP="004B3FD2">
      <w:pPr>
        <w:ind w:firstLine="720"/>
        <w:rPr>
          <w:color w:val="000000" w:themeColor="text1"/>
        </w:rPr>
      </w:pPr>
      <w:r>
        <w:rPr>
          <w:color w:val="000000" w:themeColor="text1"/>
        </w:rPr>
        <w:t xml:space="preserve">We conducted a meta-analytical assessment to examine the robustness of SPE as measured by SPMT. </w:t>
      </w:r>
      <w:r w:rsidR="00115B47">
        <w:rPr>
          <w:color w:val="000000" w:themeColor="text1"/>
        </w:rPr>
        <w:t>We used random effect model to synthesize the effect across different studies, with</w:t>
      </w:r>
      <w:r w:rsidR="00A13540" w:rsidRPr="00A13540">
        <w:rPr>
          <w:color w:val="000000" w:themeColor="text1"/>
        </w:rPr>
        <w:t xml:space="preserve"> Hedges’ </w:t>
      </w:r>
      <w:r w:rsidR="00A13540" w:rsidRPr="00265B32">
        <w:rPr>
          <w:i/>
          <w:iCs/>
          <w:color w:val="000000" w:themeColor="text1"/>
        </w:rPr>
        <w:t>g</w:t>
      </w:r>
      <w:r w:rsidR="00A13540" w:rsidRPr="00A13540">
        <w:rPr>
          <w:color w:val="000000" w:themeColor="text1"/>
        </w:rPr>
        <w:t xml:space="preserve"> </w:t>
      </w:r>
      <w:r w:rsidR="00115B47">
        <w:rPr>
          <w:color w:val="000000" w:themeColor="text1"/>
        </w:rPr>
        <w:t xml:space="preserve">as the index of effect size. We found that all measures of SPE, </w:t>
      </w:r>
      <w:r w:rsidR="00872C6C" w:rsidRPr="00A13540">
        <w:rPr>
          <w:color w:val="000000" w:themeColor="text1"/>
        </w:rPr>
        <w:t>except</w:t>
      </w:r>
      <w:r w:rsidR="00115B47">
        <w:rPr>
          <w:color w:val="000000" w:themeColor="text1"/>
        </w:rPr>
        <w:t xml:space="preserve"> the </w:t>
      </w:r>
      <w:r w:rsidR="00872C6C" w:rsidRPr="00A13540">
        <w:rPr>
          <w:color w:val="000000" w:themeColor="text1"/>
        </w:rPr>
        <w:t xml:space="preserve">parameter </w:t>
      </w:r>
      <w:r w:rsidR="00872C6C" w:rsidRPr="00265B32">
        <w:rPr>
          <w:i/>
          <w:iCs/>
          <w:color w:val="000000" w:themeColor="text1"/>
        </w:rPr>
        <w:t>z</w:t>
      </w:r>
      <w:r w:rsidR="00115B47">
        <w:rPr>
          <w:i/>
          <w:iCs/>
          <w:color w:val="000000" w:themeColor="text1"/>
        </w:rPr>
        <w:t xml:space="preserve"> </w:t>
      </w:r>
      <w:r w:rsidR="00115B47" w:rsidRPr="004733E9">
        <w:rPr>
          <w:color w:val="000000" w:themeColor="text1"/>
        </w:rPr>
        <w:t>estimated from DDM</w:t>
      </w:r>
      <w:r w:rsidR="00872C6C" w:rsidRPr="00A13540">
        <w:rPr>
          <w:color w:val="000000" w:themeColor="text1"/>
        </w:rPr>
        <w:t>, exhibit</w:t>
      </w:r>
      <w:r w:rsidR="00115B47">
        <w:rPr>
          <w:color w:val="000000" w:themeColor="text1"/>
        </w:rPr>
        <w:t>ed</w:t>
      </w:r>
      <w:r w:rsidR="00872C6C" w:rsidRPr="00A13540">
        <w:rPr>
          <w:color w:val="000000" w:themeColor="text1"/>
        </w:rPr>
        <w:t xml:space="preserve"> moderate to large effect sizes</w:t>
      </w:r>
      <w:r w:rsidR="00115B47">
        <w:rPr>
          <w:color w:val="000000" w:themeColor="text1"/>
        </w:rPr>
        <w:t xml:space="preserve"> (see Table 3 for numeric results for all six measures and Fig. 3 for forest plots of RT)</w:t>
      </w:r>
      <w:r w:rsidR="00872C6C" w:rsidRPr="00A13540">
        <w:rPr>
          <w:color w:val="000000" w:themeColor="text1"/>
        </w:rPr>
        <w:t>. These findings indicate a robust and substantial group-level effect of SPE.</w:t>
      </w:r>
      <w:r w:rsidR="00872C6C">
        <w:rPr>
          <w:color w:val="000000" w:themeColor="text1"/>
        </w:rPr>
        <w:t xml:space="preserve"> </w:t>
      </w:r>
      <w:r w:rsidR="00872C6C" w:rsidRPr="00722FD5">
        <w:rPr>
          <w:color w:val="000000" w:themeColor="text1"/>
        </w:rPr>
        <w:t xml:space="preserve">There </w:t>
      </w:r>
      <w:proofErr w:type="gramStart"/>
      <w:r w:rsidR="00872C6C">
        <w:rPr>
          <w:color w:val="000000" w:themeColor="text1"/>
        </w:rPr>
        <w:t>were</w:t>
      </w:r>
      <w:proofErr w:type="gramEnd"/>
      <w:r w:rsidR="00872C6C" w:rsidRPr="00722FD5">
        <w:rPr>
          <w:color w:val="000000" w:themeColor="text1"/>
        </w:rPr>
        <w:t xml:space="preserve"> strong evidence of homogeneity among studies</w:t>
      </w:r>
      <w:r w:rsidR="00872C6C">
        <w:rPr>
          <w:color w:val="000000" w:themeColor="text1"/>
        </w:rPr>
        <w:t xml:space="preserve">. </w:t>
      </w:r>
      <w:r w:rsidR="00872C6C" w:rsidRPr="00722FD5">
        <w:rPr>
          <w:color w:val="000000" w:themeColor="text1"/>
        </w:rPr>
        <w:t xml:space="preserve">The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2 </m:t>
            </m:r>
          </m:sup>
        </m:sSup>
      </m:oMath>
      <w:r w:rsidR="00872C6C" w:rsidRPr="00722FD5">
        <w:rPr>
          <w:color w:val="000000" w:themeColor="text1"/>
        </w:rPr>
        <w:t xml:space="preserve">value, </w:t>
      </w:r>
      <w:r w:rsidR="00872C6C">
        <w:rPr>
          <w:color w:val="000000" w:themeColor="text1"/>
        </w:rPr>
        <w:t xml:space="preserve">all </w:t>
      </w:r>
      <w:r w:rsidR="00872C6C" w:rsidRPr="00722FD5">
        <w:rPr>
          <w:color w:val="000000" w:themeColor="text1"/>
        </w:rPr>
        <w:t xml:space="preserve">being greater than 75%, indicates high heterogeneity among studies, justifying the selection of the random effect model </w:t>
      </w:r>
      <w:r w:rsidR="00872C6C" w:rsidRPr="00722FD5">
        <w:rPr>
          <w:color w:val="000000" w:themeColor="text1"/>
        </w:rPr>
        <w:fldChar w:fldCharType="begin"/>
      </w:r>
      <w:r w:rsidR="00872C6C" w:rsidRPr="00722FD5">
        <w:rPr>
          <w:color w:val="000000" w:themeColor="text1"/>
        </w:rPr>
        <w:instrText xml:space="preserve"> ADDIN EN.CITE &lt;EndNote&gt;&lt;Cite&gt;&lt;Author&gt;Borenstein&lt;/Author&gt;&lt;Year&gt;2021&lt;/Year&gt;&lt;RecNum&gt;94&lt;/RecNum&gt;&lt;DisplayText&gt;(Borenstein et al., 2021)&lt;/DisplayText&gt;&lt;record&gt;&lt;rec-number&gt;94&lt;/rec-number&gt;&lt;foreign-keys&gt;&lt;key app="EN" db-id="zzdfttz2f2zttfe0f0npdwexxxawwtr9p5tz" timestamp="1690610710"&gt;94&lt;/key&gt;&lt;/foreign-keys&gt;&lt;ref-type name="Book"&gt;6&lt;/ref-type&gt;&lt;contributors&gt;&lt;authors&gt;&lt;author&gt;Borenstein, Michael&lt;/author&gt;&lt;author&gt;Hedges, Larry V&lt;/author&gt;&lt;author&gt;Higgins, Julian PT&lt;/author&gt;&lt;author&gt;Rothstein, Hannah R&lt;/author&gt;&lt;/authors&gt;&lt;/contributors&gt;&lt;titles&gt;&lt;title&gt;Introduction to meta-analysis&lt;/title&gt;&lt;/titles&gt;&lt;dates&gt;&lt;year&gt;2021&lt;/year&gt;&lt;/dates&gt;&lt;publisher&gt;John Wiley &amp;amp; Sons&lt;/publisher&gt;&lt;isbn&gt;1119558387&lt;/isbn&gt;&lt;urls&gt;&lt;/urls&gt;&lt;/record&gt;&lt;/Cite&gt;&lt;/EndNote&gt;</w:instrText>
      </w:r>
      <w:r w:rsidR="00872C6C" w:rsidRPr="00722FD5">
        <w:rPr>
          <w:color w:val="000000" w:themeColor="text1"/>
        </w:rPr>
        <w:fldChar w:fldCharType="separate"/>
      </w:r>
      <w:r w:rsidR="00872C6C" w:rsidRPr="00722FD5">
        <w:rPr>
          <w:noProof/>
          <w:color w:val="000000" w:themeColor="text1"/>
        </w:rPr>
        <w:t>(Borenstein et al., 2021)</w:t>
      </w:r>
      <w:r w:rsidR="00872C6C" w:rsidRPr="00722FD5">
        <w:rPr>
          <w:color w:val="000000" w:themeColor="text1"/>
        </w:rPr>
        <w:fldChar w:fldCharType="end"/>
      </w:r>
      <w:r w:rsidR="00872C6C" w:rsidRPr="00722FD5">
        <w:rPr>
          <w:color w:val="000000" w:themeColor="text1"/>
        </w:rPr>
        <w:t>.</w:t>
      </w:r>
    </w:p>
    <w:p w14:paraId="6CB974E9" w14:textId="77777777" w:rsidR="004B3FD2" w:rsidRPr="00722FD5" w:rsidRDefault="004B3FD2" w:rsidP="004B3FD2">
      <w:pPr>
        <w:ind w:firstLine="720"/>
        <w:rPr>
          <w:color w:val="000000" w:themeColor="text1"/>
        </w:rPr>
      </w:pPr>
    </w:p>
    <w:p w14:paraId="541AB002" w14:textId="30B5EB98" w:rsidR="00D144DA" w:rsidRDefault="00A13540" w:rsidP="00D144DA">
      <w:pPr>
        <w:rPr>
          <w:lang w:val="en-US"/>
        </w:rPr>
      </w:pPr>
      <w:r>
        <w:rPr>
          <w:lang w:val="en-US"/>
        </w:rPr>
        <w:t xml:space="preserve">Table 3. </w:t>
      </w:r>
      <w:r w:rsidRPr="00A13540">
        <w:rPr>
          <w:lang w:val="en-US"/>
        </w:rPr>
        <w:t>Meta-Analytical Results of SPE Measures in SPMT</w:t>
      </w:r>
    </w:p>
    <w:tbl>
      <w:tblPr>
        <w:tblStyle w:val="a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
        <w:gridCol w:w="1182"/>
        <w:gridCol w:w="1756"/>
        <w:gridCol w:w="901"/>
        <w:gridCol w:w="821"/>
        <w:gridCol w:w="726"/>
        <w:gridCol w:w="895"/>
      </w:tblGrid>
      <w:tr w:rsidR="00E07B89" w:rsidRPr="00E9174A" w14:paraId="52EC421D" w14:textId="77777777" w:rsidTr="00694E9A">
        <w:trPr>
          <w:trHeight w:val="330"/>
          <w:jc w:val="center"/>
        </w:trPr>
        <w:tc>
          <w:tcPr>
            <w:tcW w:w="0" w:type="auto"/>
            <w:tcBorders>
              <w:top w:val="single" w:sz="4" w:space="0" w:color="auto"/>
              <w:bottom w:val="single" w:sz="4" w:space="0" w:color="auto"/>
            </w:tcBorders>
            <w:vAlign w:val="center"/>
            <w:hideMark/>
          </w:tcPr>
          <w:p w14:paraId="666D55F2" w14:textId="3BEA3F19" w:rsidR="00E07B89" w:rsidRPr="00E9174A" w:rsidRDefault="00E07B89" w:rsidP="00483FB0">
            <w:pPr>
              <w:jc w:val="center"/>
              <w:rPr>
                <w:rFonts w:eastAsiaTheme="minorEastAsia"/>
                <w:b/>
                <w:bCs/>
                <w:sz w:val="22"/>
                <w:szCs w:val="22"/>
              </w:rPr>
            </w:pPr>
            <w:r w:rsidRPr="00E9174A">
              <w:rPr>
                <w:rFonts w:eastAsiaTheme="minorEastAsia"/>
                <w:b/>
                <w:bCs/>
                <w:sz w:val="22"/>
                <w:szCs w:val="22"/>
              </w:rPr>
              <w:t>Baseline</w:t>
            </w:r>
          </w:p>
        </w:tc>
        <w:tc>
          <w:tcPr>
            <w:tcW w:w="0" w:type="auto"/>
            <w:tcBorders>
              <w:top w:val="single" w:sz="4" w:space="0" w:color="auto"/>
              <w:bottom w:val="single" w:sz="4" w:space="0" w:color="auto"/>
            </w:tcBorders>
            <w:vAlign w:val="center"/>
            <w:hideMark/>
          </w:tcPr>
          <w:p w14:paraId="0B870C65" w14:textId="4FE9BC1A" w:rsidR="00E07B89" w:rsidRPr="00E9174A" w:rsidRDefault="00E07B89" w:rsidP="00483FB0">
            <w:pPr>
              <w:jc w:val="center"/>
              <w:rPr>
                <w:rFonts w:eastAsiaTheme="minorEastAsia"/>
                <w:b/>
                <w:bCs/>
                <w:sz w:val="22"/>
                <w:szCs w:val="22"/>
                <w:lang w:val="en"/>
              </w:rPr>
            </w:pPr>
            <w:r w:rsidRPr="00E9174A">
              <w:rPr>
                <w:rFonts w:eastAsiaTheme="minorEastAsia" w:hint="eastAsia"/>
                <w:b/>
                <w:bCs/>
                <w:sz w:val="22"/>
                <w:szCs w:val="22"/>
                <w:lang w:val="en" w:eastAsia="zh-CN"/>
              </w:rPr>
              <w:t>Indicators</w:t>
            </w:r>
          </w:p>
        </w:tc>
        <w:tc>
          <w:tcPr>
            <w:tcW w:w="0" w:type="auto"/>
            <w:tcBorders>
              <w:top w:val="single" w:sz="4" w:space="0" w:color="auto"/>
              <w:bottom w:val="single" w:sz="4" w:space="0" w:color="auto"/>
            </w:tcBorders>
            <w:noWrap/>
            <w:vAlign w:val="center"/>
            <w:hideMark/>
          </w:tcPr>
          <w:p w14:paraId="56F32C3F" w14:textId="150232AD" w:rsidR="00E07B89" w:rsidRPr="00E9174A" w:rsidRDefault="00E07B89" w:rsidP="00E07B89">
            <w:pPr>
              <w:jc w:val="center"/>
              <w:rPr>
                <w:rFonts w:eastAsiaTheme="minorEastAsia"/>
                <w:b/>
                <w:bCs/>
                <w:i/>
                <w:iCs/>
                <w:sz w:val="22"/>
                <w:szCs w:val="22"/>
                <w:lang w:val="en" w:eastAsia="zh-CN"/>
              </w:rPr>
            </w:pPr>
            <w:r w:rsidRPr="00E9174A">
              <w:rPr>
                <w:rFonts w:eastAsiaTheme="minorEastAsia"/>
                <w:b/>
                <w:bCs/>
                <w:i/>
                <w:iCs/>
                <w:sz w:val="22"/>
                <w:szCs w:val="22"/>
                <w:lang w:val="en"/>
              </w:rPr>
              <w:t>g</w:t>
            </w:r>
            <w:r>
              <w:rPr>
                <w:rFonts w:eastAsiaTheme="minorEastAsia"/>
                <w:b/>
                <w:bCs/>
                <w:i/>
                <w:iCs/>
                <w:sz w:val="22"/>
                <w:szCs w:val="22"/>
                <w:lang w:val="en"/>
              </w:rPr>
              <w:t xml:space="preserve"> </w:t>
            </w:r>
            <w:r w:rsidRPr="00F91A17">
              <w:rPr>
                <w:rFonts w:eastAsiaTheme="minorEastAsia"/>
                <w:b/>
                <w:bCs/>
                <w:sz w:val="22"/>
                <w:szCs w:val="22"/>
              </w:rPr>
              <w:t>[</w:t>
            </w:r>
            <w:r w:rsidRPr="00F91A17">
              <w:rPr>
                <w:rFonts w:eastAsiaTheme="minorEastAsia"/>
                <w:b/>
                <w:bCs/>
                <w:sz w:val="22"/>
                <w:szCs w:val="22"/>
                <w:lang w:val="en"/>
              </w:rPr>
              <w:t>95% CI]</w:t>
            </w:r>
          </w:p>
        </w:tc>
        <w:tc>
          <w:tcPr>
            <w:tcW w:w="0" w:type="auto"/>
            <w:tcBorders>
              <w:top w:val="single" w:sz="4" w:space="0" w:color="auto"/>
              <w:bottom w:val="single" w:sz="4" w:space="0" w:color="auto"/>
            </w:tcBorders>
            <w:noWrap/>
            <w:vAlign w:val="center"/>
            <w:hideMark/>
          </w:tcPr>
          <w:p w14:paraId="4D4D1AA7"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No. of</w:t>
            </w:r>
          </w:p>
          <w:p w14:paraId="22045535"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Studies</w:t>
            </w:r>
          </w:p>
        </w:tc>
        <w:tc>
          <w:tcPr>
            <w:tcW w:w="0" w:type="auto"/>
            <w:tcBorders>
              <w:top w:val="single" w:sz="4" w:space="0" w:color="auto"/>
              <w:bottom w:val="single" w:sz="4" w:space="0" w:color="auto"/>
            </w:tcBorders>
            <w:vAlign w:val="center"/>
            <w:hideMark/>
          </w:tcPr>
          <w:p w14:paraId="1B45923F"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Q</w:t>
            </w:r>
          </w:p>
        </w:tc>
        <w:tc>
          <w:tcPr>
            <w:tcW w:w="0" w:type="auto"/>
            <w:tcBorders>
              <w:top w:val="single" w:sz="4" w:space="0" w:color="auto"/>
              <w:bottom w:val="single" w:sz="4" w:space="0" w:color="auto"/>
            </w:tcBorders>
            <w:vAlign w:val="center"/>
            <w:hideMark/>
          </w:tcPr>
          <w:p w14:paraId="57083302" w14:textId="77777777" w:rsidR="00E07B89" w:rsidRPr="00E9174A" w:rsidRDefault="00E07B89" w:rsidP="00483FB0">
            <w:pPr>
              <w:jc w:val="center"/>
              <w:rPr>
                <w:rFonts w:eastAsiaTheme="minorEastAsia"/>
                <w:b/>
                <w:bCs/>
                <w:i/>
                <w:iCs/>
                <w:sz w:val="22"/>
                <w:szCs w:val="22"/>
                <w:lang w:val="en"/>
              </w:rPr>
            </w:pPr>
            <w:r w:rsidRPr="00E9174A">
              <w:rPr>
                <w:rFonts w:eastAsiaTheme="minorEastAsia"/>
                <w:b/>
                <w:bCs/>
                <w:i/>
                <w:iCs/>
                <w:sz w:val="22"/>
                <w:szCs w:val="22"/>
                <w:lang w:val="en"/>
              </w:rPr>
              <w:t>p</w:t>
            </w:r>
          </w:p>
        </w:tc>
        <w:tc>
          <w:tcPr>
            <w:tcW w:w="0" w:type="auto"/>
            <w:tcBorders>
              <w:top w:val="single" w:sz="4" w:space="0" w:color="auto"/>
              <w:bottom w:val="single" w:sz="4" w:space="0" w:color="auto"/>
            </w:tcBorders>
            <w:vAlign w:val="center"/>
            <w:hideMark/>
          </w:tcPr>
          <w:p w14:paraId="7099AF70" w14:textId="77777777" w:rsidR="00E07B89" w:rsidRPr="00E9174A" w:rsidRDefault="00E07B89" w:rsidP="00483FB0">
            <w:pPr>
              <w:jc w:val="center"/>
              <w:rPr>
                <w:rFonts w:eastAsiaTheme="minorEastAsia"/>
                <w:b/>
                <w:bCs/>
                <w:i/>
                <w:iCs/>
                <w:sz w:val="22"/>
                <w:szCs w:val="22"/>
                <w:lang w:val="en"/>
              </w:rPr>
            </w:pPr>
            <w:r w:rsidRPr="00E9174A">
              <w:rPr>
                <w:rFonts w:eastAsiaTheme="minorEastAsia"/>
                <w:b/>
                <w:bCs/>
                <w:i/>
                <w:iCs/>
                <w:sz w:val="22"/>
                <w:szCs w:val="22"/>
                <w:lang w:val="en"/>
              </w:rPr>
              <w:t>I</w:t>
            </w:r>
            <w:r w:rsidRPr="00E9174A">
              <w:rPr>
                <w:rFonts w:eastAsiaTheme="minorEastAsia"/>
                <w:b/>
                <w:bCs/>
                <w:i/>
                <w:iCs/>
                <w:sz w:val="22"/>
                <w:szCs w:val="22"/>
                <w:vertAlign w:val="superscript"/>
                <w:lang w:val="en"/>
              </w:rPr>
              <w:t>2</w:t>
            </w:r>
          </w:p>
        </w:tc>
      </w:tr>
      <w:tr w:rsidR="00E07B89" w:rsidRPr="00E9174A" w14:paraId="5AB7DB2B" w14:textId="77777777" w:rsidTr="00F40BEC">
        <w:trPr>
          <w:trHeight w:val="285"/>
          <w:jc w:val="center"/>
        </w:trPr>
        <w:tc>
          <w:tcPr>
            <w:tcW w:w="0" w:type="auto"/>
            <w:tcBorders>
              <w:top w:val="single" w:sz="4" w:space="0" w:color="auto"/>
            </w:tcBorders>
            <w:vAlign w:val="center"/>
            <w:hideMark/>
          </w:tcPr>
          <w:p w14:paraId="4CB13810" w14:textId="77777777" w:rsidR="00E07B89" w:rsidRPr="00E9174A" w:rsidRDefault="00E07B89" w:rsidP="00483FB0">
            <w:pPr>
              <w:jc w:val="center"/>
              <w:rPr>
                <w:rFonts w:eastAsiaTheme="minorEastAsia"/>
                <w:sz w:val="22"/>
                <w:szCs w:val="22"/>
                <w:lang w:val="en"/>
              </w:rPr>
            </w:pPr>
            <w:r w:rsidRPr="00E9174A">
              <w:rPr>
                <w:rFonts w:eastAsiaTheme="minorEastAsia"/>
                <w:sz w:val="22"/>
                <w:szCs w:val="22"/>
                <w:lang w:val="en"/>
              </w:rPr>
              <w:t>Close</w:t>
            </w:r>
          </w:p>
        </w:tc>
        <w:tc>
          <w:tcPr>
            <w:tcW w:w="0" w:type="auto"/>
            <w:tcBorders>
              <w:top w:val="single" w:sz="4" w:space="0" w:color="auto"/>
            </w:tcBorders>
            <w:vAlign w:val="center"/>
            <w:hideMark/>
          </w:tcPr>
          <w:p w14:paraId="45C09C5F"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noWrap/>
            <w:vAlign w:val="center"/>
            <w:hideMark/>
          </w:tcPr>
          <w:p w14:paraId="093BCB32"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noWrap/>
            <w:vAlign w:val="center"/>
            <w:hideMark/>
          </w:tcPr>
          <w:p w14:paraId="2BB375B8"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1EB7D14A"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0CE4B544"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3D0A99B7" w14:textId="77777777" w:rsidR="00E07B89" w:rsidRPr="00E9174A" w:rsidRDefault="00E07B89" w:rsidP="00483FB0">
            <w:pPr>
              <w:jc w:val="center"/>
              <w:rPr>
                <w:rFonts w:eastAsiaTheme="minorEastAsia"/>
                <w:sz w:val="22"/>
                <w:szCs w:val="22"/>
                <w:lang w:val="en"/>
              </w:rPr>
            </w:pPr>
          </w:p>
        </w:tc>
      </w:tr>
      <w:tr w:rsidR="00E07B89" w:rsidRPr="00E9174A" w14:paraId="34E85992" w14:textId="77777777" w:rsidTr="00694E9A">
        <w:trPr>
          <w:trHeight w:val="285"/>
          <w:jc w:val="center"/>
        </w:trPr>
        <w:tc>
          <w:tcPr>
            <w:tcW w:w="0" w:type="auto"/>
            <w:vAlign w:val="center"/>
            <w:hideMark/>
          </w:tcPr>
          <w:p w14:paraId="5A5FEAB8"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2CBC767A"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RT</w:t>
            </w:r>
          </w:p>
        </w:tc>
        <w:tc>
          <w:tcPr>
            <w:tcW w:w="0" w:type="auto"/>
            <w:noWrap/>
            <w:vAlign w:val="center"/>
            <w:hideMark/>
          </w:tcPr>
          <w:p w14:paraId="5519F3CC" w14:textId="0FF152A4" w:rsidR="00E07B89" w:rsidRPr="007F268F" w:rsidRDefault="00E07B89" w:rsidP="00694E9A">
            <w:pPr>
              <w:jc w:val="center"/>
              <w:rPr>
                <w:rFonts w:ascii="宋体" w:eastAsia="宋体" w:hAnsi="宋体" w:cs="宋体"/>
                <w:sz w:val="22"/>
                <w:szCs w:val="22"/>
                <w:lang w:val="en" w:eastAsia="zh-CN"/>
              </w:rPr>
            </w:pPr>
            <w:r>
              <w:rPr>
                <w:sz w:val="22"/>
                <w:szCs w:val="22"/>
              </w:rPr>
              <w:t>0</w:t>
            </w:r>
            <w:r w:rsidRPr="00E9174A">
              <w:rPr>
                <w:sz w:val="22"/>
                <w:szCs w:val="22"/>
              </w:rPr>
              <w:t>.47</w:t>
            </w:r>
            <w:r>
              <w:rPr>
                <w:sz w:val="22"/>
                <w:szCs w:val="22"/>
              </w:rPr>
              <w:t xml:space="preserve"> [0.30, 0.63]</w:t>
            </w:r>
          </w:p>
        </w:tc>
        <w:tc>
          <w:tcPr>
            <w:tcW w:w="0" w:type="auto"/>
            <w:noWrap/>
            <w:hideMark/>
          </w:tcPr>
          <w:p w14:paraId="3C941F49" w14:textId="4DA1D996"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19811767" w14:textId="0EA0E8B1" w:rsidR="00E07B89" w:rsidRPr="00E9174A" w:rsidRDefault="00E07B89" w:rsidP="00821806">
            <w:pPr>
              <w:jc w:val="center"/>
              <w:rPr>
                <w:rFonts w:eastAsiaTheme="minorEastAsia"/>
                <w:sz w:val="22"/>
                <w:szCs w:val="22"/>
                <w:lang w:val="en"/>
              </w:rPr>
            </w:pPr>
            <w:r w:rsidRPr="00E9174A">
              <w:rPr>
                <w:sz w:val="22"/>
                <w:szCs w:val="22"/>
              </w:rPr>
              <w:t>68.67</w:t>
            </w:r>
          </w:p>
        </w:tc>
        <w:tc>
          <w:tcPr>
            <w:tcW w:w="0" w:type="auto"/>
            <w:hideMark/>
          </w:tcPr>
          <w:p w14:paraId="086B82C5" w14:textId="2A4AC34B"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F846376" w14:textId="697198D6" w:rsidR="00E07B89" w:rsidRPr="00E9174A" w:rsidRDefault="00E07B89" w:rsidP="00821806">
            <w:pPr>
              <w:jc w:val="center"/>
              <w:rPr>
                <w:rFonts w:eastAsiaTheme="minorEastAsia"/>
                <w:sz w:val="22"/>
                <w:szCs w:val="22"/>
                <w:lang w:val="en"/>
              </w:rPr>
            </w:pPr>
            <w:r w:rsidRPr="00E9174A">
              <w:rPr>
                <w:sz w:val="22"/>
                <w:szCs w:val="22"/>
              </w:rPr>
              <w:t>84.94%</w:t>
            </w:r>
          </w:p>
        </w:tc>
      </w:tr>
      <w:tr w:rsidR="00E07B89" w:rsidRPr="00E9174A" w14:paraId="6C4ABBED" w14:textId="77777777" w:rsidTr="00694E9A">
        <w:trPr>
          <w:trHeight w:val="285"/>
          <w:jc w:val="center"/>
        </w:trPr>
        <w:tc>
          <w:tcPr>
            <w:tcW w:w="0" w:type="auto"/>
            <w:vAlign w:val="center"/>
            <w:hideMark/>
          </w:tcPr>
          <w:p w14:paraId="50C0F640"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5B3E8A4"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ACC</w:t>
            </w:r>
          </w:p>
        </w:tc>
        <w:tc>
          <w:tcPr>
            <w:tcW w:w="0" w:type="auto"/>
            <w:noWrap/>
            <w:vAlign w:val="center"/>
            <w:hideMark/>
          </w:tcPr>
          <w:p w14:paraId="31F0AAEE" w14:textId="01F324D4" w:rsidR="00E07B89" w:rsidRPr="00F91A17" w:rsidRDefault="00E07B89" w:rsidP="00694E9A">
            <w:pPr>
              <w:jc w:val="center"/>
              <w:rPr>
                <w:rFonts w:ascii="宋体" w:eastAsia="宋体" w:hAnsi="宋体" w:cs="宋体"/>
                <w:sz w:val="22"/>
                <w:szCs w:val="22"/>
                <w:lang w:val="en" w:eastAsia="zh-CN"/>
              </w:rPr>
            </w:pPr>
            <w:r>
              <w:rPr>
                <w:sz w:val="22"/>
                <w:szCs w:val="22"/>
              </w:rPr>
              <w:t>0</w:t>
            </w:r>
            <w:r w:rsidRPr="00E9174A">
              <w:rPr>
                <w:sz w:val="22"/>
                <w:szCs w:val="22"/>
              </w:rPr>
              <w:t>.73</w:t>
            </w:r>
            <w:r>
              <w:rPr>
                <w:sz w:val="22"/>
                <w:szCs w:val="22"/>
              </w:rPr>
              <w:t xml:space="preserve"> </w:t>
            </w:r>
            <w:r>
              <w:rPr>
                <w:rFonts w:hint="eastAsia"/>
                <w:sz w:val="22"/>
                <w:szCs w:val="22"/>
              </w:rPr>
              <w:t>[</w:t>
            </w:r>
            <w:r>
              <w:rPr>
                <w:sz w:val="22"/>
                <w:szCs w:val="22"/>
              </w:rPr>
              <w:t>0.42, 1.03]</w:t>
            </w:r>
          </w:p>
        </w:tc>
        <w:tc>
          <w:tcPr>
            <w:tcW w:w="0" w:type="auto"/>
            <w:noWrap/>
            <w:hideMark/>
          </w:tcPr>
          <w:p w14:paraId="09C39045" w14:textId="721B4FBA"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2E82500E" w14:textId="376C5B18" w:rsidR="00E07B89" w:rsidRPr="00E9174A" w:rsidRDefault="00E07B89" w:rsidP="00821806">
            <w:pPr>
              <w:jc w:val="center"/>
              <w:rPr>
                <w:rFonts w:eastAsiaTheme="minorEastAsia"/>
                <w:sz w:val="22"/>
                <w:szCs w:val="22"/>
                <w:lang w:val="en"/>
              </w:rPr>
            </w:pPr>
            <w:r w:rsidRPr="00E9174A">
              <w:rPr>
                <w:sz w:val="22"/>
                <w:szCs w:val="22"/>
              </w:rPr>
              <w:t>144.57</w:t>
            </w:r>
          </w:p>
        </w:tc>
        <w:tc>
          <w:tcPr>
            <w:tcW w:w="0" w:type="auto"/>
            <w:hideMark/>
          </w:tcPr>
          <w:p w14:paraId="5845EA46" w14:textId="49473CC0"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0D395A52" w14:textId="0BA32B32" w:rsidR="00E07B89" w:rsidRPr="00E9174A" w:rsidRDefault="00E07B89" w:rsidP="00821806">
            <w:pPr>
              <w:jc w:val="center"/>
              <w:rPr>
                <w:rFonts w:eastAsiaTheme="minorEastAsia"/>
                <w:sz w:val="22"/>
                <w:szCs w:val="22"/>
                <w:lang w:val="en"/>
              </w:rPr>
            </w:pPr>
            <w:r w:rsidRPr="00E9174A">
              <w:rPr>
                <w:sz w:val="22"/>
                <w:szCs w:val="22"/>
              </w:rPr>
              <w:t>92.87%</w:t>
            </w:r>
          </w:p>
        </w:tc>
      </w:tr>
      <w:tr w:rsidR="00E07B89" w:rsidRPr="00E9174A" w14:paraId="74554FC0" w14:textId="77777777" w:rsidTr="00694E9A">
        <w:trPr>
          <w:trHeight w:val="285"/>
          <w:jc w:val="center"/>
        </w:trPr>
        <w:tc>
          <w:tcPr>
            <w:tcW w:w="0" w:type="auto"/>
            <w:vAlign w:val="center"/>
            <w:hideMark/>
          </w:tcPr>
          <w:p w14:paraId="0A185F86"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641544DC"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d</w:t>
            </w:r>
          </w:p>
        </w:tc>
        <w:tc>
          <w:tcPr>
            <w:tcW w:w="0" w:type="auto"/>
            <w:noWrap/>
            <w:vAlign w:val="center"/>
            <w:hideMark/>
          </w:tcPr>
          <w:p w14:paraId="1EFF9A12" w14:textId="069353E5"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.44</w:t>
            </w:r>
            <w:r>
              <w:rPr>
                <w:sz w:val="22"/>
                <w:szCs w:val="22"/>
              </w:rPr>
              <w:t xml:space="preserve"> [0.28, 0.59]</w:t>
            </w:r>
          </w:p>
        </w:tc>
        <w:tc>
          <w:tcPr>
            <w:tcW w:w="0" w:type="auto"/>
            <w:noWrap/>
            <w:hideMark/>
          </w:tcPr>
          <w:p w14:paraId="23E5F4E6" w14:textId="45BBF4A9"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47F0D254" w14:textId="34C5A089" w:rsidR="00E07B89" w:rsidRPr="00E9174A" w:rsidRDefault="00E07B89" w:rsidP="00821806">
            <w:pPr>
              <w:jc w:val="center"/>
              <w:rPr>
                <w:rFonts w:eastAsiaTheme="minorEastAsia"/>
                <w:sz w:val="22"/>
                <w:szCs w:val="22"/>
                <w:lang w:val="en"/>
              </w:rPr>
            </w:pPr>
            <w:r w:rsidRPr="00E9174A">
              <w:rPr>
                <w:sz w:val="22"/>
                <w:szCs w:val="22"/>
              </w:rPr>
              <w:t>81.96</w:t>
            </w:r>
          </w:p>
        </w:tc>
        <w:tc>
          <w:tcPr>
            <w:tcW w:w="0" w:type="auto"/>
            <w:hideMark/>
          </w:tcPr>
          <w:p w14:paraId="7CC1B1E2" w14:textId="1FB8DD9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2DD23558" w14:textId="63972D57" w:rsidR="00E07B89" w:rsidRPr="00E9174A" w:rsidRDefault="00E07B89" w:rsidP="00821806">
            <w:pPr>
              <w:jc w:val="center"/>
              <w:rPr>
                <w:rFonts w:eastAsiaTheme="minorEastAsia"/>
                <w:sz w:val="22"/>
                <w:szCs w:val="22"/>
                <w:lang w:val="en"/>
              </w:rPr>
            </w:pPr>
            <w:r w:rsidRPr="00E9174A">
              <w:rPr>
                <w:sz w:val="22"/>
                <w:szCs w:val="22"/>
              </w:rPr>
              <w:t>83.02%</w:t>
            </w:r>
          </w:p>
        </w:tc>
      </w:tr>
      <w:tr w:rsidR="00E07B89" w:rsidRPr="00E9174A" w14:paraId="4FF38114" w14:textId="77777777" w:rsidTr="00694E9A">
        <w:trPr>
          <w:trHeight w:val="285"/>
          <w:jc w:val="center"/>
        </w:trPr>
        <w:tc>
          <w:tcPr>
            <w:tcW w:w="0" w:type="auto"/>
            <w:vAlign w:val="center"/>
            <w:hideMark/>
          </w:tcPr>
          <w:p w14:paraId="07E17057"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6E9F692F"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η</w:t>
            </w:r>
          </w:p>
        </w:tc>
        <w:tc>
          <w:tcPr>
            <w:tcW w:w="0" w:type="auto"/>
            <w:noWrap/>
            <w:vAlign w:val="center"/>
            <w:hideMark/>
          </w:tcPr>
          <w:p w14:paraId="74931706" w14:textId="6BA06EF3"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.88</w:t>
            </w:r>
            <w:r>
              <w:rPr>
                <w:sz w:val="22"/>
                <w:szCs w:val="22"/>
              </w:rPr>
              <w:t xml:space="preserve"> [0.50, 1.25]</w:t>
            </w:r>
          </w:p>
        </w:tc>
        <w:tc>
          <w:tcPr>
            <w:tcW w:w="0" w:type="auto"/>
            <w:noWrap/>
            <w:hideMark/>
          </w:tcPr>
          <w:p w14:paraId="146ED09C" w14:textId="03F669CB"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7A45B634" w14:textId="40CF9F70" w:rsidR="00E07B89" w:rsidRPr="00E9174A" w:rsidRDefault="00E07B89" w:rsidP="00821806">
            <w:pPr>
              <w:jc w:val="center"/>
              <w:rPr>
                <w:rFonts w:eastAsiaTheme="minorEastAsia"/>
                <w:sz w:val="22"/>
                <w:szCs w:val="22"/>
                <w:lang w:val="en"/>
              </w:rPr>
            </w:pPr>
            <w:r w:rsidRPr="00E9174A">
              <w:rPr>
                <w:sz w:val="22"/>
                <w:szCs w:val="22"/>
              </w:rPr>
              <w:t>128.47</w:t>
            </w:r>
          </w:p>
        </w:tc>
        <w:tc>
          <w:tcPr>
            <w:tcW w:w="0" w:type="auto"/>
            <w:hideMark/>
          </w:tcPr>
          <w:p w14:paraId="5F6BD84F" w14:textId="26DC2347"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47562C6F" w14:textId="12AB1664" w:rsidR="00E07B89" w:rsidRPr="00E9174A" w:rsidRDefault="00E07B89" w:rsidP="00821806">
            <w:pPr>
              <w:jc w:val="center"/>
              <w:rPr>
                <w:rFonts w:eastAsiaTheme="minorEastAsia"/>
                <w:sz w:val="22"/>
                <w:szCs w:val="22"/>
                <w:lang w:val="en"/>
              </w:rPr>
            </w:pPr>
            <w:r w:rsidRPr="00E9174A">
              <w:rPr>
                <w:sz w:val="22"/>
                <w:szCs w:val="22"/>
              </w:rPr>
              <w:t>94.67%</w:t>
            </w:r>
          </w:p>
        </w:tc>
      </w:tr>
      <w:tr w:rsidR="00E07B89" w:rsidRPr="00E9174A" w14:paraId="24AC7F16" w14:textId="77777777" w:rsidTr="00694E9A">
        <w:trPr>
          <w:trHeight w:val="285"/>
          <w:jc w:val="center"/>
        </w:trPr>
        <w:tc>
          <w:tcPr>
            <w:tcW w:w="0" w:type="auto"/>
            <w:vAlign w:val="center"/>
            <w:hideMark/>
          </w:tcPr>
          <w:p w14:paraId="4BABC58A"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7C620D8"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v</w:t>
            </w:r>
          </w:p>
        </w:tc>
        <w:tc>
          <w:tcPr>
            <w:tcW w:w="0" w:type="auto"/>
            <w:noWrap/>
            <w:vAlign w:val="center"/>
            <w:hideMark/>
          </w:tcPr>
          <w:p w14:paraId="26E6AC8D" w14:textId="5BB5F4C6"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.54</w:t>
            </w:r>
            <w:r>
              <w:rPr>
                <w:sz w:val="22"/>
                <w:szCs w:val="22"/>
              </w:rPr>
              <w:t xml:space="preserve"> [0.32, 0.76]</w:t>
            </w:r>
          </w:p>
        </w:tc>
        <w:tc>
          <w:tcPr>
            <w:tcW w:w="0" w:type="auto"/>
            <w:noWrap/>
            <w:hideMark/>
          </w:tcPr>
          <w:p w14:paraId="3E4A4092" w14:textId="2D8E1C13"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419C02AC" w14:textId="577D7136" w:rsidR="00E07B89" w:rsidRPr="00E9174A" w:rsidRDefault="00E07B89" w:rsidP="00821806">
            <w:pPr>
              <w:jc w:val="center"/>
              <w:rPr>
                <w:rFonts w:eastAsiaTheme="minorEastAsia"/>
                <w:sz w:val="22"/>
                <w:szCs w:val="22"/>
                <w:lang w:val="en"/>
              </w:rPr>
            </w:pPr>
            <w:r w:rsidRPr="00E9174A">
              <w:rPr>
                <w:sz w:val="22"/>
                <w:szCs w:val="22"/>
              </w:rPr>
              <w:t>142.79</w:t>
            </w:r>
          </w:p>
        </w:tc>
        <w:tc>
          <w:tcPr>
            <w:tcW w:w="0" w:type="auto"/>
            <w:hideMark/>
          </w:tcPr>
          <w:p w14:paraId="191F4DF7" w14:textId="2CD1C480"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60FEA929" w14:textId="0153BE49" w:rsidR="00E07B89" w:rsidRPr="00E9174A" w:rsidRDefault="00E07B89" w:rsidP="00821806">
            <w:pPr>
              <w:jc w:val="center"/>
              <w:rPr>
                <w:rFonts w:eastAsiaTheme="minorEastAsia"/>
                <w:sz w:val="22"/>
                <w:szCs w:val="22"/>
                <w:lang w:val="en"/>
              </w:rPr>
            </w:pPr>
            <w:r w:rsidRPr="00E9174A">
              <w:rPr>
                <w:sz w:val="22"/>
                <w:szCs w:val="22"/>
              </w:rPr>
              <w:t>91.16%</w:t>
            </w:r>
          </w:p>
        </w:tc>
      </w:tr>
      <w:tr w:rsidR="00E07B89" w:rsidRPr="00E9174A" w14:paraId="7D7CF286" w14:textId="77777777" w:rsidTr="00694E9A">
        <w:trPr>
          <w:trHeight w:val="285"/>
          <w:jc w:val="center"/>
        </w:trPr>
        <w:tc>
          <w:tcPr>
            <w:tcW w:w="0" w:type="auto"/>
            <w:vAlign w:val="center"/>
            <w:hideMark/>
          </w:tcPr>
          <w:p w14:paraId="089425C5"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3679A193" w14:textId="77777777" w:rsidR="00E07B89" w:rsidRPr="00E9174A" w:rsidRDefault="00E07B89" w:rsidP="00821806">
            <w:pPr>
              <w:jc w:val="center"/>
              <w:rPr>
                <w:rFonts w:eastAsiaTheme="minorEastAsia"/>
                <w:i/>
                <w:iCs/>
                <w:sz w:val="22"/>
                <w:szCs w:val="22"/>
                <w:lang w:val="en" w:eastAsia="zh-CN"/>
              </w:rPr>
            </w:pPr>
            <w:r w:rsidRPr="00E9174A">
              <w:rPr>
                <w:rFonts w:eastAsiaTheme="minorEastAsia"/>
                <w:i/>
                <w:iCs/>
                <w:sz w:val="22"/>
                <w:szCs w:val="22"/>
                <w:lang w:val="en"/>
              </w:rPr>
              <w:t>z</w:t>
            </w:r>
          </w:p>
        </w:tc>
        <w:tc>
          <w:tcPr>
            <w:tcW w:w="0" w:type="auto"/>
            <w:noWrap/>
            <w:vAlign w:val="center"/>
            <w:hideMark/>
          </w:tcPr>
          <w:p w14:paraId="73386847" w14:textId="4A8D63C1"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.15</w:t>
            </w:r>
            <w:r>
              <w:rPr>
                <w:sz w:val="22"/>
                <w:szCs w:val="22"/>
              </w:rPr>
              <w:t xml:space="preserve"> [-0.03, 0.33]</w:t>
            </w:r>
          </w:p>
        </w:tc>
        <w:tc>
          <w:tcPr>
            <w:tcW w:w="0" w:type="auto"/>
            <w:noWrap/>
            <w:hideMark/>
          </w:tcPr>
          <w:p w14:paraId="0E34ECC4" w14:textId="51E65F6F"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1F6BC1F2" w14:textId="1AC42272" w:rsidR="00E07B89" w:rsidRPr="00E9174A" w:rsidRDefault="00E07B89" w:rsidP="00821806">
            <w:pPr>
              <w:jc w:val="center"/>
              <w:rPr>
                <w:rFonts w:eastAsiaTheme="minorEastAsia"/>
                <w:sz w:val="22"/>
                <w:szCs w:val="22"/>
                <w:lang w:val="en"/>
              </w:rPr>
            </w:pPr>
            <w:r w:rsidRPr="00E9174A">
              <w:rPr>
                <w:sz w:val="22"/>
                <w:szCs w:val="22"/>
              </w:rPr>
              <w:t>122.30</w:t>
            </w:r>
          </w:p>
        </w:tc>
        <w:tc>
          <w:tcPr>
            <w:tcW w:w="0" w:type="auto"/>
            <w:hideMark/>
          </w:tcPr>
          <w:p w14:paraId="03FC10DF" w14:textId="12A375A7" w:rsidR="00E07B89" w:rsidRPr="00E9174A" w:rsidRDefault="00E07B89" w:rsidP="00821806">
            <w:pPr>
              <w:jc w:val="center"/>
              <w:rPr>
                <w:rFonts w:eastAsiaTheme="minorEastAsia"/>
                <w:sz w:val="22"/>
                <w:szCs w:val="22"/>
                <w:lang w:val="en"/>
              </w:rPr>
            </w:pPr>
            <w:r w:rsidRPr="00E9174A">
              <w:rPr>
                <w:sz w:val="22"/>
                <w:szCs w:val="22"/>
              </w:rPr>
              <w:t>.11</w:t>
            </w:r>
          </w:p>
        </w:tc>
        <w:tc>
          <w:tcPr>
            <w:tcW w:w="0" w:type="auto"/>
            <w:hideMark/>
          </w:tcPr>
          <w:p w14:paraId="781FF813" w14:textId="30259D8F" w:rsidR="00E07B89" w:rsidRPr="00E9174A" w:rsidRDefault="00E07B89" w:rsidP="00821806">
            <w:pPr>
              <w:jc w:val="center"/>
              <w:rPr>
                <w:rFonts w:eastAsiaTheme="minorEastAsia"/>
                <w:sz w:val="22"/>
                <w:szCs w:val="22"/>
                <w:lang w:val="en"/>
              </w:rPr>
            </w:pPr>
            <w:r w:rsidRPr="00E9174A">
              <w:rPr>
                <w:sz w:val="22"/>
                <w:szCs w:val="22"/>
              </w:rPr>
              <w:t>88.95%</w:t>
            </w:r>
          </w:p>
        </w:tc>
      </w:tr>
      <w:tr w:rsidR="00E07B89" w:rsidRPr="00E9174A" w14:paraId="55385521" w14:textId="77777777" w:rsidTr="00694E9A">
        <w:trPr>
          <w:trHeight w:val="285"/>
          <w:jc w:val="center"/>
        </w:trPr>
        <w:tc>
          <w:tcPr>
            <w:tcW w:w="0" w:type="auto"/>
            <w:vAlign w:val="center"/>
            <w:hideMark/>
          </w:tcPr>
          <w:p w14:paraId="3D71082C" w14:textId="77777777" w:rsidR="00E07B89" w:rsidRPr="00E9174A" w:rsidRDefault="00E07B89" w:rsidP="00483FB0">
            <w:pPr>
              <w:jc w:val="center"/>
              <w:rPr>
                <w:rFonts w:eastAsiaTheme="minorEastAsia"/>
                <w:sz w:val="22"/>
                <w:szCs w:val="22"/>
                <w:lang w:val="en"/>
              </w:rPr>
            </w:pPr>
            <w:r w:rsidRPr="00E9174A">
              <w:rPr>
                <w:rFonts w:eastAsiaTheme="minorEastAsia"/>
                <w:sz w:val="22"/>
                <w:szCs w:val="22"/>
                <w:lang w:val="en"/>
              </w:rPr>
              <w:t>Stranger</w:t>
            </w:r>
          </w:p>
        </w:tc>
        <w:tc>
          <w:tcPr>
            <w:tcW w:w="0" w:type="auto"/>
            <w:noWrap/>
            <w:vAlign w:val="center"/>
            <w:hideMark/>
          </w:tcPr>
          <w:p w14:paraId="345365D0" w14:textId="77777777" w:rsidR="00E07B89" w:rsidRPr="00E9174A" w:rsidRDefault="00E07B89" w:rsidP="00483FB0">
            <w:pPr>
              <w:jc w:val="center"/>
              <w:rPr>
                <w:rFonts w:eastAsiaTheme="minorEastAsia"/>
                <w:sz w:val="22"/>
                <w:szCs w:val="22"/>
                <w:lang w:val="en"/>
              </w:rPr>
            </w:pPr>
          </w:p>
        </w:tc>
        <w:tc>
          <w:tcPr>
            <w:tcW w:w="0" w:type="auto"/>
            <w:noWrap/>
            <w:vAlign w:val="center"/>
            <w:hideMark/>
          </w:tcPr>
          <w:p w14:paraId="7E75B0A1" w14:textId="77777777" w:rsidR="00E07B89" w:rsidRPr="00E9174A" w:rsidRDefault="00E07B89" w:rsidP="00694E9A">
            <w:pPr>
              <w:jc w:val="center"/>
              <w:rPr>
                <w:rFonts w:eastAsiaTheme="minorEastAsia"/>
                <w:sz w:val="22"/>
                <w:szCs w:val="22"/>
                <w:lang w:val="en"/>
              </w:rPr>
            </w:pPr>
          </w:p>
        </w:tc>
        <w:tc>
          <w:tcPr>
            <w:tcW w:w="0" w:type="auto"/>
            <w:noWrap/>
            <w:vAlign w:val="center"/>
            <w:hideMark/>
          </w:tcPr>
          <w:p w14:paraId="53174C44" w14:textId="77777777" w:rsidR="00E07B89" w:rsidRPr="00E9174A" w:rsidRDefault="00E07B89" w:rsidP="00483FB0">
            <w:pPr>
              <w:jc w:val="center"/>
              <w:rPr>
                <w:rFonts w:eastAsiaTheme="minorEastAsia"/>
                <w:sz w:val="22"/>
                <w:szCs w:val="22"/>
                <w:lang w:val="en"/>
              </w:rPr>
            </w:pPr>
          </w:p>
        </w:tc>
        <w:tc>
          <w:tcPr>
            <w:tcW w:w="0" w:type="auto"/>
            <w:vAlign w:val="center"/>
            <w:hideMark/>
          </w:tcPr>
          <w:p w14:paraId="3FD5A6D8" w14:textId="77777777" w:rsidR="00E07B89" w:rsidRPr="00E9174A" w:rsidRDefault="00E07B89" w:rsidP="00483FB0">
            <w:pPr>
              <w:jc w:val="center"/>
              <w:rPr>
                <w:rFonts w:eastAsiaTheme="minorEastAsia"/>
                <w:sz w:val="22"/>
                <w:szCs w:val="22"/>
                <w:lang w:val="en"/>
              </w:rPr>
            </w:pPr>
          </w:p>
        </w:tc>
        <w:tc>
          <w:tcPr>
            <w:tcW w:w="0" w:type="auto"/>
            <w:vAlign w:val="center"/>
            <w:hideMark/>
          </w:tcPr>
          <w:p w14:paraId="026E73A8" w14:textId="77777777" w:rsidR="00E07B89" w:rsidRPr="00E9174A" w:rsidRDefault="00E07B89" w:rsidP="00483FB0">
            <w:pPr>
              <w:jc w:val="center"/>
              <w:rPr>
                <w:rFonts w:eastAsiaTheme="minorEastAsia"/>
                <w:sz w:val="22"/>
                <w:szCs w:val="22"/>
                <w:lang w:val="en"/>
              </w:rPr>
            </w:pPr>
          </w:p>
        </w:tc>
        <w:tc>
          <w:tcPr>
            <w:tcW w:w="0" w:type="auto"/>
            <w:vAlign w:val="center"/>
            <w:hideMark/>
          </w:tcPr>
          <w:p w14:paraId="62579692" w14:textId="77777777" w:rsidR="00E07B89" w:rsidRPr="00E9174A" w:rsidRDefault="00E07B89" w:rsidP="00483FB0">
            <w:pPr>
              <w:jc w:val="center"/>
              <w:rPr>
                <w:rFonts w:eastAsiaTheme="minorEastAsia"/>
                <w:sz w:val="22"/>
                <w:szCs w:val="22"/>
                <w:lang w:val="en"/>
              </w:rPr>
            </w:pPr>
          </w:p>
        </w:tc>
      </w:tr>
      <w:tr w:rsidR="00E07B89" w:rsidRPr="00E9174A" w14:paraId="4F17BF3E" w14:textId="77777777" w:rsidTr="00694E9A">
        <w:trPr>
          <w:trHeight w:val="285"/>
          <w:jc w:val="center"/>
        </w:trPr>
        <w:tc>
          <w:tcPr>
            <w:tcW w:w="0" w:type="auto"/>
            <w:vAlign w:val="center"/>
            <w:hideMark/>
          </w:tcPr>
          <w:p w14:paraId="6D26A7A8"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7EFABB9C"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RT</w:t>
            </w:r>
          </w:p>
        </w:tc>
        <w:tc>
          <w:tcPr>
            <w:tcW w:w="0" w:type="auto"/>
            <w:noWrap/>
            <w:vAlign w:val="center"/>
            <w:hideMark/>
          </w:tcPr>
          <w:p w14:paraId="73FC38F1" w14:textId="43FA1842"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.59</w:t>
            </w:r>
            <w:r>
              <w:rPr>
                <w:sz w:val="22"/>
                <w:szCs w:val="22"/>
              </w:rPr>
              <w:t xml:space="preserve"> [0.40, 0.78]</w:t>
            </w:r>
          </w:p>
        </w:tc>
        <w:tc>
          <w:tcPr>
            <w:tcW w:w="0" w:type="auto"/>
            <w:noWrap/>
            <w:hideMark/>
          </w:tcPr>
          <w:p w14:paraId="46C5EFC1" w14:textId="53B721A6"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28B9595" w14:textId="1DC840C8" w:rsidR="00E07B89" w:rsidRPr="00E9174A" w:rsidRDefault="00E07B89" w:rsidP="00821806">
            <w:pPr>
              <w:jc w:val="center"/>
              <w:rPr>
                <w:rFonts w:eastAsiaTheme="minorEastAsia"/>
                <w:sz w:val="22"/>
                <w:szCs w:val="22"/>
                <w:lang w:val="en"/>
              </w:rPr>
            </w:pPr>
            <w:r w:rsidRPr="00E9174A">
              <w:rPr>
                <w:sz w:val="22"/>
                <w:szCs w:val="22"/>
              </w:rPr>
              <w:t>55.30</w:t>
            </w:r>
          </w:p>
        </w:tc>
        <w:tc>
          <w:tcPr>
            <w:tcW w:w="0" w:type="auto"/>
            <w:hideMark/>
          </w:tcPr>
          <w:p w14:paraId="2FF64022" w14:textId="49A5B9BD"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5072B60" w14:textId="48112B87" w:rsidR="00E07B89" w:rsidRPr="00E9174A" w:rsidRDefault="00E07B89" w:rsidP="00821806">
            <w:pPr>
              <w:jc w:val="center"/>
              <w:rPr>
                <w:rFonts w:eastAsiaTheme="minorEastAsia"/>
                <w:sz w:val="22"/>
                <w:szCs w:val="22"/>
                <w:lang w:val="en"/>
              </w:rPr>
            </w:pPr>
            <w:r w:rsidRPr="00E9174A">
              <w:rPr>
                <w:sz w:val="22"/>
                <w:szCs w:val="22"/>
              </w:rPr>
              <w:t>83.20%</w:t>
            </w:r>
          </w:p>
        </w:tc>
      </w:tr>
      <w:tr w:rsidR="00E07B89" w:rsidRPr="00E9174A" w14:paraId="7FD53633" w14:textId="77777777" w:rsidTr="00694E9A">
        <w:trPr>
          <w:trHeight w:val="285"/>
          <w:jc w:val="center"/>
        </w:trPr>
        <w:tc>
          <w:tcPr>
            <w:tcW w:w="0" w:type="auto"/>
            <w:vAlign w:val="center"/>
            <w:hideMark/>
          </w:tcPr>
          <w:p w14:paraId="5D107E4B"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5CC9FC1B"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ACC</w:t>
            </w:r>
          </w:p>
        </w:tc>
        <w:tc>
          <w:tcPr>
            <w:tcW w:w="0" w:type="auto"/>
            <w:noWrap/>
            <w:vAlign w:val="center"/>
            <w:hideMark/>
          </w:tcPr>
          <w:p w14:paraId="4BD9711F" w14:textId="407ED9CD"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.78</w:t>
            </w:r>
            <w:r>
              <w:rPr>
                <w:sz w:val="22"/>
                <w:szCs w:val="22"/>
              </w:rPr>
              <w:t xml:space="preserve"> [0.48, 1.08]</w:t>
            </w:r>
          </w:p>
        </w:tc>
        <w:tc>
          <w:tcPr>
            <w:tcW w:w="0" w:type="auto"/>
            <w:noWrap/>
            <w:hideMark/>
          </w:tcPr>
          <w:p w14:paraId="72F3BD74" w14:textId="2BF6351C"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0BB7F2FF" w14:textId="4C5A7F0E" w:rsidR="00E07B89" w:rsidRPr="00E9174A" w:rsidRDefault="00E07B89" w:rsidP="00821806">
            <w:pPr>
              <w:jc w:val="center"/>
              <w:rPr>
                <w:rFonts w:eastAsiaTheme="minorEastAsia"/>
                <w:sz w:val="22"/>
                <w:szCs w:val="22"/>
                <w:lang w:val="en"/>
              </w:rPr>
            </w:pPr>
            <w:r w:rsidRPr="00E9174A">
              <w:rPr>
                <w:sz w:val="22"/>
                <w:szCs w:val="22"/>
              </w:rPr>
              <w:t>77.78</w:t>
            </w:r>
          </w:p>
        </w:tc>
        <w:tc>
          <w:tcPr>
            <w:tcW w:w="0" w:type="auto"/>
            <w:hideMark/>
          </w:tcPr>
          <w:p w14:paraId="2AF1CAD3" w14:textId="2BB6F2A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8FEBE3F" w14:textId="691CD7B7" w:rsidR="00E07B89" w:rsidRPr="00E9174A" w:rsidRDefault="00E07B89" w:rsidP="00821806">
            <w:pPr>
              <w:jc w:val="center"/>
              <w:rPr>
                <w:rFonts w:eastAsiaTheme="minorEastAsia"/>
                <w:sz w:val="22"/>
                <w:szCs w:val="22"/>
                <w:lang w:val="en"/>
              </w:rPr>
            </w:pPr>
            <w:r w:rsidRPr="00E9174A">
              <w:rPr>
                <w:sz w:val="22"/>
                <w:szCs w:val="22"/>
              </w:rPr>
              <w:t>88.60%</w:t>
            </w:r>
          </w:p>
        </w:tc>
      </w:tr>
      <w:tr w:rsidR="00E07B89" w:rsidRPr="00E9174A" w14:paraId="52CB5A53" w14:textId="77777777" w:rsidTr="00694E9A">
        <w:trPr>
          <w:trHeight w:val="285"/>
          <w:jc w:val="center"/>
        </w:trPr>
        <w:tc>
          <w:tcPr>
            <w:tcW w:w="0" w:type="auto"/>
            <w:vAlign w:val="center"/>
            <w:hideMark/>
          </w:tcPr>
          <w:p w14:paraId="318D2F06"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051D39F"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d</w:t>
            </w:r>
          </w:p>
        </w:tc>
        <w:tc>
          <w:tcPr>
            <w:tcW w:w="0" w:type="auto"/>
            <w:noWrap/>
            <w:vAlign w:val="center"/>
            <w:hideMark/>
          </w:tcPr>
          <w:p w14:paraId="2E303774" w14:textId="6E51B544"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.35</w:t>
            </w:r>
            <w:r>
              <w:rPr>
                <w:sz w:val="22"/>
                <w:szCs w:val="22"/>
              </w:rPr>
              <w:t xml:space="preserve"> [0.21, 0.50]</w:t>
            </w:r>
          </w:p>
        </w:tc>
        <w:tc>
          <w:tcPr>
            <w:tcW w:w="0" w:type="auto"/>
            <w:noWrap/>
            <w:hideMark/>
          </w:tcPr>
          <w:p w14:paraId="05AC13E4" w14:textId="68B9835D"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583B51F" w14:textId="5ED774F6" w:rsidR="00E07B89" w:rsidRPr="00E9174A" w:rsidRDefault="00E07B89" w:rsidP="00821806">
            <w:pPr>
              <w:jc w:val="center"/>
              <w:rPr>
                <w:rFonts w:eastAsiaTheme="minorEastAsia"/>
                <w:sz w:val="22"/>
                <w:szCs w:val="22"/>
                <w:lang w:val="en"/>
              </w:rPr>
            </w:pPr>
            <w:r w:rsidRPr="00E9174A">
              <w:rPr>
                <w:sz w:val="22"/>
                <w:szCs w:val="22"/>
              </w:rPr>
              <w:t>47.81</w:t>
            </w:r>
          </w:p>
        </w:tc>
        <w:tc>
          <w:tcPr>
            <w:tcW w:w="0" w:type="auto"/>
            <w:hideMark/>
          </w:tcPr>
          <w:p w14:paraId="18C82EF2" w14:textId="73A5F4B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52BDB4BB" w14:textId="38E6B989" w:rsidR="00E07B89" w:rsidRPr="00E9174A" w:rsidRDefault="00E07B89" w:rsidP="00821806">
            <w:pPr>
              <w:jc w:val="center"/>
              <w:rPr>
                <w:rFonts w:eastAsiaTheme="minorEastAsia"/>
                <w:sz w:val="22"/>
                <w:szCs w:val="22"/>
                <w:lang w:val="en"/>
              </w:rPr>
            </w:pPr>
            <w:r w:rsidRPr="00E9174A">
              <w:rPr>
                <w:sz w:val="22"/>
                <w:szCs w:val="22"/>
              </w:rPr>
              <w:t>75.38%</w:t>
            </w:r>
          </w:p>
        </w:tc>
      </w:tr>
      <w:tr w:rsidR="00E07B89" w:rsidRPr="00E9174A" w14:paraId="57E67A63" w14:textId="77777777" w:rsidTr="00694E9A">
        <w:trPr>
          <w:trHeight w:val="285"/>
          <w:jc w:val="center"/>
        </w:trPr>
        <w:tc>
          <w:tcPr>
            <w:tcW w:w="0" w:type="auto"/>
            <w:vAlign w:val="center"/>
            <w:hideMark/>
          </w:tcPr>
          <w:p w14:paraId="5E550DAC"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7FFA726C"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η</w:t>
            </w:r>
          </w:p>
        </w:tc>
        <w:tc>
          <w:tcPr>
            <w:tcW w:w="0" w:type="auto"/>
            <w:noWrap/>
            <w:vAlign w:val="center"/>
            <w:hideMark/>
          </w:tcPr>
          <w:p w14:paraId="46048B80" w14:textId="5EBF2290"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.92</w:t>
            </w:r>
            <w:r>
              <w:rPr>
                <w:sz w:val="22"/>
                <w:szCs w:val="22"/>
              </w:rPr>
              <w:t xml:space="preserve"> [0.56, 1.29]</w:t>
            </w:r>
          </w:p>
        </w:tc>
        <w:tc>
          <w:tcPr>
            <w:tcW w:w="0" w:type="auto"/>
            <w:noWrap/>
            <w:hideMark/>
          </w:tcPr>
          <w:p w14:paraId="3C4178B5" w14:textId="795D737C"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6C07C77" w14:textId="391F4A01" w:rsidR="00E07B89" w:rsidRPr="00E9174A" w:rsidRDefault="00E07B89" w:rsidP="00821806">
            <w:pPr>
              <w:jc w:val="center"/>
              <w:rPr>
                <w:rFonts w:eastAsiaTheme="minorEastAsia"/>
                <w:sz w:val="22"/>
                <w:szCs w:val="22"/>
                <w:lang w:val="en"/>
              </w:rPr>
            </w:pPr>
            <w:r w:rsidRPr="00E9174A">
              <w:rPr>
                <w:sz w:val="22"/>
                <w:szCs w:val="22"/>
              </w:rPr>
              <w:t>98.79</w:t>
            </w:r>
          </w:p>
        </w:tc>
        <w:tc>
          <w:tcPr>
            <w:tcW w:w="0" w:type="auto"/>
            <w:hideMark/>
          </w:tcPr>
          <w:p w14:paraId="1173AA5D" w14:textId="031DF7CE"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D5B700E" w14:textId="4A27D0E1" w:rsidR="00E07B89" w:rsidRPr="00E9174A" w:rsidRDefault="00E07B89" w:rsidP="00821806">
            <w:pPr>
              <w:jc w:val="center"/>
              <w:rPr>
                <w:rFonts w:eastAsiaTheme="minorEastAsia"/>
                <w:sz w:val="22"/>
                <w:szCs w:val="22"/>
                <w:lang w:val="en"/>
              </w:rPr>
            </w:pPr>
            <w:r w:rsidRPr="00E9174A">
              <w:rPr>
                <w:sz w:val="22"/>
                <w:szCs w:val="22"/>
              </w:rPr>
              <w:t>93.30%</w:t>
            </w:r>
          </w:p>
        </w:tc>
      </w:tr>
      <w:tr w:rsidR="00E07B89" w:rsidRPr="00E9174A" w14:paraId="5E470DF6" w14:textId="77777777" w:rsidTr="00694E9A">
        <w:trPr>
          <w:trHeight w:val="285"/>
          <w:jc w:val="center"/>
        </w:trPr>
        <w:tc>
          <w:tcPr>
            <w:tcW w:w="0" w:type="auto"/>
            <w:vAlign w:val="center"/>
            <w:hideMark/>
          </w:tcPr>
          <w:p w14:paraId="3FF215BC"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4538AB1B"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v</w:t>
            </w:r>
          </w:p>
        </w:tc>
        <w:tc>
          <w:tcPr>
            <w:tcW w:w="0" w:type="auto"/>
            <w:noWrap/>
            <w:vAlign w:val="center"/>
            <w:hideMark/>
          </w:tcPr>
          <w:p w14:paraId="2A091489" w14:textId="05270BE6"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.44</w:t>
            </w:r>
            <w:r>
              <w:rPr>
                <w:sz w:val="22"/>
                <w:szCs w:val="22"/>
              </w:rPr>
              <w:t xml:space="preserve"> [0.28, 0.59]</w:t>
            </w:r>
          </w:p>
        </w:tc>
        <w:tc>
          <w:tcPr>
            <w:tcW w:w="0" w:type="auto"/>
            <w:noWrap/>
            <w:hideMark/>
          </w:tcPr>
          <w:p w14:paraId="07823E74" w14:textId="48716D5F"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2AA292DA" w14:textId="69F0CA8C" w:rsidR="00E07B89" w:rsidRPr="00E9174A" w:rsidRDefault="00E07B89" w:rsidP="00821806">
            <w:pPr>
              <w:jc w:val="center"/>
              <w:rPr>
                <w:rFonts w:eastAsiaTheme="minorEastAsia"/>
                <w:sz w:val="22"/>
                <w:szCs w:val="22"/>
                <w:lang w:val="en"/>
              </w:rPr>
            </w:pPr>
            <w:r w:rsidRPr="00E9174A">
              <w:rPr>
                <w:sz w:val="22"/>
                <w:szCs w:val="22"/>
              </w:rPr>
              <w:t>50.98</w:t>
            </w:r>
          </w:p>
        </w:tc>
        <w:tc>
          <w:tcPr>
            <w:tcW w:w="0" w:type="auto"/>
            <w:hideMark/>
          </w:tcPr>
          <w:p w14:paraId="39E87D34" w14:textId="28A3B9F7"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2717FCB9" w14:textId="2D4CD4F8" w:rsidR="00E07B89" w:rsidRPr="00E9174A" w:rsidRDefault="00E07B89" w:rsidP="00821806">
            <w:pPr>
              <w:jc w:val="center"/>
              <w:rPr>
                <w:rFonts w:eastAsiaTheme="minorEastAsia"/>
                <w:sz w:val="22"/>
                <w:szCs w:val="22"/>
                <w:lang w:val="en"/>
              </w:rPr>
            </w:pPr>
            <w:r w:rsidRPr="00E9174A">
              <w:rPr>
                <w:sz w:val="22"/>
                <w:szCs w:val="22"/>
              </w:rPr>
              <w:t>79.33%</w:t>
            </w:r>
          </w:p>
        </w:tc>
      </w:tr>
      <w:tr w:rsidR="00E07B89" w:rsidRPr="00E9174A" w14:paraId="1936C7E8" w14:textId="77777777" w:rsidTr="00694E9A">
        <w:trPr>
          <w:trHeight w:val="300"/>
          <w:jc w:val="center"/>
        </w:trPr>
        <w:tc>
          <w:tcPr>
            <w:tcW w:w="0" w:type="auto"/>
            <w:vAlign w:val="center"/>
            <w:hideMark/>
          </w:tcPr>
          <w:p w14:paraId="66EF7E84"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0CD57A3A"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z</w:t>
            </w:r>
          </w:p>
        </w:tc>
        <w:tc>
          <w:tcPr>
            <w:tcW w:w="0" w:type="auto"/>
            <w:noWrap/>
            <w:vAlign w:val="center"/>
            <w:hideMark/>
          </w:tcPr>
          <w:p w14:paraId="74BEC89A" w14:textId="7CB5C2B5"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.08</w:t>
            </w:r>
            <w:r>
              <w:rPr>
                <w:sz w:val="22"/>
                <w:szCs w:val="22"/>
              </w:rPr>
              <w:t xml:space="preserve"> [-0.09, 0.24]</w:t>
            </w:r>
          </w:p>
        </w:tc>
        <w:tc>
          <w:tcPr>
            <w:tcW w:w="0" w:type="auto"/>
            <w:noWrap/>
            <w:hideMark/>
          </w:tcPr>
          <w:p w14:paraId="0EAAD4D1" w14:textId="614D98C4"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4AB31145" w14:textId="5A29C92D" w:rsidR="00E07B89" w:rsidRPr="00E9174A" w:rsidRDefault="00E07B89" w:rsidP="00821806">
            <w:pPr>
              <w:jc w:val="center"/>
              <w:rPr>
                <w:rFonts w:eastAsiaTheme="minorEastAsia"/>
                <w:sz w:val="22"/>
                <w:szCs w:val="22"/>
                <w:lang w:val="en"/>
              </w:rPr>
            </w:pPr>
            <w:r w:rsidRPr="00E9174A">
              <w:rPr>
                <w:sz w:val="22"/>
                <w:szCs w:val="22"/>
              </w:rPr>
              <w:t>70.48</w:t>
            </w:r>
          </w:p>
        </w:tc>
        <w:tc>
          <w:tcPr>
            <w:tcW w:w="0" w:type="auto"/>
            <w:hideMark/>
          </w:tcPr>
          <w:p w14:paraId="52AA5883" w14:textId="7848E5D3" w:rsidR="00E07B89" w:rsidRPr="00E9174A" w:rsidRDefault="00E07B89" w:rsidP="00821806">
            <w:pPr>
              <w:jc w:val="center"/>
              <w:rPr>
                <w:rFonts w:eastAsiaTheme="minorEastAsia"/>
                <w:sz w:val="22"/>
                <w:szCs w:val="22"/>
                <w:lang w:val="en"/>
              </w:rPr>
            </w:pPr>
            <w:r w:rsidRPr="00E9174A">
              <w:rPr>
                <w:sz w:val="22"/>
                <w:szCs w:val="22"/>
              </w:rPr>
              <w:t>.37</w:t>
            </w:r>
          </w:p>
        </w:tc>
        <w:tc>
          <w:tcPr>
            <w:tcW w:w="0" w:type="auto"/>
            <w:hideMark/>
          </w:tcPr>
          <w:p w14:paraId="6C126843" w14:textId="383D89A2" w:rsidR="00E07B89" w:rsidRPr="00E9174A" w:rsidRDefault="00E07B89" w:rsidP="00821806">
            <w:pPr>
              <w:jc w:val="center"/>
              <w:rPr>
                <w:rFonts w:eastAsiaTheme="minorEastAsia"/>
                <w:sz w:val="22"/>
                <w:szCs w:val="22"/>
                <w:lang w:val="en"/>
              </w:rPr>
            </w:pPr>
            <w:r w:rsidRPr="00E9174A">
              <w:rPr>
                <w:sz w:val="22"/>
                <w:szCs w:val="22"/>
              </w:rPr>
              <w:t>84.44%</w:t>
            </w:r>
          </w:p>
        </w:tc>
      </w:tr>
    </w:tbl>
    <w:p w14:paraId="1A559108" w14:textId="77777777" w:rsidR="00F40BEC" w:rsidRPr="00F40BEC" w:rsidRDefault="00F40BEC" w:rsidP="00CA36A7">
      <w:pPr>
        <w:rPr>
          <w:rFonts w:eastAsiaTheme="minorEastAsia"/>
          <w:lang w:val="en-US"/>
        </w:rPr>
      </w:pPr>
      <w:bookmarkStart w:id="85" w:name="_Toc139718163"/>
    </w:p>
    <w:p w14:paraId="3914B0A8" w14:textId="2D78ED7C" w:rsidR="00F40BEC" w:rsidRDefault="00F40BEC" w:rsidP="00F40BEC">
      <w:pPr>
        <w:jc w:val="center"/>
        <w:rPr>
          <w:rFonts w:eastAsiaTheme="minorEastAsia"/>
          <w:lang w:val="en-US"/>
        </w:rPr>
      </w:pPr>
    </w:p>
    <w:p w14:paraId="7E7ABF39" w14:textId="072C2DDA" w:rsidR="00F40BEC" w:rsidRDefault="00CA36A7" w:rsidP="00F40BEC">
      <w:pPr>
        <w:jc w:val="center"/>
        <w:rPr>
          <w:ins w:id="86" w:author="MengZhen" w:date="2023-09-28T15:24:00Z"/>
          <w:rFonts w:eastAsiaTheme="minorEastAsia"/>
          <w:lang w:val="en-US"/>
        </w:rPr>
      </w:pPr>
      <w:r>
        <w:rPr>
          <w:noProof/>
        </w:rPr>
        <w:drawing>
          <wp:inline distT="0" distB="0" distL="0" distR="0" wp14:anchorId="5D4F8F44" wp14:editId="53F70F3D">
            <wp:extent cx="5911497" cy="665043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56256" cy="6700788"/>
                    </a:xfrm>
                    <a:prstGeom prst="rect">
                      <a:avLst/>
                    </a:prstGeom>
                    <a:noFill/>
                    <a:ln>
                      <a:noFill/>
                    </a:ln>
                  </pic:spPr>
                </pic:pic>
              </a:graphicData>
            </a:graphic>
          </wp:inline>
        </w:drawing>
      </w:r>
    </w:p>
    <w:p w14:paraId="44E7BA72" w14:textId="1E0FDE85" w:rsidR="00CA36A7" w:rsidRPr="00F40BEC" w:rsidRDefault="00CA36A7" w:rsidP="00F40BEC">
      <w:pPr>
        <w:jc w:val="center"/>
        <w:rPr>
          <w:rFonts w:eastAsiaTheme="minorEastAsia"/>
          <w:lang w:val="en-US"/>
        </w:rPr>
      </w:pPr>
      <w:commentRangeStart w:id="87"/>
      <w:ins w:id="88" w:author="MengZhen" w:date="2023-09-28T15:25:00Z">
        <w:r>
          <w:rPr>
            <w:rFonts w:eastAsiaTheme="minorEastAsia" w:hint="eastAsia"/>
            <w:lang w:val="en-US"/>
          </w:rPr>
          <w:t>F</w:t>
        </w:r>
        <w:r>
          <w:rPr>
            <w:rFonts w:eastAsiaTheme="minorEastAsia"/>
            <w:lang w:val="en-US"/>
          </w:rPr>
          <w:t>ig. 3 Forest Plot for RT. (a)</w:t>
        </w:r>
      </w:ins>
      <w:ins w:id="89" w:author="MengZhen" w:date="2023-09-28T18:29:00Z">
        <w:r w:rsidR="00A32DF9">
          <w:rPr>
            <w:rFonts w:eastAsiaTheme="minorEastAsia"/>
            <w:lang w:val="en-US"/>
          </w:rPr>
          <w:t xml:space="preserve"> </w:t>
        </w:r>
      </w:ins>
      <w:ins w:id="90" w:author="MengZhen" w:date="2023-09-28T15:26:00Z">
        <w:r>
          <w:rPr>
            <w:rFonts w:eastAsiaTheme="minorEastAsia"/>
            <w:lang w:val="en-US"/>
          </w:rPr>
          <w:t xml:space="preserve">SPE is “Self – Close”, (b) SPE is “Self – Stranger” </w:t>
        </w:r>
      </w:ins>
      <w:commentRangeEnd w:id="87"/>
      <w:ins w:id="91" w:author="MengZhen" w:date="2023-09-28T18:29:00Z">
        <w:r w:rsidR="00A32DF9">
          <w:rPr>
            <w:rStyle w:val="a6"/>
          </w:rPr>
          <w:commentReference w:id="87"/>
        </w:r>
      </w:ins>
    </w:p>
    <w:p w14:paraId="32EB2324" w14:textId="35712983"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3E79B4">
        <w:rPr>
          <w:rFonts w:ascii="Times New Roman" w:hAnsi="Times New Roman"/>
          <w:lang w:val="en-US"/>
        </w:rPr>
        <w:t>2</w:t>
      </w:r>
      <w:r>
        <w:rPr>
          <w:rFonts w:ascii="Times New Roman" w:hAnsi="Times New Roman"/>
          <w:lang w:val="en-US"/>
        </w:rPr>
        <w:t xml:space="preserve"> </w:t>
      </w:r>
      <w:r w:rsidR="00F41AAC" w:rsidRPr="006A5A80">
        <w:rPr>
          <w:rFonts w:ascii="Times New Roman" w:hAnsi="Times New Roman"/>
          <w:lang w:val="en-US"/>
        </w:rPr>
        <w:t>Split-</w:t>
      </w:r>
      <w:r w:rsidR="00887D0B">
        <w:rPr>
          <w:rFonts w:ascii="Times New Roman" w:hAnsi="Times New Roman" w:hint="eastAsia"/>
          <w:lang w:val="en-US"/>
        </w:rPr>
        <w:t>h</w:t>
      </w:r>
      <w:r w:rsidR="00F41AAC" w:rsidRPr="006A5A80">
        <w:rPr>
          <w:rFonts w:ascii="Times New Roman" w:hAnsi="Times New Roman"/>
          <w:lang w:val="en-US"/>
        </w:rPr>
        <w:t>alf Reliability</w:t>
      </w:r>
      <w:bookmarkEnd w:id="85"/>
      <w:r w:rsidR="00AF6D94" w:rsidRPr="006A5A80">
        <w:rPr>
          <w:rFonts w:ascii="Times New Roman" w:hAnsi="Times New Roman"/>
          <w:lang w:val="en-US"/>
        </w:rPr>
        <w:t xml:space="preserve"> </w:t>
      </w:r>
      <w:bookmarkEnd w:id="83"/>
      <w:bookmarkEnd w:id="84"/>
    </w:p>
    <w:p w14:paraId="7BE443F2" w14:textId="2CF1EA3F" w:rsidR="00EF2D7A" w:rsidRDefault="00115B47" w:rsidP="00EF2D7A">
      <w:pPr>
        <w:ind w:firstLineChars="100" w:firstLine="240"/>
        <w:rPr>
          <w:lang w:val="en-US"/>
        </w:rPr>
      </w:pPr>
      <w:r>
        <w:rPr>
          <w:rFonts w:hint="eastAsia"/>
          <w:lang w:val="en-US"/>
        </w:rPr>
        <w:t>We</w:t>
      </w:r>
      <w:r>
        <w:rPr>
          <w:lang w:val="en-US"/>
        </w:rPr>
        <w:t xml:space="preserve"> </w:t>
      </w:r>
      <w:r>
        <w:rPr>
          <w:rFonts w:hint="eastAsia"/>
          <w:lang w:val="en-US"/>
        </w:rPr>
        <w:t>used</w:t>
      </w:r>
      <w:r w:rsidR="00BC4A89">
        <w:rPr>
          <w:lang w:val="en-US"/>
        </w:rPr>
        <w:t xml:space="preserve"> four different approaches to split the data when calculating</w:t>
      </w:r>
      <w:r w:rsidR="00A160B8" w:rsidRPr="008A54B2">
        <w:rPr>
          <w:lang w:val="en-US"/>
        </w:rPr>
        <w:t xml:space="preserve"> split-half reliability</w:t>
      </w:r>
      <w:r>
        <w:rPr>
          <w:lang w:val="en-US"/>
        </w:rPr>
        <w:t xml:space="preserve">: </w:t>
      </w:r>
      <w:r w:rsidR="00A160B8" w:rsidRPr="008A54B2">
        <w:rPr>
          <w:lang w:val="en-US"/>
        </w:rPr>
        <w:t>the first-second, odd-even, permuted, and Monte Carlo methods.</w:t>
      </w:r>
      <w:r w:rsidR="0012437C">
        <w:rPr>
          <w:lang w:val="en-US"/>
        </w:rPr>
        <w:t xml:space="preserve"> </w:t>
      </w:r>
      <w:r>
        <w:rPr>
          <w:lang w:val="en-US"/>
        </w:rPr>
        <w:t xml:space="preserve">Also, we used the weighted average split-half reliability as the overall reliability across studies. Here we only </w:t>
      </w:r>
      <w:r w:rsidR="008A54B2" w:rsidRPr="008A54B2">
        <w:rPr>
          <w:lang w:val="en-US"/>
        </w:rPr>
        <w:t>present</w:t>
      </w:r>
      <w:r w:rsidR="008A13B2">
        <w:rPr>
          <w:lang w:val="en-US"/>
        </w:rPr>
        <w:t>ed</w:t>
      </w:r>
      <w:r w:rsidR="008A54B2" w:rsidRPr="008A54B2">
        <w:rPr>
          <w:lang w:val="en-US"/>
        </w:rPr>
        <w:t xml:space="preserve"> the results from Monte Carlo split-half method </w:t>
      </w:r>
      <w:r>
        <w:rPr>
          <w:lang w:val="en-US"/>
        </w:rPr>
        <w:t xml:space="preserve">both for clarity and for the </w:t>
      </w:r>
      <w:r w:rsidR="008A54B2" w:rsidRPr="008A54B2">
        <w:rPr>
          <w:lang w:val="en-US"/>
        </w:rPr>
        <w:t>robustness</w:t>
      </w:r>
      <w:r>
        <w:rPr>
          <w:lang w:val="en-US"/>
        </w:rPr>
        <w:t xml:space="preserve"> of this approach</w:t>
      </w:r>
      <w:r w:rsidR="008A13B2">
        <w:rPr>
          <w:lang w:val="en-US"/>
        </w:rPr>
        <w:t xml:space="preserve"> (</w:t>
      </w:r>
      <w:r w:rsidR="00A160B8" w:rsidRPr="008A54B2">
        <w:rPr>
          <w:lang w:val="en-US"/>
        </w:rPr>
        <w:fldChar w:fldCharType="begin"/>
      </w:r>
      <w:r w:rsidR="00B80DC8">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ins w:id="92" w:author="office user" w:date="2023-09-28T12:38:00Z">
        <w:r w:rsidR="00512A40">
          <w:rPr>
            <w:lang w:val="en-US"/>
          </w:rPr>
          <w:t>3</w:t>
        </w:r>
      </w:ins>
      <w:del w:id="93" w:author="office user" w:date="2023-09-28T12:38:00Z">
        <w:r w:rsidR="00AC31C5" w:rsidDel="00512A40">
          <w:rPr>
            <w:lang w:val="en-US"/>
          </w:rPr>
          <w:delText>2</w:delText>
        </w:r>
      </w:del>
      <w:r w:rsidR="00B327FC" w:rsidRPr="008A54B2">
        <w:rPr>
          <w:lang w:val="en-US"/>
        </w:rPr>
        <w:t>)</w:t>
      </w:r>
      <w:r w:rsidR="00A160B8" w:rsidRPr="008A54B2">
        <w:rPr>
          <w:lang w:val="en-US"/>
        </w:rPr>
        <w:t>.</w:t>
      </w:r>
    </w:p>
    <w:p w14:paraId="48DCC30F" w14:textId="5AE7DE7E" w:rsidR="00703ABB" w:rsidRDefault="00115B47" w:rsidP="00EF2D7A">
      <w:pPr>
        <w:ind w:firstLineChars="100" w:firstLine="240"/>
        <w:rPr>
          <w:lang w:val="en-US"/>
        </w:rPr>
      </w:pPr>
      <w:r>
        <w:rPr>
          <w:lang w:val="en-US"/>
        </w:rPr>
        <w:t>We found that, a</w:t>
      </w:r>
      <w:r w:rsidR="00F21BC8" w:rsidRPr="00F21BC8">
        <w:rPr>
          <w:lang w:val="en-US"/>
        </w:rPr>
        <w:t xml:space="preserve">mong </w:t>
      </w:r>
      <w:r>
        <w:rPr>
          <w:lang w:val="en-US"/>
        </w:rPr>
        <w:t>all</w:t>
      </w:r>
      <w:r w:rsidRPr="00F21BC8">
        <w:rPr>
          <w:lang w:val="en-US"/>
        </w:rPr>
        <w:t xml:space="preserve"> </w:t>
      </w:r>
      <w:r w:rsidR="00075D21">
        <w:rPr>
          <w:lang w:val="en-US"/>
        </w:rPr>
        <w:t xml:space="preserve">SPE </w:t>
      </w:r>
      <w:r w:rsidR="00075D21" w:rsidRPr="00E908FC">
        <w:rPr>
          <w:lang w:val="en-US"/>
        </w:rPr>
        <w:t>measures</w:t>
      </w:r>
      <w:r w:rsidR="00F21BC8" w:rsidRPr="00F21BC8">
        <w:rPr>
          <w:lang w:val="en-US"/>
        </w:rPr>
        <w:t xml:space="preserve">, the four </w:t>
      </w:r>
      <w:r w:rsidR="00C316AF">
        <w:rPr>
          <w:lang w:val="en-US"/>
        </w:rPr>
        <w:t xml:space="preserve">with </w:t>
      </w:r>
      <w:r w:rsidR="00F21BC8" w:rsidRPr="00F21BC8">
        <w:rPr>
          <w:lang w:val="en-US"/>
        </w:rPr>
        <w:t>highest split-half reliabilities are as follows</w:t>
      </w:r>
      <w:r w:rsidR="00F21BC8" w:rsidRPr="00D963B2">
        <w:rPr>
          <w:lang w:val="en-US"/>
        </w:rPr>
        <w:t xml:space="preserve">: </w:t>
      </w:r>
      <w:r w:rsidR="00D963B2" w:rsidRPr="00D963B2">
        <w:rPr>
          <w:lang w:val="en-US"/>
        </w:rPr>
        <w:t xml:space="preserve">Reaction Time (RT) with "Stranger"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.65, SE = .02, </w:t>
      </w:r>
      <w:r w:rsidR="00D963B2" w:rsidRPr="00D963B2">
        <w:rPr>
          <w:i/>
          <w:iCs/>
          <w:lang w:val="en-US"/>
        </w:rPr>
        <w:t>p</w:t>
      </w:r>
      <w:r w:rsidR="00D963B2" w:rsidRPr="00D963B2">
        <w:rPr>
          <w:lang w:val="en-US"/>
        </w:rPr>
        <w:t xml:space="preserve"> &lt;.001, 95% CI [.61, .70]); Efficiency (</w:t>
      </w:r>
      <w:r w:rsidR="00D963B2" w:rsidRPr="00D963B2">
        <w:rPr>
          <w:i/>
          <w:iCs/>
          <w:lang w:val="en-US"/>
        </w:rPr>
        <w:t>η</w:t>
      </w:r>
      <w:r w:rsidR="00D963B2" w:rsidRPr="00D963B2">
        <w:rPr>
          <w:lang w:val="en-US"/>
        </w:rPr>
        <w:t xml:space="preserve">) with "Stranger"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.64, SE = .03, </w:t>
      </w:r>
      <w:r w:rsidR="00D963B2" w:rsidRPr="00D963B2">
        <w:rPr>
          <w:i/>
          <w:iCs/>
          <w:lang w:val="en-US"/>
        </w:rPr>
        <w:t>p</w:t>
      </w:r>
      <w:r w:rsidR="00D963B2" w:rsidRPr="00D963B2">
        <w:rPr>
          <w:lang w:val="en-US"/>
        </w:rPr>
        <w:t xml:space="preserve"> &lt;.001, 95% CI [.59, .69]); RT with "Close other"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.58, SE = .02, </w:t>
      </w:r>
      <w:r w:rsidR="00D963B2" w:rsidRPr="00D963B2">
        <w:rPr>
          <w:i/>
          <w:iCs/>
          <w:lang w:val="en-US"/>
        </w:rPr>
        <w:t>p</w:t>
      </w:r>
      <w:r w:rsidR="00D963B2" w:rsidRPr="00D963B2">
        <w:rPr>
          <w:lang w:val="en-US"/>
        </w:rPr>
        <w:t xml:space="preserve"> &lt;.001, 95% CI [.54, .63]); </w:t>
      </w:r>
      <w:r w:rsidR="00D963B2" w:rsidRPr="00D963B2">
        <w:rPr>
          <w:i/>
          <w:iCs/>
          <w:lang w:val="en-US"/>
        </w:rPr>
        <w:t>η</w:t>
      </w:r>
      <w:r w:rsidR="00D963B2" w:rsidRPr="00D963B2">
        <w:rPr>
          <w:lang w:val="en-US"/>
        </w:rPr>
        <w:t xml:space="preserve"> with "</w:t>
      </w:r>
      <w:r w:rsidR="00C316AF" w:rsidRPr="00D963B2">
        <w:rPr>
          <w:lang w:val="en-US"/>
        </w:rPr>
        <w:t>Close other</w:t>
      </w:r>
      <w:r w:rsidR="00D963B2" w:rsidRPr="00D963B2">
        <w:rPr>
          <w:lang w:val="en-US"/>
        </w:rPr>
        <w:t xml:space="preserve">"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.57, SE = .02, </w:t>
      </w:r>
      <w:r w:rsidR="00D963B2" w:rsidRPr="00D963B2">
        <w:rPr>
          <w:i/>
          <w:iCs/>
          <w:lang w:val="en-US"/>
        </w:rPr>
        <w:t>p</w:t>
      </w:r>
      <w:r w:rsidR="00D963B2" w:rsidRPr="00D963B2">
        <w:rPr>
          <w:lang w:val="en-US"/>
        </w:rPr>
        <w:t xml:space="preserve"> &lt;.001, 95% CI [.52, . 62]).</w:t>
      </w:r>
      <w:r w:rsidR="00D963B2"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w:t>
      </w:r>
      <w:r w:rsidR="00CE1DA7">
        <w:rPr>
          <w:lang w:val="en-US"/>
        </w:rPr>
        <w:t xml:space="preserve"> </w:t>
      </w:r>
      <w:r w:rsidR="00332EE4">
        <w:rPr>
          <w:lang w:val="en-US"/>
        </w:rPr>
        <w:t>F</w:t>
      </w:r>
      <w:r w:rsidR="00332EE4" w:rsidRPr="00E908FC">
        <w:rPr>
          <w:lang w:val="en-US"/>
        </w:rPr>
        <w:t xml:space="preserve">or </w:t>
      </w:r>
      <w:r w:rsidR="00C316AF">
        <w:rPr>
          <w:lang w:val="en-US"/>
        </w:rPr>
        <w:t xml:space="preserve">all other </w:t>
      </w:r>
      <w:r w:rsidR="00075D21">
        <w:rPr>
          <w:lang w:val="en-US"/>
        </w:rPr>
        <w:t xml:space="preserve">SPE </w:t>
      </w:r>
      <w:r w:rsidR="00075D21" w:rsidRPr="00E908FC">
        <w:rPr>
          <w:lang w:val="en-US"/>
        </w:rPr>
        <w:t>measures</w:t>
      </w:r>
      <w:r w:rsidR="00332EE4">
        <w:rPr>
          <w:lang w:val="en-US"/>
        </w:rPr>
        <w:t xml:space="preserve">, the reliability is around </w:t>
      </w:r>
      <w:r w:rsidR="008748A5">
        <w:rPr>
          <w:lang w:val="en-US"/>
        </w:rPr>
        <w:t>0.5 or lower</w:t>
      </w:r>
      <w:r w:rsidR="00332EE4">
        <w:rPr>
          <w:lang w:val="en-US"/>
        </w:rPr>
        <w:t>, indicating poor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sidR="00075D21">
        <w:rPr>
          <w:lang w:val="en-US"/>
        </w:rPr>
        <w:t xml:space="preserve"> under four baselines</w:t>
      </w:r>
      <w:r w:rsidR="00332EE4">
        <w:rPr>
          <w:lang w:val="en-US"/>
        </w:rPr>
        <w:t>.</w:t>
      </w:r>
      <w:r w:rsidR="007652FC">
        <w:rPr>
          <w:lang w:val="en-US"/>
        </w:rPr>
        <w:t xml:space="preserve"> It is </w:t>
      </w:r>
      <w:r w:rsidR="00C316AF">
        <w:rPr>
          <w:lang w:val="en-US"/>
        </w:rPr>
        <w:t xml:space="preserve">worth noting </w:t>
      </w:r>
      <w:r w:rsidR="007652FC">
        <w:rPr>
          <w:lang w:val="en-US"/>
        </w:rPr>
        <w:t xml:space="preserve">that </w:t>
      </w:r>
      <w:r w:rsidR="008A13B2">
        <w:rPr>
          <w:lang w:val="en-US"/>
        </w:rPr>
        <w:t>split-half reliability</w:t>
      </w:r>
      <w:r w:rsidR="007652FC">
        <w:rPr>
          <w:lang w:val="en-US"/>
        </w:rPr>
        <w:t xml:space="preserve"> of </w:t>
      </w:r>
      <w:r w:rsidR="007652FC" w:rsidRPr="008748A5">
        <w:rPr>
          <w:i/>
          <w:iCs/>
          <w:lang w:val="en-US"/>
        </w:rPr>
        <w:t>z</w:t>
      </w:r>
      <w:r w:rsidR="00C316AF">
        <w:rPr>
          <w:lang w:val="en-US"/>
        </w:rPr>
        <w:t xml:space="preserve">, starting point parameter estimated from DDM, for all </w:t>
      </w:r>
      <w:r w:rsidR="00075D21" w:rsidRPr="00075D21">
        <w:rPr>
          <w:lang w:val="en-US"/>
        </w:rPr>
        <w:t>baseline</w:t>
      </w:r>
      <w:r w:rsidR="00075D21">
        <w:rPr>
          <w:lang w:val="en-US"/>
        </w:rPr>
        <w:t>s</w:t>
      </w:r>
      <w:r w:rsidR="00075D21" w:rsidRPr="00075D21">
        <w:rPr>
          <w:lang w:val="en-US"/>
        </w:rPr>
        <w:t xml:space="preserve"> </w:t>
      </w:r>
      <w:r w:rsidR="007652FC">
        <w:rPr>
          <w:lang w:val="en-US"/>
        </w:rPr>
        <w:t xml:space="preserve">are around 0, which </w:t>
      </w:r>
      <w:r w:rsidR="008A13B2">
        <w:rPr>
          <w:lang w:val="en-US"/>
        </w:rPr>
        <w:t>suggests a lack of</w:t>
      </w:r>
      <w:r w:rsidR="007652FC" w:rsidRPr="00E908FC">
        <w:rPr>
          <w:lang w:val="en-US"/>
        </w:rPr>
        <w:t xml:space="preserve"> reliability.</w:t>
      </w:r>
    </w:p>
    <w:p w14:paraId="6D71DCD6" w14:textId="77777777" w:rsidR="00FA2D2C" w:rsidRDefault="00FA2D2C" w:rsidP="00D963B2">
      <w:pPr>
        <w:ind w:firstLineChars="100" w:firstLine="240"/>
        <w:rPr>
          <w:lang w:val="en-US"/>
        </w:rPr>
      </w:pPr>
    </w:p>
    <w:p w14:paraId="433DCA46" w14:textId="67A5C11B" w:rsidR="00E431ED" w:rsidRPr="00FA2D2C" w:rsidRDefault="00FA2D2C" w:rsidP="00FA2D2C">
      <w:pPr>
        <w:pStyle w:val="2"/>
        <w:spacing w:after="120"/>
        <w:rPr>
          <w:rFonts w:ascii="Times New Roman" w:hAnsi="Times New Roman"/>
          <w:lang w:val="en-US"/>
        </w:rPr>
      </w:pPr>
      <w:bookmarkStart w:id="94" w:name="_Toc129530170"/>
      <w:bookmarkStart w:id="95" w:name="_Toc129530200"/>
      <w:bookmarkStart w:id="96" w:name="_Toc139718164"/>
      <w:r>
        <w:rPr>
          <w:rFonts w:ascii="Times New Roman" w:hAnsi="Times New Roman"/>
          <w:lang w:val="en-US"/>
        </w:rPr>
        <w:t xml:space="preserve">4.3 </w:t>
      </w:r>
      <w:bookmarkEnd w:id="94"/>
      <w:bookmarkEnd w:id="95"/>
      <w:bookmarkEnd w:id="96"/>
      <w:r w:rsidR="00B80DC8">
        <w:rPr>
          <w:rFonts w:ascii="Times New Roman" w:hAnsi="Times New Roman"/>
          <w:lang w:val="en-US"/>
        </w:rPr>
        <w:t>Test-retest Reliability</w:t>
      </w:r>
    </w:p>
    <w:p w14:paraId="4C816D66" w14:textId="32C4D1EC" w:rsidR="00FA2D2C" w:rsidRPr="007652FC" w:rsidRDefault="00FA2D2C" w:rsidP="006515C0">
      <w:pPr>
        <w:ind w:firstLineChars="100" w:firstLine="240"/>
        <w:rPr>
          <w:rFonts w:eastAsia="PMingLiU"/>
          <w:bCs/>
          <w:noProof/>
          <w:lang w:val="en-US" w:eastAsia="zh-TW"/>
        </w:rPr>
      </w:pPr>
      <w:r>
        <w:rPr>
          <w:rFonts w:eastAsia="PMingLiU"/>
          <w:bCs/>
          <w:noProof/>
          <w:lang w:val="en-US" w:eastAsia="zh-TW"/>
        </w:rPr>
        <w:t xml:space="preserve">ICC </w:t>
      </w:r>
      <w:r w:rsidR="006371A0">
        <w:rPr>
          <w:rFonts w:eastAsia="PMingLiU"/>
          <w:bCs/>
          <w:noProof/>
          <w:lang w:val="en-US" w:eastAsia="zh-TW"/>
        </w:rPr>
        <w:t xml:space="preserve">could only be calculated for dataset from </w:t>
      </w:r>
      <w:del w:id="97" w:author="office user" w:date="2023-09-28T12:38:00Z">
        <w:r w:rsidR="006371A0" w:rsidDel="00512A40">
          <w:rPr>
            <w:rFonts w:eastAsia="PMingLiU" w:hint="eastAsia"/>
            <w:bCs/>
            <w:noProof/>
            <w:lang w:val="en-US"/>
          </w:rPr>
          <w:delText>the</w:delText>
        </w:r>
        <w:r w:rsidRPr="00620C3B" w:rsidDel="00512A40">
          <w:rPr>
            <w:rFonts w:eastAsia="PMingLiU" w:hint="eastAsia"/>
            <w:bCs/>
            <w:noProof/>
            <w:lang w:val="en-US"/>
          </w:rPr>
          <w:delText xml:space="preserve"> </w:delText>
        </w:r>
      </w:del>
      <w:ins w:id="98" w:author="office user" w:date="2023-09-28T12:38:00Z">
        <w:r w:rsidR="00512A40">
          <w:rPr>
            <w:rFonts w:eastAsia="PMingLiU" w:hint="eastAsia"/>
            <w:bCs/>
            <w:noProof/>
            <w:lang w:val="en-US"/>
          </w:rPr>
          <w:t>our</w:t>
        </w:r>
        <w:r w:rsidR="00512A40">
          <w:rPr>
            <w:rFonts w:eastAsia="PMingLiU"/>
            <w:bCs/>
            <w:noProof/>
            <w:lang w:val="en-US"/>
          </w:rPr>
          <w:t xml:space="preserve"> </w:t>
        </w:r>
      </w:ins>
      <w:r>
        <w:rPr>
          <w:rFonts w:eastAsia="PMingLiU"/>
          <w:bCs/>
          <w:noProof/>
          <w:lang w:val="en-US" w:eastAsia="zh-TW"/>
        </w:rPr>
        <w:t>lab</w:t>
      </w:r>
      <w:r>
        <w:rPr>
          <w:rFonts w:eastAsia="PMingLiU" w:hint="eastAsia"/>
          <w:bCs/>
          <w:noProof/>
          <w:lang w:val="en-US"/>
        </w:rPr>
        <w:t>o</w:t>
      </w:r>
      <w:r>
        <w:rPr>
          <w:rFonts w:eastAsia="PMingLiU"/>
          <w:bCs/>
          <w:noProof/>
          <w:lang w:val="en-US" w:eastAsia="zh-TW"/>
        </w:rPr>
        <w:t xml:space="preserve">rtory </w:t>
      </w:r>
      <w:r>
        <w:rPr>
          <w:rFonts w:eastAsia="PMingLiU"/>
          <w:bCs/>
          <w:noProof/>
          <w:lang w:val="en-US" w:eastAsia="zh-TW"/>
        </w:rPr>
        <w:fldChar w:fldCharType="begin"/>
      </w:r>
      <w:r w:rsidR="00B80DC8">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006371A0">
        <w:rPr>
          <w:rFonts w:eastAsia="PMingLiU"/>
          <w:bCs/>
          <w:noProof/>
          <w:lang w:val="en-US" w:eastAsia="zh-TW"/>
        </w:rPr>
        <w:t>, which has</w:t>
      </w:r>
      <w:r>
        <w:rPr>
          <w:rFonts w:eastAsia="PMingLiU"/>
          <w:bCs/>
          <w:noProof/>
          <w:lang w:val="en-US" w:eastAsia="zh-TW"/>
        </w:rPr>
        <w:t xml:space="preserve"> 2 </w:t>
      </w:r>
      <w:r w:rsidR="00075D21">
        <w:rPr>
          <w:rFonts w:eastAsia="PMingLiU"/>
          <w:bCs/>
          <w:noProof/>
          <w:lang w:val="en-US" w:eastAsia="zh-TW"/>
        </w:rPr>
        <w:t>baslines</w:t>
      </w:r>
      <w:r>
        <w:rPr>
          <w:rFonts w:eastAsia="PMingLiU"/>
          <w:bCs/>
          <w:noProof/>
          <w:lang w:val="en-US" w:eastAsia="zh-TW"/>
        </w:rPr>
        <w:t xml:space="preserve">, the </w:t>
      </w:r>
      <w:r w:rsidRPr="007D50DA">
        <w:rPr>
          <w:rFonts w:eastAsia="PMingLiU"/>
          <w:bCs/>
          <w:noProof/>
          <w:lang w:val="en-US" w:eastAsia="zh-TW"/>
        </w:rPr>
        <w:t xml:space="preserve">“Close </w:t>
      </w:r>
      <w:r w:rsidRPr="007D50DA">
        <w:rPr>
          <w:rFonts w:eastAsia="PMingLiU" w:hint="eastAsia"/>
          <w:bCs/>
          <w:noProof/>
          <w:lang w:val="en-US" w:eastAsia="zh-TW"/>
        </w:rPr>
        <w:t>other</w:t>
      </w:r>
      <w:r w:rsidRPr="007D50DA">
        <w:rPr>
          <w:rFonts w:eastAsia="PMingLiU"/>
          <w:bCs/>
          <w:noProof/>
          <w:lang w:val="en-US" w:eastAsia="zh-TW"/>
        </w:rPr>
        <w:t>” and “Stranger”</w:t>
      </w:r>
      <w:r w:rsidR="006371A0">
        <w:rPr>
          <w:rFonts w:eastAsia="PMingLiU"/>
          <w:bCs/>
          <w:noProof/>
          <w:lang w:val="en-US" w:eastAsia="zh-TW"/>
        </w:rPr>
        <w:t>, in the experimental design</w:t>
      </w:r>
      <w:r w:rsidRPr="007D50DA">
        <w:rPr>
          <w:rFonts w:eastAsia="PMingLiU"/>
          <w:bCs/>
          <w:noProof/>
          <w:lang w:val="en-US" w:eastAsia="zh-TW"/>
        </w:rPr>
        <w:t xml:space="preserve">. </w:t>
      </w:r>
      <w:r w:rsidRPr="00D963B2">
        <w:rPr>
          <w:rFonts w:eastAsia="PMingLiU"/>
          <w:bCs/>
          <w:noProof/>
          <w:lang w:val="en-US" w:eastAsia="zh-TW"/>
        </w:rPr>
        <w:t xml:space="preserve">The ICC2, which measure the reliability for individual differences, aligns with the findings observed in split-half reliability </w:t>
      </w:r>
      <w:r w:rsidR="0040322A">
        <w:rPr>
          <w:rFonts w:eastAsia="PMingLiU" w:hint="eastAsia"/>
          <w:bCs/>
          <w:noProof/>
          <w:lang w:val="en-US"/>
        </w:rPr>
        <w:t>estimation</w:t>
      </w:r>
      <w:r w:rsidR="00075D21">
        <w:rPr>
          <w:rFonts w:eastAsia="PMingLiU"/>
          <w:bCs/>
          <w:noProof/>
          <w:lang w:val="en-US"/>
        </w:rPr>
        <w:t xml:space="preserve"> (see </w:t>
      </w:r>
      <w:r w:rsidR="00075D21">
        <w:rPr>
          <w:lang w:val="en-US"/>
        </w:rPr>
        <w:t xml:space="preserve">Fig.4, lower </w:t>
      </w:r>
      <w:r w:rsidR="00075D21" w:rsidRPr="00075D21">
        <w:rPr>
          <w:lang w:val="en-US"/>
        </w:rPr>
        <w:t>facet</w:t>
      </w:r>
      <w:r w:rsidR="00075D21">
        <w:rPr>
          <w:lang w:val="en-US"/>
        </w:rPr>
        <w:t>)</w:t>
      </w:r>
      <w:r w:rsidRPr="00D963B2">
        <w:rPr>
          <w:rFonts w:eastAsia="PMingLiU"/>
          <w:bCs/>
          <w:noProof/>
          <w:lang w:val="en-US" w:eastAsia="zh-TW"/>
        </w:rPr>
        <w:t xml:space="preserve">. Specifically, </w:t>
      </w:r>
      <w:r w:rsidR="006371A0">
        <w:rPr>
          <w:rFonts w:eastAsia="PMingLiU"/>
          <w:bCs/>
          <w:noProof/>
          <w:lang w:val="en-US" w:eastAsia="zh-TW"/>
        </w:rPr>
        <w:t xml:space="preserve">when using “Close </w:t>
      </w:r>
      <w:ins w:id="99" w:author="office user" w:date="2023-09-28T12:39:00Z">
        <w:r w:rsidR="00512A40">
          <w:rPr>
            <w:rFonts w:eastAsia="PMingLiU"/>
            <w:bCs/>
            <w:noProof/>
            <w:lang w:val="en-US" w:eastAsia="zh-TW"/>
          </w:rPr>
          <w:t>o</w:t>
        </w:r>
      </w:ins>
      <w:del w:id="100" w:author="office user" w:date="2023-09-28T12:39:00Z">
        <w:r w:rsidR="006371A0" w:rsidDel="00512A40">
          <w:rPr>
            <w:rFonts w:eastAsia="PMingLiU"/>
            <w:bCs/>
            <w:noProof/>
            <w:lang w:val="en-US" w:eastAsia="zh-TW"/>
          </w:rPr>
          <w:delText>O</w:delText>
        </w:r>
      </w:del>
      <w:r w:rsidR="006371A0">
        <w:rPr>
          <w:rFonts w:eastAsia="PMingLiU"/>
          <w:bCs/>
          <w:noProof/>
          <w:lang w:val="en-US" w:eastAsia="zh-TW"/>
        </w:rPr>
        <w:t>ther” as baseline</w:t>
      </w:r>
      <w:r w:rsidRPr="00D963B2">
        <w:rPr>
          <w:rFonts w:eastAsia="PMingLiU"/>
          <w:bCs/>
          <w:noProof/>
          <w:lang w:val="en-US" w:eastAsia="zh-TW"/>
        </w:rPr>
        <w:t xml:space="preserve">, the ICC2 for </w:t>
      </w:r>
      <w:r w:rsidR="006371A0">
        <w:rPr>
          <w:rFonts w:eastAsia="PMingLiU"/>
          <w:bCs/>
          <w:noProof/>
          <w:lang w:val="en-US" w:eastAsia="zh-TW"/>
        </w:rPr>
        <w:t xml:space="preserve">SPE measured by </w:t>
      </w:r>
      <w:r w:rsidRPr="00D963B2">
        <w:rPr>
          <w:rFonts w:eastAsia="PMingLiU"/>
          <w:bCs/>
          <w:noProof/>
          <w:lang w:val="en-US" w:eastAsia="zh-TW"/>
        </w:rPr>
        <w:t xml:space="preserve">RT is 0.53 (95% CI = [.39, .69]), and for Efficiency, it is 0.52 (95% CI = [.38, .68]). Meanwhile, </w:t>
      </w:r>
      <w:r w:rsidR="006371A0">
        <w:rPr>
          <w:rFonts w:eastAsia="PMingLiU"/>
          <w:bCs/>
          <w:noProof/>
          <w:lang w:val="en-US" w:eastAsia="zh-TW"/>
        </w:rPr>
        <w:t>when “</w:t>
      </w:r>
      <w:r w:rsidRPr="00D963B2">
        <w:rPr>
          <w:rFonts w:eastAsia="PMingLiU"/>
          <w:bCs/>
          <w:noProof/>
          <w:lang w:val="en-US" w:eastAsia="zh-TW"/>
        </w:rPr>
        <w:t xml:space="preserve">Stranger" </w:t>
      </w:r>
      <w:r w:rsidR="006371A0">
        <w:rPr>
          <w:rFonts w:eastAsia="PMingLiU"/>
          <w:bCs/>
          <w:noProof/>
          <w:lang w:val="en-US" w:eastAsia="zh-TW"/>
        </w:rPr>
        <w:t>was used as baseline</w:t>
      </w:r>
      <w:r w:rsidRPr="00D963B2">
        <w:rPr>
          <w:rFonts w:eastAsia="PMingLiU"/>
          <w:bCs/>
          <w:noProof/>
          <w:lang w:val="en-US" w:eastAsia="zh-TW"/>
        </w:rPr>
        <w:t>, the ICC2 for RT is 0.58 (95% CI = [.45, .73]), and for Efficiency, it is 0.35 (95% CI = [.21, .52]).</w:t>
      </w:r>
      <w:r>
        <w:rPr>
          <w:rFonts w:eastAsia="PMingLiU"/>
          <w:bCs/>
          <w:noProof/>
          <w:lang w:val="en-US" w:eastAsia="zh-TW"/>
        </w:rPr>
        <w:t xml:space="preserve"> </w:t>
      </w:r>
      <w:r w:rsidR="006371A0">
        <w:rPr>
          <w:rFonts w:eastAsia="PMingLiU"/>
          <w:bCs/>
          <w:noProof/>
          <w:lang w:val="en-US" w:eastAsia="zh-TW"/>
        </w:rPr>
        <w:t>All</w:t>
      </w:r>
      <w:r w:rsidRPr="00D963B2">
        <w:rPr>
          <w:rFonts w:eastAsia="PMingLiU"/>
          <w:bCs/>
          <w:noProof/>
          <w:lang w:val="en-US" w:eastAsia="zh-TW"/>
        </w:rPr>
        <w:t xml:space="preserve"> other </w:t>
      </w:r>
      <w:r w:rsidR="006371A0">
        <w:rPr>
          <w:rFonts w:eastAsia="PMingLiU"/>
          <w:bCs/>
          <w:noProof/>
          <w:lang w:val="en-US" w:eastAsia="zh-TW"/>
        </w:rPr>
        <w:t>measures of SPE</w:t>
      </w:r>
      <w:r w:rsidRPr="00D963B2">
        <w:rPr>
          <w:rFonts w:eastAsia="PMingLiU"/>
          <w:bCs/>
          <w:noProof/>
          <w:lang w:val="en-US" w:eastAsia="zh-TW"/>
        </w:rPr>
        <w:t xml:space="preserve"> exhibit</w:t>
      </w:r>
      <w:r w:rsidR="006371A0">
        <w:rPr>
          <w:rFonts w:eastAsia="PMingLiU"/>
          <w:bCs/>
          <w:noProof/>
          <w:lang w:val="en-US" w:eastAsia="zh-TW"/>
        </w:rPr>
        <w:t>ed</w:t>
      </w:r>
      <w:r w:rsidRPr="00D963B2">
        <w:rPr>
          <w:rFonts w:eastAsia="PMingLiU"/>
          <w:bCs/>
          <w:noProof/>
          <w:lang w:val="en-US" w:eastAsia="zh-TW"/>
        </w:rPr>
        <w:t xml:space="preserve"> reliability </w:t>
      </w:r>
      <w:r w:rsidR="006371A0">
        <w:rPr>
          <w:rFonts w:eastAsia="PMingLiU"/>
          <w:bCs/>
          <w:noProof/>
          <w:lang w:val="en-US" w:eastAsia="zh-TW"/>
        </w:rPr>
        <w:t>lower than 0.5</w:t>
      </w:r>
      <w:r w:rsidRPr="00D963B2">
        <w:rPr>
          <w:rFonts w:eastAsia="PMingLiU"/>
          <w:bCs/>
          <w:noProof/>
          <w:lang w:val="en-US" w:eastAsia="zh-TW"/>
        </w:rPr>
        <w:t>.</w:t>
      </w:r>
    </w:p>
    <w:p w14:paraId="4ABB0F05" w14:textId="430E30B7" w:rsidR="00E431ED" w:rsidRPr="00FA2D2C" w:rsidRDefault="006515C0" w:rsidP="00D963B2">
      <w:pPr>
        <w:ind w:firstLineChars="100" w:firstLine="240"/>
        <w:rPr>
          <w:lang w:val="en-US"/>
        </w:rPr>
      </w:pPr>
      <w:r>
        <w:rPr>
          <w:rFonts w:eastAsia="PMingLiU"/>
          <w:bCs/>
          <w:noProof/>
          <w:lang w:val="en-US" w:eastAsia="zh-TW"/>
        </w:rPr>
        <w:t xml:space="preserve">To test the robustness of the results, we explored </w:t>
      </w:r>
      <w:r>
        <w:rPr>
          <w:rFonts w:eastAsia="PMingLiU" w:hint="eastAsia"/>
          <w:bCs/>
          <w:noProof/>
          <w:lang w:val="en-US"/>
        </w:rPr>
        <w:t>one</w:t>
      </w:r>
      <w:r>
        <w:rPr>
          <w:rFonts w:eastAsia="PMingLiU"/>
          <w:bCs/>
          <w:noProof/>
          <w:lang w:val="en-US"/>
        </w:rPr>
        <w:t xml:space="preserve"> </w:t>
      </w:r>
      <w:r>
        <w:rPr>
          <w:rFonts w:eastAsia="PMingLiU" w:hint="eastAsia"/>
          <w:bCs/>
          <w:noProof/>
          <w:lang w:val="en-US"/>
        </w:rPr>
        <w:t>additional</w:t>
      </w:r>
      <w:r>
        <w:rPr>
          <w:rFonts w:eastAsia="PMingLiU"/>
          <w:bCs/>
          <w:noProof/>
          <w:lang w:val="en-US"/>
        </w:rPr>
        <w:t xml:space="preserve"> </w:t>
      </w:r>
      <w:r>
        <w:rPr>
          <w:rFonts w:eastAsia="PMingLiU"/>
          <w:bCs/>
          <w:noProof/>
          <w:lang w:val="en-US" w:eastAsia="zh-TW"/>
        </w:rPr>
        <w:t>datasets</w:t>
      </w:r>
      <w:r>
        <w:rPr>
          <w:rFonts w:eastAsia="PMingLiU"/>
          <w:bCs/>
          <w:noProof/>
          <w:lang w:val="en-US"/>
        </w:rPr>
        <w:t xml:space="preserve"> </w:t>
      </w:r>
      <w:r>
        <w:rPr>
          <w:rFonts w:eastAsia="PMingLiU"/>
          <w:bCs/>
          <w:noProof/>
          <w:lang w:val="en-US" w:eastAsia="zh-TW"/>
        </w:rPr>
        <w:t>that included re-test session but devivated from the original SPMT, the result showed similar pattern here (see Supplementary Fig. 4).</w:t>
      </w:r>
    </w:p>
    <w:p w14:paraId="687AC7D7" w14:textId="545306B8" w:rsidR="00B02959" w:rsidRPr="00A37F7F" w:rsidRDefault="001A1117" w:rsidP="0018631E">
      <w:pPr>
        <w:jc w:val="center"/>
        <w:rPr>
          <w:rFonts w:eastAsia="宋体"/>
          <w:bCs/>
          <w:noProof/>
          <w:lang w:val="en-US" w:eastAsia="zh-TW"/>
        </w:rPr>
      </w:pPr>
      <w:r>
        <w:rPr>
          <w:noProof/>
        </w:rPr>
        <w:drawing>
          <wp:inline distT="0" distB="0" distL="0" distR="0" wp14:anchorId="7871F808" wp14:editId="4B6E17BE">
            <wp:extent cx="6095603" cy="9752965"/>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4197" cy="9766716"/>
                    </a:xfrm>
                    <a:prstGeom prst="rect">
                      <a:avLst/>
                    </a:prstGeom>
                    <a:noFill/>
                    <a:ln>
                      <a:noFill/>
                    </a:ln>
                  </pic:spPr>
                </pic:pic>
              </a:graphicData>
            </a:graphic>
          </wp:inline>
        </w:drawing>
      </w:r>
    </w:p>
    <w:p w14:paraId="20235487" w14:textId="2DF7915D" w:rsidR="00E86A2E" w:rsidRDefault="00B02959" w:rsidP="002541AD">
      <w:pPr>
        <w:ind w:firstLineChars="100" w:firstLine="241"/>
        <w:jc w:val="center"/>
        <w:rPr>
          <w:rFonts w:eastAsiaTheme="minorEastAsia"/>
          <w:bCs/>
          <w:noProof/>
          <w:sz w:val="21"/>
          <w:szCs w:val="21"/>
          <w:lang w:val="en-US"/>
        </w:rPr>
      </w:pPr>
      <w:commentRangeStart w:id="101"/>
      <w:r w:rsidRPr="0004083D">
        <w:rPr>
          <w:rFonts w:eastAsia="宋体"/>
          <w:b/>
          <w:noProof/>
          <w:lang w:val="en-US" w:eastAsia="zh-TW"/>
        </w:rPr>
        <w:t xml:space="preserve">Fig. </w:t>
      </w:r>
      <w:r w:rsidR="00884257">
        <w:rPr>
          <w:rFonts w:eastAsia="宋体"/>
          <w:b/>
          <w:noProof/>
          <w:lang w:val="en-US" w:eastAsia="zh-TW"/>
        </w:rPr>
        <w:t>4</w:t>
      </w:r>
      <w:commentRangeEnd w:id="101"/>
      <w:r w:rsidR="001A1117">
        <w:rPr>
          <w:rStyle w:val="a6"/>
        </w:rPr>
        <w:commentReference w:id="101"/>
      </w:r>
      <w:r w:rsidRPr="0004083D">
        <w:rPr>
          <w:rFonts w:eastAsia="宋体"/>
          <w:b/>
          <w:noProof/>
          <w:lang w:val="en-US" w:eastAsia="zh-TW"/>
        </w:rPr>
        <w:t xml:space="preserve">. </w:t>
      </w:r>
      <w:ins w:id="102" w:author="MengZhen" w:date="2023-09-28T15:27:00Z">
        <w:r w:rsidR="00CA36A7">
          <w:rPr>
            <w:rFonts w:eastAsia="宋体"/>
            <w:b/>
            <w:noProof/>
            <w:lang w:val="en-US" w:eastAsia="zh-TW"/>
          </w:rPr>
          <w:t xml:space="preserve">(a) </w:t>
        </w:r>
      </w:ins>
      <w:r w:rsidR="007731AE" w:rsidRPr="0004083D">
        <w:rPr>
          <w:rFonts w:eastAsia="宋体"/>
          <w:bCs/>
          <w:noProof/>
          <w:lang w:val="en-US" w:eastAsia="zh-TW"/>
        </w:rPr>
        <w:t xml:space="preserve">The </w:t>
      </w:r>
      <w:r w:rsidR="00E908FC" w:rsidRPr="0004083D">
        <w:rPr>
          <w:rFonts w:eastAsia="宋体"/>
          <w:bCs/>
          <w:noProof/>
          <w:lang w:val="en-US" w:eastAsia="zh-TW"/>
        </w:rPr>
        <w:t xml:space="preserve">weighted average </w:t>
      </w:r>
      <w:r w:rsidR="007731AE" w:rsidRPr="0004083D">
        <w:rPr>
          <w:rFonts w:eastAsia="宋体"/>
          <w:bCs/>
          <w:noProof/>
          <w:lang w:val="en-US" w:eastAsia="zh-TW"/>
        </w:rPr>
        <w:t>s</w:t>
      </w:r>
      <w:r w:rsidRPr="0004083D">
        <w:rPr>
          <w:rFonts w:eastAsia="宋体"/>
          <w:bCs/>
          <w:noProof/>
          <w:lang w:val="en-US" w:eastAsia="zh-TW"/>
        </w:rPr>
        <w:t>plit-</w:t>
      </w:r>
      <w:r w:rsidR="007731AE" w:rsidRPr="0004083D">
        <w:rPr>
          <w:rFonts w:eastAsia="宋体"/>
          <w:bCs/>
          <w:noProof/>
          <w:lang w:val="en-US" w:eastAsia="zh-TW"/>
        </w:rPr>
        <w:t>h</w:t>
      </w:r>
      <w:r w:rsidRPr="0004083D">
        <w:rPr>
          <w:rFonts w:eastAsia="宋体"/>
          <w:bCs/>
          <w:noProof/>
          <w:lang w:val="en-US" w:eastAsia="zh-TW"/>
        </w:rPr>
        <w:t xml:space="preserve">alf </w:t>
      </w:r>
      <w:r w:rsidR="007731AE" w:rsidRPr="0004083D">
        <w:rPr>
          <w:rFonts w:eastAsia="宋体"/>
          <w:bCs/>
          <w:noProof/>
          <w:lang w:val="en-US" w:eastAsia="zh-TW"/>
        </w:rPr>
        <w:t>r</w:t>
      </w:r>
      <w:r w:rsidRPr="0004083D">
        <w:rPr>
          <w:rFonts w:eastAsia="宋体"/>
          <w:bCs/>
          <w:noProof/>
          <w:lang w:val="en-US" w:eastAsia="zh-TW"/>
        </w:rPr>
        <w:t>eliabilit</w:t>
      </w:r>
      <w:r w:rsidR="007731AE" w:rsidRPr="0004083D">
        <w:rPr>
          <w:rFonts w:eastAsia="宋体"/>
          <w:bCs/>
          <w:noProof/>
          <w:lang w:val="en-US" w:eastAsia="zh-TW"/>
        </w:rPr>
        <w:t>ies</w:t>
      </w:r>
      <w:r w:rsidR="00B41646" w:rsidRPr="0004083D">
        <w:rPr>
          <w:rFonts w:eastAsia="宋体"/>
          <w:bCs/>
          <w:noProof/>
          <w:lang w:val="en-US" w:eastAsia="zh-TW"/>
        </w:rPr>
        <w:t xml:space="preserve"> </w:t>
      </w:r>
      <w:r w:rsidR="008A13B2" w:rsidRPr="0004083D">
        <w:rPr>
          <w:rFonts w:eastAsia="宋体"/>
          <w:bCs/>
          <w:noProof/>
          <w:lang w:val="en-US" w:eastAsia="zh-TW"/>
        </w:rPr>
        <w:t>(Monte-Carlo)</w:t>
      </w:r>
      <w:r w:rsidR="00E431ED">
        <w:rPr>
          <w:rFonts w:eastAsia="宋体"/>
          <w:bCs/>
          <w:noProof/>
          <w:lang w:val="en-US" w:eastAsia="zh-TW"/>
        </w:rPr>
        <w:t xml:space="preserve"> and </w:t>
      </w:r>
      <w:ins w:id="103" w:author="MengZhen" w:date="2023-09-28T15:27:00Z">
        <w:r w:rsidR="00CA36A7">
          <w:rPr>
            <w:rFonts w:eastAsia="宋体"/>
            <w:bCs/>
            <w:noProof/>
            <w:lang w:val="en-US" w:eastAsia="zh-TW"/>
          </w:rPr>
          <w:t xml:space="preserve">(b) </w:t>
        </w:r>
      </w:ins>
      <w:r w:rsidR="00E431ED" w:rsidRPr="00F6143A">
        <w:rPr>
          <w:rFonts w:eastAsia="宋体"/>
          <w:bCs/>
          <w:noProof/>
          <w:lang w:val="en-US" w:eastAsia="zh-TW"/>
        </w:rPr>
        <w:t xml:space="preserve">Intraclass </w:t>
      </w:r>
      <w:r w:rsidR="00E431ED">
        <w:rPr>
          <w:rFonts w:eastAsia="宋体"/>
          <w:bCs/>
          <w:noProof/>
          <w:lang w:val="en-US" w:eastAsia="zh-TW"/>
        </w:rPr>
        <w:t>C</w:t>
      </w:r>
      <w:r w:rsidR="00E431ED" w:rsidRPr="00F6143A">
        <w:rPr>
          <w:rFonts w:eastAsia="宋体"/>
          <w:bCs/>
          <w:noProof/>
          <w:lang w:val="en-US" w:eastAsia="zh-TW"/>
        </w:rPr>
        <w:t xml:space="preserve">orrelation </w:t>
      </w:r>
      <w:r w:rsidR="00E431ED">
        <w:rPr>
          <w:rFonts w:eastAsia="宋体"/>
          <w:bCs/>
          <w:noProof/>
          <w:lang w:val="en-US" w:eastAsia="zh-TW"/>
        </w:rPr>
        <w:t>C</w:t>
      </w:r>
      <w:r w:rsidR="00E431ED" w:rsidRPr="00F6143A">
        <w:rPr>
          <w:rFonts w:eastAsia="宋体"/>
          <w:bCs/>
          <w:noProof/>
          <w:lang w:val="en-US" w:eastAsia="zh-TW"/>
        </w:rPr>
        <w:t>oefficient</w:t>
      </w:r>
      <w:r w:rsidR="008A13B2" w:rsidRPr="0004083D">
        <w:rPr>
          <w:rFonts w:eastAsia="宋体"/>
          <w:bCs/>
          <w:noProof/>
          <w:lang w:val="en-US" w:eastAsia="zh-TW"/>
        </w:rPr>
        <w:t xml:space="preserve"> </w:t>
      </w:r>
      <w:r w:rsidR="00B41646" w:rsidRPr="0004083D">
        <w:rPr>
          <w:rFonts w:eastAsia="宋体"/>
          <w:bCs/>
          <w:noProof/>
          <w:lang w:val="en-US" w:eastAsia="zh-TW"/>
        </w:rPr>
        <w:t xml:space="preserve">for different SPE </w:t>
      </w:r>
      <w:r w:rsidR="00E908FC" w:rsidRPr="0004083D">
        <w:rPr>
          <w:rFonts w:eastAsia="宋体"/>
          <w:bCs/>
          <w:noProof/>
          <w:lang w:val="en-US" w:eastAsia="zh-TW"/>
        </w:rPr>
        <w:t>measures</w:t>
      </w:r>
      <w:r w:rsidR="0012437C" w:rsidRPr="00E86A2E">
        <w:rPr>
          <w:rFonts w:eastAsia="宋体"/>
          <w:bCs/>
          <w:noProof/>
          <w:sz w:val="21"/>
          <w:szCs w:val="21"/>
          <w:lang w:val="en-US" w:eastAsia="zh-TW"/>
        </w:rPr>
        <w:t>.</w:t>
      </w:r>
      <w:r w:rsidR="002541AD" w:rsidRPr="00E86A2E">
        <w:rPr>
          <w:rFonts w:eastAsiaTheme="minorEastAsia" w:hint="eastAsia"/>
          <w:bCs/>
          <w:noProof/>
          <w:sz w:val="21"/>
          <w:szCs w:val="21"/>
          <w:lang w:val="en-US"/>
        </w:rPr>
        <w:t xml:space="preserve"> </w:t>
      </w:r>
    </w:p>
    <w:p w14:paraId="6D11B2C7" w14:textId="748F574E" w:rsidR="00703ABB" w:rsidRPr="007D50DA" w:rsidRDefault="00F6143A" w:rsidP="00703ABB">
      <w:pPr>
        <w:ind w:firstLineChars="100" w:firstLine="210"/>
        <w:jc w:val="center"/>
        <w:rPr>
          <w:rFonts w:eastAsia="宋体"/>
          <w:b/>
          <w:noProof/>
          <w:lang w:val="en-US" w:eastAsia="zh-TW"/>
        </w:rPr>
      </w:pPr>
      <w:r w:rsidRPr="00E86A2E">
        <w:rPr>
          <w:rFonts w:eastAsia="宋体"/>
          <w:bCs/>
          <w:i/>
          <w:iCs/>
          <w:noProof/>
          <w:sz w:val="21"/>
          <w:szCs w:val="21"/>
          <w:lang w:val="en-US" w:eastAsia="zh-TW"/>
        </w:rPr>
        <w:t>N</w:t>
      </w:r>
      <w:r w:rsidR="00E86A2E">
        <w:rPr>
          <w:rFonts w:eastAsia="宋体" w:hint="eastAsia"/>
          <w:bCs/>
          <w:i/>
          <w:iCs/>
          <w:noProof/>
          <w:sz w:val="21"/>
          <w:szCs w:val="21"/>
          <w:lang w:val="en-US"/>
        </w:rPr>
        <w:t>ote</w:t>
      </w:r>
      <w:r w:rsidRPr="00E86A2E">
        <w:rPr>
          <w:rFonts w:eastAsia="宋体"/>
          <w:bCs/>
          <w:i/>
          <w:iCs/>
          <w:noProof/>
          <w:sz w:val="21"/>
          <w:szCs w:val="21"/>
          <w:lang w:val="en-US" w:eastAsia="zh-TW"/>
        </w:rPr>
        <w:t>:</w:t>
      </w:r>
      <w:r w:rsidRPr="00E86A2E">
        <w:rPr>
          <w:rFonts w:eastAsia="宋体"/>
          <w:bCs/>
          <w:noProof/>
          <w:sz w:val="21"/>
          <w:szCs w:val="21"/>
          <w:lang w:val="en-US" w:eastAsia="zh-TW"/>
        </w:rPr>
        <w:t xml:space="preserve"> </w:t>
      </w:r>
      <w:r w:rsidR="007731AE" w:rsidRPr="00E86A2E">
        <w:rPr>
          <w:rFonts w:eastAsia="宋体"/>
          <w:bCs/>
          <w:noProof/>
          <w:sz w:val="21"/>
          <w:szCs w:val="21"/>
          <w:lang w:val="en-US" w:eastAsia="zh-TW"/>
        </w:rPr>
        <w:t xml:space="preserve">The vertical axis represents </w:t>
      </w:r>
      <w:r w:rsidR="00FA2D2C">
        <w:rPr>
          <w:rFonts w:eastAsia="宋体"/>
          <w:bCs/>
          <w:noProof/>
          <w:sz w:val="21"/>
          <w:szCs w:val="21"/>
          <w:lang w:val="en-US" w:eastAsia="zh-TW"/>
        </w:rPr>
        <w:t>12</w:t>
      </w:r>
      <w:r w:rsidR="007731AE" w:rsidRPr="00E86A2E">
        <w:rPr>
          <w:rFonts w:eastAsia="宋体"/>
          <w:bCs/>
          <w:noProof/>
          <w:sz w:val="21"/>
          <w:szCs w:val="21"/>
          <w:lang w:val="en-US" w:eastAsia="zh-TW"/>
        </w:rPr>
        <w:t xml:space="preserve"> different </w:t>
      </w:r>
      <w:r w:rsidR="0012437C" w:rsidRPr="00E86A2E">
        <w:rPr>
          <w:rFonts w:eastAsia="宋体"/>
          <w:bCs/>
          <w:noProof/>
          <w:sz w:val="21"/>
          <w:szCs w:val="21"/>
          <w:lang w:val="en-US" w:eastAsia="zh-TW"/>
        </w:rPr>
        <w:t>SPE measures</w:t>
      </w:r>
      <w:r w:rsidR="007731AE" w:rsidRPr="00E86A2E">
        <w:rPr>
          <w:rFonts w:eastAsia="宋体"/>
          <w:bCs/>
          <w:noProof/>
          <w:sz w:val="21"/>
          <w:szCs w:val="21"/>
          <w:lang w:val="en-US" w:eastAsia="zh-TW"/>
        </w:rPr>
        <w:t xml:space="preserve">, </w:t>
      </w:r>
      <w:r w:rsidR="0012437C" w:rsidRPr="00E86A2E">
        <w:rPr>
          <w:rFonts w:eastAsia="宋体"/>
          <w:bCs/>
          <w:noProof/>
          <w:sz w:val="21"/>
          <w:szCs w:val="21"/>
          <w:lang w:val="en-US" w:eastAsia="zh-TW"/>
        </w:rPr>
        <w:t xml:space="preserve">combining </w:t>
      </w:r>
      <w:r w:rsidR="008A13B2" w:rsidRPr="00E86A2E">
        <w:rPr>
          <w:rFonts w:eastAsia="宋体"/>
          <w:bCs/>
          <w:noProof/>
          <w:sz w:val="21"/>
          <w:szCs w:val="21"/>
          <w:lang w:val="en-US" w:eastAsia="zh-TW"/>
        </w:rPr>
        <w:t>six</w:t>
      </w:r>
      <w:r w:rsidR="0012437C" w:rsidRPr="00E86A2E">
        <w:rPr>
          <w:rFonts w:eastAsia="宋体"/>
          <w:bCs/>
          <w:noProof/>
          <w:sz w:val="21"/>
          <w:szCs w:val="21"/>
          <w:lang w:val="en-US" w:eastAsia="zh-TW"/>
        </w:rPr>
        <w:t xml:space="preserve"> </w:t>
      </w:r>
      <w:r w:rsidR="003B014F" w:rsidRPr="00C74044">
        <w:rPr>
          <w:rFonts w:eastAsia="宋体"/>
          <w:bCs/>
          <w:noProof/>
          <w:sz w:val="21"/>
          <w:szCs w:val="21"/>
          <w:lang w:val="en-US" w:eastAsia="zh-TW"/>
        </w:rPr>
        <w:t>indicators</w:t>
      </w:r>
      <w:r w:rsidR="0012437C" w:rsidRPr="00E86A2E">
        <w:rPr>
          <w:rFonts w:eastAsia="宋体"/>
          <w:bCs/>
          <w:noProof/>
          <w:sz w:val="21"/>
          <w:szCs w:val="21"/>
          <w:lang w:val="en-US" w:eastAsia="zh-TW"/>
        </w:rPr>
        <w:t xml:space="preserve"> (</w:t>
      </w:r>
      <w:r w:rsidR="00E908FC" w:rsidRPr="00E86A2E">
        <w:rPr>
          <w:rFonts w:eastAsia="宋体"/>
          <w:bCs/>
          <w:noProof/>
          <w:sz w:val="21"/>
          <w:szCs w:val="21"/>
          <w:lang w:val="en-US" w:eastAsia="zh-TW"/>
        </w:rPr>
        <w:t xml:space="preserve">RT, ACC, </w:t>
      </w:r>
      <w:r w:rsidR="00E908FC" w:rsidRPr="00E86A2E">
        <w:rPr>
          <w:rFonts w:eastAsia="宋体"/>
          <w:bCs/>
          <w:i/>
          <w:iCs/>
          <w:noProof/>
          <w:sz w:val="21"/>
          <w:szCs w:val="21"/>
          <w:lang w:val="en-US" w:eastAsia="zh-TW"/>
        </w:rPr>
        <w:t>d’</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η</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v</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z</w:t>
      </w:r>
      <w:r w:rsidR="0012437C" w:rsidRPr="00E86A2E">
        <w:rPr>
          <w:rFonts w:eastAsia="宋体"/>
          <w:bCs/>
          <w:noProof/>
          <w:sz w:val="21"/>
          <w:szCs w:val="21"/>
          <w:lang w:val="en-US" w:eastAsia="zh-TW"/>
        </w:rPr>
        <w:t xml:space="preserve">) and </w:t>
      </w:r>
      <w:r w:rsidR="008A13B2" w:rsidRPr="00E86A2E">
        <w:rPr>
          <w:rFonts w:eastAsia="宋体"/>
          <w:bCs/>
          <w:noProof/>
          <w:sz w:val="21"/>
          <w:szCs w:val="21"/>
          <w:lang w:val="en-US" w:eastAsia="zh-TW"/>
        </w:rPr>
        <w:t>four baseline conditions</w:t>
      </w:r>
      <w:r w:rsidR="0012437C" w:rsidRPr="00E86A2E">
        <w:rPr>
          <w:rFonts w:eastAsia="宋体"/>
          <w:bCs/>
          <w:noProof/>
          <w:sz w:val="21"/>
          <w:szCs w:val="21"/>
          <w:lang w:val="en-US" w:eastAsia="zh-TW"/>
        </w:rPr>
        <w:t xml:space="preserve"> (close other, stranger).</w:t>
      </w:r>
      <w:r w:rsidR="004113C4" w:rsidRPr="00E86A2E">
        <w:rPr>
          <w:rFonts w:eastAsia="宋体"/>
          <w:bCs/>
          <w:noProof/>
          <w:sz w:val="21"/>
          <w:szCs w:val="21"/>
          <w:lang w:val="en-US" w:eastAsia="zh-TW"/>
        </w:rPr>
        <w:t xml:space="preserve"> </w:t>
      </w:r>
      <w:r w:rsidR="00E431ED" w:rsidRPr="002541AD">
        <w:rPr>
          <w:rFonts w:eastAsia="宋体"/>
          <w:bCs/>
          <w:noProof/>
          <w:sz w:val="20"/>
          <w:szCs w:val="20"/>
          <w:lang w:val="en-US" w:eastAsia="zh-TW"/>
        </w:rPr>
        <w:t xml:space="preserve">The </w:t>
      </w:r>
      <w:r w:rsidR="00E431ED" w:rsidRPr="00E86A2E">
        <w:rPr>
          <w:rFonts w:eastAsia="宋体"/>
          <w:bCs/>
          <w:noProof/>
          <w:sz w:val="21"/>
          <w:szCs w:val="21"/>
          <w:lang w:val="en-US" w:eastAsia="zh-TW"/>
        </w:rPr>
        <w:t>weighted average split-half reliability</w:t>
      </w:r>
      <w:r w:rsidR="00E431ED" w:rsidRPr="002541AD">
        <w:rPr>
          <w:rFonts w:eastAsia="宋体"/>
          <w:bCs/>
          <w:noProof/>
          <w:sz w:val="20"/>
          <w:szCs w:val="20"/>
          <w:lang w:val="en-US" w:eastAsia="zh-TW"/>
        </w:rPr>
        <w:t xml:space="preserve"> </w:t>
      </w:r>
      <w:r w:rsidR="00884257">
        <w:rPr>
          <w:rFonts w:eastAsia="宋体"/>
          <w:bCs/>
          <w:noProof/>
          <w:sz w:val="20"/>
          <w:szCs w:val="20"/>
          <w:lang w:val="en-US" w:eastAsia="zh-TW"/>
        </w:rPr>
        <w:t xml:space="preserve">(upper figure) </w:t>
      </w:r>
      <w:r w:rsidR="00E431ED">
        <w:rPr>
          <w:rFonts w:eastAsia="宋体"/>
          <w:bCs/>
          <w:noProof/>
          <w:sz w:val="20"/>
          <w:szCs w:val="20"/>
          <w:lang w:val="en-US" w:eastAsia="zh-TW"/>
        </w:rPr>
        <w:t xml:space="preserve">and </w:t>
      </w:r>
      <w:r w:rsidR="00E431ED" w:rsidRPr="002541AD">
        <w:rPr>
          <w:rFonts w:eastAsia="宋体"/>
          <w:bCs/>
          <w:noProof/>
          <w:sz w:val="20"/>
          <w:szCs w:val="20"/>
          <w:lang w:val="en-US" w:eastAsia="zh-TW"/>
        </w:rPr>
        <w:t>ICC values and their corresponding 95% confidence intervals are illustrated using points and lines.</w:t>
      </w:r>
      <w:r w:rsidR="00E431ED">
        <w:rPr>
          <w:rFonts w:eastAsia="宋体"/>
          <w:bCs/>
          <w:noProof/>
          <w:sz w:val="20"/>
          <w:szCs w:val="20"/>
          <w:lang w:val="en-US" w:eastAsia="zh-TW"/>
        </w:rPr>
        <w:t xml:space="preserve"> </w:t>
      </w:r>
      <w:r w:rsidR="00E431ED" w:rsidRPr="00E431ED">
        <w:rPr>
          <w:rFonts w:eastAsia="宋体"/>
          <w:bCs/>
          <w:noProof/>
          <w:color w:val="000000" w:themeColor="text1"/>
          <w:sz w:val="20"/>
          <w:szCs w:val="20"/>
          <w:lang w:val="en-US" w:eastAsia="zh-TW"/>
        </w:rPr>
        <w:t>The dashed line indicates that the confidence interval for that point estimate extends across 0, implying a non-significant value.</w:t>
      </w:r>
      <w:r w:rsidR="00FA2D2C">
        <w:rPr>
          <w:rFonts w:eastAsia="宋体"/>
          <w:bCs/>
          <w:noProof/>
          <w:color w:val="000000" w:themeColor="text1"/>
          <w:sz w:val="20"/>
          <w:szCs w:val="20"/>
          <w:lang w:val="en-US" w:eastAsia="zh-TW"/>
        </w:rPr>
        <w:t xml:space="preserve"> </w:t>
      </w:r>
      <w:r w:rsidR="00FA2D2C" w:rsidRPr="00FA2D2C">
        <w:rPr>
          <w:rFonts w:eastAsia="宋体"/>
          <w:bCs/>
          <w:noProof/>
          <w:color w:val="000000" w:themeColor="text1"/>
          <w:sz w:val="20"/>
          <w:szCs w:val="20"/>
          <w:lang w:val="en-US" w:eastAsia="zh-TW"/>
        </w:rPr>
        <w:t xml:space="preserve">Due to the fact that there is only one </w:t>
      </w:r>
      <w:r w:rsidR="00FA2D2C">
        <w:rPr>
          <w:rFonts w:eastAsia="宋体"/>
          <w:bCs/>
          <w:noProof/>
          <w:color w:val="000000" w:themeColor="text1"/>
          <w:sz w:val="20"/>
          <w:szCs w:val="20"/>
          <w:lang w:val="en-US" w:eastAsia="zh-TW"/>
        </w:rPr>
        <w:t>paper</w:t>
      </w:r>
      <w:r w:rsidR="00FA2D2C" w:rsidRPr="00FA2D2C">
        <w:rPr>
          <w:rFonts w:eastAsia="宋体"/>
          <w:bCs/>
          <w:noProof/>
          <w:color w:val="000000" w:themeColor="text1"/>
          <w:sz w:val="20"/>
          <w:szCs w:val="20"/>
          <w:lang w:val="en-US" w:eastAsia="zh-TW"/>
        </w:rPr>
        <w:t xml:space="preserve"> </w:t>
      </w:r>
      <w:r w:rsidR="00FA2D2C">
        <w:rPr>
          <w:rFonts w:eastAsia="宋体"/>
          <w:bCs/>
          <w:noProof/>
          <w:color w:val="000000" w:themeColor="text1"/>
          <w:sz w:val="20"/>
          <w:szCs w:val="20"/>
          <w:lang w:val="en-US" w:eastAsia="zh-TW"/>
        </w:rPr>
        <w:t>for</w:t>
      </w:r>
      <w:r w:rsidR="00FA2D2C" w:rsidRPr="00FA2D2C">
        <w:rPr>
          <w:rFonts w:eastAsia="宋体"/>
          <w:bCs/>
          <w:noProof/>
          <w:color w:val="000000" w:themeColor="text1"/>
          <w:sz w:val="20"/>
          <w:szCs w:val="20"/>
          <w:lang w:val="en-US" w:eastAsia="zh-TW"/>
        </w:rPr>
        <w:t xml:space="preserve"> 'Celebrity' and</w:t>
      </w:r>
      <w:r w:rsidR="00FA2D2C">
        <w:rPr>
          <w:rFonts w:eastAsia="宋体"/>
          <w:bCs/>
          <w:noProof/>
          <w:color w:val="000000" w:themeColor="text1"/>
          <w:sz w:val="20"/>
          <w:szCs w:val="20"/>
          <w:lang w:val="en-US" w:eastAsia="zh-TW"/>
        </w:rPr>
        <w:t xml:space="preserve"> one for</w:t>
      </w:r>
      <w:r w:rsidR="00FA2D2C" w:rsidRPr="00FA2D2C">
        <w:rPr>
          <w:rFonts w:eastAsia="宋体"/>
          <w:bCs/>
          <w:noProof/>
          <w:color w:val="000000" w:themeColor="text1"/>
          <w:sz w:val="20"/>
          <w:szCs w:val="20"/>
          <w:lang w:val="en-US" w:eastAsia="zh-TW"/>
        </w:rPr>
        <w:t xml:space="preserve"> 'Nonperson,' their results </w:t>
      </w:r>
      <w:r w:rsidR="00884257">
        <w:rPr>
          <w:rFonts w:eastAsia="宋体"/>
          <w:bCs/>
          <w:noProof/>
          <w:color w:val="000000" w:themeColor="text1"/>
          <w:sz w:val="20"/>
          <w:szCs w:val="20"/>
          <w:lang w:val="en-US" w:eastAsia="zh-TW"/>
        </w:rPr>
        <w:t>is</w:t>
      </w:r>
      <w:r w:rsidR="00FA2D2C" w:rsidRPr="00FA2D2C">
        <w:rPr>
          <w:rFonts w:eastAsia="宋体"/>
          <w:bCs/>
          <w:noProof/>
          <w:color w:val="000000" w:themeColor="text1"/>
          <w:sz w:val="20"/>
          <w:szCs w:val="20"/>
          <w:lang w:val="en-US" w:eastAsia="zh-TW"/>
        </w:rPr>
        <w:t xml:space="preserve"> presented in the supplementary materials.</w:t>
      </w:r>
    </w:p>
    <w:p w14:paraId="2D1C1257" w14:textId="77777777" w:rsidR="00A13F54" w:rsidRDefault="00A13F54" w:rsidP="00FD4FB9">
      <w:pPr>
        <w:rPr>
          <w:lang w:val="en-US"/>
        </w:rPr>
      </w:pPr>
      <w:bookmarkStart w:id="104" w:name="_Toc129530171"/>
      <w:bookmarkStart w:id="105" w:name="_Toc129530201"/>
    </w:p>
    <w:p w14:paraId="28FA4788" w14:textId="0F3CD356" w:rsidR="004B58E5" w:rsidRPr="00633D69" w:rsidRDefault="00DA1946" w:rsidP="00633D69">
      <w:pPr>
        <w:pStyle w:val="1"/>
        <w:keepNext w:val="0"/>
        <w:keepLines w:val="0"/>
        <w:spacing w:after="240"/>
        <w:rPr>
          <w:rFonts w:eastAsia="Calibri"/>
          <w:b/>
          <w:sz w:val="42"/>
          <w:szCs w:val="42"/>
        </w:rPr>
      </w:pPr>
      <w:bookmarkStart w:id="106" w:name="_Toc139718165"/>
      <w:r>
        <w:rPr>
          <w:rFonts w:eastAsia="Calibri"/>
          <w:b/>
          <w:sz w:val="42"/>
          <w:szCs w:val="42"/>
          <w:lang w:val="en-US"/>
        </w:rPr>
        <w:t>5</w:t>
      </w:r>
      <w:r w:rsidR="00076622">
        <w:rPr>
          <w:rFonts w:eastAsia="Calibri"/>
          <w:b/>
          <w:sz w:val="42"/>
          <w:szCs w:val="42"/>
        </w:rPr>
        <w:t xml:space="preserve"> </w:t>
      </w:r>
      <w:commentRangeStart w:id="107"/>
      <w:r w:rsidR="00BA0079" w:rsidRPr="006A5A80">
        <w:rPr>
          <w:rFonts w:eastAsia="Calibri"/>
          <w:b/>
          <w:sz w:val="42"/>
          <w:szCs w:val="42"/>
        </w:rPr>
        <w:t>Discussion</w:t>
      </w:r>
      <w:bookmarkEnd w:id="104"/>
      <w:bookmarkEnd w:id="105"/>
      <w:bookmarkEnd w:id="106"/>
      <w:commentRangeEnd w:id="107"/>
      <w:r w:rsidR="00B91E66">
        <w:rPr>
          <w:rStyle w:val="a6"/>
        </w:rPr>
        <w:commentReference w:id="107"/>
      </w:r>
    </w:p>
    <w:p w14:paraId="05FE60D4" w14:textId="68508AD4" w:rsidR="00B80DC8" w:rsidRDefault="00B80DC8" w:rsidP="00B80DC8">
      <w:pPr>
        <w:ind w:firstLine="720"/>
        <w:rPr>
          <w:rFonts w:eastAsia="Calibri"/>
        </w:rPr>
      </w:pPr>
      <w:r>
        <w:rPr>
          <w:rFonts w:eastAsia="Calibri"/>
        </w:rPr>
        <w:t xml:space="preserve">In this pre-registered study, </w:t>
      </w:r>
      <w:r w:rsidR="002F2F77">
        <w:rPr>
          <w:rFonts w:eastAsia="Calibri"/>
        </w:rPr>
        <w:t>we</w:t>
      </w:r>
      <w:r>
        <w:rPr>
          <w:rFonts w:eastAsia="Calibri"/>
        </w:rPr>
        <w:t xml:space="preserve"> investigate</w:t>
      </w:r>
      <w:r w:rsidR="002F2F77">
        <w:rPr>
          <w:rFonts w:eastAsia="Calibri"/>
        </w:rPr>
        <w:t>d</w:t>
      </w:r>
      <w:r>
        <w:rPr>
          <w:rFonts w:eastAsia="Calibri"/>
        </w:rPr>
        <w:t xml:space="preserve"> the reliability of</w:t>
      </w:r>
      <w:r w:rsidR="002F2F77">
        <w:rPr>
          <w:rFonts w:eastAsia="Calibri"/>
        </w:rPr>
        <w:t xml:space="preserve"> </w:t>
      </w:r>
      <w:r>
        <w:rPr>
          <w:rFonts w:eastAsia="Calibri"/>
        </w:rPr>
        <w:t>different measures</w:t>
      </w:r>
      <w:commentRangeStart w:id="108"/>
      <w:r w:rsidR="002F2F77">
        <w:rPr>
          <w:rFonts w:eastAsia="Calibri"/>
        </w:rPr>
        <w:t xml:space="preserve"> for self-prioritization effect (SPE)</w:t>
      </w:r>
      <w:r>
        <w:rPr>
          <w:rFonts w:eastAsia="Calibri"/>
        </w:rPr>
        <w:t xml:space="preserve"> </w:t>
      </w:r>
      <w:r w:rsidR="002F2F77">
        <w:rPr>
          <w:rFonts w:eastAsia="Calibri"/>
        </w:rPr>
        <w:t>based on data from</w:t>
      </w:r>
      <w:r>
        <w:rPr>
          <w:rFonts w:eastAsia="Calibri"/>
        </w:rPr>
        <w:t xml:space="preserve"> the </w:t>
      </w:r>
      <w:proofErr w:type="spellStart"/>
      <w:r w:rsidR="002F2F77">
        <w:rPr>
          <w:rFonts w:eastAsia="Calibri"/>
        </w:rPr>
        <w:t>self perceptual</w:t>
      </w:r>
      <w:proofErr w:type="spellEnd"/>
      <w:r w:rsidR="002F2F77">
        <w:rPr>
          <w:rFonts w:eastAsia="Calibri"/>
        </w:rPr>
        <w:t xml:space="preserve"> matching task (</w:t>
      </w:r>
      <w:r>
        <w:rPr>
          <w:rFonts w:eastAsia="Calibri"/>
        </w:rPr>
        <w:t>SPMT</w:t>
      </w:r>
      <w:r w:rsidR="002F2F77">
        <w:rPr>
          <w:rFonts w:eastAsia="Calibri"/>
        </w:rPr>
        <w:t>)</w:t>
      </w:r>
      <w:r>
        <w:rPr>
          <w:rFonts w:eastAsia="Calibri"/>
        </w:rPr>
        <w:t xml:space="preserve">. </w:t>
      </w:r>
      <w:commentRangeEnd w:id="108"/>
      <w:r w:rsidR="002F2F77">
        <w:rPr>
          <w:rStyle w:val="a6"/>
        </w:rPr>
        <w:commentReference w:id="108"/>
      </w:r>
      <w:r>
        <w:rPr>
          <w:rFonts w:eastAsia="Calibri"/>
        </w:rPr>
        <w:t xml:space="preserve">Our </w:t>
      </w:r>
      <w:r w:rsidR="002F2F77">
        <w:rPr>
          <w:rFonts w:eastAsia="Calibri"/>
        </w:rPr>
        <w:t xml:space="preserve">analyses revealed </w:t>
      </w:r>
      <w:r>
        <w:rPr>
          <w:rFonts w:eastAsia="Calibri"/>
        </w:rPr>
        <w:t xml:space="preserve">that, except parameters </w:t>
      </w:r>
      <w:r>
        <w:rPr>
          <w:rFonts w:eastAsia="Calibri"/>
          <w:i/>
          <w:iCs/>
        </w:rPr>
        <w:t>z</w:t>
      </w:r>
      <w:r w:rsidR="004120C6" w:rsidRPr="004120C6">
        <w:rPr>
          <w:rFonts w:eastAsia="Calibri"/>
        </w:rPr>
        <w:t xml:space="preserve"> from DDM</w:t>
      </w:r>
      <w:r>
        <w:rPr>
          <w:rFonts w:eastAsia="Calibri"/>
        </w:rPr>
        <w:t xml:space="preserve">, all the other </w:t>
      </w:r>
      <w:r w:rsidR="004120C6">
        <w:rPr>
          <w:rFonts w:eastAsia="Calibri"/>
          <w:lang w:val="en-US"/>
        </w:rPr>
        <w:t xml:space="preserve">measures </w:t>
      </w:r>
      <w:r>
        <w:rPr>
          <w:rFonts w:eastAsia="Calibri" w:hint="eastAsia"/>
        </w:rPr>
        <w:t>e</w:t>
      </w:r>
      <w:r>
        <w:rPr>
          <w:rFonts w:eastAsia="Calibri"/>
        </w:rPr>
        <w:t xml:space="preserve">xhibit robust SPE. However, when it comes to the reliability, </w:t>
      </w:r>
      <w:r w:rsidR="002F2F77">
        <w:rPr>
          <w:rFonts w:eastAsia="Calibri" w:hint="eastAsia"/>
        </w:rPr>
        <w:t>only</w:t>
      </w:r>
      <w:r w:rsidR="002F2F77">
        <w:rPr>
          <w:rFonts w:eastAsia="Calibri"/>
        </w:rPr>
        <w:t xml:space="preserve"> </w:t>
      </w:r>
      <w:r>
        <w:rPr>
          <w:rFonts w:eastAsia="Calibri"/>
        </w:rPr>
        <w:t xml:space="preserve">two </w:t>
      </w:r>
      <w:r w:rsidR="002F2F77">
        <w:rPr>
          <w:rFonts w:eastAsia="Calibri"/>
        </w:rPr>
        <w:t>measures of SPE</w:t>
      </w:r>
      <w:r>
        <w:rPr>
          <w:rFonts w:eastAsia="Calibri"/>
        </w:rPr>
        <w:t xml:space="preserve">, Reaction Time and Efficiency, </w:t>
      </w:r>
      <w:r w:rsidR="002F2F77">
        <w:rPr>
          <w:rFonts w:eastAsia="Calibri"/>
        </w:rPr>
        <w:t xml:space="preserve">exhibited acceptable to moderate reliability, </w:t>
      </w:r>
      <w:r>
        <w:rPr>
          <w:rFonts w:eastAsia="Calibri"/>
        </w:rPr>
        <w:t xml:space="preserve">among all indicators that has been reported in the literature. Our results suggest that the current implementation of SPMT is not well-suited for assessing individual differences. Taken </w:t>
      </w:r>
      <w:r>
        <w:rPr>
          <w:rFonts w:eastAsia="Calibri"/>
          <w:lang w:val="en-US"/>
        </w:rPr>
        <w:t>together</w:t>
      </w:r>
      <w:r>
        <w:rPr>
          <w:rFonts w:eastAsia="Calibri"/>
        </w:rPr>
        <w:t xml:space="preserve">, our study revealed a "reliability paradox" of SPE as measured by SPMT. These findings provide </w:t>
      </w:r>
      <w:r w:rsidR="00A52023">
        <w:rPr>
          <w:rFonts w:eastAsia="Calibri"/>
        </w:rPr>
        <w:t xml:space="preserve">important methodological </w:t>
      </w:r>
      <w:r>
        <w:rPr>
          <w:rFonts w:eastAsia="Calibri"/>
        </w:rPr>
        <w:t>insight</w:t>
      </w:r>
      <w:r w:rsidR="00A52023">
        <w:rPr>
          <w:rFonts w:eastAsia="Calibri" w:hint="eastAsia"/>
        </w:rPr>
        <w:t>s</w:t>
      </w:r>
      <w:r>
        <w:rPr>
          <w:rFonts w:eastAsia="Calibri"/>
        </w:rPr>
        <w:t xml:space="preserve"> to </w:t>
      </w:r>
      <w:r w:rsidR="00A52023">
        <w:rPr>
          <w:rFonts w:eastAsia="Calibri"/>
        </w:rPr>
        <w:t xml:space="preserve">future studies </w:t>
      </w:r>
      <w:r>
        <w:rPr>
          <w:rFonts w:eastAsia="Calibri"/>
        </w:rPr>
        <w:t>of SPE.</w:t>
      </w:r>
    </w:p>
    <w:p w14:paraId="20BC403A" w14:textId="3195DEFC" w:rsidR="009117D1" w:rsidRDefault="00B80DC8" w:rsidP="00512A40">
      <w:pPr>
        <w:ind w:firstLine="720"/>
        <w:rPr>
          <w:rFonts w:eastAsia="Calibri"/>
          <w:lang w:val="en-US"/>
        </w:rPr>
      </w:pPr>
      <w:r>
        <w:rPr>
          <w:rFonts w:eastAsia="Calibri"/>
          <w:lang w:val="en-US"/>
        </w:rPr>
        <w:t xml:space="preserve">First, the reaction times and efficiency appear to be the best </w:t>
      </w:r>
      <w:r w:rsidR="002F2F77">
        <w:rPr>
          <w:lang w:val="en-US"/>
        </w:rPr>
        <w:t>measures</w:t>
      </w:r>
      <w:r w:rsidR="002F2F77" w:rsidRPr="00411BF4">
        <w:rPr>
          <w:lang w:val="en-US"/>
        </w:rPr>
        <w:t xml:space="preserve"> </w:t>
      </w:r>
      <w:r>
        <w:rPr>
          <w:rFonts w:eastAsia="Calibri"/>
          <w:lang w:val="en-US"/>
        </w:rPr>
        <w:t>among all different ways to measure SPE</w:t>
      </w:r>
      <w:r w:rsidR="009117D1">
        <w:rPr>
          <w:rFonts w:eastAsia="Calibri"/>
          <w:lang w:val="en-US"/>
        </w:rPr>
        <w:t xml:space="preserve"> (</w:t>
      </w:r>
      <w:ins w:id="109" w:author="office user" w:date="2023-09-28T12:40:00Z">
        <w:r w:rsidR="00512A40">
          <w:rPr>
            <w:rFonts w:eastAsia="Calibri"/>
            <w:lang w:val="en-US"/>
          </w:rPr>
          <w:t xml:space="preserve">the other were </w:t>
        </w:r>
      </w:ins>
      <w:r w:rsidR="009117D1">
        <w:rPr>
          <w:rFonts w:eastAsia="Calibri"/>
          <w:lang w:val="en-US"/>
        </w:rPr>
        <w:t xml:space="preserve">accuracy, </w:t>
      </w:r>
      <w:r w:rsidR="009117D1" w:rsidRPr="004733E9">
        <w:rPr>
          <w:rFonts w:eastAsia="Calibri"/>
          <w:i/>
          <w:iCs/>
          <w:lang w:val="en-US"/>
        </w:rPr>
        <w:t>d’</w:t>
      </w:r>
      <w:r w:rsidR="009117D1">
        <w:rPr>
          <w:rFonts w:eastAsia="Calibri"/>
          <w:lang w:val="en-US"/>
        </w:rPr>
        <w:t xml:space="preserve">, parameter </w:t>
      </w:r>
      <w:r w:rsidR="009117D1" w:rsidRPr="004733E9">
        <w:rPr>
          <w:rFonts w:eastAsia="Calibri"/>
          <w:i/>
          <w:iCs/>
          <w:lang w:val="en-US"/>
        </w:rPr>
        <w:t>v</w:t>
      </w:r>
      <w:r w:rsidR="009117D1">
        <w:rPr>
          <w:rFonts w:eastAsia="Calibri"/>
          <w:lang w:val="en-US"/>
        </w:rPr>
        <w:t xml:space="preserve"> and </w:t>
      </w:r>
      <w:r w:rsidR="009117D1" w:rsidRPr="004733E9">
        <w:rPr>
          <w:rFonts w:eastAsia="Calibri"/>
          <w:i/>
          <w:iCs/>
          <w:lang w:val="en-US"/>
        </w:rPr>
        <w:t>z</w:t>
      </w:r>
      <w:r w:rsidR="009117D1">
        <w:rPr>
          <w:rFonts w:eastAsia="Calibri"/>
          <w:lang w:val="en-US"/>
        </w:rPr>
        <w:t xml:space="preserve"> from DDM)</w:t>
      </w:r>
      <w:r>
        <w:rPr>
          <w:rFonts w:eastAsia="Calibri"/>
          <w:lang w:val="en-US"/>
        </w:rPr>
        <w:t>.</w:t>
      </w:r>
      <w:r w:rsidR="007947F1">
        <w:rPr>
          <w:rFonts w:eastAsia="Calibri"/>
          <w:lang w:val="en-US"/>
        </w:rPr>
        <w:t xml:space="preserve"> </w:t>
      </w:r>
      <w:r w:rsidR="007947F1" w:rsidRPr="00400089">
        <w:rPr>
          <w:rFonts w:eastAsia="Calibri"/>
          <w:lang w:val="en-US"/>
        </w:rPr>
        <w:t xml:space="preserve">Our results revealed that the reaction times and efficiency </w:t>
      </w:r>
      <w:r w:rsidR="002F2F77">
        <w:rPr>
          <w:rFonts w:eastAsia="Calibri"/>
          <w:lang w:val="en-US"/>
        </w:rPr>
        <w:t>performed relatively well on both group-level and individual-level. On group level, effect sizes of SPE as measured by reaction times and efficiency were</w:t>
      </w:r>
      <w:r w:rsidR="002F2F77" w:rsidRPr="00400089">
        <w:rPr>
          <w:rFonts w:eastAsia="Calibri"/>
          <w:lang w:val="en-US"/>
        </w:rPr>
        <w:t xml:space="preserve"> </w:t>
      </w:r>
      <w:r w:rsidR="007947F1" w:rsidRPr="00400089">
        <w:rPr>
          <w:rFonts w:eastAsia="Calibri"/>
          <w:lang w:val="en-US"/>
        </w:rPr>
        <w:t>moderate to large effect</w:t>
      </w:r>
      <w:r w:rsidR="002F2F77">
        <w:rPr>
          <w:rFonts w:eastAsia="Calibri"/>
          <w:lang w:val="en-US"/>
        </w:rPr>
        <w:t xml:space="preserve">; on individual-level, SPE as measured by reaction </w:t>
      </w:r>
      <w:proofErr w:type="spellStart"/>
      <w:proofErr w:type="gramStart"/>
      <w:r w:rsidR="002F2F77">
        <w:rPr>
          <w:rFonts w:eastAsia="Calibri"/>
          <w:lang w:val="en-US"/>
        </w:rPr>
        <w:t>tiems</w:t>
      </w:r>
      <w:proofErr w:type="spellEnd"/>
      <w:proofErr w:type="gramEnd"/>
      <w:r w:rsidR="002F2F77">
        <w:rPr>
          <w:rFonts w:eastAsia="Calibri"/>
          <w:lang w:val="en-US"/>
        </w:rPr>
        <w:t xml:space="preserve"> and efficiency </w:t>
      </w:r>
      <w:r w:rsidR="009117D1">
        <w:rPr>
          <w:rFonts w:eastAsia="Calibri"/>
          <w:lang w:val="en-US"/>
        </w:rPr>
        <w:t>were</w:t>
      </w:r>
      <w:r w:rsidR="005737B8" w:rsidRPr="00400089">
        <w:rPr>
          <w:rFonts w:eastAsia="Calibri"/>
          <w:lang w:val="en-US"/>
        </w:rPr>
        <w:t xml:space="preserve"> higher</w:t>
      </w:r>
      <w:r w:rsidR="002F2F77">
        <w:rPr>
          <w:rFonts w:eastAsia="Calibri"/>
          <w:lang w:val="en-US"/>
        </w:rPr>
        <w:t xml:space="preserve"> for both split-half and test-retest </w:t>
      </w:r>
      <w:proofErr w:type="spellStart"/>
      <w:r w:rsidR="002F2F77">
        <w:rPr>
          <w:rFonts w:eastAsia="Calibri"/>
          <w:lang w:val="en-US"/>
        </w:rPr>
        <w:t>reliablity</w:t>
      </w:r>
      <w:proofErr w:type="spellEnd"/>
      <w:r w:rsidR="009117D1">
        <w:rPr>
          <w:rFonts w:eastAsia="Calibri"/>
          <w:lang w:val="en-US"/>
        </w:rPr>
        <w:t xml:space="preserve"> than other measures of SPE</w:t>
      </w:r>
      <w:r w:rsidR="007947F1" w:rsidRPr="00400089">
        <w:rPr>
          <w:rFonts w:eastAsia="Calibri"/>
          <w:lang w:val="en-US"/>
        </w:rPr>
        <w:t>.</w:t>
      </w:r>
      <w:r w:rsidR="00400089">
        <w:rPr>
          <w:rFonts w:eastAsia="Calibri"/>
          <w:lang w:val="en-US"/>
        </w:rPr>
        <w:t xml:space="preserve"> </w:t>
      </w:r>
      <w:r w:rsidR="009117D1">
        <w:rPr>
          <w:rFonts w:eastAsia="Calibri"/>
          <w:lang w:val="en-US"/>
        </w:rPr>
        <w:t xml:space="preserve">Moreover, for different baseline conditions used for calculating SPE in the literature, “Stranger” and “Close </w:t>
      </w:r>
      <w:ins w:id="110" w:author="office user" w:date="2023-09-28T12:41:00Z">
        <w:r w:rsidR="00512A40">
          <w:rPr>
            <w:rFonts w:eastAsia="Calibri"/>
            <w:lang w:val="en-US"/>
          </w:rPr>
          <w:t>o</w:t>
        </w:r>
      </w:ins>
      <w:del w:id="111" w:author="office user" w:date="2023-09-28T12:41:00Z">
        <w:r w:rsidR="009117D1" w:rsidDel="00512A40">
          <w:rPr>
            <w:rFonts w:eastAsia="Calibri"/>
            <w:lang w:val="en-US"/>
          </w:rPr>
          <w:delText>O</w:delText>
        </w:r>
      </w:del>
      <w:r w:rsidR="009117D1">
        <w:rPr>
          <w:rFonts w:eastAsia="Calibri"/>
          <w:lang w:val="en-US"/>
        </w:rPr>
        <w:t xml:space="preserve">ther” (e.g., friends, or mother) are the most </w:t>
      </w:r>
      <w:del w:id="112" w:author="office user" w:date="2023-09-28T12:42:00Z">
        <w:r w:rsidR="009117D1" w:rsidDel="00512A40">
          <w:rPr>
            <w:rFonts w:eastAsia="Calibri"/>
            <w:lang w:val="en-US"/>
          </w:rPr>
          <w:delText xml:space="preserve">frequently </w:delText>
        </w:r>
      </w:del>
      <w:ins w:id="113" w:author="office user" w:date="2023-09-28T12:42:00Z">
        <w:r w:rsidR="00512A40" w:rsidRPr="00512A40">
          <w:rPr>
            <w:rFonts w:eastAsia="Calibri"/>
            <w:lang w:val="en-US"/>
            <w:rPrChange w:id="114" w:author="office user" w:date="2023-09-28T12:42:00Z">
              <w:rPr>
                <w:rFonts w:ascii="Segoe UI" w:hAnsi="Segoe UI" w:cs="Segoe UI"/>
                <w:color w:val="374151"/>
                <w:shd w:val="clear" w:color="auto" w:fill="F7F7F8"/>
              </w:rPr>
            </w:rPrChange>
          </w:rPr>
          <w:t>commonly utilized</w:t>
        </w:r>
        <w:r w:rsidR="00512A40">
          <w:rPr>
            <w:rFonts w:eastAsia="Calibri"/>
            <w:lang w:val="en-US"/>
          </w:rPr>
          <w:t>.</w:t>
        </w:r>
      </w:ins>
      <w:ins w:id="115" w:author="office user" w:date="2023-09-28T12:43:00Z">
        <w:r w:rsidR="00512A40">
          <w:rPr>
            <w:rFonts w:eastAsia="Calibri"/>
            <w:lang w:val="en-US"/>
          </w:rPr>
          <w:t xml:space="preserve"> </w:t>
        </w:r>
      </w:ins>
      <w:ins w:id="116" w:author="office user" w:date="2023-09-28T12:42:00Z">
        <w:r w:rsidR="00512A40" w:rsidRPr="00512A40">
          <w:rPr>
            <w:rFonts w:eastAsia="Calibri"/>
            <w:lang w:val="en-US"/>
            <w:rPrChange w:id="117" w:author="office user" w:date="2023-09-28T12:42:00Z">
              <w:rPr>
                <w:rFonts w:ascii="Segoe UI" w:hAnsi="Segoe UI" w:cs="Segoe UI"/>
                <w:color w:val="374151"/>
                <w:shd w:val="clear" w:color="auto" w:fill="F7F7F8"/>
              </w:rPr>
            </w:rPrChange>
          </w:rPr>
          <w:t>Notably,</w:t>
        </w:r>
      </w:ins>
      <w:del w:id="118" w:author="office user" w:date="2023-09-28T12:42:00Z">
        <w:r w:rsidR="009117D1" w:rsidDel="00512A40">
          <w:rPr>
            <w:rFonts w:eastAsia="Calibri"/>
            <w:lang w:val="en-US"/>
          </w:rPr>
          <w:delText>used and</w:delText>
        </w:r>
      </w:del>
      <w:r w:rsidR="009117D1">
        <w:rPr>
          <w:rFonts w:eastAsia="Calibri"/>
          <w:lang w:val="en-US"/>
        </w:rPr>
        <w:t xml:space="preserve"> “Stranger” produced slightly higher effect size for almost all </w:t>
      </w:r>
      <w:ins w:id="119" w:author="office user" w:date="2023-09-28T12:43:00Z">
        <w:r w:rsidR="00512A40">
          <w:rPr>
            <w:rFonts w:eastAsia="Calibri"/>
            <w:lang w:val="en-US"/>
          </w:rPr>
          <w:t xml:space="preserve">the </w:t>
        </w:r>
      </w:ins>
      <w:r w:rsidR="009117D1">
        <w:rPr>
          <w:rFonts w:eastAsia="Calibri"/>
          <w:lang w:val="en-US"/>
        </w:rPr>
        <w:t>six indicators and</w:t>
      </w:r>
      <w:del w:id="120" w:author="office user" w:date="2023-09-28T12:44:00Z">
        <w:r w:rsidR="009117D1" w:rsidDel="00512A40">
          <w:rPr>
            <w:rFonts w:eastAsia="Calibri"/>
            <w:lang w:val="en-US"/>
          </w:rPr>
          <w:delText xml:space="preserve"> higher reliability for reaction times</w:delText>
        </w:r>
      </w:del>
      <w:ins w:id="121" w:author="office user" w:date="2023-09-28T12:44:00Z">
        <w:r w:rsidR="00512A40">
          <w:rPr>
            <w:rFonts w:eastAsia="Calibri"/>
            <w:lang w:val="en-US"/>
          </w:rPr>
          <w:t xml:space="preserve"> d</w:t>
        </w:r>
      </w:ins>
      <w:del w:id="122" w:author="office user" w:date="2023-09-28T12:44:00Z">
        <w:r w:rsidR="004758C5" w:rsidRPr="00400089" w:rsidDel="00512A40">
          <w:rPr>
            <w:rFonts w:eastAsia="Calibri"/>
            <w:lang w:val="en-US"/>
          </w:rPr>
          <w:delText>.</w:delText>
        </w:r>
        <w:commentRangeStart w:id="123"/>
        <w:commentRangeEnd w:id="123"/>
        <w:r w:rsidR="004758C5" w:rsidDel="00512A40">
          <w:rPr>
            <w:rStyle w:val="a6"/>
          </w:rPr>
          <w:commentReference w:id="123"/>
        </w:r>
      </w:del>
      <w:ins w:id="124" w:author="office user" w:date="2023-09-28T12:43:00Z">
        <w:r w:rsidR="00512A40" w:rsidRPr="00512A40">
          <w:rPr>
            <w:rFonts w:eastAsia="Calibri"/>
            <w:lang w:val="en-US"/>
            <w:rPrChange w:id="125" w:author="office user" w:date="2023-09-28T12:44:00Z">
              <w:rPr>
                <w:rFonts w:ascii="Segoe UI" w:hAnsi="Segoe UI" w:cs="Segoe UI"/>
                <w:color w:val="374151"/>
                <w:shd w:val="clear" w:color="auto" w:fill="F7F7F8"/>
              </w:rPr>
            </w:rPrChange>
          </w:rPr>
          <w:t>emonstrated greater reliability when it came to reaction times</w:t>
        </w:r>
      </w:ins>
      <w:ins w:id="126" w:author="office user" w:date="2023-09-28T12:44:00Z">
        <w:r w:rsidR="00512A40">
          <w:rPr>
            <w:rFonts w:eastAsia="Calibri"/>
            <w:lang w:val="en-US"/>
          </w:rPr>
          <w:t xml:space="preserve">. </w:t>
        </w:r>
      </w:ins>
      <w:commentRangeStart w:id="127"/>
      <w:r w:rsidRPr="00400089">
        <w:rPr>
          <w:rFonts w:eastAsia="Calibri"/>
          <w:lang w:val="en-US"/>
        </w:rPr>
        <w:t xml:space="preserve">Therefore, </w:t>
      </w:r>
      <w:r w:rsidR="00F07F55" w:rsidRPr="00400089">
        <w:rPr>
          <w:rFonts w:eastAsia="Calibri"/>
          <w:lang w:val="en-US"/>
        </w:rPr>
        <w:t xml:space="preserve">for </w:t>
      </w:r>
      <w:r w:rsidRPr="00400089">
        <w:rPr>
          <w:rFonts w:eastAsia="Calibri"/>
          <w:lang w:val="en-US"/>
        </w:rPr>
        <w:t xml:space="preserve">researchers </w:t>
      </w:r>
      <w:r w:rsidR="00F07F55" w:rsidRPr="00400089">
        <w:rPr>
          <w:rFonts w:eastAsia="Calibri"/>
          <w:lang w:val="en-US"/>
        </w:rPr>
        <w:t xml:space="preserve">interested in </w:t>
      </w:r>
      <w:r w:rsidR="009117D1">
        <w:rPr>
          <w:rFonts w:eastAsia="Calibri"/>
          <w:lang w:val="en-US"/>
        </w:rPr>
        <w:t>balancing between</w:t>
      </w:r>
      <w:r w:rsidR="009117D1" w:rsidRPr="00400089">
        <w:rPr>
          <w:rFonts w:eastAsia="Calibri"/>
          <w:lang w:val="en-US"/>
        </w:rPr>
        <w:t xml:space="preserve"> </w:t>
      </w:r>
      <w:r w:rsidR="00E07B89" w:rsidRPr="00400089">
        <w:rPr>
          <w:rFonts w:eastAsia="Calibri"/>
          <w:lang w:val="en-US"/>
        </w:rPr>
        <w:t xml:space="preserve">the </w:t>
      </w:r>
      <w:r w:rsidRPr="00400089">
        <w:rPr>
          <w:rFonts w:eastAsia="Calibri"/>
          <w:lang w:val="en-US"/>
        </w:rPr>
        <w:t>group-level SPE</w:t>
      </w:r>
      <w:r w:rsidR="00E07B89" w:rsidRPr="00400089">
        <w:rPr>
          <w:rFonts w:eastAsia="Calibri"/>
          <w:lang w:val="en-US"/>
        </w:rPr>
        <w:t xml:space="preserve"> </w:t>
      </w:r>
      <w:r w:rsidR="009117D1">
        <w:rPr>
          <w:rFonts w:eastAsia="Calibri"/>
          <w:lang w:val="en-US"/>
        </w:rPr>
        <w:t>and reliability</w:t>
      </w:r>
      <w:commentRangeEnd w:id="127"/>
      <w:r w:rsidR="00A94A8D" w:rsidRPr="00400089">
        <w:rPr>
          <w:rFonts w:eastAsia="Calibri"/>
          <w:lang w:val="en-US"/>
        </w:rPr>
        <w:commentReference w:id="127"/>
      </w:r>
      <w:r w:rsidRPr="00400089">
        <w:rPr>
          <w:rFonts w:eastAsia="Calibri"/>
          <w:lang w:val="en-US"/>
        </w:rPr>
        <w:t xml:space="preserve">, </w:t>
      </w:r>
      <w:r w:rsidR="009117D1">
        <w:rPr>
          <w:rFonts w:eastAsia="Calibri"/>
          <w:lang w:val="en-US"/>
        </w:rPr>
        <w:t xml:space="preserve">using </w:t>
      </w:r>
      <w:r w:rsidRPr="00400089">
        <w:rPr>
          <w:rFonts w:eastAsia="Calibri"/>
          <w:lang w:val="en-US"/>
        </w:rPr>
        <w:t xml:space="preserve">reaction times </w:t>
      </w:r>
      <w:r w:rsidR="009117D1">
        <w:rPr>
          <w:rFonts w:eastAsia="Calibri"/>
          <w:lang w:val="en-US"/>
        </w:rPr>
        <w:t>as the indicator and “Stranger” as baseline might be a good choice</w:t>
      </w:r>
      <w:r w:rsidRPr="00400089">
        <w:rPr>
          <w:rFonts w:eastAsia="Calibri"/>
          <w:lang w:val="en-US"/>
        </w:rPr>
        <w:t>.</w:t>
      </w:r>
      <w:r w:rsidR="005C211A" w:rsidRPr="00400089">
        <w:rPr>
          <w:rFonts w:eastAsia="Calibri"/>
          <w:lang w:val="en-US"/>
        </w:rPr>
        <w:t xml:space="preserve"> </w:t>
      </w:r>
    </w:p>
    <w:p w14:paraId="4E6AE77A" w14:textId="21A1760E" w:rsidR="006906E1" w:rsidDel="00495451" w:rsidRDefault="00B80DC8" w:rsidP="00495451">
      <w:pPr>
        <w:rPr>
          <w:del w:id="128" w:author="office user" w:date="2023-09-28T12:48:00Z"/>
          <w:rFonts w:eastAsia="Calibri"/>
          <w:lang w:val="en-US"/>
        </w:rPr>
      </w:pPr>
      <w:r w:rsidRPr="00C16458">
        <w:rPr>
          <w:rFonts w:eastAsia="Calibri"/>
          <w:lang w:val="en-US"/>
        </w:rPr>
        <w:t xml:space="preserve">Second, taken the group-level </w:t>
      </w:r>
      <w:r w:rsidR="007C3D79" w:rsidRPr="00C16458">
        <w:rPr>
          <w:rFonts w:eastAsia="Calibri"/>
          <w:lang w:val="en-US"/>
        </w:rPr>
        <w:t xml:space="preserve">robustness </w:t>
      </w:r>
      <w:r w:rsidRPr="00C16458">
        <w:rPr>
          <w:rFonts w:eastAsia="Calibri"/>
          <w:lang w:val="en-US"/>
        </w:rPr>
        <w:t xml:space="preserve">and individual-level </w:t>
      </w:r>
      <w:r w:rsidR="007C3D79" w:rsidRPr="00C16458">
        <w:rPr>
          <w:rFonts w:eastAsia="Calibri"/>
          <w:lang w:val="en-US"/>
        </w:rPr>
        <w:t>result</w:t>
      </w:r>
      <w:ins w:id="129" w:author="office user" w:date="2023-09-28T12:44:00Z">
        <w:r w:rsidR="00512A40">
          <w:rPr>
            <w:rFonts w:eastAsia="Calibri"/>
            <w:lang w:val="en-US"/>
          </w:rPr>
          <w:t>s</w:t>
        </w:r>
      </w:ins>
      <w:r w:rsidR="007C3D79" w:rsidRPr="00C16458">
        <w:rPr>
          <w:rFonts w:eastAsia="Calibri"/>
          <w:lang w:val="en-US"/>
        </w:rPr>
        <w:t xml:space="preserve"> </w:t>
      </w:r>
      <w:r w:rsidRPr="00C16458">
        <w:rPr>
          <w:rFonts w:eastAsia="Calibri"/>
          <w:lang w:val="en-US"/>
        </w:rPr>
        <w:t xml:space="preserve">together, our findings align with </w:t>
      </w:r>
      <w:r w:rsidR="004758C5">
        <w:rPr>
          <w:rFonts w:eastAsia="Calibri"/>
          <w:lang w:val="en-US"/>
        </w:rPr>
        <w:t>the</w:t>
      </w:r>
      <w:r w:rsidRPr="00C16458">
        <w:rPr>
          <w:rFonts w:eastAsia="Calibri"/>
          <w:lang w:val="en-US"/>
        </w:rPr>
        <w:t xml:space="preserve"> “reliability paradox” </w:t>
      </w:r>
      <w:r w:rsidR="00853DB8">
        <w:rPr>
          <w:rFonts w:eastAsia="Calibri"/>
          <w:lang w:val="en-US"/>
        </w:rPr>
        <w:t xml:space="preserve">of </w:t>
      </w:r>
      <w:r w:rsidR="00853DB8" w:rsidRPr="00C16458">
        <w:rPr>
          <w:rFonts w:eastAsia="Calibri"/>
          <w:lang w:val="en-US"/>
        </w:rPr>
        <w:t xml:space="preserve"> </w:t>
      </w:r>
      <w:r w:rsidRPr="00C16458">
        <w:rPr>
          <w:rFonts w:eastAsia="Calibri"/>
          <w:lang w:val="en-US"/>
        </w:rPr>
        <w:t xml:space="preserve">cognitive tasks </w:t>
      </w:r>
      <w:r w:rsidRPr="00C16458">
        <w:rPr>
          <w:rFonts w:eastAsia="Calibri"/>
          <w:lang w:val="en-US"/>
        </w:rPr>
        <w:fldChar w:fldCharType="begin"/>
      </w:r>
      <w:r w:rsidRPr="00C16458">
        <w:rPr>
          <w:rFonts w:eastAsia="Calibri"/>
          <w:lang w:val="en-US"/>
        </w:rPr>
        <w:instrText xml:space="preserve"> ADDIN EN.CITE &lt;EndNote&gt;&lt;Cite&gt;&lt;Author&gt;Logie&lt;/Author&gt;&lt;Year&gt;1996&lt;/Year&gt;&lt;RecNum&gt;131&lt;/RecNum&gt;&lt;DisplayText&gt;(Hedge, Powell, &amp;amp; Sumner,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Pr="00C16458">
        <w:rPr>
          <w:rFonts w:eastAsia="Calibri"/>
          <w:lang w:val="en-US"/>
        </w:rPr>
        <w:fldChar w:fldCharType="separate"/>
      </w:r>
      <w:r w:rsidRPr="00C16458">
        <w:rPr>
          <w:rFonts w:eastAsia="Calibri"/>
          <w:noProof/>
          <w:lang w:val="en-US"/>
        </w:rPr>
        <w:t>(Hedge, Powell, &amp; Sumner, 2018; Logie et al., 1996)</w:t>
      </w:r>
      <w:r w:rsidRPr="00C16458">
        <w:rPr>
          <w:rFonts w:eastAsia="Calibri"/>
          <w:lang w:val="en-US"/>
        </w:rPr>
        <w:fldChar w:fldCharType="end"/>
      </w:r>
      <w:r w:rsidRPr="00C16458">
        <w:rPr>
          <w:rFonts w:eastAsia="Calibri"/>
          <w:lang w:val="en-US"/>
        </w:rPr>
        <w:t>.</w:t>
      </w:r>
      <w:r w:rsidR="005E4047" w:rsidRPr="00C16458">
        <w:rPr>
          <w:rFonts w:eastAsia="Calibri"/>
          <w:lang w:val="en-US"/>
        </w:rPr>
        <w:t xml:space="preserve"> We observed that the majority of the SPE measures demonstrated moderate to large effect sizes when analyzed at the group level. However, when </w:t>
      </w:r>
      <w:r w:rsidR="004758C5">
        <w:rPr>
          <w:rFonts w:eastAsia="Calibri"/>
          <w:lang w:val="en-US"/>
        </w:rPr>
        <w:t>considering</w:t>
      </w:r>
      <w:r w:rsidR="005E4047" w:rsidRPr="00C16458">
        <w:rPr>
          <w:rFonts w:eastAsia="Calibri"/>
          <w:lang w:val="en-US"/>
        </w:rPr>
        <w:t xml:space="preserve"> individual differences, </w:t>
      </w:r>
      <w:r w:rsidR="00B0760F">
        <w:rPr>
          <w:rFonts w:eastAsia="Calibri" w:hint="eastAsia"/>
          <w:lang w:val="en-US"/>
        </w:rPr>
        <w:t>only</w:t>
      </w:r>
      <w:r w:rsidR="00B0760F">
        <w:rPr>
          <w:rFonts w:eastAsia="Calibri"/>
          <w:lang w:val="en-US"/>
        </w:rPr>
        <w:t xml:space="preserve"> </w:t>
      </w:r>
      <w:r w:rsidR="005E4047" w:rsidRPr="00C16458">
        <w:rPr>
          <w:rFonts w:eastAsia="Calibri"/>
          <w:lang w:val="en-US"/>
        </w:rPr>
        <w:t xml:space="preserve">the SPE measures derived from reaction times (RT) and Efficiency displayed comparatively higher values than other SPE measures but still did not meet the criteria for </w:t>
      </w:r>
      <w:ins w:id="130" w:author="office user" w:date="2023-09-28T12:44:00Z">
        <w:r w:rsidR="00512A40">
          <w:rPr>
            <w:rFonts w:eastAsia="Calibri"/>
            <w:lang w:val="en-US"/>
          </w:rPr>
          <w:t xml:space="preserve">a </w:t>
        </w:r>
      </w:ins>
      <w:r w:rsidR="005E4047" w:rsidRPr="00C16458">
        <w:rPr>
          <w:rFonts w:eastAsia="Calibri"/>
          <w:lang w:val="en-US"/>
        </w:rPr>
        <w:t xml:space="preserve">satisfactory split-half reliability. </w:t>
      </w:r>
      <w:r w:rsidR="001E118E" w:rsidRPr="00C16458">
        <w:rPr>
          <w:rFonts w:eastAsia="Calibri"/>
          <w:lang w:val="en-US"/>
        </w:rPr>
        <w:t xml:space="preserve">Likewise, when examining reliability across multiple time points using ICC2, RT and Efficiency </w:t>
      </w:r>
      <w:r w:rsidR="005E4047" w:rsidRPr="00C16458">
        <w:rPr>
          <w:rFonts w:eastAsia="Calibri"/>
          <w:lang w:val="en-US"/>
        </w:rPr>
        <w:t xml:space="preserve">still ranked the </w:t>
      </w:r>
      <w:proofErr w:type="spellStart"/>
      <w:r w:rsidR="005E4047" w:rsidRPr="00C16458">
        <w:rPr>
          <w:rFonts w:eastAsia="Calibri"/>
          <w:lang w:val="en-US"/>
        </w:rPr>
        <w:t>higest</w:t>
      </w:r>
      <w:proofErr w:type="spellEnd"/>
      <w:r w:rsidR="005E4047" w:rsidRPr="00C16458">
        <w:rPr>
          <w:rFonts w:eastAsia="Calibri"/>
          <w:lang w:val="en-US"/>
        </w:rPr>
        <w:t xml:space="preserve"> but only </w:t>
      </w:r>
      <w:r w:rsidR="001E118E" w:rsidRPr="00C16458">
        <w:rPr>
          <w:rFonts w:eastAsia="Calibri"/>
          <w:lang w:val="en-US"/>
        </w:rPr>
        <w:t xml:space="preserve">showed </w:t>
      </w:r>
      <w:r w:rsidR="005E4047" w:rsidRPr="00C16458">
        <w:rPr>
          <w:rFonts w:eastAsia="Calibri"/>
          <w:lang w:val="en-US"/>
        </w:rPr>
        <w:t>moderate</w:t>
      </w:r>
      <w:r w:rsidR="001E118E" w:rsidRPr="00C16458">
        <w:rPr>
          <w:rFonts w:eastAsia="Calibri"/>
          <w:lang w:val="en-US"/>
        </w:rPr>
        <w:t xml:space="preserve"> levels of test-retest reliability.</w:t>
      </w:r>
      <w:ins w:id="131" w:author="office user" w:date="2023-09-28T12:47:00Z">
        <w:r w:rsidR="00512A40">
          <w:rPr>
            <w:rFonts w:eastAsia="Calibri"/>
            <w:lang w:val="en-US"/>
          </w:rPr>
          <w:t xml:space="preserve"> </w:t>
        </w:r>
      </w:ins>
      <w:del w:id="132" w:author="office user" w:date="2023-09-28T12:47:00Z">
        <w:r w:rsidR="005E4047" w:rsidRPr="00C16458" w:rsidDel="00512A40">
          <w:rPr>
            <w:rFonts w:eastAsia="Calibri"/>
            <w:lang w:val="en-US"/>
          </w:rPr>
          <w:delText xml:space="preserve"> </w:delText>
        </w:r>
      </w:del>
      <w:ins w:id="133" w:author="office user" w:date="2023-09-28T12:45:00Z">
        <w:r w:rsidR="00512A40" w:rsidRPr="00512A40">
          <w:rPr>
            <w:rFonts w:eastAsia="Calibri"/>
            <w:lang w:val="en-US"/>
            <w:rPrChange w:id="134" w:author="office user" w:date="2023-09-28T12:45:00Z">
              <w:rPr>
                <w:rFonts w:ascii="Segoe UI" w:hAnsi="Segoe UI" w:cs="Segoe UI"/>
                <w:color w:val="374151"/>
                <w:shd w:val="clear" w:color="auto" w:fill="F7F7F8"/>
              </w:rPr>
            </w:rPrChange>
          </w:rPr>
          <w:t xml:space="preserve">The precise causes behind the reliability paradox observed in </w:t>
        </w:r>
      </w:ins>
      <w:ins w:id="135" w:author="office user" w:date="2023-09-28T12:46:00Z">
        <w:r w:rsidR="00512A40">
          <w:rPr>
            <w:rFonts w:eastAsia="Calibri"/>
            <w:lang w:val="en-US"/>
          </w:rPr>
          <w:t>SPE</w:t>
        </w:r>
      </w:ins>
      <w:ins w:id="136" w:author="office user" w:date="2023-09-28T12:45:00Z">
        <w:r w:rsidR="00512A40" w:rsidRPr="00512A40">
          <w:rPr>
            <w:rFonts w:eastAsia="Calibri"/>
            <w:lang w:val="en-US"/>
            <w:rPrChange w:id="137" w:author="office user" w:date="2023-09-28T12:45:00Z">
              <w:rPr>
                <w:rFonts w:ascii="Segoe UI" w:hAnsi="Segoe UI" w:cs="Segoe UI"/>
                <w:color w:val="374151"/>
                <w:shd w:val="clear" w:color="auto" w:fill="F7F7F8"/>
              </w:rPr>
            </w:rPrChange>
          </w:rPr>
          <w:t xml:space="preserve"> measurements using the SPMT warrant thorough investigation</w:t>
        </w:r>
      </w:ins>
      <w:ins w:id="138" w:author="office user" w:date="2023-09-28T12:46:00Z">
        <w:r w:rsidR="00512A40">
          <w:rPr>
            <w:rFonts w:eastAsia="Calibri"/>
            <w:lang w:val="en-US"/>
          </w:rPr>
          <w:t>.</w:t>
        </w:r>
      </w:ins>
      <w:ins w:id="139" w:author="office user" w:date="2023-09-28T12:47:00Z">
        <w:r w:rsidR="00512A40">
          <w:rPr>
            <w:rFonts w:eastAsia="Calibri"/>
            <w:lang w:val="en-US"/>
          </w:rPr>
          <w:t xml:space="preserve"> </w:t>
        </w:r>
      </w:ins>
      <w:ins w:id="140" w:author="office user" w:date="2023-09-28T12:46:00Z">
        <w:r w:rsidR="00512A40" w:rsidRPr="00512A40">
          <w:rPr>
            <w:rFonts w:eastAsia="Calibri"/>
            <w:lang w:val="en-US"/>
            <w:rPrChange w:id="141" w:author="office user" w:date="2023-09-28T12:47:00Z">
              <w:rPr>
                <w:rFonts w:ascii="Segoe UI" w:hAnsi="Segoe UI" w:cs="Segoe UI"/>
                <w:color w:val="374151"/>
                <w:shd w:val="clear" w:color="auto" w:fill="F7F7F8"/>
              </w:rPr>
            </w:rPrChange>
          </w:rPr>
          <w:t xml:space="preserve">However, one of the most plausible explanations is that </w:t>
        </w:r>
        <w:r w:rsidR="00512A40" w:rsidRPr="00512A40">
          <w:rPr>
            <w:lang w:val="en-US"/>
            <w:rPrChange w:id="142" w:author="office user" w:date="2023-09-28T12:48:00Z">
              <w:rPr>
                <w:rFonts w:ascii="Segoe UI" w:hAnsi="Segoe UI" w:cs="Segoe UI"/>
                <w:color w:val="374151"/>
                <w:shd w:val="clear" w:color="auto" w:fill="F7F7F8"/>
              </w:rPr>
            </w:rPrChange>
          </w:rPr>
          <w:t>the SPMT, like other cognitive tasks,</w:t>
        </w:r>
      </w:ins>
      <w:ins w:id="143" w:author="office user" w:date="2023-09-28T12:47:00Z">
        <w:r w:rsidR="00512A40" w:rsidRPr="00512A40">
          <w:rPr>
            <w:lang w:val="en-US"/>
            <w:rPrChange w:id="144" w:author="office user" w:date="2023-09-28T12:48:00Z">
              <w:rPr>
                <w:rFonts w:eastAsia="Calibri"/>
                <w:lang w:val="en-US"/>
              </w:rPr>
            </w:rPrChange>
          </w:rPr>
          <w:t xml:space="preserve"> </w:t>
        </w:r>
        <w:r w:rsidR="00512A40" w:rsidRPr="00512A40">
          <w:rPr>
            <w:lang w:val="en-US"/>
            <w:rPrChange w:id="145" w:author="office user" w:date="2023-09-28T12:48:00Z">
              <w:rPr>
                <w:rFonts w:ascii="Segoe UI" w:hAnsi="Segoe UI" w:cs="Segoe UI"/>
                <w:color w:val="374151"/>
                <w:shd w:val="clear" w:color="auto" w:fill="F7F7F8"/>
              </w:rPr>
            </w:rPrChange>
          </w:rPr>
          <w:t>tends to exhibit minimal variability among participants</w:t>
        </w:r>
        <w:r w:rsidR="00512A40" w:rsidRPr="00512A40">
          <w:rPr>
            <w:lang w:val="en-US"/>
            <w:rPrChange w:id="146" w:author="office user" w:date="2023-09-28T12:48:00Z">
              <w:rPr>
                <w:rFonts w:eastAsia="Calibri"/>
                <w:lang w:val="en-US"/>
              </w:rPr>
            </w:rPrChange>
          </w:rPr>
          <w:t xml:space="preserve"> </w:t>
        </w:r>
      </w:ins>
      <w:del w:id="147" w:author="office user" w:date="2023-09-28T12:46:00Z">
        <w:r w:rsidRPr="00512A40" w:rsidDel="00512A40">
          <w:rPr>
            <w:lang w:val="en-US"/>
            <w:rPrChange w:id="148" w:author="office user" w:date="2023-09-28T12:48:00Z">
              <w:rPr>
                <w:rFonts w:eastAsia="Calibri"/>
                <w:highlight w:val="yellow"/>
                <w:lang w:val="en-US"/>
              </w:rPr>
            </w:rPrChange>
          </w:rPr>
          <w:delText>The</w:delText>
        </w:r>
        <w:r w:rsidR="00853DB8" w:rsidRPr="00512A40" w:rsidDel="00512A40">
          <w:rPr>
            <w:lang w:val="en-US"/>
            <w:rPrChange w:id="149" w:author="office user" w:date="2023-09-28T12:48:00Z">
              <w:rPr>
                <w:rFonts w:eastAsia="Calibri"/>
                <w:highlight w:val="yellow"/>
                <w:lang w:val="en-US"/>
              </w:rPr>
            </w:rPrChange>
          </w:rPr>
          <w:delText xml:space="preserve"> exact</w:delText>
        </w:r>
        <w:r w:rsidRPr="00512A40" w:rsidDel="00512A40">
          <w:rPr>
            <w:lang w:val="en-US"/>
            <w:rPrChange w:id="150" w:author="office user" w:date="2023-09-28T12:48:00Z">
              <w:rPr>
                <w:rFonts w:eastAsia="Calibri"/>
                <w:highlight w:val="yellow"/>
                <w:lang w:val="en-US"/>
              </w:rPr>
            </w:rPrChange>
          </w:rPr>
          <w:delText xml:space="preserve"> reason</w:delText>
        </w:r>
        <w:r w:rsidR="00853DB8" w:rsidRPr="00512A40" w:rsidDel="00512A40">
          <w:rPr>
            <w:lang w:val="en-US"/>
            <w:rPrChange w:id="151" w:author="office user" w:date="2023-09-28T12:48:00Z">
              <w:rPr>
                <w:rFonts w:eastAsia="Calibri"/>
                <w:highlight w:val="yellow"/>
                <w:lang w:val="en-US"/>
              </w:rPr>
            </w:rPrChange>
          </w:rPr>
          <w:delText>s</w:delText>
        </w:r>
        <w:r w:rsidRPr="00512A40" w:rsidDel="00512A40">
          <w:rPr>
            <w:lang w:val="en-US"/>
            <w:rPrChange w:id="152" w:author="office user" w:date="2023-09-28T12:48:00Z">
              <w:rPr>
                <w:rFonts w:eastAsia="Calibri"/>
                <w:highlight w:val="yellow"/>
                <w:lang w:val="en-US"/>
              </w:rPr>
            </w:rPrChange>
          </w:rPr>
          <w:delText xml:space="preserve"> for reliability paradox </w:delText>
        </w:r>
        <w:r w:rsidR="00853DB8" w:rsidRPr="00512A40" w:rsidDel="00512A40">
          <w:rPr>
            <w:lang w:val="en-US"/>
            <w:rPrChange w:id="153" w:author="office user" w:date="2023-09-28T12:48:00Z">
              <w:rPr>
                <w:rFonts w:eastAsia="Calibri"/>
                <w:highlight w:val="yellow"/>
                <w:lang w:val="en-US"/>
              </w:rPr>
            </w:rPrChange>
          </w:rPr>
          <w:delText>of SPE as measured by SPMT call for in-depth studies</w:delText>
        </w:r>
        <w:r w:rsidR="00397B72" w:rsidRPr="00512A40" w:rsidDel="00512A40">
          <w:rPr>
            <w:lang w:val="en-US"/>
            <w:rPrChange w:id="154" w:author="office user" w:date="2023-09-28T12:48:00Z">
              <w:rPr>
                <w:rFonts w:eastAsia="Calibri"/>
                <w:highlight w:val="yellow"/>
                <w:lang w:val="en-US"/>
              </w:rPr>
            </w:rPrChange>
          </w:rPr>
          <w:delText xml:space="preserve">, but </w:delText>
        </w:r>
      </w:del>
      <w:del w:id="155" w:author="office user" w:date="2023-09-28T12:47:00Z">
        <w:r w:rsidR="00397B72" w:rsidRPr="00512A40" w:rsidDel="00512A40">
          <w:rPr>
            <w:lang w:val="en-US"/>
            <w:rPrChange w:id="156" w:author="office user" w:date="2023-09-28T12:48:00Z">
              <w:rPr>
                <w:rFonts w:eastAsia="Calibri"/>
                <w:highlight w:val="yellow"/>
                <w:lang w:val="en-US"/>
              </w:rPr>
            </w:rPrChange>
          </w:rPr>
          <w:delText>o</w:delText>
        </w:r>
        <w:r w:rsidR="00853DB8" w:rsidRPr="00512A40" w:rsidDel="00512A40">
          <w:rPr>
            <w:lang w:val="en-US"/>
            <w:rPrChange w:id="157" w:author="office user" w:date="2023-09-28T12:48:00Z">
              <w:rPr>
                <w:rFonts w:eastAsia="Calibri"/>
                <w:highlight w:val="yellow"/>
                <w:lang w:val="en-US"/>
              </w:rPr>
            </w:rPrChange>
          </w:rPr>
          <w:delText xml:space="preserve">ne </w:delText>
        </w:r>
        <w:r w:rsidR="00397B72" w:rsidRPr="00512A40" w:rsidDel="00512A40">
          <w:rPr>
            <w:lang w:val="en-US"/>
            <w:rPrChange w:id="158" w:author="office user" w:date="2023-09-28T12:48:00Z">
              <w:rPr>
                <w:rFonts w:eastAsia="Calibri"/>
                <w:highlight w:val="yellow"/>
                <w:lang w:val="en-US"/>
              </w:rPr>
            </w:rPrChange>
          </w:rPr>
          <w:delText xml:space="preserve">of </w:delText>
        </w:r>
        <w:r w:rsidR="00853DB8" w:rsidRPr="00512A40" w:rsidDel="00512A40">
          <w:rPr>
            <w:lang w:val="en-US"/>
            <w:rPrChange w:id="159" w:author="office user" w:date="2023-09-28T12:48:00Z">
              <w:rPr>
                <w:rFonts w:eastAsia="Calibri"/>
                <w:highlight w:val="yellow"/>
                <w:lang w:val="en-US"/>
              </w:rPr>
            </w:rPrChange>
          </w:rPr>
          <w:delText>most plausible exaplanation</w:delText>
        </w:r>
        <w:r w:rsidR="00397B72" w:rsidRPr="00512A40" w:rsidDel="00512A40">
          <w:rPr>
            <w:lang w:val="en-US"/>
            <w:rPrChange w:id="160" w:author="office user" w:date="2023-09-28T12:48:00Z">
              <w:rPr>
                <w:rFonts w:eastAsia="Calibri"/>
                <w:highlight w:val="yellow"/>
                <w:lang w:val="en-US"/>
              </w:rPr>
            </w:rPrChange>
          </w:rPr>
          <w:delText>s</w:delText>
        </w:r>
        <w:r w:rsidR="00853DB8" w:rsidRPr="00512A40" w:rsidDel="00512A40">
          <w:rPr>
            <w:lang w:val="en-US"/>
            <w:rPrChange w:id="161" w:author="office user" w:date="2023-09-28T12:48:00Z">
              <w:rPr>
                <w:rFonts w:eastAsia="Calibri"/>
                <w:highlight w:val="yellow"/>
                <w:lang w:val="en-US"/>
              </w:rPr>
            </w:rPrChange>
          </w:rPr>
          <w:delText xml:space="preserve"> is that, </w:delText>
        </w:r>
        <w:r w:rsidRPr="00512A40" w:rsidDel="00512A40">
          <w:rPr>
            <w:lang w:val="en-US"/>
            <w:rPrChange w:id="162" w:author="office user" w:date="2023-09-28T12:48:00Z">
              <w:rPr>
                <w:rFonts w:eastAsiaTheme="minorEastAsia"/>
                <w:color w:val="000000" w:themeColor="text1"/>
                <w:highlight w:val="yellow"/>
              </w:rPr>
            </w:rPrChange>
          </w:rPr>
          <w:delText xml:space="preserve">SPMT, </w:delText>
        </w:r>
        <w:r w:rsidR="00853DB8" w:rsidRPr="00512A40" w:rsidDel="00512A40">
          <w:rPr>
            <w:lang w:val="en-US"/>
            <w:rPrChange w:id="163" w:author="office user" w:date="2023-09-28T12:48:00Z">
              <w:rPr>
                <w:rFonts w:eastAsiaTheme="minorEastAsia"/>
                <w:color w:val="000000" w:themeColor="text1"/>
                <w:highlight w:val="yellow"/>
              </w:rPr>
            </w:rPrChange>
          </w:rPr>
          <w:delText>designed as</w:delText>
        </w:r>
        <w:r w:rsidRPr="00512A40" w:rsidDel="00512A40">
          <w:rPr>
            <w:lang w:val="en-US"/>
            <w:rPrChange w:id="164" w:author="office user" w:date="2023-09-28T12:48:00Z">
              <w:rPr>
                <w:rFonts w:eastAsiaTheme="minorEastAsia"/>
                <w:color w:val="000000" w:themeColor="text1"/>
                <w:highlight w:val="yellow"/>
              </w:rPr>
            </w:rPrChange>
          </w:rPr>
          <w:delText xml:space="preserve"> </w:delText>
        </w:r>
        <w:r w:rsidR="00397B72" w:rsidRPr="00512A40" w:rsidDel="00512A40">
          <w:rPr>
            <w:lang w:val="en-US"/>
            <w:rPrChange w:id="165" w:author="office user" w:date="2023-09-28T12:48:00Z">
              <w:rPr>
                <w:rFonts w:eastAsiaTheme="minorEastAsia"/>
                <w:color w:val="000000" w:themeColor="text1"/>
                <w:highlight w:val="yellow"/>
              </w:rPr>
            </w:rPrChange>
          </w:rPr>
          <w:delText xml:space="preserve">other </w:delText>
        </w:r>
        <w:r w:rsidRPr="00512A40" w:rsidDel="00512A40">
          <w:rPr>
            <w:lang w:val="en-US"/>
            <w:rPrChange w:id="166" w:author="office user" w:date="2023-09-28T12:48:00Z">
              <w:rPr>
                <w:rFonts w:eastAsiaTheme="minorEastAsia"/>
                <w:color w:val="000000" w:themeColor="text1"/>
                <w:highlight w:val="yellow"/>
              </w:rPr>
            </w:rPrChange>
          </w:rPr>
          <w:delText>cognitive task</w:delText>
        </w:r>
        <w:r w:rsidR="00397B72" w:rsidRPr="00512A40" w:rsidDel="00512A40">
          <w:rPr>
            <w:lang w:val="en-US"/>
            <w:rPrChange w:id="167" w:author="office user" w:date="2023-09-28T12:48:00Z">
              <w:rPr>
                <w:rFonts w:eastAsiaTheme="minorEastAsia"/>
                <w:color w:val="000000" w:themeColor="text1"/>
                <w:highlight w:val="yellow"/>
              </w:rPr>
            </w:rPrChange>
          </w:rPr>
          <w:delText>s</w:delText>
        </w:r>
        <w:r w:rsidRPr="00512A40" w:rsidDel="00512A40">
          <w:rPr>
            <w:lang w:val="en-US"/>
            <w:rPrChange w:id="168" w:author="office user" w:date="2023-09-28T12:48:00Z">
              <w:rPr>
                <w:rFonts w:eastAsiaTheme="minorEastAsia"/>
                <w:color w:val="000000" w:themeColor="text1"/>
                <w:highlight w:val="yellow"/>
              </w:rPr>
            </w:rPrChange>
          </w:rPr>
          <w:delText xml:space="preserve">, </w:delText>
        </w:r>
        <w:r w:rsidR="00853DB8" w:rsidRPr="00512A40" w:rsidDel="00512A40">
          <w:rPr>
            <w:lang w:val="en-US"/>
            <w:rPrChange w:id="169" w:author="office user" w:date="2023-09-28T12:48:00Z">
              <w:rPr>
                <w:rFonts w:eastAsiaTheme="minorEastAsia"/>
                <w:color w:val="000000" w:themeColor="text1"/>
                <w:highlight w:val="yellow"/>
              </w:rPr>
            </w:rPrChange>
          </w:rPr>
          <w:delText xml:space="preserve">is </w:delText>
        </w:r>
        <w:r w:rsidR="00E52558" w:rsidRPr="004733E9" w:rsidDel="00512A40">
          <w:rPr>
            <w:lang w:val="en-US"/>
            <w:rPrChange w:id="170" w:author="office user" w:date="2023-09-28T10:51:00Z">
              <w:rPr>
                <w:highlight w:val="yellow"/>
                <w:lang w:val="en-US"/>
              </w:rPr>
            </w:rPrChange>
          </w:rPr>
          <w:delText>characterized by minimal variability between participants</w:delText>
        </w:r>
        <w:r w:rsidR="00853DB8" w:rsidRPr="004733E9" w:rsidDel="00512A40">
          <w:rPr>
            <w:lang w:val="en-US"/>
            <w:rPrChange w:id="171" w:author="office user" w:date="2023-09-28T10:51:00Z">
              <w:rPr>
                <w:highlight w:val="yellow"/>
                <w:lang w:val="en-US"/>
              </w:rPr>
            </w:rPrChange>
          </w:rPr>
          <w:delText xml:space="preserve"> </w:delText>
        </w:r>
      </w:del>
      <w:r w:rsidR="00853DB8" w:rsidRPr="004733E9">
        <w:rPr>
          <w:lang w:val="en-US"/>
          <w:rPrChange w:id="172" w:author="office user" w:date="2023-09-28T10:51:00Z">
            <w:rPr>
              <w:highlight w:val="yellow"/>
              <w:lang w:val="en-US"/>
            </w:rPr>
          </w:rPrChange>
        </w:rPr>
        <w:t>while</w:t>
      </w:r>
      <w:r w:rsidR="00397B72" w:rsidRPr="004733E9">
        <w:rPr>
          <w:lang w:val="en-US"/>
          <w:rPrChange w:id="173" w:author="office user" w:date="2023-09-28T10:51:00Z">
            <w:rPr>
              <w:highlight w:val="yellow"/>
              <w:lang w:val="en-US"/>
            </w:rPr>
          </w:rPrChange>
        </w:rPr>
        <w:t xml:space="preserve"> maximizing</w:t>
      </w:r>
      <w:ins w:id="174" w:author="office user" w:date="2023-09-28T12:48:00Z">
        <w:r w:rsidR="00512A40">
          <w:rPr>
            <w:lang w:val="en-US"/>
          </w:rPr>
          <w:t xml:space="preserve"> </w:t>
        </w:r>
      </w:ins>
      <w:del w:id="175" w:author="office user" w:date="2023-09-28T12:48:00Z">
        <w:r w:rsidR="00397B72" w:rsidRPr="004733E9" w:rsidDel="00512A40">
          <w:rPr>
            <w:lang w:val="en-US"/>
            <w:rPrChange w:id="176" w:author="office user" w:date="2023-09-28T10:51:00Z">
              <w:rPr>
                <w:highlight w:val="yellow"/>
                <w:lang w:val="en-US"/>
              </w:rPr>
            </w:rPrChange>
          </w:rPr>
          <w:delText xml:space="preserve"> </w:delText>
        </w:r>
      </w:del>
      <w:ins w:id="177" w:author="office user" w:date="2023-09-28T12:48:00Z">
        <w:r w:rsidR="00512A40" w:rsidRPr="00512A40">
          <w:rPr>
            <w:lang w:val="en-US"/>
            <w:rPrChange w:id="178" w:author="office user" w:date="2023-09-28T12:48:00Z">
              <w:rPr>
                <w:rFonts w:ascii="Segoe UI" w:hAnsi="Segoe UI" w:cs="Segoe UI"/>
                <w:color w:val="374151"/>
                <w:shd w:val="clear" w:color="auto" w:fill="F7F7F8"/>
              </w:rPr>
            </w:rPrChange>
          </w:rPr>
          <w:t>the detection of SPE at the group level</w:t>
        </w:r>
      </w:ins>
      <w:del w:id="179" w:author="office user" w:date="2023-09-28T12:48:00Z">
        <w:r w:rsidR="00397B72" w:rsidRPr="004733E9" w:rsidDel="00512A40">
          <w:rPr>
            <w:lang w:val="en-US"/>
            <w:rPrChange w:id="180" w:author="office user" w:date="2023-09-28T10:51:00Z">
              <w:rPr>
                <w:highlight w:val="yellow"/>
                <w:lang w:val="en-US"/>
              </w:rPr>
            </w:rPrChange>
          </w:rPr>
          <w:delText>group-level</w:delText>
        </w:r>
        <w:r w:rsidR="00E52558" w:rsidRPr="004733E9" w:rsidDel="00512A40">
          <w:rPr>
            <w:lang w:val="en-US"/>
            <w:rPrChange w:id="181" w:author="office user" w:date="2023-09-28T10:51:00Z">
              <w:rPr>
                <w:highlight w:val="yellow"/>
                <w:lang w:val="en-US"/>
              </w:rPr>
            </w:rPrChange>
          </w:rPr>
          <w:delText xml:space="preserve"> SPE</w:delText>
        </w:r>
      </w:del>
      <w:r w:rsidR="00E52558" w:rsidRPr="004733E9">
        <w:rPr>
          <w:lang w:val="en-US"/>
          <w:rPrChange w:id="182" w:author="office user" w:date="2023-09-28T10:51:00Z">
            <w:rPr>
              <w:highlight w:val="yellow"/>
              <w:lang w:val="en-US"/>
            </w:rPr>
          </w:rPrChange>
        </w:rPr>
        <w:t xml:space="preserve"> </w:t>
      </w:r>
      <w:r w:rsidR="00E52558" w:rsidRPr="004733E9">
        <w:rPr>
          <w:rFonts w:eastAsia="Calibri"/>
          <w:lang w:val="en-US"/>
          <w:rPrChange w:id="183" w:author="office user" w:date="2023-09-28T10:51:00Z">
            <w:rPr>
              <w:rFonts w:eastAsia="Calibri"/>
              <w:highlight w:val="yellow"/>
              <w:lang w:val="en-US"/>
            </w:rPr>
          </w:rPrChange>
        </w:rPr>
        <w:fldChar w:fldCharType="begin"/>
      </w:r>
      <w:r w:rsidR="00E52558" w:rsidRPr="004733E9">
        <w:rPr>
          <w:rFonts w:eastAsia="Calibri"/>
          <w:lang w:val="en-US"/>
          <w:rPrChange w:id="184" w:author="office user" w:date="2023-09-28T10:51:00Z">
            <w:rPr>
              <w:rFonts w:eastAsia="Calibri"/>
              <w:highlight w:val="yellow"/>
              <w:lang w:val="en-US"/>
            </w:rPr>
          </w:rPrChange>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E52558" w:rsidRPr="004733E9">
        <w:rPr>
          <w:rFonts w:eastAsia="Calibri"/>
          <w:lang w:val="en-US"/>
          <w:rPrChange w:id="185" w:author="office user" w:date="2023-09-28T10:51:00Z">
            <w:rPr>
              <w:rFonts w:eastAsia="Calibri"/>
              <w:highlight w:val="yellow"/>
              <w:lang w:val="en-US"/>
            </w:rPr>
          </w:rPrChange>
        </w:rPr>
        <w:fldChar w:fldCharType="separate"/>
      </w:r>
      <w:r w:rsidR="00E52558" w:rsidRPr="004733E9">
        <w:rPr>
          <w:rFonts w:eastAsia="Calibri"/>
          <w:lang w:val="en-US"/>
          <w:rPrChange w:id="186" w:author="office user" w:date="2023-09-28T10:51:00Z">
            <w:rPr>
              <w:rFonts w:eastAsia="Calibri"/>
              <w:noProof/>
              <w:highlight w:val="yellow"/>
              <w:lang w:val="en-US"/>
            </w:rPr>
          </w:rPrChange>
        </w:rPr>
        <w:t>(Liljequist et al., 2019)</w:t>
      </w:r>
      <w:r w:rsidR="00E52558" w:rsidRPr="004733E9">
        <w:rPr>
          <w:rFonts w:eastAsia="Calibri"/>
          <w:lang w:val="en-US"/>
          <w:rPrChange w:id="187" w:author="office user" w:date="2023-09-28T10:51:00Z">
            <w:rPr>
              <w:rFonts w:eastAsia="Calibri"/>
              <w:highlight w:val="yellow"/>
              <w:lang w:val="en-US"/>
            </w:rPr>
          </w:rPrChange>
        </w:rPr>
        <w:fldChar w:fldCharType="end"/>
      </w:r>
      <w:r w:rsidR="00E52558" w:rsidRPr="004733E9">
        <w:rPr>
          <w:rFonts w:eastAsia="Calibri"/>
          <w:lang w:val="en-US"/>
          <w:rPrChange w:id="188" w:author="office user" w:date="2023-09-28T10:51:00Z">
            <w:rPr>
              <w:rFonts w:eastAsia="Calibri"/>
              <w:highlight w:val="yellow"/>
              <w:lang w:val="en-US"/>
            </w:rPr>
          </w:rPrChange>
        </w:rPr>
        <w:t>.</w:t>
      </w:r>
      <w:ins w:id="189" w:author="office user" w:date="2023-09-28T12:48:00Z">
        <w:r w:rsidR="00495451">
          <w:rPr>
            <w:rFonts w:eastAsia="Calibri"/>
            <w:lang w:val="en-US"/>
          </w:rPr>
          <w:t xml:space="preserve"> </w:t>
        </w:r>
      </w:ins>
      <w:del w:id="190" w:author="office user" w:date="2023-09-28T12:48:00Z">
        <w:r w:rsidR="003F1D96" w:rsidRPr="004733E9" w:rsidDel="00495451">
          <w:rPr>
            <w:rFonts w:eastAsia="Calibri"/>
            <w:lang w:val="en-US"/>
            <w:rPrChange w:id="191" w:author="office user" w:date="2023-09-28T10:51:00Z">
              <w:rPr>
                <w:rFonts w:eastAsia="Calibri"/>
                <w:highlight w:val="yellow"/>
                <w:lang w:val="en-US"/>
              </w:rPr>
            </w:rPrChange>
          </w:rPr>
          <w:delText xml:space="preserve"> </w:delText>
        </w:r>
      </w:del>
      <w:ins w:id="192" w:author="office user" w:date="2023-09-28T12:48:00Z">
        <w:r w:rsidR="00495451" w:rsidRPr="00495451">
          <w:rPr>
            <w:rFonts w:eastAsia="Calibri"/>
            <w:lang w:val="en-US"/>
            <w:rPrChange w:id="193" w:author="office user" w:date="2023-09-28T12:48:00Z">
              <w:rPr>
                <w:rFonts w:ascii="Segoe UI" w:hAnsi="Segoe UI" w:cs="Segoe UI"/>
                <w:color w:val="374151"/>
                <w:shd w:val="clear" w:color="auto" w:fill="F7F7F8"/>
              </w:rPr>
            </w:rPrChange>
          </w:rPr>
          <w:t>Consequently, this reliability paradox sheds light on the specific types of inquiries that the SPMT can proficiently address and those it cannot.</w:t>
        </w:r>
      </w:ins>
      <w:del w:id="194" w:author="office user" w:date="2023-09-28T12:48:00Z">
        <w:r w:rsidR="005F4BE6" w:rsidRPr="004733E9" w:rsidDel="00495451">
          <w:rPr>
            <w:rFonts w:eastAsiaTheme="minorEastAsia"/>
            <w:color w:val="000000" w:themeColor="text1"/>
            <w:rPrChange w:id="195" w:author="office user" w:date="2023-09-28T10:51:00Z">
              <w:rPr>
                <w:rFonts w:eastAsiaTheme="minorEastAsia"/>
                <w:color w:val="000000" w:themeColor="text1"/>
                <w:highlight w:val="yellow"/>
              </w:rPr>
            </w:rPrChange>
          </w:rPr>
          <w:delText>Thus</w:delText>
        </w:r>
        <w:r w:rsidR="005F4BE6" w:rsidRPr="004733E9" w:rsidDel="00495451">
          <w:rPr>
            <w:rFonts w:eastAsiaTheme="minorEastAsia"/>
            <w:color w:val="000000" w:themeColor="text1"/>
            <w:lang w:val="en-US"/>
            <w:rPrChange w:id="196" w:author="office user" w:date="2023-09-28T10:51:00Z">
              <w:rPr>
                <w:rFonts w:eastAsiaTheme="minorEastAsia"/>
                <w:color w:val="000000" w:themeColor="text1"/>
                <w:highlight w:val="yellow"/>
                <w:lang w:val="en-US"/>
              </w:rPr>
            </w:rPrChange>
          </w:rPr>
          <w:delText xml:space="preserve">, </w:delText>
        </w:r>
        <w:r w:rsidR="00397B72" w:rsidRPr="004733E9" w:rsidDel="00495451">
          <w:rPr>
            <w:rFonts w:eastAsiaTheme="minorEastAsia"/>
            <w:color w:val="000000" w:themeColor="text1"/>
            <w:lang w:val="en-US"/>
            <w:rPrChange w:id="197" w:author="office user" w:date="2023-09-28T10:51:00Z">
              <w:rPr>
                <w:rFonts w:eastAsiaTheme="minorEastAsia"/>
                <w:color w:val="000000" w:themeColor="text1"/>
                <w:highlight w:val="yellow"/>
                <w:lang w:val="en-US"/>
              </w:rPr>
            </w:rPrChange>
          </w:rPr>
          <w:delText xml:space="preserve">the </w:delText>
        </w:r>
        <w:r w:rsidR="005F4BE6" w:rsidRPr="004733E9" w:rsidDel="00495451">
          <w:rPr>
            <w:rFonts w:eastAsiaTheme="minorEastAsia"/>
            <w:color w:val="000000" w:themeColor="text1"/>
            <w:rPrChange w:id="198" w:author="office user" w:date="2023-09-28T10:51:00Z">
              <w:rPr>
                <w:rFonts w:eastAsiaTheme="minorEastAsia"/>
                <w:color w:val="000000" w:themeColor="text1"/>
                <w:highlight w:val="yellow"/>
              </w:rPr>
            </w:rPrChange>
          </w:rPr>
          <w:delText>reliability</w:delText>
        </w:r>
        <w:r w:rsidR="00397B72" w:rsidRPr="004733E9" w:rsidDel="00495451">
          <w:rPr>
            <w:rFonts w:eastAsiaTheme="minorEastAsia"/>
            <w:color w:val="000000" w:themeColor="text1"/>
            <w:rPrChange w:id="199" w:author="office user" w:date="2023-09-28T10:51:00Z">
              <w:rPr>
                <w:rFonts w:eastAsiaTheme="minorEastAsia"/>
                <w:color w:val="000000" w:themeColor="text1"/>
                <w:highlight w:val="yellow"/>
              </w:rPr>
            </w:rPrChange>
          </w:rPr>
          <w:delText xml:space="preserve"> paradox revealed which </w:delText>
        </w:r>
        <w:r w:rsidR="005F4BE6" w:rsidRPr="004733E9" w:rsidDel="00495451">
          <w:rPr>
            <w:rFonts w:eastAsiaTheme="minorEastAsia"/>
            <w:color w:val="000000" w:themeColor="text1"/>
            <w:rPrChange w:id="200" w:author="office user" w:date="2023-09-28T10:51:00Z">
              <w:rPr>
                <w:rFonts w:eastAsiaTheme="minorEastAsia"/>
                <w:color w:val="000000" w:themeColor="text1"/>
                <w:highlight w:val="yellow"/>
              </w:rPr>
            </w:rPrChange>
          </w:rPr>
          <w:delText>types of questions the SPMT can effectively address</w:delText>
        </w:r>
        <w:r w:rsidR="00397B72" w:rsidRPr="004733E9" w:rsidDel="00495451">
          <w:rPr>
            <w:rFonts w:eastAsiaTheme="minorEastAsia"/>
            <w:color w:val="000000" w:themeColor="text1"/>
            <w:rPrChange w:id="201" w:author="office user" w:date="2023-09-28T10:51:00Z">
              <w:rPr>
                <w:rFonts w:eastAsiaTheme="minorEastAsia"/>
                <w:color w:val="000000" w:themeColor="text1"/>
                <w:highlight w:val="yellow"/>
              </w:rPr>
            </w:rPrChange>
          </w:rPr>
          <w:delText xml:space="preserve"> and which it can not</w:delText>
        </w:r>
        <w:r w:rsidR="005F4BE6" w:rsidRPr="004733E9" w:rsidDel="00495451">
          <w:rPr>
            <w:rFonts w:eastAsiaTheme="minorEastAsia"/>
            <w:color w:val="000000" w:themeColor="text1"/>
            <w:rPrChange w:id="202" w:author="office user" w:date="2023-09-28T10:51:00Z">
              <w:rPr>
                <w:rFonts w:eastAsiaTheme="minorEastAsia"/>
                <w:color w:val="000000" w:themeColor="text1"/>
                <w:highlight w:val="yellow"/>
              </w:rPr>
            </w:rPrChange>
          </w:rPr>
          <w:delText>.</w:delText>
        </w:r>
        <w:r w:rsidR="005F4BE6" w:rsidDel="00495451">
          <w:rPr>
            <w:rFonts w:eastAsiaTheme="minorEastAsia"/>
            <w:color w:val="000000" w:themeColor="text1"/>
          </w:rPr>
          <w:delText xml:space="preserve"> </w:delText>
        </w:r>
      </w:del>
    </w:p>
    <w:p w14:paraId="4A3ACE74" w14:textId="77777777" w:rsidR="00495451" w:rsidRPr="00495451" w:rsidRDefault="00495451" w:rsidP="00495451">
      <w:pPr>
        <w:ind w:firstLine="720"/>
        <w:rPr>
          <w:ins w:id="203" w:author="office user" w:date="2023-09-28T12:48:00Z"/>
          <w:rFonts w:eastAsia="Calibri"/>
          <w:lang w:val="en-US"/>
          <w:rPrChange w:id="204" w:author="office user" w:date="2023-09-28T12:48:00Z">
            <w:rPr>
              <w:ins w:id="205" w:author="office user" w:date="2023-09-28T12:48:00Z"/>
            </w:rPr>
          </w:rPrChange>
        </w:rPr>
      </w:pPr>
    </w:p>
    <w:p w14:paraId="1382B30C" w14:textId="526CCEB9" w:rsidR="006A3696" w:rsidRPr="00495451" w:rsidRDefault="00397B72" w:rsidP="00495451">
      <w:pPr>
        <w:ind w:firstLine="720"/>
        <w:rPr>
          <w:rFonts w:eastAsia="Calibri"/>
          <w:lang w:val="en-US"/>
          <w:rPrChange w:id="206" w:author="office user" w:date="2023-09-28T12:48:00Z">
            <w:rPr/>
          </w:rPrChange>
        </w:rPr>
      </w:pPr>
      <w:r>
        <w:rPr>
          <w:rFonts w:eastAsia="Calibri"/>
          <w:lang w:val="en-US"/>
        </w:rPr>
        <w:t>More specifically, t</w:t>
      </w:r>
      <w:r w:rsidRPr="0076432C">
        <w:rPr>
          <w:rFonts w:eastAsia="Calibri"/>
          <w:lang w:val="en-US"/>
        </w:rPr>
        <w:t>he</w:t>
      </w:r>
      <w:commentRangeStart w:id="207"/>
      <w:commentRangeEnd w:id="207"/>
      <w:r w:rsidR="006906E1" w:rsidRPr="00495451">
        <w:rPr>
          <w:rFonts w:eastAsia="Calibri"/>
          <w:lang w:val="en-US"/>
          <w:rPrChange w:id="208" w:author="office user" w:date="2023-09-28T12:48:00Z">
            <w:rPr>
              <w:rStyle w:val="a6"/>
            </w:rPr>
          </w:rPrChange>
        </w:rPr>
        <w:commentReference w:id="207"/>
      </w:r>
      <w:r w:rsidR="00736BFF">
        <w:rPr>
          <w:rFonts w:eastAsia="Calibri"/>
          <w:lang w:val="en-US"/>
        </w:rPr>
        <w:t xml:space="preserve"> relatively low reliability of all the SPE measures </w:t>
      </w:r>
      <w:r w:rsidR="008A132A" w:rsidRPr="0076432C">
        <w:rPr>
          <w:rFonts w:eastAsia="Calibri"/>
          <w:lang w:val="en-US"/>
        </w:rPr>
        <w:t>calls for attention when researchers are interested in</w:t>
      </w:r>
      <w:r w:rsidR="008A132A">
        <w:rPr>
          <w:rFonts w:eastAsia="Calibri"/>
          <w:lang w:val="en-US"/>
        </w:rPr>
        <w:t xml:space="preserve"> </w:t>
      </w:r>
      <w:r w:rsidR="00736BFF" w:rsidRPr="00C16458">
        <w:rPr>
          <w:rFonts w:eastAsia="Calibri"/>
          <w:lang w:val="en-US"/>
        </w:rPr>
        <w:t>measur</w:t>
      </w:r>
      <w:r w:rsidR="008A132A">
        <w:rPr>
          <w:rFonts w:eastAsia="Calibri"/>
          <w:lang w:val="en-US"/>
        </w:rPr>
        <w:t>ing</w:t>
      </w:r>
      <w:r w:rsidR="00736BFF" w:rsidRPr="00C16458">
        <w:rPr>
          <w:rFonts w:eastAsia="Calibri"/>
          <w:lang w:val="en-US"/>
        </w:rPr>
        <w:t xml:space="preserve"> individual differences</w:t>
      </w:r>
      <w:r w:rsidR="00736BFF">
        <w:rPr>
          <w:rFonts w:eastAsia="Calibri"/>
          <w:lang w:val="en-US"/>
        </w:rPr>
        <w:t xml:space="preserve">, </w:t>
      </w:r>
      <w:r w:rsidR="008A132A">
        <w:rPr>
          <w:rFonts w:eastAsia="Calibri"/>
          <w:lang w:val="en-US"/>
        </w:rPr>
        <w:t xml:space="preserve">such as </w:t>
      </w:r>
      <w:r w:rsidR="008A132A" w:rsidRPr="0076432C">
        <w:rPr>
          <w:rFonts w:eastAsia="Calibri"/>
          <w:lang w:val="en-US"/>
        </w:rPr>
        <w:t>in clinical settings</w:t>
      </w:r>
      <w:r w:rsidR="008A132A">
        <w:rPr>
          <w:rFonts w:eastAsia="Calibri"/>
          <w:lang w:val="en-US"/>
        </w:rPr>
        <w:t xml:space="preserve"> </w:t>
      </w:r>
      <w:r w:rsidR="008A132A" w:rsidRPr="00495451">
        <w:rPr>
          <w:rFonts w:eastAsia="Calibri"/>
          <w:lang w:val="en-US"/>
          <w:rPrChange w:id="209" w:author="office user" w:date="2023-09-28T12:48:00Z">
            <w:rPr/>
          </w:rPrChange>
        </w:rPr>
        <w:fldChar w:fldCharType="begin"/>
      </w:r>
      <w:r w:rsidR="008A132A" w:rsidRPr="00495451">
        <w:rPr>
          <w:rFonts w:eastAsia="Calibri"/>
          <w:lang w:val="en-US"/>
          <w:rPrChange w:id="210" w:author="office user" w:date="2023-09-28T12:48:00Z">
            <w:rPr/>
          </w:rPrChange>
        </w:rPr>
        <w:instrText xml:space="preserve"> ADDIN EN.CITE &lt;EndNote&gt;&lt;Cite&gt;&lt;Author&gt;Karvelis&lt;/Author&gt;&lt;Year&gt;2023&lt;/Year&gt;&lt;RecNum&gt;138&lt;/RecNum&gt;&lt;Prefix&gt;e.g.`, &lt;/Prefix&gt;&lt;DisplayText&gt;(e.g., Karvelis et al., 2023)&lt;/DisplayText&gt;&lt;record&gt;&lt;rec-number&gt;138&lt;/rec-number&gt;&lt;foreign-keys&gt;&lt;key app="EN" db-id="w5e5sta9arwa50eztf0vzr0zf55zr00xd9ae" timestamp="1694424219"&gt;138&lt;/key&gt;&lt;/foreign-keys&gt;&lt;ref-type name="Journal Article"&gt;17&lt;/ref-type&gt;&lt;contributors&gt;&lt;authors&gt;&lt;author&gt;Karvelis, Povilas&lt;/author&gt;&lt;author&gt;Paulus, Martin P&lt;/author&gt;&lt;author&gt;Diaconescu, Andreea O&lt;/author&gt;&lt;/authors&gt;&lt;/contributors&gt;&lt;titles&gt;&lt;title&gt;Individual differences in computational psychiatry: a review of current challenges&lt;/title&gt;&lt;secondary-title&gt;Neuroscience &amp;amp; Biobehavioral Reviews&lt;/secondary-title&gt;&lt;/titles&gt;&lt;periodical&gt;&lt;full-title&gt;Neuroscience &amp;amp; Biobehavioral Reviews&lt;/full-title&gt;&lt;/periodical&gt;&lt;pages&gt;105137&lt;/pages&gt;&lt;dates&gt;&lt;year&gt;2023&lt;/year&gt;&lt;/dates&gt;&lt;isbn&gt;0149-7634&lt;/isbn&gt;&lt;urls&gt;&lt;/urls&gt;&lt;/record&gt;&lt;/Cite&gt;&lt;/EndNote&gt;</w:instrText>
      </w:r>
      <w:r w:rsidR="008A132A" w:rsidRPr="00495451">
        <w:rPr>
          <w:rFonts w:eastAsia="Calibri"/>
          <w:lang w:val="en-US"/>
          <w:rPrChange w:id="211" w:author="office user" w:date="2023-09-28T12:48:00Z">
            <w:rPr/>
          </w:rPrChange>
        </w:rPr>
        <w:fldChar w:fldCharType="separate"/>
      </w:r>
      <w:r w:rsidR="008A132A" w:rsidRPr="00495451">
        <w:rPr>
          <w:rFonts w:eastAsia="Calibri"/>
          <w:lang w:val="en-US"/>
          <w:rPrChange w:id="212" w:author="office user" w:date="2023-09-28T12:48:00Z">
            <w:rPr>
              <w:noProof/>
            </w:rPr>
          </w:rPrChange>
        </w:rPr>
        <w:t>(e.g., Karvelis et al., 2023)</w:t>
      </w:r>
      <w:r w:rsidR="008A132A" w:rsidRPr="00495451">
        <w:rPr>
          <w:rFonts w:eastAsia="Calibri"/>
          <w:lang w:val="en-US"/>
          <w:rPrChange w:id="213" w:author="office user" w:date="2023-09-28T12:48:00Z">
            <w:rPr/>
          </w:rPrChange>
        </w:rPr>
        <w:fldChar w:fldCharType="end"/>
      </w:r>
      <w:r w:rsidR="008A132A" w:rsidRPr="00495451">
        <w:rPr>
          <w:rFonts w:eastAsia="Calibri"/>
          <w:lang w:val="en-US"/>
          <w:rPrChange w:id="214" w:author="office user" w:date="2023-09-28T12:48:00Z">
            <w:rPr/>
          </w:rPrChange>
        </w:rPr>
        <w:t xml:space="preserve">, </w:t>
      </w:r>
      <w:r w:rsidR="00736BFF">
        <w:rPr>
          <w:rFonts w:eastAsia="Calibri"/>
          <w:lang w:val="en-US"/>
        </w:rPr>
        <w:t xml:space="preserve">or </w:t>
      </w:r>
      <w:r w:rsidR="00736BFF" w:rsidRPr="0076432C">
        <w:rPr>
          <w:rFonts w:eastAsia="Calibri"/>
          <w:lang w:val="en-US"/>
        </w:rPr>
        <w:t xml:space="preserve">searching an association </w:t>
      </w:r>
      <w:r w:rsidR="00736BFF">
        <w:rPr>
          <w:rFonts w:eastAsia="Calibri"/>
          <w:lang w:val="en-US"/>
        </w:rPr>
        <w:t>with</w:t>
      </w:r>
      <w:r w:rsidR="00736BFF" w:rsidRPr="0076432C">
        <w:rPr>
          <w:rFonts w:eastAsia="Calibri"/>
          <w:lang w:val="en-US"/>
        </w:rPr>
        <w:t xml:space="preserve"> data from</w:t>
      </w:r>
      <w:r w:rsidR="00736BFF">
        <w:rPr>
          <w:rFonts w:eastAsia="Calibri"/>
          <w:lang w:val="en-US"/>
        </w:rPr>
        <w:t xml:space="preserve"> </w:t>
      </w:r>
      <w:r w:rsidR="00736BFF" w:rsidRPr="0076432C">
        <w:rPr>
          <w:rFonts w:eastAsia="Calibri"/>
          <w:lang w:val="en-US"/>
        </w:rPr>
        <w:t xml:space="preserve">questionnaires </w:t>
      </w:r>
      <w:r w:rsidR="00736BFF" w:rsidRPr="00C5221E">
        <w:rPr>
          <w:rFonts w:eastAsia="Calibri"/>
          <w:lang w:val="en-US"/>
        </w:rPr>
        <w:fldChar w:fldCharType="begin"/>
      </w:r>
      <w:r w:rsidR="00736BFF" w:rsidRPr="0076432C">
        <w:rPr>
          <w:rFonts w:eastAsia="Calibri"/>
          <w:lang w:val="en-US"/>
        </w:rPr>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736BFF" w:rsidRPr="00C5221E">
        <w:rPr>
          <w:rFonts w:eastAsia="Calibri"/>
          <w:lang w:val="en-US"/>
        </w:rPr>
        <w:fldChar w:fldCharType="separate"/>
      </w:r>
      <w:r w:rsidR="00736BFF" w:rsidRPr="0076432C">
        <w:rPr>
          <w:rFonts w:eastAsia="Calibri"/>
          <w:lang w:val="en-US"/>
        </w:rPr>
        <w:t>(Hedge, Powell, &amp; Sumner, 2018)</w:t>
      </w:r>
      <w:r w:rsidR="00736BFF" w:rsidRPr="00C5221E">
        <w:rPr>
          <w:rFonts w:eastAsia="Calibri"/>
          <w:lang w:val="en-US"/>
        </w:rPr>
        <w:fldChar w:fldCharType="end"/>
      </w:r>
      <w:r w:rsidR="00736BFF" w:rsidRPr="0076432C">
        <w:rPr>
          <w:rFonts w:eastAsia="Calibri"/>
          <w:lang w:val="en-US"/>
        </w:rPr>
        <w:t xml:space="preserve">. </w:t>
      </w:r>
      <w:commentRangeStart w:id="215"/>
      <w:commentRangeEnd w:id="215"/>
      <w:r w:rsidR="00736BFF" w:rsidRPr="00495451">
        <w:rPr>
          <w:rFonts w:eastAsia="Calibri"/>
          <w:lang w:val="en-US"/>
          <w:rPrChange w:id="216" w:author="office user" w:date="2023-09-28T12:48:00Z">
            <w:rPr>
              <w:rStyle w:val="a6"/>
            </w:rPr>
          </w:rPrChange>
        </w:rPr>
        <w:commentReference w:id="215"/>
      </w:r>
      <w:commentRangeStart w:id="217"/>
      <w:commentRangeEnd w:id="217"/>
      <w:r w:rsidR="00736BFF" w:rsidRPr="00495451">
        <w:rPr>
          <w:rFonts w:eastAsia="Calibri"/>
          <w:lang w:val="en-US"/>
          <w:rPrChange w:id="218" w:author="office user" w:date="2023-09-28T12:48:00Z">
            <w:rPr>
              <w:rStyle w:val="a6"/>
            </w:rPr>
          </w:rPrChange>
        </w:rPr>
        <w:commentReference w:id="217"/>
      </w:r>
      <w:r>
        <w:rPr>
          <w:rFonts w:eastAsia="Calibri"/>
          <w:lang w:val="en-US"/>
        </w:rPr>
        <w:t xml:space="preserve">As the </w:t>
      </w:r>
      <w:r w:rsidR="00B80DC8">
        <w:rPr>
          <w:rFonts w:eastAsia="Calibri"/>
          <w:lang w:val="en-US"/>
        </w:rPr>
        <w:t>SPMT was designed to achieve robust group-level SPE rather than to measure individual difference</w:t>
      </w:r>
      <w:r w:rsidR="008A132A">
        <w:rPr>
          <w:rFonts w:eastAsia="Calibri"/>
          <w:lang w:val="en-US"/>
        </w:rPr>
        <w:t>s</w:t>
      </w:r>
      <w:r>
        <w:rPr>
          <w:rFonts w:eastAsia="Calibri"/>
          <w:lang w:val="en-US"/>
        </w:rPr>
        <w:t xml:space="preserve">, </w:t>
      </w:r>
      <w:r w:rsidR="00B80DC8" w:rsidRPr="00495451">
        <w:rPr>
          <w:rFonts w:eastAsia="Calibri"/>
          <w:lang w:val="en-US"/>
          <w:rPrChange w:id="219" w:author="office user" w:date="2023-09-28T12:48:00Z">
            <w:rPr>
              <w:rFonts w:eastAsiaTheme="minorEastAsia"/>
              <w:color w:val="000000" w:themeColor="text1"/>
              <w:lang w:val="en-US"/>
            </w:rPr>
          </w:rPrChange>
        </w:rPr>
        <w:t xml:space="preserve">researchers </w:t>
      </w:r>
      <w:r w:rsidRPr="00495451">
        <w:rPr>
          <w:rFonts w:eastAsia="Calibri"/>
          <w:lang w:val="en-US"/>
          <w:rPrChange w:id="220" w:author="office user" w:date="2023-09-28T12:48:00Z">
            <w:rPr>
              <w:rFonts w:eastAsiaTheme="minorEastAsia"/>
              <w:color w:val="000000" w:themeColor="text1"/>
            </w:rPr>
          </w:rPrChange>
        </w:rPr>
        <w:t xml:space="preserve">need to re-design the task if they are </w:t>
      </w:r>
      <w:r w:rsidR="00B80DC8" w:rsidRPr="00495451">
        <w:rPr>
          <w:rFonts w:eastAsia="Calibri"/>
          <w:lang w:val="en-US"/>
          <w:rPrChange w:id="221" w:author="office user" w:date="2023-09-28T12:48:00Z">
            <w:rPr>
              <w:rFonts w:eastAsiaTheme="minorEastAsia"/>
              <w:color w:val="000000" w:themeColor="text1"/>
              <w:lang w:val="en-US"/>
            </w:rPr>
          </w:rPrChange>
        </w:rPr>
        <w:t xml:space="preserve">interested in assessing individual </w:t>
      </w:r>
      <w:r w:rsidR="00B80DC8" w:rsidRPr="00495451">
        <w:rPr>
          <w:rFonts w:eastAsia="Calibri"/>
          <w:lang w:val="en-US"/>
          <w:rPrChange w:id="222" w:author="office user" w:date="2023-09-28T12:48:00Z">
            <w:rPr>
              <w:rFonts w:eastAsiaTheme="minorEastAsia"/>
              <w:color w:val="000000" w:themeColor="text1"/>
            </w:rPr>
          </w:rPrChange>
        </w:rPr>
        <w:t>difference</w:t>
      </w:r>
      <w:r w:rsidRPr="00495451">
        <w:rPr>
          <w:rFonts w:eastAsia="Calibri"/>
          <w:lang w:val="en-US"/>
          <w:rPrChange w:id="223" w:author="office user" w:date="2023-09-28T12:48:00Z">
            <w:rPr>
              <w:rFonts w:eastAsiaTheme="minorEastAsia"/>
              <w:color w:val="000000" w:themeColor="text1"/>
            </w:rPr>
          </w:rPrChange>
        </w:rPr>
        <w:t xml:space="preserve">. </w:t>
      </w:r>
      <w:commentRangeStart w:id="224"/>
      <w:r w:rsidRPr="00495451">
        <w:rPr>
          <w:rFonts w:eastAsia="Calibri"/>
          <w:lang w:val="en-US"/>
          <w:rPrChange w:id="225" w:author="office user" w:date="2023-09-28T12:48:00Z">
            <w:rPr>
              <w:rFonts w:eastAsiaTheme="minorEastAsia"/>
              <w:color w:val="000000" w:themeColor="text1"/>
            </w:rPr>
          </w:rPrChange>
        </w:rPr>
        <w:t xml:space="preserve">Recently, researcher have proposed several ways to enhance the </w:t>
      </w:r>
      <w:proofErr w:type="spellStart"/>
      <w:r w:rsidRPr="00495451">
        <w:rPr>
          <w:rFonts w:eastAsia="Calibri"/>
          <w:lang w:val="en-US"/>
          <w:rPrChange w:id="226" w:author="office user" w:date="2023-09-28T12:48:00Z">
            <w:rPr>
              <w:rFonts w:eastAsiaTheme="minorEastAsia"/>
              <w:color w:val="000000" w:themeColor="text1"/>
            </w:rPr>
          </w:rPrChange>
        </w:rPr>
        <w:t>reliaiblity</w:t>
      </w:r>
      <w:proofErr w:type="spellEnd"/>
      <w:r w:rsidRPr="00495451">
        <w:rPr>
          <w:rFonts w:eastAsia="Calibri"/>
          <w:lang w:val="en-US"/>
          <w:rPrChange w:id="227" w:author="office user" w:date="2023-09-28T12:48:00Z">
            <w:rPr>
              <w:rFonts w:eastAsiaTheme="minorEastAsia"/>
              <w:color w:val="000000" w:themeColor="text1"/>
            </w:rPr>
          </w:rPrChange>
        </w:rPr>
        <w:t xml:space="preserve"> of </w:t>
      </w:r>
      <w:proofErr w:type="spellStart"/>
      <w:r w:rsidRPr="00495451">
        <w:rPr>
          <w:rFonts w:eastAsia="Calibri"/>
          <w:lang w:val="en-US"/>
          <w:rPrChange w:id="228" w:author="office user" w:date="2023-09-28T12:48:00Z">
            <w:rPr>
              <w:rFonts w:eastAsiaTheme="minorEastAsia"/>
              <w:color w:val="000000" w:themeColor="text1"/>
            </w:rPr>
          </w:rPrChange>
        </w:rPr>
        <w:t>cognti</w:t>
      </w:r>
      <w:del w:id="229" w:author="office user" w:date="2023-09-28T12:49:00Z">
        <w:r w:rsidRPr="00495451" w:rsidDel="00495451">
          <w:rPr>
            <w:rFonts w:eastAsia="Calibri"/>
            <w:lang w:val="en-US"/>
            <w:rPrChange w:id="230" w:author="office user" w:date="2023-09-28T12:48:00Z">
              <w:rPr>
                <w:rFonts w:eastAsiaTheme="minorEastAsia"/>
                <w:color w:val="000000" w:themeColor="text1"/>
              </w:rPr>
            </w:rPrChange>
          </w:rPr>
          <w:delText>i</w:delText>
        </w:r>
      </w:del>
      <w:r w:rsidRPr="00495451">
        <w:rPr>
          <w:rFonts w:eastAsia="Calibri"/>
          <w:lang w:val="en-US"/>
          <w:rPrChange w:id="231" w:author="office user" w:date="2023-09-28T12:48:00Z">
            <w:rPr>
              <w:rFonts w:eastAsiaTheme="minorEastAsia"/>
              <w:color w:val="000000" w:themeColor="text1"/>
            </w:rPr>
          </w:rPrChange>
        </w:rPr>
        <w:t>ve</w:t>
      </w:r>
      <w:proofErr w:type="spellEnd"/>
      <w:r w:rsidRPr="00495451">
        <w:rPr>
          <w:rFonts w:eastAsia="Calibri"/>
          <w:lang w:val="en-US"/>
          <w:rPrChange w:id="232" w:author="office user" w:date="2023-09-28T12:48:00Z">
            <w:rPr>
              <w:rFonts w:eastAsiaTheme="minorEastAsia"/>
              <w:color w:val="000000" w:themeColor="text1"/>
            </w:rPr>
          </w:rPrChange>
        </w:rPr>
        <w:t xml:space="preserve"> task, such as gamification </w:t>
      </w:r>
      <w:r w:rsidRPr="00495451">
        <w:rPr>
          <w:rFonts w:eastAsia="Calibri"/>
          <w:lang w:val="en-US"/>
          <w:rPrChange w:id="233" w:author="office user" w:date="2023-09-28T12:48:00Z">
            <w:rPr>
              <w:rFonts w:eastAsiaTheme="minorEastAsia"/>
              <w:color w:val="000000" w:themeColor="text1"/>
            </w:rPr>
          </w:rPrChange>
        </w:rPr>
        <w:fldChar w:fldCharType="begin"/>
      </w:r>
      <w:r w:rsidRPr="00495451">
        <w:rPr>
          <w:rFonts w:eastAsia="Calibri"/>
          <w:lang w:val="en-US"/>
          <w:rPrChange w:id="234" w:author="office user" w:date="2023-09-28T12:48:00Z">
            <w:rPr>
              <w:rFonts w:eastAsiaTheme="minorEastAsia"/>
              <w:color w:val="000000" w:themeColor="text1"/>
            </w:rPr>
          </w:rPrChange>
        </w:rPr>
        <w:instrText xml:space="preserve"> ADDIN EN.CITE &lt;EndNote&gt;&lt;Cite&gt;&lt;Author&gt;Friehs&lt;/Author&gt;&lt;Year&gt;2020&lt;/Year&gt;&lt;RecNum&gt;76&lt;/RecNum&gt;&lt;DisplayText&gt;(Friehs et al., 2020)&lt;/DisplayText&gt;&lt;record&gt;&lt;rec-number&gt;76&lt;/rec-number&gt;&lt;foreign-keys&gt;&lt;key app="EN" db-id="92stxze02rwdwteeedrpas0htfx29za50wsw" timestamp="1693806035"&gt;76&lt;/key&gt;&lt;/foreign-keys&gt;&lt;ref-type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Pr="00495451">
        <w:rPr>
          <w:rFonts w:eastAsia="Calibri"/>
          <w:lang w:val="en-US"/>
          <w:rPrChange w:id="235" w:author="office user" w:date="2023-09-28T12:48:00Z">
            <w:rPr>
              <w:rFonts w:eastAsiaTheme="minorEastAsia"/>
              <w:color w:val="000000" w:themeColor="text1"/>
            </w:rPr>
          </w:rPrChange>
        </w:rPr>
        <w:fldChar w:fldCharType="separate"/>
      </w:r>
      <w:r w:rsidRPr="00495451">
        <w:rPr>
          <w:rFonts w:eastAsia="Calibri"/>
          <w:lang w:val="en-US"/>
          <w:rPrChange w:id="236" w:author="office user" w:date="2023-09-28T12:48:00Z">
            <w:rPr>
              <w:rFonts w:eastAsiaTheme="minorEastAsia"/>
              <w:noProof/>
              <w:color w:val="000000" w:themeColor="text1"/>
            </w:rPr>
          </w:rPrChange>
        </w:rPr>
        <w:t>(Friehs et al., 2020)</w:t>
      </w:r>
      <w:r w:rsidRPr="00495451">
        <w:rPr>
          <w:rFonts w:eastAsia="Calibri"/>
          <w:lang w:val="en-US"/>
          <w:rPrChange w:id="237" w:author="office user" w:date="2023-09-28T12:48:00Z">
            <w:rPr>
              <w:rFonts w:eastAsiaTheme="minorEastAsia"/>
              <w:color w:val="000000" w:themeColor="text1"/>
            </w:rPr>
          </w:rPrChange>
        </w:rPr>
        <w:fldChar w:fldCharType="end"/>
      </w:r>
      <w:ins w:id="238" w:author="office user" w:date="2023-09-28T12:49:00Z">
        <w:r w:rsidR="00495451">
          <w:rPr>
            <w:rFonts w:eastAsia="Calibri"/>
            <w:lang w:val="en-US"/>
          </w:rPr>
          <w:t xml:space="preserve">, </w:t>
        </w:r>
      </w:ins>
      <w:del w:id="239" w:author="office user" w:date="2023-09-28T12:49:00Z">
        <w:r w:rsidRPr="00495451" w:rsidDel="00495451">
          <w:rPr>
            <w:rFonts w:eastAsia="Calibri"/>
            <w:lang w:val="en-US"/>
            <w:rPrChange w:id="240" w:author="office user" w:date="2023-09-28T12:48:00Z">
              <w:rPr>
                <w:rFonts w:eastAsiaTheme="minorEastAsia"/>
                <w:color w:val="000000" w:themeColor="text1"/>
              </w:rPr>
            </w:rPrChange>
          </w:rPr>
          <w:delText xml:space="preserve"> the data collecting procedure or </w:delText>
        </w:r>
      </w:del>
      <w:r w:rsidRPr="00495451">
        <w:rPr>
          <w:rFonts w:eastAsia="Calibri"/>
          <w:lang w:val="en-US"/>
          <w:rPrChange w:id="241" w:author="office user" w:date="2023-09-28T12:48:00Z">
            <w:rPr>
              <w:rFonts w:eastAsiaTheme="minorEastAsia"/>
              <w:color w:val="000000" w:themeColor="text1"/>
            </w:rPr>
          </w:rPrChange>
        </w:rPr>
        <w:t xml:space="preserve">using </w:t>
      </w:r>
      <w:r w:rsidR="006A3696" w:rsidRPr="00495451">
        <w:rPr>
          <w:rFonts w:eastAsia="Calibri"/>
          <w:lang w:val="en-US"/>
          <w:rPrChange w:id="242" w:author="office user" w:date="2023-09-28T12:48:00Z">
            <w:rPr>
              <w:rFonts w:eastAsiaTheme="minorEastAsia"/>
              <w:color w:val="000000" w:themeColor="text1"/>
            </w:rPr>
          </w:rPrChange>
        </w:rPr>
        <w:t xml:space="preserve">latent model </w:t>
      </w:r>
      <w:r w:rsidR="006A3696" w:rsidRPr="00495451">
        <w:rPr>
          <w:rFonts w:eastAsia="Calibri"/>
          <w:lang w:val="en-US"/>
          <w:rPrChange w:id="243" w:author="office user" w:date="2023-09-28T12:48:00Z">
            <w:rPr>
              <w:rFonts w:eastAsiaTheme="minorEastAsia"/>
              <w:color w:val="000000" w:themeColor="text1"/>
            </w:rPr>
          </w:rPrChange>
        </w:rPr>
        <w:fldChar w:fldCharType="begin"/>
      </w:r>
      <w:r w:rsidR="00495451">
        <w:rPr>
          <w:rFonts w:eastAsia="Calibri"/>
          <w:lang w:val="en-US"/>
        </w:rPr>
        <w:instrText xml:space="preserve"> ADDIN EN.CITE &lt;EndNote&gt;&lt;Cite&gt;&lt;Author&gt;Enkavi&lt;/Author&gt;&lt;Year&gt;2019&lt;/Year&gt;&lt;RecNum&gt;22&lt;/RecNum&gt;&lt;DisplayText&gt;(Enkavi et al., 2019)&lt;/DisplayText&gt;&lt;record&gt;&lt;rec-number&gt;22&lt;/rec-number&gt;&lt;foreign-keys&gt;&lt;key app="EN" db-id="92stxze02rwdwteeedrpas0htfx29za50wsw" timestamp="1693806035"&gt;22&lt;/key&gt;&lt;/foreign-keys&gt;&lt;ref-type name="Journal Article"&gt;17&lt;/ref-type&gt;&lt;contributors&gt;&lt;authors&gt;&lt;author&gt;Enkavi, A. Zeynep&lt;/author&gt;&lt;author&gt;Eisenberg, Ian W.&lt;/author&gt;&lt;author&gt;Bissett, Patrick G.&lt;/author&gt;&lt;author&gt;Mazza, Gina L.&lt;/author&gt;&lt;author&gt;MacKinnon, David P.&lt;/author&gt;&lt;author&gt;Marsch, Lisa A.&lt;/author&gt;&lt;author&gt;Poldrack, Russell A.&lt;/author&gt;&lt;/authors&gt;&lt;/contributors&gt;&lt;titles&gt;&lt;title&gt;Large-scale analysis of test–retest reliabilities of self-regulation measures&lt;/title&gt;&lt;secondary-title&gt;Proceedings of the National Academy of Sciences&lt;/secondary-title&gt;&lt;/titles&gt;&lt;periodical&gt;&lt;full-title&gt;Proceedings of the National Academy of Sciences&lt;/full-title&gt;&lt;/periodical&gt;&lt;pages&gt;5472-5477&lt;/pages&gt;&lt;volume&gt;116&lt;/volume&gt;&lt;number&gt;12&lt;/number&gt;&lt;dates&gt;&lt;year&gt;2019&lt;/year&gt;&lt;/dates&gt;&lt;urls&gt;&lt;related-urls&gt;&lt;url&gt;https://www.pnas.org/doi/abs/10.1073/pnas.1818430116&lt;/url&gt;&lt;/related-urls&gt;&lt;/urls&gt;&lt;electronic-resource-num&gt;doi:10.1073/pnas.1818430116&lt;/electronic-resource-num&gt;&lt;/record&gt;&lt;/Cite&gt;&lt;/EndNote&gt;</w:instrText>
      </w:r>
      <w:r w:rsidR="006A3696" w:rsidRPr="00495451">
        <w:rPr>
          <w:rFonts w:eastAsia="Calibri"/>
          <w:lang w:val="en-US"/>
          <w:rPrChange w:id="244" w:author="office user" w:date="2023-09-28T12:48:00Z">
            <w:rPr>
              <w:rFonts w:eastAsiaTheme="minorEastAsia"/>
              <w:color w:val="000000" w:themeColor="text1"/>
            </w:rPr>
          </w:rPrChange>
        </w:rPr>
        <w:fldChar w:fldCharType="separate"/>
      </w:r>
      <w:r w:rsidR="00495451">
        <w:rPr>
          <w:rFonts w:eastAsia="Calibri"/>
          <w:noProof/>
          <w:lang w:val="en-US"/>
        </w:rPr>
        <w:t>(Enkavi et al., 2019)</w:t>
      </w:r>
      <w:r w:rsidR="006A3696" w:rsidRPr="00495451">
        <w:rPr>
          <w:rFonts w:eastAsia="Calibri"/>
          <w:lang w:val="en-US"/>
          <w:rPrChange w:id="245" w:author="office user" w:date="2023-09-28T12:48:00Z">
            <w:rPr>
              <w:rFonts w:eastAsiaTheme="minorEastAsia"/>
              <w:color w:val="000000" w:themeColor="text1"/>
            </w:rPr>
          </w:rPrChange>
        </w:rPr>
        <w:fldChar w:fldCharType="end"/>
      </w:r>
      <w:r w:rsidR="006A3696" w:rsidRPr="00495451">
        <w:rPr>
          <w:rFonts w:eastAsia="Calibri"/>
          <w:lang w:val="en-US"/>
          <w:rPrChange w:id="246" w:author="office user" w:date="2023-09-28T12:48:00Z">
            <w:rPr>
              <w:rFonts w:eastAsiaTheme="minorEastAsia"/>
              <w:color w:val="000000" w:themeColor="text1"/>
            </w:rPr>
          </w:rPrChange>
        </w:rPr>
        <w:t xml:space="preserve"> or </w:t>
      </w:r>
      <w:r w:rsidRPr="00495451">
        <w:rPr>
          <w:rFonts w:eastAsia="Calibri"/>
          <w:lang w:val="en-US"/>
          <w:rPrChange w:id="247" w:author="office user" w:date="2023-09-28T12:48:00Z">
            <w:rPr>
              <w:rFonts w:eastAsiaTheme="minorEastAsia"/>
              <w:color w:val="000000" w:themeColor="text1"/>
            </w:rPr>
          </w:rPrChange>
        </w:rPr>
        <w:t xml:space="preserve">generative models </w:t>
      </w:r>
      <w:r w:rsidR="006A3696" w:rsidRPr="00495451">
        <w:rPr>
          <w:rFonts w:eastAsia="Calibri"/>
          <w:lang w:val="en-US"/>
          <w:rPrChange w:id="248" w:author="office user" w:date="2023-09-28T12:48:00Z">
            <w:rPr>
              <w:rFonts w:eastAsiaTheme="minorEastAsia"/>
              <w:color w:val="000000" w:themeColor="text1"/>
            </w:rPr>
          </w:rPrChange>
        </w:rPr>
        <w:fldChar w:fldCharType="begin"/>
      </w:r>
      <w:r w:rsidR="006A3696" w:rsidRPr="00495451">
        <w:rPr>
          <w:rFonts w:eastAsia="Calibri"/>
          <w:lang w:val="en-US"/>
          <w:rPrChange w:id="249" w:author="office user" w:date="2023-09-28T12:48:00Z">
            <w:rPr>
              <w:rFonts w:eastAsiaTheme="minorEastAsia"/>
              <w:color w:val="000000" w:themeColor="text1"/>
            </w:rPr>
          </w:rPrChange>
        </w:rPr>
        <w:instrText xml:space="preserve"> ADDIN EN.CITE &lt;EndNote&gt;&lt;Cite AuthorYear="1"&gt;&lt;Author&gt;Haines&lt;/Author&gt;&lt;Year&gt;2020&lt;/Year&gt;&lt;RecNum&gt;139&lt;/RecNum&gt;&lt;DisplayText&gt;Haines et al. (2020)&lt;/DisplayText&gt;&lt;record&gt;&lt;rec-number&gt;139&lt;/rec-number&gt;&lt;foreign-keys&gt;&lt;key app="EN" db-id="w5e5sta9arwa50eztf0vzr0zf55zr00xd9ae" timestamp="1694424788"&gt;139&lt;/key&gt;&lt;/foreign-keys&gt;&lt;ref-type name="Journal Article"&gt;17&lt;/ref-type&gt;&lt;contributors&gt;&lt;authors&gt;&lt;author&gt;Haines, Nathaniel&lt;/author&gt;&lt;author&gt;Kvam, Peter D&lt;/author&gt;&lt;author&gt;Irving, Louis H&lt;/author&gt;&lt;author&gt;Smith, Colin&lt;/author&gt;&lt;author&gt;Beauchaine, Theodore P&lt;/author&gt;&lt;author&gt;Pitt, Mark A&lt;/author&gt;&lt;author&gt;Ahn, Woo-Young&lt;/author&gt;&lt;author&gt;Turner, Brandon M&lt;/author&gt;&lt;/authors&gt;&lt;/contributors&gt;&lt;titles&gt;&lt;title&gt;Theoretically informed generative models can advance the psychological and brain sciences: Lessons from the reliability paradox&lt;/title&gt;&lt;/titles&gt;&lt;dates&gt;&lt;year&gt;2020&lt;/year&gt;&lt;/dates&gt;&lt;urls&gt;&lt;/urls&gt;&lt;/record&gt;&lt;/Cite&gt;&lt;/EndNote&gt;</w:instrText>
      </w:r>
      <w:r w:rsidR="006A3696" w:rsidRPr="00495451">
        <w:rPr>
          <w:rFonts w:eastAsia="Calibri"/>
          <w:lang w:val="en-US"/>
          <w:rPrChange w:id="250" w:author="office user" w:date="2023-09-28T12:48:00Z">
            <w:rPr>
              <w:rFonts w:eastAsiaTheme="minorEastAsia"/>
              <w:color w:val="000000" w:themeColor="text1"/>
            </w:rPr>
          </w:rPrChange>
        </w:rPr>
        <w:fldChar w:fldCharType="separate"/>
      </w:r>
      <w:r w:rsidR="006A3696" w:rsidRPr="00495451">
        <w:rPr>
          <w:rFonts w:eastAsia="Calibri"/>
          <w:lang w:val="en-US"/>
          <w:rPrChange w:id="251" w:author="office user" w:date="2023-09-28T12:48:00Z">
            <w:rPr>
              <w:rFonts w:eastAsiaTheme="minorEastAsia"/>
              <w:noProof/>
              <w:color w:val="000000" w:themeColor="text1"/>
            </w:rPr>
          </w:rPrChange>
        </w:rPr>
        <w:t>Haines et al. (2020)</w:t>
      </w:r>
      <w:r w:rsidR="006A3696" w:rsidRPr="00495451">
        <w:rPr>
          <w:rFonts w:eastAsia="Calibri"/>
          <w:lang w:val="en-US"/>
          <w:rPrChange w:id="252" w:author="office user" w:date="2023-09-28T12:48:00Z">
            <w:rPr>
              <w:rFonts w:eastAsiaTheme="minorEastAsia"/>
              <w:color w:val="000000" w:themeColor="text1"/>
            </w:rPr>
          </w:rPrChange>
        </w:rPr>
        <w:fldChar w:fldCharType="end"/>
      </w:r>
      <w:r w:rsidR="006A3696" w:rsidRPr="00495451">
        <w:rPr>
          <w:rFonts w:eastAsia="Calibri"/>
          <w:lang w:val="en-US"/>
          <w:rPrChange w:id="253" w:author="office user" w:date="2023-09-28T12:48:00Z">
            <w:rPr>
              <w:rFonts w:eastAsiaTheme="minorEastAsia"/>
              <w:color w:val="000000" w:themeColor="text1"/>
            </w:rPr>
          </w:rPrChange>
        </w:rPr>
        <w:t xml:space="preserve"> </w:t>
      </w:r>
      <w:r w:rsidRPr="00495451">
        <w:rPr>
          <w:rFonts w:eastAsia="Calibri"/>
          <w:lang w:val="en-US"/>
          <w:rPrChange w:id="254" w:author="office user" w:date="2023-09-28T12:48:00Z">
            <w:rPr>
              <w:rFonts w:eastAsiaTheme="minorEastAsia"/>
              <w:color w:val="000000" w:themeColor="text1"/>
            </w:rPr>
          </w:rPrChange>
        </w:rPr>
        <w:t>to analyze the data . Some of these suggestion</w:t>
      </w:r>
      <w:r w:rsidR="006A3696" w:rsidRPr="00495451">
        <w:rPr>
          <w:rFonts w:eastAsia="Calibri"/>
          <w:lang w:val="en-US"/>
          <w:rPrChange w:id="255" w:author="office user" w:date="2023-09-28T12:48:00Z">
            <w:rPr>
              <w:rFonts w:eastAsiaTheme="minorEastAsia"/>
              <w:color w:val="000000" w:themeColor="text1"/>
            </w:rPr>
          </w:rPrChange>
        </w:rPr>
        <w:t>s</w:t>
      </w:r>
      <w:r w:rsidRPr="00495451">
        <w:rPr>
          <w:rFonts w:eastAsia="Calibri"/>
          <w:lang w:val="en-US"/>
          <w:rPrChange w:id="256" w:author="office user" w:date="2023-09-28T12:48:00Z">
            <w:rPr>
              <w:rFonts w:eastAsiaTheme="minorEastAsia"/>
              <w:color w:val="000000" w:themeColor="text1"/>
            </w:rPr>
          </w:rPrChange>
        </w:rPr>
        <w:t xml:space="preserve"> has </w:t>
      </w:r>
      <w:ins w:id="257" w:author="office user" w:date="2023-09-28T12:50:00Z">
        <w:r w:rsidR="00495451">
          <w:rPr>
            <w:rFonts w:eastAsia="Calibri"/>
            <w:lang w:val="en-US"/>
          </w:rPr>
          <w:t xml:space="preserve">already </w:t>
        </w:r>
      </w:ins>
      <w:r w:rsidRPr="00495451">
        <w:rPr>
          <w:rFonts w:eastAsia="Calibri"/>
          <w:lang w:val="en-US"/>
          <w:rPrChange w:id="258" w:author="office user" w:date="2023-09-28T12:48:00Z">
            <w:rPr>
              <w:rFonts w:eastAsiaTheme="minorEastAsia"/>
              <w:color w:val="000000" w:themeColor="text1"/>
            </w:rPr>
          </w:rPrChange>
        </w:rPr>
        <w:t xml:space="preserve">been validated by empirical data. For example, </w:t>
      </w:r>
      <w:r w:rsidR="00B80DC8">
        <w:rPr>
          <w:rFonts w:eastAsia="Calibri"/>
          <w:lang w:val="en-US"/>
        </w:rPr>
        <w:fldChar w:fldCharType="begin"/>
      </w:r>
      <w:r w:rsidR="00B613DB">
        <w:rPr>
          <w:rFonts w:eastAsia="Calibri"/>
          <w:lang w:val="en-US"/>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00B80DC8">
        <w:rPr>
          <w:rFonts w:eastAsia="Calibri"/>
          <w:lang w:val="en-US"/>
        </w:rPr>
        <w:fldChar w:fldCharType="separate"/>
      </w:r>
      <w:r w:rsidR="00B80DC8">
        <w:rPr>
          <w:rFonts w:eastAsia="Calibri"/>
          <w:lang w:val="en-US"/>
        </w:rPr>
        <w:t>Kucina et al. (2023)</w:t>
      </w:r>
      <w:r w:rsidR="00B80DC8">
        <w:rPr>
          <w:rFonts w:eastAsia="Calibri"/>
          <w:lang w:val="en-US"/>
        </w:rPr>
        <w:fldChar w:fldCharType="end"/>
      </w:r>
      <w:r>
        <w:rPr>
          <w:rFonts w:eastAsia="Calibri"/>
          <w:lang w:val="en-US"/>
        </w:rPr>
        <w:t xml:space="preserve"> re-designed cognitive conflict task and indeed improved the reliability as compared to traditional Stroop task alone</w:t>
      </w:r>
      <w:r w:rsidR="00B80DC8">
        <w:rPr>
          <w:rFonts w:eastAsia="Calibri"/>
          <w:lang w:val="en-US"/>
        </w:rPr>
        <w:t xml:space="preserve">. </w:t>
      </w:r>
      <w:commentRangeEnd w:id="224"/>
      <w:r w:rsidR="006A3696" w:rsidRPr="00495451">
        <w:rPr>
          <w:rFonts w:eastAsia="Calibri"/>
          <w:lang w:val="en-US"/>
          <w:rPrChange w:id="259" w:author="office user" w:date="2023-09-28T12:48:00Z">
            <w:rPr>
              <w:rStyle w:val="a6"/>
            </w:rPr>
          </w:rPrChange>
        </w:rPr>
        <w:commentReference w:id="224"/>
      </w:r>
      <w:r w:rsidR="006A3696">
        <w:rPr>
          <w:rFonts w:eastAsia="Calibri"/>
          <w:lang w:val="en-US"/>
        </w:rPr>
        <w:t>Our exploratory analyses of the relationship between trial numbers and reliability might suggest that</w:t>
      </w:r>
      <w:r w:rsidR="00B80DC8">
        <w:rPr>
          <w:rFonts w:eastAsia="Calibri"/>
          <w:lang w:val="en-US"/>
        </w:rPr>
        <w:t xml:space="preserve"> increasing </w:t>
      </w:r>
      <w:r w:rsidR="006A3696">
        <w:rPr>
          <w:rFonts w:eastAsia="Calibri"/>
          <w:lang w:val="en-US"/>
        </w:rPr>
        <w:t xml:space="preserve">trials </w:t>
      </w:r>
      <w:r w:rsidR="00B80DC8">
        <w:rPr>
          <w:rFonts w:eastAsia="Calibri"/>
          <w:lang w:val="en-US"/>
        </w:rPr>
        <w:t>number</w:t>
      </w:r>
      <w:r w:rsidR="006A3696">
        <w:rPr>
          <w:rFonts w:eastAsia="Calibri"/>
          <w:lang w:val="en-US"/>
        </w:rPr>
        <w:t>s</w:t>
      </w:r>
      <w:r w:rsidR="00B80DC8">
        <w:rPr>
          <w:rFonts w:eastAsia="Calibri"/>
          <w:lang w:val="en-US"/>
        </w:rPr>
        <w:t xml:space="preserve"> may</w:t>
      </w:r>
      <w:r w:rsidR="006A3696">
        <w:rPr>
          <w:rFonts w:eastAsia="Calibri"/>
          <w:lang w:val="en-US"/>
        </w:rPr>
        <w:t xml:space="preserve"> improve</w:t>
      </w:r>
      <w:r w:rsidR="00B80DC8">
        <w:rPr>
          <w:rFonts w:eastAsia="Calibri"/>
          <w:lang w:val="en-US"/>
        </w:rPr>
        <w:t xml:space="preserve"> reliability (please refer to the supplementar</w:t>
      </w:r>
      <w:ins w:id="260" w:author="office user" w:date="2023-09-28T12:50:00Z">
        <w:r w:rsidR="00495451">
          <w:rPr>
            <w:rFonts w:eastAsia="Calibri"/>
            <w:lang w:val="en-US"/>
          </w:rPr>
          <w:t xml:space="preserve">y section </w:t>
        </w:r>
      </w:ins>
      <w:ins w:id="261" w:author="office user" w:date="2023-09-28T12:51:00Z">
        <w:r w:rsidR="00495451">
          <w:rPr>
            <w:rFonts w:eastAsia="Calibri"/>
            <w:lang w:val="en-US"/>
          </w:rPr>
          <w:t>6</w:t>
        </w:r>
      </w:ins>
      <w:del w:id="262" w:author="office user" w:date="2023-09-28T12:50:00Z">
        <w:r w:rsidR="00B80DC8" w:rsidDel="00495451">
          <w:rPr>
            <w:rFonts w:eastAsia="Calibri"/>
            <w:lang w:val="en-US"/>
          </w:rPr>
          <w:delText>y</w:delText>
        </w:r>
        <w:r w:rsidR="000A78D8" w:rsidDel="00495451">
          <w:rPr>
            <w:rFonts w:eastAsia="Calibri"/>
            <w:lang w:val="en-US"/>
          </w:rPr>
          <w:delText>.1.4</w:delText>
        </w:r>
      </w:del>
      <w:r w:rsidR="00B80DC8">
        <w:rPr>
          <w:rFonts w:eastAsia="Calibri"/>
          <w:lang w:val="en-US"/>
        </w:rPr>
        <w:t xml:space="preserve">). </w:t>
      </w:r>
    </w:p>
    <w:p w14:paraId="74F97664" w14:textId="38BF8CF3" w:rsidR="00A9281E" w:rsidRPr="00495451" w:rsidRDefault="00554CFF" w:rsidP="00495451">
      <w:pPr>
        <w:ind w:firstLine="720"/>
        <w:rPr>
          <w:rFonts w:eastAsia="Calibri"/>
          <w:lang w:val="en-US"/>
          <w:rPrChange w:id="263" w:author="office user" w:date="2023-09-28T12:53:00Z">
            <w:rPr>
              <w:rFonts w:eastAsiaTheme="minorEastAsia"/>
              <w:color w:val="000000" w:themeColor="text1"/>
              <w:lang w:val="en-US"/>
            </w:rPr>
          </w:rPrChange>
        </w:rPr>
      </w:pPr>
      <w:r>
        <w:rPr>
          <w:rFonts w:eastAsia="Calibri"/>
          <w:lang w:val="en-US"/>
        </w:rPr>
        <w:t>Finally, a</w:t>
      </w:r>
      <w:commentRangeStart w:id="264"/>
      <w:commentRangeStart w:id="265"/>
      <w:r w:rsidRPr="000B069D">
        <w:rPr>
          <w:rFonts w:eastAsia="Calibri"/>
          <w:lang w:val="en-US"/>
        </w:rPr>
        <w:t>nother</w:t>
      </w:r>
      <w:commentRangeEnd w:id="264"/>
      <w:r>
        <w:rPr>
          <w:rStyle w:val="a6"/>
        </w:rPr>
        <w:commentReference w:id="264"/>
      </w:r>
      <w:commentRangeEnd w:id="265"/>
      <w:r>
        <w:rPr>
          <w:rStyle w:val="a6"/>
        </w:rPr>
        <w:commentReference w:id="265"/>
      </w:r>
      <w:r w:rsidRPr="000B069D">
        <w:rPr>
          <w:rFonts w:eastAsia="Calibri"/>
          <w:lang w:val="en-US"/>
        </w:rPr>
        <w:t xml:space="preserve"> noteworthy result is the notably low split-half and test-retest reliability observed in the parameters (</w:t>
      </w:r>
      <w:r w:rsidRPr="000B069D">
        <w:rPr>
          <w:rFonts w:eastAsia="Calibri"/>
          <w:i/>
          <w:iCs/>
          <w:lang w:val="en-US"/>
        </w:rPr>
        <w:t>v</w:t>
      </w:r>
      <w:r w:rsidRPr="000B069D">
        <w:rPr>
          <w:rFonts w:eastAsia="Calibri"/>
          <w:lang w:val="en-US"/>
        </w:rPr>
        <w:t xml:space="preserve"> and </w:t>
      </w:r>
      <w:r w:rsidRPr="000B069D">
        <w:rPr>
          <w:rFonts w:eastAsia="Calibri"/>
          <w:i/>
          <w:iCs/>
          <w:lang w:val="en-US"/>
        </w:rPr>
        <w:t>z</w:t>
      </w:r>
      <w:r w:rsidRPr="000B069D">
        <w:rPr>
          <w:rFonts w:eastAsia="Calibri"/>
          <w:lang w:val="en-US"/>
        </w:rPr>
        <w:t>) derived from the drift diffusion model.</w:t>
      </w:r>
      <w:r>
        <w:rPr>
          <w:rFonts w:eastAsia="Calibri"/>
          <w:lang w:val="en-US"/>
        </w:rPr>
        <w:t xml:space="preserve"> </w:t>
      </w:r>
      <w:r w:rsidRPr="00232224">
        <w:rPr>
          <w:rFonts w:eastAsiaTheme="minorEastAsia"/>
          <w:color w:val="000000" w:themeColor="text1"/>
          <w:lang w:val="en-US" w:eastAsia="zh-TW"/>
        </w:rPr>
        <w:t>In our analys</w:t>
      </w:r>
      <w:r w:rsidR="00D10124">
        <w:rPr>
          <w:rFonts w:eastAsiaTheme="minorEastAsia" w:hint="eastAsia"/>
          <w:color w:val="000000" w:themeColor="text1"/>
          <w:lang w:val="en-US"/>
        </w:rPr>
        <w:t>e</w:t>
      </w:r>
      <w:r w:rsidRPr="00232224">
        <w:rPr>
          <w:rFonts w:eastAsiaTheme="minorEastAsia"/>
          <w:color w:val="000000" w:themeColor="text1"/>
          <w:lang w:val="en-US" w:eastAsia="zh-TW"/>
        </w:rPr>
        <w:t xml:space="preserve">s, we </w:t>
      </w:r>
      <w:r>
        <w:rPr>
          <w:rFonts w:eastAsiaTheme="minorEastAsia" w:hint="eastAsia"/>
          <w:color w:val="000000" w:themeColor="text1"/>
          <w:lang w:val="en-US"/>
        </w:rPr>
        <w:t>applied</w:t>
      </w:r>
      <w:r>
        <w:rPr>
          <w:rFonts w:eastAsiaTheme="minorEastAsia"/>
          <w:color w:val="000000" w:themeColor="text1"/>
          <w:lang w:val="en-US"/>
        </w:rPr>
        <w:t xml:space="preserve"> </w:t>
      </w:r>
      <w:r w:rsidRPr="00232224">
        <w:rPr>
          <w:rFonts w:eastAsiaTheme="minorEastAsia"/>
          <w:color w:val="000000" w:themeColor="text1"/>
          <w:lang w:val="en-US" w:eastAsia="zh-TW"/>
        </w:rPr>
        <w:t xml:space="preserve">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w:t>
      </w:r>
      <w:r>
        <w:rPr>
          <w:rFonts w:eastAsiaTheme="minorEastAsia" w:hint="eastAsia"/>
          <w:color w:val="000000" w:themeColor="text1"/>
          <w:lang w:val="en-US"/>
        </w:rPr>
        <w:t>data</w:t>
      </w:r>
      <w:r>
        <w:rPr>
          <w:rFonts w:eastAsiaTheme="minorEastAsia"/>
          <w:color w:val="000000" w:themeColor="text1"/>
          <w:lang w:val="en-US"/>
        </w:rPr>
        <w:t xml:space="preserve">sets that </w:t>
      </w:r>
      <w:commentRangeStart w:id="266"/>
      <w:r>
        <w:rPr>
          <w:rFonts w:eastAsiaTheme="minorEastAsia"/>
          <w:color w:val="000000" w:themeColor="text1"/>
          <w:lang w:val="en-US"/>
        </w:rPr>
        <w:t xml:space="preserve">included at least 60 trials, </w:t>
      </w:r>
      <w:commentRangeEnd w:id="266"/>
      <w:r w:rsidR="00D10124">
        <w:rPr>
          <w:rStyle w:val="a6"/>
        </w:rPr>
        <w:commentReference w:id="266"/>
      </w:r>
      <w:r>
        <w:rPr>
          <w:rFonts w:eastAsiaTheme="minorEastAsia"/>
          <w:color w:val="000000" w:themeColor="text1"/>
          <w:lang w:val="en-US"/>
        </w:rPr>
        <w:t xml:space="preserve">and </w:t>
      </w:r>
      <w:r w:rsidRPr="00232224">
        <w:rPr>
          <w:rFonts w:eastAsiaTheme="minorEastAsia"/>
          <w:color w:val="000000" w:themeColor="text1"/>
          <w:lang w:val="en-US" w:eastAsia="zh-TW"/>
        </w:rPr>
        <w:t>estimate</w:t>
      </w:r>
      <w:r>
        <w:rPr>
          <w:rFonts w:eastAsiaTheme="minorEastAsia"/>
          <w:color w:val="000000" w:themeColor="text1"/>
          <w:lang w:val="en-US" w:eastAsia="zh-TW"/>
        </w:rPr>
        <w:t>d</w:t>
      </w:r>
      <w:r w:rsidRPr="00232224">
        <w:rPr>
          <w:rFonts w:eastAsiaTheme="minorEastAsia"/>
          <w:color w:val="000000" w:themeColor="text1"/>
          <w:lang w:val="en-US" w:eastAsia="zh-TW"/>
        </w:rPr>
        <w:t xml:space="preserve"> parameter</w:t>
      </w:r>
      <w:r w:rsidR="00D10124">
        <w:rPr>
          <w:rFonts w:eastAsiaTheme="minorEastAsia" w:hint="eastAsia"/>
          <w:color w:val="000000" w:themeColor="text1"/>
          <w:lang w:val="en-US"/>
        </w:rPr>
        <w:t>s</w:t>
      </w:r>
      <w:r w:rsidR="00D10124">
        <w:rPr>
          <w:rFonts w:eastAsiaTheme="minorEastAsia"/>
          <w:color w:val="000000" w:themeColor="text1"/>
          <w:lang w:val="en-US"/>
        </w:rPr>
        <w:t xml:space="preserve"> </w:t>
      </w:r>
      <w:r w:rsidRPr="00232224">
        <w:rPr>
          <w:rFonts w:eastAsiaTheme="minorEastAsia"/>
          <w:color w:val="000000" w:themeColor="text1"/>
          <w:lang w:val="en-US" w:eastAsia="zh-TW"/>
        </w:rPr>
        <w:t>for each condition of each participant and then calculated the reliability</w:t>
      </w:r>
      <w:r>
        <w:rPr>
          <w:rFonts w:eastAsiaTheme="minorEastAsia"/>
          <w:color w:val="000000" w:themeColor="text1"/>
          <w:lang w:val="en-US"/>
        </w:rPr>
        <w:t xml:space="preserve">. </w:t>
      </w:r>
      <w:r>
        <w:rPr>
          <w:rFonts w:eastAsia="Calibri" w:hint="eastAsia"/>
          <w:lang w:val="en-US"/>
        </w:rPr>
        <w:t>The</w:t>
      </w:r>
      <w:r>
        <w:rPr>
          <w:rFonts w:eastAsia="Calibri"/>
          <w:lang w:val="en-US"/>
        </w:rPr>
        <w:t xml:space="preserve"> </w:t>
      </w:r>
      <w:r w:rsidRPr="000B069D">
        <w:rPr>
          <w:rFonts w:eastAsia="Calibri"/>
          <w:lang w:val="en-US"/>
        </w:rPr>
        <w:t>reliability of both the drift rate (</w:t>
      </w:r>
      <w:r w:rsidRPr="000B069D">
        <w:rPr>
          <w:rFonts w:eastAsia="Calibri"/>
          <w:i/>
          <w:iCs/>
          <w:lang w:val="en-US"/>
        </w:rPr>
        <w:t>v</w:t>
      </w:r>
      <w:r w:rsidRPr="000B069D">
        <w:rPr>
          <w:rFonts w:eastAsia="Calibri"/>
          <w:lang w:val="en-US"/>
        </w:rPr>
        <w:t>) and the starting point (</w:t>
      </w:r>
      <w:r w:rsidRPr="000B069D">
        <w:rPr>
          <w:rFonts w:eastAsia="Calibri"/>
          <w:i/>
          <w:iCs/>
          <w:lang w:val="en-US"/>
        </w:rPr>
        <w:t>z</w:t>
      </w:r>
      <w:r w:rsidRPr="000B069D">
        <w:rPr>
          <w:rFonts w:eastAsia="Calibri"/>
          <w:lang w:val="en-US"/>
        </w:rPr>
        <w:t>) fell well below acceptable levels</w:t>
      </w:r>
      <w:r>
        <w:rPr>
          <w:rFonts w:eastAsia="Calibri"/>
          <w:lang w:val="en-US"/>
        </w:rPr>
        <w:t xml:space="preserve">. </w:t>
      </w:r>
      <w:r w:rsidRPr="000B069D">
        <w:rPr>
          <w:rFonts w:eastAsia="Calibri"/>
          <w:lang w:val="en-US"/>
        </w:rPr>
        <w:t>These findings raise</w:t>
      </w:r>
      <w:r w:rsidR="00D10124">
        <w:rPr>
          <w:rFonts w:eastAsia="Calibri"/>
          <w:lang w:val="en-US"/>
        </w:rPr>
        <w:t>d</w:t>
      </w:r>
      <w:r w:rsidRPr="000B069D">
        <w:rPr>
          <w:rFonts w:eastAsia="Calibri"/>
          <w:lang w:val="en-US"/>
        </w:rPr>
        <w:t xml:space="preserve"> concerns about </w:t>
      </w:r>
      <w:r w:rsidR="00D10124">
        <w:rPr>
          <w:rFonts w:eastAsia="Calibri"/>
          <w:lang w:val="en-US"/>
        </w:rPr>
        <w:t xml:space="preserve">applying </w:t>
      </w:r>
      <w:r w:rsidRPr="000B069D">
        <w:rPr>
          <w:rFonts w:eastAsia="Calibri"/>
          <w:lang w:val="en-US"/>
        </w:rPr>
        <w:t xml:space="preserve">the standard </w:t>
      </w:r>
      <w:r w:rsidR="00D10124">
        <w:rPr>
          <w:rFonts w:eastAsia="Calibri"/>
          <w:lang w:val="en-US"/>
        </w:rPr>
        <w:t>drift diffusion</w:t>
      </w:r>
      <w:r w:rsidRPr="000B069D">
        <w:rPr>
          <w:rFonts w:eastAsia="Calibri"/>
          <w:lang w:val="en-US"/>
        </w:rPr>
        <w:t xml:space="preserve"> to </w:t>
      </w:r>
      <w:r w:rsidR="00D10124">
        <w:rPr>
          <w:rFonts w:eastAsia="Calibri"/>
          <w:lang w:val="en-US"/>
        </w:rPr>
        <w:t>data from</w:t>
      </w:r>
      <w:r w:rsidRPr="000B069D">
        <w:rPr>
          <w:rFonts w:eastAsia="Calibri"/>
          <w:lang w:val="en-US"/>
        </w:rPr>
        <w:t xml:space="preserve"> SPMT</w:t>
      </w:r>
      <w:r w:rsidR="00D10124">
        <w:rPr>
          <w:rFonts w:eastAsia="Calibri"/>
          <w:lang w:val="en-US"/>
        </w:rPr>
        <w:t xml:space="preserve"> directly. Previous studies found that standard drift diffusion model did not fit the data from matching task</w:t>
      </w:r>
      <w:r>
        <w:rPr>
          <w:rFonts w:eastAsia="Calibri"/>
          <w:lang w:val="en-US"/>
        </w:rPr>
        <w:t xml:space="preserve"> </w:t>
      </w:r>
      <w:r w:rsidRPr="000B069D">
        <w:rPr>
          <w:rFonts w:eastAsia="Calibri"/>
          <w:lang w:val="en-US"/>
        </w:rPr>
        <w:fldChar w:fldCharType="begin"/>
      </w:r>
      <w:r>
        <w:rPr>
          <w:rFonts w:eastAsia="Calibri"/>
          <w:lang w:val="en-US"/>
        </w:rPr>
        <w:instrText xml:space="preserve"> ADDIN EN.CITE &lt;EndNote&gt;&lt;Cite&gt;&lt;Author&gt;Groulx&lt;/Author&gt;&lt;Year&gt;2020&lt;/Year&gt;&lt;RecNum&gt;72&lt;/RecNum&gt;&lt;DisplayText&gt;(Groulx et al., 2020)&lt;/DisplayText&gt;&lt;record&gt;&lt;rec-number&gt;72&lt;/rec-number&gt;&lt;foreign-keys&gt;&lt;key app="EN" db-id="92stxze02rwdwteeedrpas0htfx29za50wsw" timestamp="1693806035"&gt;72&lt;/key&gt;&lt;/foreign-keys&gt;&lt;ref-type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sidRPr="000B069D">
        <w:rPr>
          <w:rFonts w:eastAsia="Calibri"/>
          <w:lang w:val="en-US"/>
        </w:rPr>
        <w:fldChar w:fldCharType="separate"/>
      </w:r>
      <w:r>
        <w:rPr>
          <w:rFonts w:eastAsia="Calibri"/>
          <w:noProof/>
          <w:lang w:val="en-US"/>
        </w:rPr>
        <w:t>(Groulx et al., 2020)</w:t>
      </w:r>
      <w:r w:rsidRPr="000B069D">
        <w:rPr>
          <w:rFonts w:eastAsia="Calibri"/>
          <w:lang w:val="en-US"/>
        </w:rPr>
        <w:fldChar w:fldCharType="end"/>
      </w:r>
      <w:r w:rsidR="00D10124">
        <w:rPr>
          <w:rFonts w:eastAsia="Calibri"/>
          <w:lang w:val="en-US"/>
        </w:rPr>
        <w:t xml:space="preserve">. Similarly, </w:t>
      </w:r>
      <w:r>
        <w:rPr>
          <w:rFonts w:eastAsiaTheme="minorEastAsia"/>
          <w:color w:val="000000" w:themeColor="text1"/>
        </w:rPr>
        <w:fldChar w:fldCharType="begin"/>
      </w:r>
      <w:r>
        <w:rPr>
          <w:rFonts w:eastAsiaTheme="minorEastAsia"/>
          <w:color w:val="000000" w:themeColor="text1"/>
        </w:rPr>
        <w:instrText xml:space="preserve"> ADDIN EN.CITE &lt;EndNote&gt;&lt;Cite AuthorYear="1"&gt;&lt;Author&gt;Schaaf&lt;/Author&gt;&lt;Year&gt;2023&lt;/Year&gt;&lt;RecNum&gt;89&lt;/RecNum&gt;&lt;DisplayText&gt;Schaaf et al. (2023)&lt;/DisplayText&gt;&lt;record&gt;&lt;rec-number&gt;89&lt;/rec-number&gt;&lt;foreign-keys&gt;&lt;key app="EN" db-id="92stxze02rwdwteeedrpas0htfx29za50wsw" timestamp="1694398689"&gt;89&lt;/key&gt;&lt;/foreign-keys&gt;&lt;ref-type name="Journal Article"&gt;17&lt;/ref-type&gt;&lt;contributors&gt;&lt;authors&gt;&lt;author&gt;Schaaf, Jessica V.&lt;/author&gt;&lt;author&gt;Weidinger, Laura&lt;/author&gt;&lt;author&gt;Molleman, Lucas&lt;/author&gt;&lt;author&gt;van den Bos, Wouter&lt;/author&gt;&lt;/authors&gt;&lt;/contributors&gt;&lt;titles&gt;&lt;title&gt;Test–retest reliability of reinforcement learning parameters&lt;/title&gt;&lt;secondary-title&gt;Behavior Research Methods&lt;/secondary-title&gt;&lt;/titles&gt;&lt;periodical&gt;&lt;full-title&gt;Behavior research methods&lt;/full-title&gt;&lt;/periodical&gt;&lt;dates&gt;&lt;year&gt;2023&lt;/year&gt;&lt;pub-dates&gt;&lt;date&gt;2023/09/08&lt;/date&gt;&lt;/pub-dates&gt;&lt;/dates&gt;&lt;isbn&gt;1554-3528&lt;/isbn&gt;&lt;urls&gt;&lt;related-urls&gt;&lt;url&gt;https://doi.org/10.3758/s13428-023-02203-4&lt;/url&gt;&lt;/related-urls&gt;&lt;/urls&gt;&lt;electronic-resource-num&gt;10.3758/s13428-023-02203-4&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Schaaf et al. (2023)</w:t>
      </w:r>
      <w:r>
        <w:rPr>
          <w:rFonts w:eastAsiaTheme="minorEastAsia"/>
          <w:color w:val="000000" w:themeColor="text1"/>
        </w:rPr>
        <w:fldChar w:fldCharType="end"/>
      </w:r>
      <w:r>
        <w:rPr>
          <w:rFonts w:eastAsiaTheme="minorEastAsia"/>
          <w:color w:val="000000" w:themeColor="text1"/>
        </w:rPr>
        <w:t xml:space="preserve"> </w:t>
      </w:r>
      <w:r w:rsidR="00D10124">
        <w:rPr>
          <w:rFonts w:eastAsiaTheme="minorEastAsia"/>
          <w:color w:val="000000" w:themeColor="text1"/>
        </w:rPr>
        <w:t xml:space="preserve">recently found </w:t>
      </w:r>
      <w:r w:rsidRPr="002E5D1C">
        <w:rPr>
          <w:rFonts w:eastAsiaTheme="minorEastAsia"/>
          <w:color w:val="000000" w:themeColor="text1"/>
        </w:rPr>
        <w:t xml:space="preserve">poor </w:t>
      </w:r>
      <w:r>
        <w:rPr>
          <w:rFonts w:eastAsiaTheme="minorEastAsia"/>
          <w:color w:val="000000" w:themeColor="text1"/>
        </w:rPr>
        <w:t xml:space="preserve">reliability </w:t>
      </w:r>
      <w:r w:rsidRPr="002E5D1C">
        <w:rPr>
          <w:rFonts w:eastAsiaTheme="minorEastAsia"/>
          <w:color w:val="000000" w:themeColor="text1"/>
        </w:rPr>
        <w:t xml:space="preserve">for the parameter estimates of the </w:t>
      </w:r>
      <w:r>
        <w:rPr>
          <w:rFonts w:eastAsiaTheme="minorEastAsia"/>
          <w:color w:val="000000" w:themeColor="text1"/>
        </w:rPr>
        <w:t xml:space="preserve">standard </w:t>
      </w:r>
      <w:r w:rsidRPr="002E5D1C">
        <w:rPr>
          <w:rFonts w:eastAsiaTheme="minorEastAsia"/>
          <w:color w:val="000000" w:themeColor="text1"/>
        </w:rPr>
        <w:t>reinforcement learning model</w:t>
      </w:r>
      <w:r>
        <w:rPr>
          <w:rFonts w:eastAsiaTheme="minorEastAsia"/>
          <w:color w:val="000000" w:themeColor="text1"/>
        </w:rPr>
        <w:t xml:space="preserve"> in cognitive tasks. </w:t>
      </w:r>
      <w:r w:rsidR="00D10124">
        <w:rPr>
          <w:rFonts w:eastAsia="Calibri"/>
          <w:lang w:val="en-US"/>
        </w:rPr>
        <w:t>These findings called for a more principle</w:t>
      </w:r>
      <w:ins w:id="267" w:author="office user" w:date="2023-09-28T12:52:00Z">
        <w:r w:rsidR="00495451">
          <w:rPr>
            <w:rFonts w:eastAsia="Calibri"/>
            <w:lang w:val="en-US"/>
          </w:rPr>
          <w:t>d</w:t>
        </w:r>
      </w:ins>
      <w:r w:rsidR="00D10124">
        <w:rPr>
          <w:rFonts w:eastAsia="Calibri"/>
          <w:lang w:val="en-US"/>
        </w:rPr>
        <w:t xml:space="preserve"> approach when model</w:t>
      </w:r>
      <w:del w:id="268" w:author="office user" w:date="2023-09-28T12:52:00Z">
        <w:r w:rsidR="00D10124" w:rsidDel="00495451">
          <w:rPr>
            <w:rFonts w:eastAsia="Calibri"/>
            <w:lang w:val="en-US"/>
          </w:rPr>
          <w:delText>l</w:delText>
        </w:r>
      </w:del>
      <w:r w:rsidR="00D10124">
        <w:rPr>
          <w:rFonts w:eastAsia="Calibri"/>
          <w:lang w:val="en-US"/>
        </w:rPr>
        <w:t xml:space="preserve">ing </w:t>
      </w:r>
      <w:del w:id="269" w:author="office user" w:date="2023-09-28T12:52:00Z">
        <w:r w:rsidR="00D10124" w:rsidDel="00495451">
          <w:rPr>
            <w:rFonts w:eastAsia="Calibri"/>
            <w:lang w:val="en-US"/>
          </w:rPr>
          <w:delText xml:space="preserve">the </w:delText>
        </w:r>
      </w:del>
      <w:r w:rsidR="00D10124">
        <w:rPr>
          <w:rFonts w:eastAsia="Calibri"/>
          <w:lang w:val="en-US"/>
        </w:rPr>
        <w:t xml:space="preserve">behavioral data to </w:t>
      </w:r>
      <w:del w:id="270" w:author="office user" w:date="2023-09-28T12:53:00Z">
        <w:r w:rsidR="00D10124" w:rsidDel="00495451">
          <w:rPr>
            <w:rFonts w:eastAsia="Calibri"/>
            <w:lang w:val="en-US"/>
          </w:rPr>
          <w:delText xml:space="preserve">better capture the </w:delText>
        </w:r>
      </w:del>
      <w:ins w:id="271" w:author="office user" w:date="2023-09-28T12:53:00Z">
        <w:r w:rsidR="00495451" w:rsidRPr="00495451">
          <w:rPr>
            <w:rFonts w:eastAsia="Calibri"/>
            <w:lang w:val="en-US"/>
            <w:rPrChange w:id="272" w:author="office user" w:date="2023-09-28T12:53:00Z">
              <w:rPr>
                <w:rFonts w:ascii="Segoe UI" w:hAnsi="Segoe UI" w:cs="Segoe UI"/>
                <w:color w:val="374151"/>
                <w:shd w:val="clear" w:color="auto" w:fill="F7F7F8"/>
              </w:rPr>
            </w:rPrChange>
          </w:rPr>
          <w:t>more accurately capture the fundamental cognitive processes at play</w:t>
        </w:r>
      </w:ins>
      <w:del w:id="273" w:author="office user" w:date="2023-09-28T12:53:00Z">
        <w:r w:rsidR="00D10124" w:rsidDel="00495451">
          <w:rPr>
            <w:rFonts w:eastAsia="Calibri"/>
            <w:lang w:val="en-US"/>
          </w:rPr>
          <w:delText>underlying cognitive processes</w:delText>
        </w:r>
      </w:del>
      <w:r w:rsidR="00D10124">
        <w:rPr>
          <w:rFonts w:eastAsia="Calibri"/>
          <w:lang w:val="en-US"/>
        </w:rPr>
        <w:t xml:space="preserve"> </w:t>
      </w:r>
      <w:r w:rsidR="00D10124">
        <w:rPr>
          <w:rFonts w:eastAsiaTheme="minorEastAsia"/>
          <w:color w:val="000000" w:themeColor="text1"/>
          <w:lang w:val="en-US"/>
        </w:rPr>
        <w:t xml:space="preserve">(e.g., </w:t>
      </w:r>
      <w:r w:rsidR="00D10124">
        <w:rPr>
          <w:rFonts w:eastAsiaTheme="minorEastAsia"/>
          <w:color w:val="000000" w:themeColor="text1"/>
          <w:lang w:val="en-US"/>
        </w:rPr>
        <w:fldChar w:fldCharType="begin"/>
      </w:r>
      <w:r w:rsidR="00D10124">
        <w:rPr>
          <w:rFonts w:eastAsiaTheme="minorEastAsia"/>
          <w:color w:val="000000" w:themeColor="text1"/>
          <w:lang w:val="en-US"/>
        </w:rPr>
        <w:instrText xml:space="preserve"> ADDIN EN.CITE &lt;EndNote&gt;&lt;Cite AuthorYear="1"&gt;&lt;Author&gt;Wilson&lt;/Author&gt;&lt;Year&gt;2019&lt;/Year&gt;&lt;RecNum&gt;71&lt;/RecNum&gt;&lt;DisplayText&gt;Wilson and Collins (2019)&lt;/DisplayText&gt;&lt;record&gt;&lt;rec-number&gt;71&lt;/rec-number&gt;&lt;foreign-keys&gt;&lt;key app="EN" db-id="92stxze02rwdwteeedrpas0htfx29za50wsw" timestamp="1693806035"&gt;71&lt;/key&gt;&lt;/foreign-keys&gt;&lt;ref-type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sidR="00D10124">
        <w:rPr>
          <w:rFonts w:eastAsiaTheme="minorEastAsia"/>
          <w:color w:val="000000" w:themeColor="text1"/>
          <w:lang w:val="en-US"/>
        </w:rPr>
        <w:fldChar w:fldCharType="separate"/>
      </w:r>
      <w:r w:rsidR="00D10124">
        <w:rPr>
          <w:rFonts w:eastAsiaTheme="minorEastAsia"/>
          <w:noProof/>
          <w:color w:val="000000" w:themeColor="text1"/>
          <w:lang w:val="en-US"/>
        </w:rPr>
        <w:t>Wilson and Collins (2019)</w:t>
      </w:r>
      <w:r w:rsidR="00D10124">
        <w:rPr>
          <w:rFonts w:eastAsiaTheme="minorEastAsia"/>
          <w:color w:val="000000" w:themeColor="text1"/>
          <w:lang w:val="en-US"/>
        </w:rPr>
        <w:fldChar w:fldCharType="end"/>
      </w:r>
      <w:r w:rsidR="00D10124">
        <w:rPr>
          <w:rFonts w:eastAsia="Calibri"/>
          <w:lang w:val="en-US"/>
        </w:rPr>
        <w:t>, instead of applying</w:t>
      </w:r>
      <w:r w:rsidRPr="000B069D">
        <w:rPr>
          <w:rFonts w:eastAsia="Calibri"/>
          <w:lang w:val="en-US"/>
        </w:rPr>
        <w:t xml:space="preserve"> the </w:t>
      </w:r>
      <w:r>
        <w:rPr>
          <w:rFonts w:eastAsia="Calibri"/>
          <w:lang w:val="en-US"/>
        </w:rPr>
        <w:t xml:space="preserve">standard </w:t>
      </w:r>
      <w:r w:rsidRPr="000B069D">
        <w:rPr>
          <w:rFonts w:eastAsia="Calibri"/>
          <w:lang w:val="en-US"/>
        </w:rPr>
        <w:t xml:space="preserve">DDM </w:t>
      </w:r>
      <w:r w:rsidR="00D10124">
        <w:rPr>
          <w:rFonts w:eastAsia="Calibri"/>
          <w:lang w:val="en-US"/>
        </w:rPr>
        <w:t>blindly</w:t>
      </w:r>
      <w:r>
        <w:rPr>
          <w:rFonts w:eastAsiaTheme="minorEastAsia"/>
          <w:color w:val="000000" w:themeColor="text1"/>
          <w:lang w:val="en-US"/>
        </w:rPr>
        <w:t>.</w:t>
      </w:r>
      <w:r>
        <w:rPr>
          <w:rFonts w:eastAsiaTheme="minorEastAsia"/>
          <w:color w:val="000000" w:themeColor="text1"/>
        </w:rPr>
        <w:t xml:space="preserve"> </w:t>
      </w:r>
      <w:r>
        <w:rPr>
          <w:rFonts w:eastAsiaTheme="minorEastAsia"/>
          <w:color w:val="000000" w:themeColor="text1"/>
          <w:lang w:val="en-US"/>
        </w:rPr>
        <w:t xml:space="preserve"> </w:t>
      </w:r>
    </w:p>
    <w:p w14:paraId="3B6FC1C4" w14:textId="77777777" w:rsidR="00554CFF" w:rsidRPr="00554CFF" w:rsidRDefault="00554CFF" w:rsidP="00554CFF">
      <w:pPr>
        <w:ind w:firstLine="720"/>
        <w:rPr>
          <w:rFonts w:eastAsiaTheme="minorEastAsia"/>
          <w:color w:val="000000" w:themeColor="text1"/>
          <w:lang w:val="en-US"/>
        </w:rPr>
      </w:pPr>
    </w:p>
    <w:p w14:paraId="5F41E5C8" w14:textId="77777777" w:rsidR="006324C1" w:rsidRPr="00554CFF" w:rsidRDefault="006324C1" w:rsidP="006324C1">
      <w:pPr>
        <w:pStyle w:val="2"/>
        <w:spacing w:after="120"/>
        <w:rPr>
          <w:rFonts w:ascii="Times New Roman" w:hAnsi="Times New Roman"/>
          <w:lang w:val="en-US"/>
        </w:rPr>
      </w:pPr>
      <w:commentRangeStart w:id="274"/>
      <w:r w:rsidRPr="00554CFF">
        <w:rPr>
          <w:rFonts w:ascii="Times New Roman" w:hAnsi="Times New Roman"/>
          <w:lang w:val="en-US"/>
        </w:rPr>
        <w:t>Implications of the current study</w:t>
      </w:r>
      <w:commentRangeEnd w:id="274"/>
      <w:r w:rsidR="00A64415" w:rsidRPr="00554CFF">
        <w:rPr>
          <w:rStyle w:val="a6"/>
          <w:rFonts w:ascii="Times New Roman" w:eastAsia="Times New Roman" w:hAnsi="Times New Roman"/>
          <w:b w:val="0"/>
        </w:rPr>
        <w:commentReference w:id="274"/>
      </w:r>
    </w:p>
    <w:p w14:paraId="17CDB0F4" w14:textId="680FBE7A" w:rsidR="00495451" w:rsidRPr="00495451" w:rsidRDefault="00495451">
      <w:pPr>
        <w:ind w:firstLineChars="100" w:firstLine="240"/>
        <w:rPr>
          <w:ins w:id="275" w:author="office user" w:date="2023-09-28T12:57:00Z"/>
          <w:rFonts w:eastAsiaTheme="minorEastAsia"/>
          <w:color w:val="000000" w:themeColor="text1"/>
          <w:rPrChange w:id="276" w:author="office user" w:date="2023-09-28T12:57:00Z">
            <w:rPr>
              <w:ins w:id="277" w:author="office user" w:date="2023-09-28T12:57:00Z"/>
              <w:rFonts w:ascii="Segoe UI" w:hAnsi="Segoe UI" w:cs="Segoe UI"/>
              <w:sz w:val="21"/>
              <w:szCs w:val="21"/>
            </w:rPr>
          </w:rPrChange>
        </w:rPr>
        <w:pPrChange w:id="278" w:author="office user" w:date="2023-09-28T12:57:00Z">
          <w:pPr>
            <w:pStyle w:val="ab"/>
            <w:pBdr>
              <w:top w:val="single" w:sz="2" w:space="0" w:color="D9D9E3"/>
              <w:left w:val="single" w:sz="2" w:space="0" w:color="D9D9E3"/>
              <w:bottom w:val="single" w:sz="2" w:space="0" w:color="D9D9E3"/>
              <w:right w:val="single" w:sz="2" w:space="0" w:color="D9D9E3"/>
            </w:pBdr>
            <w:spacing w:before="300" w:beforeAutospacing="0" w:after="0" w:afterAutospacing="0"/>
          </w:pPr>
        </w:pPrChange>
      </w:pPr>
      <w:ins w:id="279" w:author="office user" w:date="2023-09-28T12:54:00Z">
        <w:r w:rsidRPr="00495451">
          <w:rPr>
            <w:rFonts w:eastAsiaTheme="minorEastAsia"/>
            <w:color w:val="000000" w:themeColor="text1"/>
            <w:rPrChange w:id="280" w:author="office user" w:date="2023-09-28T12:54:00Z">
              <w:rPr>
                <w:rFonts w:ascii="Segoe UI" w:hAnsi="Segoe UI" w:cs="Segoe UI"/>
                <w:color w:val="374151"/>
                <w:shd w:val="clear" w:color="auto" w:fill="F7F7F8"/>
              </w:rPr>
            </w:rPrChange>
          </w:rPr>
          <w:t xml:space="preserve">Our findings can offer an initial guide for researchers considering the use of SPMT. Firstly, we recommend that researchers employ reaction times </w:t>
        </w:r>
      </w:ins>
      <w:ins w:id="281" w:author="office user" w:date="2023-09-28T12:55:00Z">
        <w:r>
          <w:rPr>
            <w:rFonts w:eastAsiaTheme="minorEastAsia"/>
            <w:color w:val="000000" w:themeColor="text1"/>
          </w:rPr>
          <w:t xml:space="preserve">and efficiency </w:t>
        </w:r>
      </w:ins>
      <w:ins w:id="282" w:author="office user" w:date="2023-09-28T12:54:00Z">
        <w:r w:rsidRPr="00495451">
          <w:rPr>
            <w:rFonts w:eastAsiaTheme="minorEastAsia"/>
            <w:color w:val="000000" w:themeColor="text1"/>
            <w:rPrChange w:id="283" w:author="office user" w:date="2023-09-28T12:54:00Z">
              <w:rPr>
                <w:rFonts w:ascii="Segoe UI" w:hAnsi="Segoe UI" w:cs="Segoe UI"/>
                <w:color w:val="374151"/>
                <w:shd w:val="clear" w:color="auto" w:fill="F7F7F8"/>
              </w:rPr>
            </w:rPrChange>
          </w:rPr>
          <w:t xml:space="preserve">as the indicator of SPE since </w:t>
        </w:r>
      </w:ins>
      <w:ins w:id="284" w:author="office user" w:date="2023-09-28T12:55:00Z">
        <w:r>
          <w:rPr>
            <w:rFonts w:eastAsiaTheme="minorEastAsia"/>
            <w:color w:val="000000" w:themeColor="text1"/>
          </w:rPr>
          <w:t>they</w:t>
        </w:r>
      </w:ins>
      <w:ins w:id="285" w:author="office user" w:date="2023-09-28T12:54:00Z">
        <w:r w:rsidRPr="00495451">
          <w:rPr>
            <w:rFonts w:eastAsiaTheme="minorEastAsia"/>
            <w:color w:val="000000" w:themeColor="text1"/>
            <w:rPrChange w:id="286" w:author="office user" w:date="2023-09-28T12:54:00Z">
              <w:rPr>
                <w:rFonts w:ascii="Segoe UI" w:hAnsi="Segoe UI" w:cs="Segoe UI"/>
                <w:color w:val="374151"/>
                <w:shd w:val="clear" w:color="auto" w:fill="F7F7F8"/>
              </w:rPr>
            </w:rPrChange>
          </w:rPr>
          <w:t xml:space="preserve"> </w:t>
        </w:r>
        <w:proofErr w:type="gramStart"/>
        <w:r w:rsidRPr="00495451">
          <w:rPr>
            <w:rFonts w:eastAsiaTheme="minorEastAsia"/>
            <w:color w:val="000000" w:themeColor="text1"/>
            <w:rPrChange w:id="287" w:author="office user" w:date="2023-09-28T12:54:00Z">
              <w:rPr>
                <w:rFonts w:ascii="Segoe UI" w:hAnsi="Segoe UI" w:cs="Segoe UI"/>
                <w:color w:val="374151"/>
                <w:shd w:val="clear" w:color="auto" w:fill="F7F7F8"/>
              </w:rPr>
            </w:rPrChange>
          </w:rPr>
          <w:t>strikes</w:t>
        </w:r>
        <w:proofErr w:type="gramEnd"/>
        <w:r w:rsidRPr="00495451">
          <w:rPr>
            <w:rFonts w:eastAsiaTheme="minorEastAsia"/>
            <w:color w:val="000000" w:themeColor="text1"/>
            <w:rPrChange w:id="288" w:author="office user" w:date="2023-09-28T12:54:00Z">
              <w:rPr>
                <w:rFonts w:ascii="Segoe UI" w:hAnsi="Segoe UI" w:cs="Segoe UI"/>
                <w:color w:val="374151"/>
                <w:shd w:val="clear" w:color="auto" w:fill="F7F7F8"/>
              </w:rPr>
            </w:rPrChange>
          </w:rPr>
          <w:t xml:space="preserve"> a balance between achieving a substantial effect size at the group level and ensuring reliability at the individual level.</w:t>
        </w:r>
      </w:ins>
      <w:ins w:id="289" w:author="office user" w:date="2023-09-28T12:56:00Z">
        <w:r>
          <w:rPr>
            <w:rFonts w:eastAsiaTheme="minorEastAsia"/>
            <w:color w:val="000000" w:themeColor="text1"/>
          </w:rPr>
          <w:t xml:space="preserve"> </w:t>
        </w:r>
      </w:ins>
      <w:del w:id="290" w:author="office user" w:date="2023-09-28T12:56:00Z">
        <w:r w:rsidR="00DE5EAB" w:rsidDel="00495451">
          <w:rPr>
            <w:rFonts w:eastAsiaTheme="minorEastAsia" w:hint="eastAsia"/>
            <w:color w:val="000000" w:themeColor="text1"/>
          </w:rPr>
          <w:delText>Our</w:delText>
        </w:r>
        <w:r w:rsidR="00DE5EAB" w:rsidDel="00495451">
          <w:rPr>
            <w:rFonts w:eastAsiaTheme="minorEastAsia"/>
            <w:color w:val="000000" w:themeColor="text1"/>
            <w:lang w:val="en-US"/>
          </w:rPr>
          <w:delText xml:space="preserve"> results may provide some </w:delText>
        </w:r>
        <w:r w:rsidR="00DE5EAB" w:rsidDel="00495451">
          <w:rPr>
            <w:rFonts w:eastAsiaTheme="minorEastAsia"/>
            <w:color w:val="000000" w:themeColor="text1"/>
          </w:rPr>
          <w:delText>preliminary</w:delText>
        </w:r>
        <w:r w:rsidR="00DE5EAB" w:rsidRPr="00554CFF" w:rsidDel="00495451">
          <w:rPr>
            <w:rFonts w:eastAsiaTheme="minorEastAsia"/>
            <w:color w:val="000000" w:themeColor="text1"/>
          </w:rPr>
          <w:delText xml:space="preserve"> </w:delText>
        </w:r>
        <w:r w:rsidR="00DE5EAB" w:rsidDel="00495451">
          <w:rPr>
            <w:rFonts w:eastAsiaTheme="minorEastAsia"/>
            <w:color w:val="000000" w:themeColor="text1"/>
          </w:rPr>
          <w:delText>guide</w:delText>
        </w:r>
        <w:r w:rsidR="00DE5EAB" w:rsidRPr="00554CFF" w:rsidDel="00495451">
          <w:rPr>
            <w:rFonts w:eastAsiaTheme="minorEastAsia"/>
            <w:color w:val="000000" w:themeColor="text1"/>
          </w:rPr>
          <w:delText xml:space="preserve"> </w:delText>
        </w:r>
        <w:r w:rsidR="006324C1" w:rsidRPr="00554CFF" w:rsidDel="00495451">
          <w:rPr>
            <w:rFonts w:eastAsiaTheme="minorEastAsia"/>
            <w:color w:val="000000" w:themeColor="text1"/>
          </w:rPr>
          <w:delText xml:space="preserve">for researchers </w:delText>
        </w:r>
        <w:r w:rsidR="00DE5EAB" w:rsidDel="00495451">
          <w:rPr>
            <w:rFonts w:eastAsiaTheme="minorEastAsia"/>
            <w:color w:val="000000" w:themeColor="text1"/>
          </w:rPr>
          <w:delText>interested in using</w:delText>
        </w:r>
        <w:r w:rsidR="006324C1" w:rsidRPr="00554CFF" w:rsidDel="00495451">
          <w:rPr>
            <w:rFonts w:eastAsiaTheme="minorEastAsia"/>
            <w:color w:val="000000" w:themeColor="text1"/>
          </w:rPr>
          <w:delText xml:space="preserve"> SPMT.</w:delText>
        </w:r>
        <w:r w:rsidR="006324C1" w:rsidRPr="00554CFF" w:rsidDel="00495451">
          <w:rPr>
            <w:rFonts w:eastAsiaTheme="minorEastAsia"/>
            <w:color w:val="000000" w:themeColor="text1"/>
            <w:lang w:val="en-US"/>
          </w:rPr>
          <w:delText xml:space="preserve"> </w:delText>
        </w:r>
        <w:r w:rsidR="006324C1" w:rsidRPr="00554CFF" w:rsidDel="00495451">
          <w:rPr>
            <w:rFonts w:eastAsiaTheme="minorEastAsia"/>
            <w:color w:val="000000" w:themeColor="text1"/>
          </w:rPr>
          <w:delText xml:space="preserve">First, </w:delText>
        </w:r>
        <w:r w:rsidR="00DE5EAB" w:rsidDel="00495451">
          <w:rPr>
            <w:rFonts w:eastAsiaTheme="minorEastAsia"/>
            <w:color w:val="000000" w:themeColor="text1"/>
          </w:rPr>
          <w:delText xml:space="preserve">we suggest researcher use reaction times as the indicator of SPE because it balances the effect size at group-level and reliability at individual level. </w:delText>
        </w:r>
      </w:del>
      <w:r w:rsidR="00DE5EAB">
        <w:rPr>
          <w:rFonts w:eastAsiaTheme="minorEastAsia"/>
          <w:color w:val="000000" w:themeColor="text1"/>
        </w:rPr>
        <w:t xml:space="preserve">Second, if </w:t>
      </w:r>
      <w:proofErr w:type="spellStart"/>
      <w:r w:rsidR="00DE5EAB">
        <w:rPr>
          <w:rFonts w:eastAsiaTheme="minorEastAsia"/>
          <w:color w:val="000000" w:themeColor="text1"/>
        </w:rPr>
        <w:t>reseachers</w:t>
      </w:r>
      <w:proofErr w:type="spellEnd"/>
      <w:r w:rsidR="00DE5EAB">
        <w:rPr>
          <w:rFonts w:eastAsiaTheme="minorEastAsia"/>
          <w:color w:val="000000" w:themeColor="text1"/>
        </w:rPr>
        <w:t xml:space="preserve"> are interested in relatively bigger group-level effect size,</w:t>
      </w:r>
      <w:ins w:id="291" w:author="office user" w:date="2023-09-28T12:56:00Z">
        <w:r>
          <w:rPr>
            <w:rFonts w:eastAsiaTheme="minorEastAsia"/>
            <w:color w:val="000000" w:themeColor="text1"/>
          </w:rPr>
          <w:t xml:space="preserve"> </w:t>
        </w:r>
      </w:ins>
      <w:del w:id="292" w:author="office user" w:date="2023-09-28T12:56:00Z">
        <w:r w:rsidR="00DE5EAB" w:rsidDel="00495451">
          <w:rPr>
            <w:rFonts w:eastAsiaTheme="minorEastAsia"/>
            <w:color w:val="000000" w:themeColor="text1"/>
          </w:rPr>
          <w:delText xml:space="preserve"> </w:delText>
        </w:r>
      </w:del>
      <w:ins w:id="293" w:author="office user" w:date="2023-09-28T12:56:00Z">
        <w:r w:rsidRPr="00495451">
          <w:rPr>
            <w:rFonts w:eastAsiaTheme="minorEastAsia"/>
            <w:color w:val="000000" w:themeColor="text1"/>
            <w:rPrChange w:id="294" w:author="office user" w:date="2023-09-28T12:56:00Z">
              <w:rPr>
                <w:rFonts w:ascii="Segoe UI" w:hAnsi="Segoe UI" w:cs="Segoe UI"/>
                <w:color w:val="374151"/>
                <w:shd w:val="clear" w:color="auto" w:fill="F7F7F8"/>
              </w:rPr>
            </w:rPrChange>
          </w:rPr>
          <w:t>considering the use of the "Self vs Stranger" contrast may prove beneficial</w:t>
        </w:r>
      </w:ins>
      <w:del w:id="295" w:author="office user" w:date="2023-09-28T12:56:00Z">
        <w:r w:rsidR="00DE5EAB" w:rsidDel="00495451">
          <w:rPr>
            <w:rFonts w:eastAsiaTheme="minorEastAsia"/>
            <w:color w:val="000000" w:themeColor="text1"/>
          </w:rPr>
          <w:delText>using “Self vs Stranger” contrast might help</w:delText>
        </w:r>
      </w:del>
      <w:ins w:id="296" w:author="office user" w:date="2023-09-28T12:58:00Z">
        <w:r>
          <w:rPr>
            <w:rFonts w:eastAsiaTheme="minorEastAsia"/>
            <w:color w:val="000000" w:themeColor="text1"/>
            <w:lang w:val="en-US"/>
          </w:rPr>
          <w:t xml:space="preserve">. </w:t>
        </w:r>
      </w:ins>
      <w:del w:id="297" w:author="office user" w:date="2023-09-28T12:57:00Z">
        <w:r w:rsidR="00DE5EAB" w:rsidDel="00495451">
          <w:rPr>
            <w:rFonts w:eastAsiaTheme="minorEastAsia"/>
            <w:color w:val="000000" w:themeColor="text1"/>
          </w:rPr>
          <w:delText>.</w:delText>
        </w:r>
      </w:del>
      <w:ins w:id="298" w:author="office user" w:date="2023-09-28T12:57:00Z">
        <w:r w:rsidRPr="00495451">
          <w:rPr>
            <w:rFonts w:eastAsiaTheme="minorEastAsia"/>
            <w:color w:val="000000" w:themeColor="text1"/>
            <w:rPrChange w:id="299" w:author="office user" w:date="2023-09-28T12:57:00Z">
              <w:rPr>
                <w:rFonts w:ascii="Segoe UI" w:hAnsi="Segoe UI" w:cs="Segoe UI"/>
                <w:color w:val="374151"/>
              </w:rPr>
            </w:rPrChange>
          </w:rPr>
          <w:t xml:space="preserve">Third, if feasible, increasing the number of trials is advisable as it </w:t>
        </w:r>
        <w:r>
          <w:rPr>
            <w:rFonts w:eastAsiaTheme="minorEastAsia" w:hint="eastAsia"/>
            <w:color w:val="000000" w:themeColor="text1"/>
          </w:rPr>
          <w:t>may</w:t>
        </w:r>
        <w:r>
          <w:rPr>
            <w:rFonts w:eastAsiaTheme="minorEastAsia"/>
            <w:color w:val="000000" w:themeColor="text1"/>
          </w:rPr>
          <w:t xml:space="preserve"> </w:t>
        </w:r>
        <w:r w:rsidRPr="00495451">
          <w:rPr>
            <w:rFonts w:eastAsiaTheme="minorEastAsia"/>
            <w:color w:val="000000" w:themeColor="text1"/>
            <w:rPrChange w:id="300" w:author="office user" w:date="2023-09-28T12:57:00Z">
              <w:rPr>
                <w:rFonts w:ascii="Segoe UI" w:hAnsi="Segoe UI" w:cs="Segoe UI"/>
                <w:color w:val="374151"/>
              </w:rPr>
            </w:rPrChange>
          </w:rPr>
          <w:t>enhance the overall reliability of the measurements.</w:t>
        </w:r>
      </w:ins>
      <w:ins w:id="301" w:author="office user" w:date="2023-09-28T12:58:00Z">
        <w:r>
          <w:rPr>
            <w:rFonts w:eastAsiaTheme="minorEastAsia"/>
            <w:color w:val="000000" w:themeColor="text1"/>
          </w:rPr>
          <w:t xml:space="preserve"> </w:t>
        </w:r>
      </w:ins>
      <w:ins w:id="302" w:author="office user" w:date="2023-09-28T12:57:00Z">
        <w:r w:rsidRPr="00495451">
          <w:rPr>
            <w:rFonts w:eastAsiaTheme="minorEastAsia"/>
            <w:color w:val="000000" w:themeColor="text1"/>
            <w:rPrChange w:id="303" w:author="office user" w:date="2023-09-28T12:57:00Z">
              <w:rPr>
                <w:rFonts w:ascii="Segoe UI" w:hAnsi="Segoe UI" w:cs="Segoe UI"/>
                <w:sz w:val="21"/>
                <w:szCs w:val="21"/>
              </w:rPr>
            </w:rPrChange>
          </w:rPr>
          <w:t>Lastly, we caution against the indiscriminate application of the standard drift-diffusion model and instead advocate for a principled modeling approach.</w:t>
        </w:r>
      </w:ins>
    </w:p>
    <w:p w14:paraId="6DEC6245" w14:textId="6261BE43" w:rsidR="00DE5EAB" w:rsidRPr="00C741A1" w:rsidDel="00495451" w:rsidRDefault="00DE5EAB">
      <w:pPr>
        <w:rPr>
          <w:del w:id="304" w:author="office user" w:date="2023-09-28T12:58:00Z"/>
          <w:rFonts w:eastAsiaTheme="minorEastAsia"/>
          <w:color w:val="000000" w:themeColor="text1"/>
        </w:rPr>
        <w:pPrChange w:id="305" w:author="office user" w:date="2023-09-28T12:58:00Z">
          <w:pPr>
            <w:ind w:firstLineChars="100" w:firstLine="240"/>
          </w:pPr>
        </w:pPrChange>
      </w:pPr>
      <w:del w:id="306" w:author="office user" w:date="2023-09-28T12:58:00Z">
        <w:r w:rsidDel="00495451">
          <w:rPr>
            <w:rFonts w:eastAsiaTheme="minorEastAsia"/>
            <w:color w:val="000000" w:themeColor="text1"/>
          </w:rPr>
          <w:delText xml:space="preserve"> </w:delText>
        </w:r>
      </w:del>
      <w:del w:id="307" w:author="office user" w:date="2023-09-28T12:57:00Z">
        <w:r w:rsidDel="00495451">
          <w:rPr>
            <w:rFonts w:eastAsiaTheme="minorEastAsia"/>
            <w:color w:val="000000" w:themeColor="text1"/>
          </w:rPr>
          <w:delText xml:space="preserve">Third, if possible, using more trial numbers because it may improve the reliability. </w:delText>
        </w:r>
      </w:del>
      <w:del w:id="308" w:author="office user" w:date="2023-09-28T12:58:00Z">
        <w:r w:rsidDel="00495451">
          <w:rPr>
            <w:rFonts w:eastAsiaTheme="minorEastAsia"/>
            <w:color w:val="000000" w:themeColor="text1"/>
          </w:rPr>
          <w:delText>Finally, do not employ the standard drift-diffusion model blindly, instead, follow a principled modelling approac</w:delText>
        </w:r>
      </w:del>
      <w:del w:id="309" w:author="office user" w:date="2023-09-28T12:53:00Z">
        <w:r w:rsidDel="00495451">
          <w:rPr>
            <w:rFonts w:eastAsiaTheme="minorEastAsia"/>
            <w:color w:val="000000" w:themeColor="text1"/>
          </w:rPr>
          <w:delText xml:space="preserve">h </w:delText>
        </w:r>
        <w:r w:rsidDel="00495451">
          <w:rPr>
            <w:rFonts w:eastAsiaTheme="minorEastAsia"/>
            <w:noProof/>
            <w:color w:val="000000" w:themeColor="text1"/>
            <w:lang w:val="en-US"/>
          </w:rPr>
          <w:delText>(Wilson and Collins, 2019)</w:delText>
        </w:r>
        <w:r w:rsidDel="00495451">
          <w:rPr>
            <w:rFonts w:eastAsiaTheme="minorEastAsia"/>
            <w:color w:val="000000" w:themeColor="text1"/>
          </w:rPr>
          <w:delText xml:space="preserve">. </w:delText>
        </w:r>
      </w:del>
    </w:p>
    <w:p w14:paraId="13889FE0" w14:textId="77777777" w:rsidR="00C741A1" w:rsidRPr="00C741A1" w:rsidRDefault="00C741A1">
      <w:pPr>
        <w:rPr>
          <w:rFonts w:eastAsia="Calibri"/>
        </w:rPr>
        <w:pPrChange w:id="310" w:author="office user" w:date="2023-09-28T12:58:00Z">
          <w:pPr>
            <w:ind w:firstLineChars="100" w:firstLine="240"/>
          </w:pPr>
        </w:pPrChange>
      </w:pPr>
    </w:p>
    <w:p w14:paraId="7197F926" w14:textId="1E9534CD" w:rsidR="00776E0B" w:rsidRPr="00E14AB7" w:rsidRDefault="00776E0B" w:rsidP="00E14AB7">
      <w:pPr>
        <w:pStyle w:val="2"/>
        <w:spacing w:after="120"/>
        <w:rPr>
          <w:rFonts w:ascii="Times New Roman" w:hAnsi="Times New Roman"/>
          <w:lang w:val="en-US"/>
        </w:rPr>
      </w:pPr>
      <w:r w:rsidRPr="00E14AB7">
        <w:rPr>
          <w:rFonts w:ascii="Times New Roman" w:hAnsi="Times New Roman"/>
          <w:lang w:val="en-US"/>
        </w:rPr>
        <w:t>Limitations</w:t>
      </w:r>
    </w:p>
    <w:p w14:paraId="546927DF" w14:textId="4316004F" w:rsidR="00A53B34" w:rsidRPr="00D54E22" w:rsidRDefault="00B80DC8" w:rsidP="00D54E22">
      <w:pPr>
        <w:ind w:firstLine="720"/>
        <w:rPr>
          <w:rFonts w:eastAsiaTheme="minorEastAsia"/>
          <w:color w:val="000000" w:themeColor="text1"/>
          <w:rPrChange w:id="311" w:author="office user" w:date="2023-09-28T12:59:00Z">
            <w:rPr>
              <w:rFonts w:eastAsiaTheme="minorEastAsia"/>
              <w:color w:val="000000" w:themeColor="text1"/>
              <w:lang w:val="en-US"/>
            </w:rPr>
          </w:rPrChange>
        </w:rPr>
      </w:pPr>
      <w:r>
        <w:rPr>
          <w:rFonts w:eastAsiaTheme="minorEastAsia"/>
          <w:color w:val="000000" w:themeColor="text1"/>
        </w:rPr>
        <w:t>Several limitations warrant acknowledgment.</w:t>
      </w:r>
      <w:r>
        <w:rPr>
          <w:rFonts w:eastAsiaTheme="minorEastAsia"/>
          <w:color w:val="000000" w:themeColor="text1"/>
          <w:lang w:val="en-US"/>
        </w:rPr>
        <w:t xml:space="preserve"> </w:t>
      </w:r>
      <w:r>
        <w:rPr>
          <w:rFonts w:eastAsiaTheme="minorEastAsia"/>
          <w:color w:val="000000" w:themeColor="text1"/>
        </w:rPr>
        <w:t>Firstly, although we made efforts to enhance sample diversity by including open data</w:t>
      </w:r>
      <w:ins w:id="312" w:author="office user" w:date="2023-09-28T12:59:00Z">
        <w:r w:rsidR="00D54E22">
          <w:rPr>
            <w:rFonts w:eastAsiaTheme="minorEastAsia"/>
            <w:color w:val="000000" w:themeColor="text1"/>
          </w:rPr>
          <w:t xml:space="preserve"> </w:t>
        </w:r>
      </w:ins>
      <w:del w:id="313" w:author="office user" w:date="2023-09-28T12:59:00Z">
        <w:r w:rsidDel="00D54E22">
          <w:rPr>
            <w:rFonts w:eastAsiaTheme="minorEastAsia"/>
            <w:color w:val="000000" w:themeColor="text1"/>
          </w:rPr>
          <w:delText xml:space="preserve"> </w:delText>
        </w:r>
      </w:del>
      <w:ins w:id="314" w:author="office user" w:date="2023-09-28T12:59:00Z">
        <w:r w:rsidR="00D54E22" w:rsidRPr="00D54E22">
          <w:rPr>
            <w:rFonts w:eastAsiaTheme="minorEastAsia"/>
            <w:color w:val="000000" w:themeColor="text1"/>
            <w:rPrChange w:id="315" w:author="office user" w:date="2023-09-28T12:59:00Z">
              <w:rPr>
                <w:rFonts w:ascii="Segoe UI" w:hAnsi="Segoe UI" w:cs="Segoe UI"/>
                <w:color w:val="374151"/>
                <w:shd w:val="clear" w:color="auto" w:fill="F7F7F8"/>
              </w:rPr>
            </w:rPrChange>
          </w:rPr>
          <w:t>when available</w:t>
        </w:r>
      </w:ins>
      <w:del w:id="316" w:author="office user" w:date="2023-09-28T12:59:00Z">
        <w:r w:rsidDel="00D54E22">
          <w:rPr>
            <w:rFonts w:eastAsiaTheme="minorEastAsia"/>
            <w:color w:val="000000" w:themeColor="text1"/>
          </w:rPr>
          <w:delText>whenever possible</w:delText>
        </w:r>
      </w:del>
      <w:r>
        <w:rPr>
          <w:rFonts w:eastAsiaTheme="minorEastAsia"/>
          <w:color w:val="000000" w:themeColor="text1"/>
        </w:rPr>
        <w:t xml:space="preserve">, it is important to note that the majority of our samples still consisted of individuals from what is commonly referred to as "(W)EIRD" populations </w:t>
      </w:r>
      <w:r>
        <w:rPr>
          <w:rFonts w:eastAsiaTheme="minorEastAsia"/>
          <w:color w:val="000000" w:themeColor="text1"/>
        </w:rPr>
        <w:fldChar w:fldCharType="begin"/>
      </w:r>
      <w:r w:rsidR="00B613DB">
        <w:rPr>
          <w:rFonts w:eastAsiaTheme="minorEastAsia"/>
          <w:color w:val="000000" w:themeColor="text1"/>
        </w:rPr>
        <w:instrText xml:space="preserve"> ADDIN EN.CITE &lt;EndNote&gt;&lt;Cite&gt;&lt;Author&gt;Rad&lt;/Author&gt;&lt;Year&gt;2018&lt;/Year&gt;&lt;RecNum&gt;130&lt;/RecNum&gt;&lt;DisplayText&gt;(Rad et al., 2018; Yue et al., 2023)&lt;/DisplayText&gt;&lt;record&gt;&lt;rec-number&gt;130&lt;/rec-number&gt;&lt;foreign-keys&gt;&lt;key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78&lt;/RecNum&gt;&lt;record&gt;&lt;rec-number&gt;78&lt;/rec-number&gt;&lt;foreign-keys&gt;&lt;key app="EN" db-id="92stxze02rwdwteeedrpas0htfx29za50wsw" timestamp="1693806035"&gt;78&lt;/key&gt;&lt;/foreign-keys&gt;&lt;ref-type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(Rad et al., 2018; Yue et al., 2023)</w:t>
      </w:r>
      <w:r>
        <w:rPr>
          <w:rFonts w:eastAsiaTheme="minorEastAsia"/>
          <w:color w:val="000000" w:themeColor="text1"/>
        </w:rPr>
        <w:fldChar w:fldCharType="end"/>
      </w:r>
      <w:r w:rsidR="008F3B6D">
        <w:rPr>
          <w:rFonts w:eastAsiaTheme="minorEastAsia"/>
          <w:color w:val="000000" w:themeColor="text1"/>
        </w:rPr>
        <w:t>, most of the participants are recruited from Universities and are healthy adults</w:t>
      </w:r>
      <w:r>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w:t>
      </w:r>
      <w:r w:rsidR="00DE5EAB">
        <w:rPr>
          <w:rFonts w:eastAsiaTheme="minorEastAsia"/>
          <w:color w:val="000000" w:themeColor="text1"/>
        </w:rPr>
        <w:t>Secondly, our</w:t>
      </w:r>
      <w:r w:rsidR="00DE5EAB" w:rsidRPr="00400089">
        <w:rPr>
          <w:rFonts w:eastAsia="Calibri"/>
          <w:lang w:val="en-US"/>
        </w:rPr>
        <w:t xml:space="preserve"> results reported here </w:t>
      </w:r>
      <w:r w:rsidR="008F3B6D">
        <w:rPr>
          <w:rFonts w:eastAsia="Calibri"/>
          <w:lang w:val="en-US"/>
        </w:rPr>
        <w:t>assessed</w:t>
      </w:r>
      <w:r w:rsidR="00DE5EAB" w:rsidRPr="00400089">
        <w:rPr>
          <w:rFonts w:eastAsia="Calibri"/>
          <w:lang w:val="en-US"/>
        </w:rPr>
        <w:t xml:space="preserve"> the robustness </w:t>
      </w:r>
      <w:r w:rsidR="008F3B6D">
        <w:rPr>
          <w:rFonts w:eastAsia="Calibri"/>
          <w:lang w:val="en-US"/>
        </w:rPr>
        <w:t xml:space="preserve">and reliability </w:t>
      </w:r>
      <w:r w:rsidR="00DE5EAB" w:rsidRPr="00400089">
        <w:rPr>
          <w:rFonts w:eastAsia="Calibri"/>
          <w:lang w:val="en-US"/>
        </w:rPr>
        <w:t xml:space="preserve">of SPE with </w:t>
      </w:r>
      <w:r w:rsidR="008F3B6D">
        <w:rPr>
          <w:rFonts w:eastAsia="Calibri"/>
          <w:lang w:val="en-US"/>
        </w:rPr>
        <w:t xml:space="preserve">the </w:t>
      </w:r>
      <w:r w:rsidR="00DE5EAB" w:rsidRPr="00400089">
        <w:rPr>
          <w:rFonts w:eastAsia="Calibri"/>
          <w:lang w:val="en-US"/>
        </w:rPr>
        <w:t>original experimental design of Sui et al (2012)</w:t>
      </w:r>
      <w:r w:rsidR="008F3B6D">
        <w:rPr>
          <w:rFonts w:eastAsia="Calibri"/>
          <w:lang w:val="en-US"/>
        </w:rPr>
        <w:t xml:space="preserve">, which means the robustness and reliability of different variants of SPMT still need further investigation. </w:t>
      </w:r>
      <w:commentRangeStart w:id="317"/>
      <w:r w:rsidR="008F3B6D">
        <w:rPr>
          <w:rFonts w:eastAsia="Calibri"/>
          <w:lang w:val="en-US"/>
        </w:rPr>
        <w:t>For</w:t>
      </w:r>
      <w:r w:rsidR="00DE5EAB" w:rsidRPr="00400089">
        <w:rPr>
          <w:rFonts w:eastAsia="Calibri"/>
          <w:lang w:val="en-US"/>
        </w:rPr>
        <w:t xml:space="preserve"> a</w:t>
      </w:r>
      <w:r w:rsidR="008F3B6D">
        <w:rPr>
          <w:rFonts w:eastAsia="Calibri"/>
          <w:lang w:val="en-US"/>
        </w:rPr>
        <w:t xml:space="preserve"> more</w:t>
      </w:r>
      <w:r w:rsidR="00DE5EAB" w:rsidRPr="00400089">
        <w:rPr>
          <w:rFonts w:eastAsia="Calibri"/>
          <w:lang w:val="en-US"/>
        </w:rPr>
        <w:t xml:space="preserve"> systematical </w:t>
      </w:r>
      <w:r w:rsidR="008F3B6D">
        <w:rPr>
          <w:rFonts w:eastAsia="Calibri"/>
          <w:lang w:val="en-US"/>
        </w:rPr>
        <w:t>meta-analysis of SPE measured by SPMT</w:t>
      </w:r>
      <w:r w:rsidR="00DE5EAB" w:rsidRPr="00400089">
        <w:rPr>
          <w:rFonts w:eastAsia="Calibri"/>
          <w:lang w:val="en-US"/>
        </w:rPr>
        <w:t>, please see our on-going project (</w:t>
      </w:r>
      <w:hyperlink r:id="rId25" w:tgtFrame="_new" w:history="1">
        <w:r w:rsidR="00DE5EAB" w:rsidRPr="00400089">
          <w:rPr>
            <w:rFonts w:eastAsiaTheme="minorEastAsia"/>
            <w:bCs/>
            <w:lang w:val="en-US"/>
          </w:rPr>
          <w:t>https://osf.io/euqmf</w:t>
        </w:r>
      </w:hyperlink>
      <w:r w:rsidR="00DE5EAB" w:rsidRPr="00400089">
        <w:rPr>
          <w:rFonts w:eastAsia="Calibri"/>
          <w:lang w:val="en-US"/>
        </w:rPr>
        <w:t xml:space="preserve">). </w:t>
      </w:r>
      <w:commentRangeEnd w:id="317"/>
      <w:r w:rsidR="00D54E22">
        <w:rPr>
          <w:rStyle w:val="a6"/>
        </w:rPr>
        <w:commentReference w:id="317"/>
      </w:r>
      <w:commentRangeStart w:id="318"/>
      <w:r w:rsidR="00DE5EAB">
        <w:rPr>
          <w:rFonts w:eastAsiaTheme="minorEastAsia"/>
          <w:color w:val="000000" w:themeColor="text1"/>
        </w:rPr>
        <w:t>Thirdly</w:t>
      </w:r>
      <w:r>
        <w:rPr>
          <w:rFonts w:eastAsiaTheme="minorEastAsia"/>
          <w:color w:val="000000" w:themeColor="text1"/>
        </w:rPr>
        <w:t>, when assessing the intraclass correlation coefficients (ICC</w:t>
      </w:r>
      <w:r w:rsidR="006C0A53">
        <w:rPr>
          <w:rFonts w:eastAsiaTheme="minorEastAsia"/>
          <w:color w:val="000000" w:themeColor="text1"/>
        </w:rPr>
        <w:t>2</w:t>
      </w:r>
      <w:r>
        <w:rPr>
          <w:rFonts w:eastAsiaTheme="minorEastAsia"/>
          <w:color w:val="000000" w:themeColor="text1"/>
        </w:rPr>
        <w:t>), only one dataset had longitudinal data available, which could potentially limit the representativeness of the results. This issue</w:t>
      </w:r>
      <w:r>
        <w:rPr>
          <w:rFonts w:eastAsiaTheme="minorEastAsia"/>
          <w:color w:val="000000" w:themeColor="text1"/>
          <w:lang w:val="en-US"/>
        </w:rPr>
        <w:t xml:space="preserve"> is mitigated by the fact that additional analysis of two datasets </w:t>
      </w:r>
      <w:r w:rsidR="00887D0B">
        <w:rPr>
          <w:rFonts w:eastAsiaTheme="minorEastAsia"/>
          <w:color w:val="000000" w:themeColor="text1"/>
          <w:lang w:val="en-US"/>
        </w:rPr>
        <w:t xml:space="preserve">(see </w:t>
      </w:r>
      <w:proofErr w:type="spellStart"/>
      <w:r w:rsidR="00887D0B">
        <w:rPr>
          <w:rFonts w:eastAsiaTheme="minorEastAsia"/>
          <w:color w:val="000000" w:themeColor="text1"/>
          <w:lang w:val="en-US"/>
        </w:rPr>
        <w:t>suplemetary</w:t>
      </w:r>
      <w:proofErr w:type="spellEnd"/>
      <w:ins w:id="319" w:author="office user" w:date="2023-09-28T13:00:00Z">
        <w:r w:rsidR="00D54E22">
          <w:rPr>
            <w:rFonts w:eastAsiaTheme="minorEastAsia"/>
            <w:color w:val="000000" w:themeColor="text1"/>
            <w:lang w:val="en-US"/>
          </w:rPr>
          <w:t xml:space="preserve"> section</w:t>
        </w:r>
      </w:ins>
      <w:ins w:id="320" w:author="office user" w:date="2023-09-28T13:01:00Z">
        <w:r w:rsidR="00D54E22">
          <w:rPr>
            <w:rFonts w:eastAsiaTheme="minorEastAsia"/>
            <w:color w:val="000000" w:themeColor="text1"/>
            <w:lang w:val="en-US"/>
          </w:rPr>
          <w:t xml:space="preserve"> 4</w:t>
        </w:r>
      </w:ins>
      <w:r w:rsidR="00887D0B">
        <w:rPr>
          <w:rFonts w:eastAsiaTheme="minorEastAsia"/>
          <w:color w:val="000000" w:themeColor="text1"/>
          <w:lang w:val="en-US"/>
        </w:rPr>
        <w:t xml:space="preserve">) </w:t>
      </w:r>
      <w:r>
        <w:rPr>
          <w:rFonts w:eastAsiaTheme="minorEastAsia"/>
          <w:color w:val="000000" w:themeColor="text1"/>
          <w:lang w:val="en-US"/>
        </w:rPr>
        <w:t>that with different design showed similar results as we reported in the main text</w:t>
      </w:r>
      <w:commentRangeEnd w:id="318"/>
      <w:r w:rsidR="00AB6EA8">
        <w:rPr>
          <w:rStyle w:val="a6"/>
        </w:rPr>
        <w:commentReference w:id="318"/>
      </w:r>
      <w:r>
        <w:rPr>
          <w:rFonts w:eastAsiaTheme="minorEastAsia"/>
          <w:color w:val="000000" w:themeColor="text1"/>
          <w:lang w:val="en-US"/>
        </w:rPr>
        <w:t xml:space="preserve">. </w:t>
      </w:r>
    </w:p>
    <w:p w14:paraId="35F819A3" w14:textId="1319234A" w:rsidR="00231B47" w:rsidRPr="00231B47" w:rsidRDefault="00231B47" w:rsidP="00231B47">
      <w:pPr>
        <w:pStyle w:val="1"/>
        <w:keepNext w:val="0"/>
        <w:keepLines w:val="0"/>
        <w:spacing w:after="240"/>
        <w:rPr>
          <w:rFonts w:eastAsiaTheme="minorEastAsia"/>
          <w:b/>
          <w:bCs/>
          <w:color w:val="000000" w:themeColor="text1"/>
          <w:lang w:val="en-US"/>
        </w:rPr>
      </w:pPr>
      <w:r w:rsidRPr="00231B47">
        <w:rPr>
          <w:rFonts w:eastAsiaTheme="minorEastAsia"/>
          <w:b/>
          <w:bCs/>
          <w:color w:val="000000" w:themeColor="text1"/>
          <w:lang w:val="en-US"/>
        </w:rPr>
        <w:t>6 Conclusion</w:t>
      </w:r>
    </w:p>
    <w:p w14:paraId="269FEE3B" w14:textId="4B23C5A1" w:rsidR="00586F83" w:rsidRPr="000A78D8" w:rsidRDefault="00166435" w:rsidP="000A78D8">
      <w:pPr>
        <w:ind w:firstLineChars="100" w:firstLine="240"/>
        <w:rPr>
          <w:rFonts w:eastAsiaTheme="minorEastAsia"/>
        </w:rPr>
      </w:pPr>
      <w:r>
        <w:rPr>
          <w:rFonts w:eastAsiaTheme="minorEastAsia" w:hint="eastAsia"/>
        </w:rPr>
        <w:t>This</w:t>
      </w:r>
      <w:r>
        <w:rPr>
          <w:rFonts w:eastAsiaTheme="minorEastAsia"/>
        </w:rPr>
        <w:t xml:space="preserve"> </w:t>
      </w:r>
      <w:r w:rsidR="007E1323">
        <w:rPr>
          <w:rFonts w:eastAsiaTheme="minorEastAsia"/>
        </w:rPr>
        <w:t xml:space="preserve">study provides </w:t>
      </w:r>
      <w:r>
        <w:rPr>
          <w:rFonts w:eastAsiaTheme="minorEastAsia"/>
        </w:rPr>
        <w:t xml:space="preserve">an </w:t>
      </w:r>
      <w:r w:rsidR="007E1323">
        <w:rPr>
          <w:rFonts w:eastAsiaTheme="minorEastAsia"/>
        </w:rPr>
        <w:t>emp</w:t>
      </w:r>
      <w:r w:rsidR="007E1323">
        <w:rPr>
          <w:rFonts w:eastAsiaTheme="minorEastAsia"/>
          <w:lang w:val="en-US"/>
        </w:rPr>
        <w:t xml:space="preserve">ictal </w:t>
      </w:r>
      <w:r w:rsidR="007E1323" w:rsidRPr="000A78D8">
        <w:rPr>
          <w:rFonts w:eastAsiaTheme="minorEastAsia"/>
        </w:rPr>
        <w:t>assessment of</w:t>
      </w:r>
      <w:r w:rsidR="007E1323">
        <w:rPr>
          <w:rFonts w:eastAsiaTheme="minorEastAsia"/>
        </w:rPr>
        <w:t xml:space="preserve"> the</w:t>
      </w:r>
      <w:r w:rsidR="00D70160" w:rsidRPr="003A0CE9">
        <w:rPr>
          <w:rFonts w:eastAsiaTheme="minorEastAsia"/>
        </w:rPr>
        <w:t xml:space="preserve"> reliability of the self-perceptual matching task (SPMT).</w:t>
      </w:r>
      <w:r w:rsidR="00231B47">
        <w:rPr>
          <w:rFonts w:eastAsiaTheme="minorEastAsia"/>
        </w:rPr>
        <w:t xml:space="preserve"> </w:t>
      </w:r>
      <w:r w:rsidR="00D70160" w:rsidRPr="003A0CE9">
        <w:rPr>
          <w:rFonts w:eastAsiaTheme="minorEastAsia"/>
        </w:rPr>
        <w:t xml:space="preserve">We </w:t>
      </w:r>
      <w:r>
        <w:rPr>
          <w:rFonts w:eastAsiaTheme="minorEastAsia" w:hint="eastAsia"/>
        </w:rPr>
        <w:t>found</w:t>
      </w:r>
      <w:r w:rsidRPr="000A78D8">
        <w:rPr>
          <w:rFonts w:eastAsiaTheme="minorEastAsia"/>
        </w:rPr>
        <w:t xml:space="preserve"> a robust self-prioritization effect for reaction times</w:t>
      </w:r>
      <w:r w:rsidR="000A78D8" w:rsidRPr="000A78D8">
        <w:rPr>
          <w:rFonts w:eastAsiaTheme="minorEastAsia"/>
        </w:rPr>
        <w:t xml:space="preserve"> and </w:t>
      </w:r>
      <w:r w:rsidRPr="000A78D8">
        <w:rPr>
          <w:rFonts w:eastAsiaTheme="minorEastAsia"/>
        </w:rPr>
        <w:t>efficiency</w:t>
      </w:r>
      <w:r w:rsidR="000A78D8" w:rsidRPr="000A78D8">
        <w:rPr>
          <w:rFonts w:eastAsiaTheme="minorEastAsia"/>
        </w:rPr>
        <w:t xml:space="preserve">. </w:t>
      </w:r>
      <w:proofErr w:type="spellStart"/>
      <w:r w:rsidR="000A78D8" w:rsidRPr="000A78D8">
        <w:rPr>
          <w:rFonts w:eastAsiaTheme="minorEastAsia"/>
        </w:rPr>
        <w:t>M</w:t>
      </w:r>
      <w:r w:rsidRPr="000A78D8">
        <w:rPr>
          <w:rFonts w:eastAsiaTheme="minorEastAsia"/>
        </w:rPr>
        <w:t>ean while</w:t>
      </w:r>
      <w:proofErr w:type="spellEnd"/>
      <w:r w:rsidRPr="000A78D8">
        <w:rPr>
          <w:rFonts w:eastAsiaTheme="minorEastAsia"/>
        </w:rPr>
        <w:t xml:space="preserve">, the reliability of </w:t>
      </w:r>
      <w:r>
        <w:rPr>
          <w:rFonts w:eastAsiaTheme="minorEastAsia"/>
        </w:rPr>
        <w:t xml:space="preserve">the most </w:t>
      </w:r>
      <w:r w:rsidR="00E55955" w:rsidRPr="000A78D8">
        <w:rPr>
          <w:rFonts w:eastAsiaTheme="minorEastAsia"/>
        </w:rPr>
        <w:t xml:space="preserve">robust </w:t>
      </w:r>
      <w:r>
        <w:rPr>
          <w:rFonts w:eastAsiaTheme="minorEastAsia"/>
        </w:rPr>
        <w:t>SPE measur</w:t>
      </w:r>
      <w:r w:rsidR="000A78D8">
        <w:rPr>
          <w:rFonts w:eastAsiaTheme="minorEastAsia"/>
        </w:rPr>
        <w:t xml:space="preserve">e </w:t>
      </w:r>
      <w:r w:rsidR="000A78D8" w:rsidRPr="000A78D8">
        <w:rPr>
          <w:rFonts w:eastAsiaTheme="minorEastAsia"/>
        </w:rPr>
        <w:t>falls short of being satisfactory</w:t>
      </w:r>
      <w:r w:rsidR="000A78D8">
        <w:rPr>
          <w:rFonts w:eastAsiaTheme="minorEastAsia"/>
        </w:rPr>
        <w:t xml:space="preserve">. </w:t>
      </w:r>
      <w:r w:rsidR="00D70160" w:rsidRPr="00A37F7F">
        <w:rPr>
          <w:rFonts w:eastAsiaTheme="minorEastAsia"/>
        </w:rPr>
        <w:t xml:space="preserve">The </w:t>
      </w:r>
      <w:r w:rsidR="00AF6C4B">
        <w:rPr>
          <w:rFonts w:eastAsiaTheme="minorEastAsia"/>
        </w:rPr>
        <w:t>results of the current study may serve as a bench marker for the improvement of future studies</w:t>
      </w:r>
      <w:r w:rsidR="00D70160" w:rsidRPr="00A37F7F">
        <w:rPr>
          <w:rFonts w:eastAsiaTheme="minorEastAsia"/>
        </w:rPr>
        <w:t>.</w:t>
      </w:r>
      <w:r w:rsidR="00F25571" w:rsidRPr="006A5A80">
        <w:rPr>
          <w:rFonts w:eastAsia="Calibri"/>
          <w:b/>
          <w:sz w:val="42"/>
          <w:szCs w:val="42"/>
        </w:rPr>
        <w:br w:type="page"/>
      </w:r>
      <w:r w:rsidR="00917185" w:rsidRPr="006A5A80">
        <w:rPr>
          <w:rFonts w:eastAsia="Calibri"/>
          <w:b/>
          <w:sz w:val="42"/>
          <w:szCs w:val="42"/>
        </w:rPr>
        <w:t>Acknowledgements</w:t>
      </w:r>
    </w:p>
    <w:p w14:paraId="166B615D" w14:textId="77777777" w:rsidR="00DD5EDD" w:rsidRPr="00DD5EDD" w:rsidRDefault="00DD5EDD" w:rsidP="00DD5EDD">
      <w:pPr>
        <w:rPr>
          <w:lang w:val="en-US"/>
        </w:rPr>
      </w:pPr>
      <w:r w:rsidRPr="000A78D8">
        <w:rPr>
          <w:lang w:val="en-US"/>
        </w:rPr>
        <w:t>The authors declare that this research received no external funding.</w:t>
      </w:r>
    </w:p>
    <w:p w14:paraId="771E3CBA" w14:textId="77777777" w:rsidR="0014261E" w:rsidRPr="00DD5EDD" w:rsidRDefault="0014261E" w:rsidP="0014261E"/>
    <w:p w14:paraId="0EF50E9B" w14:textId="77777777" w:rsidR="00586F83" w:rsidRPr="006A5A80" w:rsidRDefault="00BA0079">
      <w:pPr>
        <w:pStyle w:val="1"/>
        <w:keepNext w:val="0"/>
        <w:keepLines w:val="0"/>
        <w:spacing w:after="240"/>
        <w:rPr>
          <w:rFonts w:eastAsia="Calibri"/>
          <w:b/>
          <w:sz w:val="42"/>
          <w:szCs w:val="42"/>
        </w:rPr>
      </w:pPr>
      <w:bookmarkStart w:id="321" w:name="_ridkkf2yzxxx" w:colFirst="0" w:colLast="0"/>
      <w:bookmarkStart w:id="322" w:name="_Toc129530173"/>
      <w:bookmarkStart w:id="323" w:name="_Toc129530203"/>
      <w:bookmarkStart w:id="324" w:name="_Toc139718167"/>
      <w:bookmarkEnd w:id="321"/>
      <w:r w:rsidRPr="006A5A80">
        <w:rPr>
          <w:rFonts w:eastAsia="Calibri"/>
          <w:b/>
          <w:sz w:val="42"/>
          <w:szCs w:val="42"/>
        </w:rPr>
        <w:t>Author contributions</w:t>
      </w:r>
      <w:bookmarkEnd w:id="322"/>
      <w:bookmarkEnd w:id="323"/>
      <w:bookmarkEnd w:id="324"/>
    </w:p>
    <w:p w14:paraId="67F329E3" w14:textId="1A44609B" w:rsidR="00586F83" w:rsidRPr="00F350B2" w:rsidRDefault="00D17E28" w:rsidP="007370B2">
      <w:pPr>
        <w:rPr>
          <w:lang w:val="en-US"/>
        </w:rPr>
      </w:pPr>
      <w:r w:rsidRPr="006A5A80">
        <w:rPr>
          <w:lang w:val="en-US"/>
        </w:rPr>
        <w:t>HCP contributed to the conception and supervision of the study.</w:t>
      </w:r>
      <w:r w:rsidR="00974083">
        <w:rPr>
          <w:lang w:val="en-US"/>
        </w:rPr>
        <w:t xml:space="preserve"> </w:t>
      </w:r>
      <w:r w:rsidRPr="006A5A80">
        <w:rPr>
          <w:lang w:val="en-US"/>
        </w:rPr>
        <w:t>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325" w:name="_Toc139718168"/>
      <w:r w:rsidRPr="00A37F7F">
        <w:rPr>
          <w:rFonts w:eastAsia="Calibri"/>
          <w:b/>
          <w:sz w:val="42"/>
          <w:szCs w:val="42"/>
        </w:rPr>
        <w:t>Data and Material Availability</w:t>
      </w:r>
      <w:bookmarkEnd w:id="325"/>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6"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7"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8"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326" w:name="_Toc139718169"/>
      <w:r w:rsidRPr="00A37F7F">
        <w:rPr>
          <w:rFonts w:eastAsia="Calibri"/>
          <w:b/>
          <w:sz w:val="42"/>
          <w:szCs w:val="42"/>
        </w:rPr>
        <w:t>Code Availability</w:t>
      </w:r>
      <w:bookmarkEnd w:id="326"/>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9"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327" w:name="_Toc129530174"/>
      <w:bookmarkStart w:id="328" w:name="_Toc129530204"/>
      <w:bookmarkStart w:id="329" w:name="_Toc139718170"/>
      <w:r w:rsidRPr="006A5A80">
        <w:rPr>
          <w:rFonts w:eastAsia="Calibri"/>
          <w:b/>
          <w:sz w:val="42"/>
          <w:szCs w:val="42"/>
        </w:rPr>
        <w:t>Competing interests</w:t>
      </w:r>
      <w:bookmarkEnd w:id="327"/>
      <w:bookmarkEnd w:id="328"/>
      <w:bookmarkEnd w:id="329"/>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1"/>
        <w:keepNext w:val="0"/>
        <w:keepLines w:val="0"/>
        <w:spacing w:after="240"/>
        <w:rPr>
          <w:rFonts w:eastAsia="Calibri"/>
          <w:b/>
          <w:sz w:val="42"/>
          <w:szCs w:val="42"/>
        </w:rPr>
      </w:pPr>
      <w:r w:rsidRPr="00BC11EE">
        <w:rPr>
          <w:rFonts w:eastAsia="Calibri"/>
          <w:b/>
          <w:sz w:val="42"/>
          <w:szCs w:val="42"/>
        </w:rPr>
        <w:t xml:space="preserve">Supplementary </w:t>
      </w:r>
      <w:r w:rsidR="00633D69">
        <w:rPr>
          <w:rFonts w:eastAsia="Calibri"/>
          <w:b/>
          <w:sz w:val="42"/>
          <w:szCs w:val="42"/>
        </w:rPr>
        <w:t>I</w:t>
      </w:r>
      <w:r w:rsidRPr="00BC11EE">
        <w:rPr>
          <w:rFonts w:eastAsia="Calibri"/>
          <w:b/>
          <w:sz w:val="42"/>
          <w:szCs w:val="42"/>
        </w:rPr>
        <w:t>nformation</w:t>
      </w:r>
    </w:p>
    <w:p w14:paraId="474682D6" w14:textId="1B0A2150" w:rsidR="00420FF1" w:rsidRPr="00484E31" w:rsidRDefault="00DE40BA" w:rsidP="00484E31">
      <w:pPr>
        <w:pStyle w:val="2"/>
        <w:spacing w:after="120"/>
        <w:rPr>
          <w:rFonts w:eastAsia="宋体"/>
          <w:noProof/>
          <w:lang w:val="en-US"/>
        </w:rPr>
      </w:pPr>
      <w:r>
        <w:rPr>
          <w:rFonts w:ascii="Times New Roman" w:hAnsi="Times New Roman"/>
          <w:lang w:val="en-US"/>
        </w:rPr>
        <w:t xml:space="preserve">1 </w:t>
      </w:r>
      <w:r w:rsidR="0092101F" w:rsidRPr="00484E31">
        <w:rPr>
          <w:rFonts w:ascii="Times New Roman" w:hAnsi="Times New Roman"/>
          <w:lang w:val="en-US"/>
        </w:rPr>
        <w:t xml:space="preserve">Original Experimental Design of </w:t>
      </w:r>
      <w:r w:rsidR="0092101F" w:rsidRPr="00484E31">
        <w:rPr>
          <w:rFonts w:ascii="Times New Roman" w:hAnsi="Times New Roman"/>
          <w:lang w:val="en-US"/>
        </w:rPr>
        <w:fldChar w:fldCharType="begin"/>
      </w:r>
      <w:r w:rsidR="0092101F" w:rsidRPr="00484E31">
        <w:rPr>
          <w:rFonts w:ascii="Times New Roman" w:hAnsi="Times New Roman"/>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92101F" w:rsidRPr="00484E31">
        <w:rPr>
          <w:rFonts w:ascii="Times New Roman" w:hAnsi="Times New Roman"/>
          <w:lang w:val="en-US"/>
        </w:rPr>
        <w:fldChar w:fldCharType="separate"/>
      </w:r>
      <w:r w:rsidR="0092101F" w:rsidRPr="00484E31">
        <w:rPr>
          <w:rFonts w:ascii="Times New Roman" w:hAnsi="Times New Roman"/>
          <w:lang w:val="en-US"/>
        </w:rPr>
        <w:t>Hu et al. (2023)</w:t>
      </w:r>
      <w:r w:rsidR="0092101F" w:rsidRPr="00484E31">
        <w:rPr>
          <w:rFonts w:ascii="Times New Roman" w:hAnsi="Times New Roman"/>
          <w:lang w:val="en-US"/>
        </w:rPr>
        <w:fldChar w:fldCharType="end"/>
      </w:r>
    </w:p>
    <w:p w14:paraId="6300BFB1" w14:textId="28E723CE" w:rsidR="00420FF1" w:rsidRPr="00484E31" w:rsidRDefault="00420FF1" w:rsidP="00484E31">
      <w:pPr>
        <w:ind w:firstLine="720"/>
        <w:rPr>
          <w:rFonts w:eastAsia="Calibri"/>
          <w:lang w:val="en-US"/>
        </w:rPr>
      </w:pPr>
      <w:r w:rsidRPr="00484E31">
        <w:rPr>
          <w:rFonts w:eastAsia="Calibri"/>
          <w:lang w:val="en-US"/>
        </w:rPr>
        <w:t xml:space="preserve">In this current study, we utilized a dataset that was previously </w:t>
      </w:r>
      <w:r>
        <w:rPr>
          <w:rFonts w:eastAsia="Calibri"/>
          <w:lang w:val="en-US"/>
        </w:rPr>
        <w:t>collected</w:t>
      </w:r>
      <w:r w:rsidRPr="00484E31">
        <w:rPr>
          <w:rFonts w:eastAsia="Calibri"/>
          <w:lang w:val="en-US"/>
        </w:rPr>
        <w:t xml:space="preserve"> by our research team in 2016 (Hu et al., 2023). The original study aimed to compare SPE between two groups: individuals with sub-clinical depression and those without depression. The dataset comprises data from six time points, each one week apart, collected from a sample of 36 participants recruited from the Tsinghua University community. At each time point, participants completed three distinct tasks: Experiment A (a modified </w:t>
      </w:r>
      <w:r>
        <w:rPr>
          <w:rFonts w:eastAsia="Calibri"/>
          <w:lang w:val="en-US"/>
        </w:rPr>
        <w:t>SPMT</w:t>
      </w:r>
      <w:r w:rsidR="00DE40BA">
        <w:rPr>
          <w:rFonts w:eastAsia="Calibri"/>
          <w:lang w:val="en-US"/>
        </w:rPr>
        <w:t xml:space="preserve"> with large </w:t>
      </w:r>
      <w:proofErr w:type="spellStart"/>
      <w:r w:rsidR="00DE40BA">
        <w:rPr>
          <w:rFonts w:eastAsia="Calibri"/>
          <w:lang w:val="en-US"/>
        </w:rPr>
        <w:t>devation</w:t>
      </w:r>
      <w:proofErr w:type="spellEnd"/>
      <w:r w:rsidRPr="00484E31">
        <w:rPr>
          <w:rFonts w:eastAsia="Calibri"/>
          <w:lang w:val="en-US"/>
        </w:rPr>
        <w:t xml:space="preserve">), Experiment B (another modified </w:t>
      </w:r>
      <w:r>
        <w:rPr>
          <w:rFonts w:eastAsia="Calibri"/>
          <w:lang w:val="en-US"/>
        </w:rPr>
        <w:t>SPMT</w:t>
      </w:r>
      <w:r w:rsidR="00DE40BA">
        <w:rPr>
          <w:rFonts w:eastAsia="Calibri"/>
          <w:lang w:val="en-US"/>
        </w:rPr>
        <w:t xml:space="preserve"> with small deviation</w:t>
      </w:r>
      <w:r w:rsidRPr="00484E31">
        <w:rPr>
          <w:rFonts w:eastAsia="Calibri"/>
          <w:lang w:val="en-US"/>
        </w:rPr>
        <w:t xml:space="preserve">), and a questionnaire. </w:t>
      </w:r>
      <w:r w:rsidR="00DE40BA">
        <w:rPr>
          <w:rFonts w:eastAsia="Calibri"/>
          <w:lang w:val="en-US"/>
        </w:rPr>
        <w:t>The</w:t>
      </w:r>
      <w:r w:rsidR="00DE40BA" w:rsidRPr="00101AB7">
        <w:rPr>
          <w:rFonts w:eastAsia="Calibri"/>
          <w:lang w:val="en-US"/>
        </w:rPr>
        <w:t xml:space="preserve"> original research faced challenges in recruiting sub-clinical depressed participants, leading to an overrepresentation of individuals in the healthy control group</w:t>
      </w:r>
      <w:r w:rsidR="00DE40BA">
        <w:rPr>
          <w:rFonts w:eastAsia="Calibri"/>
          <w:lang w:val="en-US"/>
        </w:rPr>
        <w:t>, making it suitable for the current study</w:t>
      </w:r>
      <w:r w:rsidR="00DE40BA" w:rsidRPr="00101AB7">
        <w:rPr>
          <w:rFonts w:eastAsia="Calibri"/>
          <w:lang w:val="en-US"/>
        </w:rPr>
        <w:t>.</w:t>
      </w:r>
      <w:r w:rsidR="00DE40BA">
        <w:rPr>
          <w:rFonts w:eastAsia="Calibri"/>
          <w:lang w:val="en-US"/>
        </w:rPr>
        <w:t xml:space="preserve"> Thus, in</w:t>
      </w:r>
      <w:r w:rsidRPr="00484E31">
        <w:rPr>
          <w:rFonts w:eastAsia="Calibri"/>
          <w:lang w:val="en-US"/>
        </w:rPr>
        <w:t xml:space="preserve"> our current analysis, we focused on the subset of data related to the neutral condition in Experiment B from these 36 participants.</w:t>
      </w:r>
      <w:r w:rsidR="00DE40BA" w:rsidRPr="00DE40BA">
        <w:rPr>
          <w:lang w:val="en-US"/>
        </w:rPr>
        <w:t xml:space="preserve"> </w:t>
      </w:r>
      <w:r w:rsidR="00DE40BA">
        <w:rPr>
          <w:lang w:val="en-US"/>
        </w:rPr>
        <w:t>In the following sections we</w:t>
      </w:r>
      <w:r w:rsidR="00DE40BA" w:rsidRPr="00A77F77">
        <w:t xml:space="preserve"> provided a </w:t>
      </w:r>
      <w:r w:rsidR="00DE40BA">
        <w:rPr>
          <w:lang w:val="en-US"/>
        </w:rPr>
        <w:t xml:space="preserve">detailed </w:t>
      </w:r>
      <w:r w:rsidR="00DE40BA" w:rsidRPr="00A77F77">
        <w:t xml:space="preserve">overview of </w:t>
      </w:r>
      <w:r w:rsidR="00DE40BA" w:rsidRPr="001D0F94">
        <w:t>the</w:t>
      </w:r>
      <w:r w:rsidR="00DE40BA" w:rsidRPr="00A77F77">
        <w:t xml:space="preserve"> original experimental design</w:t>
      </w:r>
      <w:r w:rsidR="00DE40BA">
        <w:t xml:space="preserve">. </w:t>
      </w:r>
    </w:p>
    <w:p w14:paraId="000C480C" w14:textId="77777777" w:rsidR="0092101F" w:rsidRPr="00484E31" w:rsidRDefault="0092101F" w:rsidP="00484E31">
      <w:pPr>
        <w:rPr>
          <w:rFonts w:eastAsia="宋体"/>
          <w:lang w:val="en-US"/>
        </w:rPr>
      </w:pPr>
    </w:p>
    <w:p w14:paraId="385A43B6" w14:textId="2448EDA9" w:rsidR="0092101F" w:rsidRPr="009A5A51" w:rsidRDefault="0092101F" w:rsidP="0092101F">
      <w:pPr>
        <w:pStyle w:val="3"/>
        <w:rPr>
          <w:rFonts w:eastAsiaTheme="minorEastAsia"/>
          <w:b w:val="0"/>
          <w:bCs/>
          <w:u w:val="none"/>
        </w:rPr>
      </w:pPr>
      <w:r w:rsidRPr="009A5A51">
        <w:rPr>
          <w:u w:val="none"/>
        </w:rPr>
        <w:t>1.1 Ethics Information</w:t>
      </w:r>
      <w:r w:rsidRPr="009A5A51">
        <w:rPr>
          <w:rFonts w:eastAsiaTheme="minorEastAsia"/>
          <w:b w:val="0"/>
          <w:bCs/>
          <w:u w:val="none"/>
        </w:rPr>
        <w:t xml:space="preserve"> </w:t>
      </w:r>
    </w:p>
    <w:p w14:paraId="0A7D3968" w14:textId="5B6121CB" w:rsidR="0092101F" w:rsidRPr="00484E31" w:rsidRDefault="0092101F" w:rsidP="00484E31">
      <w:pPr>
        <w:ind w:firstLine="720"/>
        <w:rPr>
          <w:b/>
          <w:bCs/>
        </w:rPr>
      </w:pPr>
      <w:r w:rsidRPr="00484E31">
        <w:rPr>
          <w:bCs/>
        </w:rPr>
        <w:t>The experiment was approved by the IRB at the Department of Psychology, Tsinghua University, and all participants provided informed consent.</w:t>
      </w:r>
    </w:p>
    <w:p w14:paraId="41115256" w14:textId="77777777" w:rsidR="0092101F" w:rsidRPr="00484E31" w:rsidRDefault="0092101F" w:rsidP="00484E31">
      <w:pPr>
        <w:rPr>
          <w:rFonts w:eastAsiaTheme="minorEastAsia"/>
        </w:rPr>
      </w:pPr>
    </w:p>
    <w:p w14:paraId="590E17EC" w14:textId="672B7B42" w:rsidR="0092101F" w:rsidRDefault="0092101F" w:rsidP="0092101F">
      <w:pPr>
        <w:pStyle w:val="3"/>
        <w:rPr>
          <w:rFonts w:eastAsiaTheme="minorEastAsia"/>
          <w:u w:val="none"/>
        </w:rPr>
      </w:pPr>
      <w:r>
        <w:rPr>
          <w:rFonts w:eastAsiaTheme="minorEastAsia"/>
          <w:u w:val="none"/>
        </w:rPr>
        <w:t>1.</w:t>
      </w:r>
      <w:r w:rsidR="00DE40BA">
        <w:rPr>
          <w:rFonts w:eastAsiaTheme="minorEastAsia"/>
          <w:u w:val="none"/>
        </w:rPr>
        <w:t>2</w:t>
      </w:r>
      <w:r>
        <w:rPr>
          <w:rFonts w:eastAsiaTheme="minorEastAsia"/>
          <w:u w:val="none"/>
        </w:rPr>
        <w:t xml:space="preserve"> </w:t>
      </w:r>
      <w:r w:rsidRPr="00B81E3B">
        <w:rPr>
          <w:rFonts w:eastAsiaTheme="minorEastAsia"/>
          <w:u w:val="none"/>
        </w:rPr>
        <w:t>Participants</w:t>
      </w:r>
      <w:r>
        <w:rPr>
          <w:rFonts w:eastAsiaTheme="minorEastAsia"/>
          <w:u w:val="none"/>
        </w:rPr>
        <w:t xml:space="preserve">. </w:t>
      </w:r>
    </w:p>
    <w:p w14:paraId="17AF5A21" w14:textId="6930C3B4" w:rsidR="0092101F" w:rsidRDefault="0092101F" w:rsidP="00420FF1">
      <w:pPr>
        <w:ind w:firstLine="720"/>
        <w:rPr>
          <w:bCs/>
        </w:rPr>
      </w:pPr>
      <w:r w:rsidRPr="00484E31">
        <w:rPr>
          <w:bCs/>
        </w:rPr>
        <w:t>36 participants were recruited from Tsinghua University and nearby community, all of whom were right-handed and had normal or corrected-to-normal vision. Participants were pre-tested for their depressive level by Beck Depression Inventory (BDI). Data from three participants were excluded due to invalid trials or program malfunctions. The exclusion left 33 valid participants (Mean Age = 21.06, SD Age = 3.24), with 21 females and 12 males.</w:t>
      </w:r>
      <w:r w:rsidR="00420FF1">
        <w:rPr>
          <w:bCs/>
        </w:rPr>
        <w:t xml:space="preserve"> </w:t>
      </w:r>
      <w:r w:rsidR="00420FF1" w:rsidRPr="00484E31">
        <w:rPr>
          <w:bCs/>
        </w:rPr>
        <w:t xml:space="preserve">It's worth noting that within this sample of 33 participants, </w:t>
      </w:r>
      <w:r w:rsidR="00420FF1">
        <w:rPr>
          <w:bCs/>
        </w:rPr>
        <w:t xml:space="preserve">only </w:t>
      </w:r>
      <w:r w:rsidR="00420FF1" w:rsidRPr="00484E31">
        <w:rPr>
          <w:bCs/>
        </w:rPr>
        <w:t>six individuals had a BDI</w:t>
      </w:r>
      <w:r w:rsidR="00420FF1">
        <w:rPr>
          <w:bCs/>
        </w:rPr>
        <w:t xml:space="preserve"> </w:t>
      </w:r>
      <w:r w:rsidR="00420FF1" w:rsidRPr="00484E31">
        <w:rPr>
          <w:bCs/>
        </w:rPr>
        <w:t>score exceeding 20.</w:t>
      </w:r>
    </w:p>
    <w:p w14:paraId="0ED0B972" w14:textId="77777777" w:rsidR="00DE40BA" w:rsidRPr="00484E31" w:rsidRDefault="00DE40BA" w:rsidP="00420FF1">
      <w:pPr>
        <w:ind w:firstLine="720"/>
        <w:rPr>
          <w:bCs/>
        </w:rPr>
      </w:pPr>
    </w:p>
    <w:p w14:paraId="3D216434" w14:textId="024D057D" w:rsidR="0092101F" w:rsidRPr="00B81E3B" w:rsidRDefault="0092101F" w:rsidP="0092101F">
      <w:pPr>
        <w:pStyle w:val="3"/>
        <w:rPr>
          <w:rFonts w:eastAsia="Calibri"/>
          <w:u w:val="none"/>
        </w:rPr>
      </w:pPr>
      <w:r>
        <w:rPr>
          <w:rFonts w:eastAsia="Calibri"/>
          <w:u w:val="none"/>
        </w:rPr>
        <w:t>1.</w:t>
      </w:r>
      <w:r w:rsidR="00DE40BA">
        <w:rPr>
          <w:rFonts w:eastAsia="Calibri"/>
          <w:u w:val="none"/>
        </w:rPr>
        <w:t>3</w:t>
      </w:r>
      <w:r>
        <w:rPr>
          <w:rFonts w:eastAsia="Calibri"/>
          <w:u w:val="none"/>
        </w:rPr>
        <w:t xml:space="preserve"> </w:t>
      </w:r>
      <w:r w:rsidRPr="00B81E3B">
        <w:rPr>
          <w:rFonts w:eastAsia="Calibri"/>
          <w:u w:val="none"/>
        </w:rPr>
        <w:t xml:space="preserve">Experimental design </w:t>
      </w:r>
    </w:p>
    <w:p w14:paraId="450DEBEB" w14:textId="77777777" w:rsidR="0092101F" w:rsidRDefault="0092101F" w:rsidP="0092101F">
      <w:pPr>
        <w:ind w:firstLine="720"/>
        <w:rPr>
          <w:lang w:val="en-US"/>
        </w:rPr>
      </w:pPr>
      <w:r w:rsidRPr="00172604">
        <w:rPr>
          <w:bCs/>
        </w:rPr>
        <w:t xml:space="preserve">Experiment </w:t>
      </w:r>
      <w:r>
        <w:rPr>
          <w:bCs/>
        </w:rPr>
        <w:t xml:space="preserve">2 </w:t>
      </w:r>
      <w:r w:rsidRPr="002500E2">
        <w:rPr>
          <w:bCs/>
        </w:rPr>
        <w:t xml:space="preserve">is </w:t>
      </w:r>
      <w:r>
        <w:rPr>
          <w:bCs/>
          <w:lang w:val="en-US"/>
        </w:rPr>
        <w:t xml:space="preserve">a </w:t>
      </w:r>
      <w:r w:rsidRPr="00B5101C">
        <w:t>2 (</w:t>
      </w:r>
      <w:r>
        <w:t>Matching: M</w:t>
      </w:r>
      <w:r w:rsidRPr="00B5101C">
        <w:t>atch</w:t>
      </w:r>
      <w:r>
        <w:t>ing</w:t>
      </w:r>
      <w:r w:rsidRPr="00B5101C">
        <w:t xml:space="preserve"> vs. </w:t>
      </w:r>
      <w:r>
        <w:t>N</w:t>
      </w:r>
      <w:r w:rsidRPr="00B5101C">
        <w:t>o</w:t>
      </w:r>
      <w:r>
        <w:t>n</w:t>
      </w:r>
      <w:r w:rsidRPr="00B5101C">
        <w:t>match</w:t>
      </w:r>
      <w:r>
        <w:t>ing</w:t>
      </w:r>
      <w:r w:rsidRPr="00B5101C">
        <w:t>) ×</w:t>
      </w:r>
      <w:r>
        <w:t xml:space="preserve"> </w:t>
      </w:r>
      <w:r w:rsidRPr="00B5101C">
        <w:t>3 (</w:t>
      </w:r>
      <w:proofErr w:type="spellStart"/>
      <w:r>
        <w:t>Idnetity</w:t>
      </w:r>
      <w:proofErr w:type="spellEnd"/>
      <w:r w:rsidRPr="00B5101C">
        <w:t xml:space="preserve">: </w:t>
      </w:r>
      <w:r>
        <w:t>S</w:t>
      </w:r>
      <w:r w:rsidRPr="00B5101C">
        <w:t xml:space="preserve">elf, </w:t>
      </w:r>
      <w:r>
        <w:t>F</w:t>
      </w:r>
      <w:r w:rsidRPr="00B5101C">
        <w:t xml:space="preserve">riend, </w:t>
      </w:r>
      <w:r>
        <w:t>S</w:t>
      </w:r>
      <w:r w:rsidRPr="00B5101C">
        <w:t>tranger) × 4 (</w:t>
      </w:r>
      <w:r>
        <w:t>E</w:t>
      </w:r>
      <w:r w:rsidRPr="00B5101C">
        <w:t xml:space="preserve">motion: </w:t>
      </w:r>
      <w:r>
        <w:t>C</w:t>
      </w:r>
      <w:r w:rsidRPr="00B5101C">
        <w:t xml:space="preserve">ontrol, </w:t>
      </w:r>
      <w:r>
        <w:t>N</w:t>
      </w:r>
      <w:r w:rsidRPr="00B5101C">
        <w:t xml:space="preserve">eutral, </w:t>
      </w:r>
      <w:r>
        <w:t>H</w:t>
      </w:r>
      <w:r w:rsidRPr="00B5101C">
        <w:t xml:space="preserve">appy, </w:t>
      </w:r>
      <w:r>
        <w:t>S</w:t>
      </w:r>
      <w:r w:rsidRPr="00B5101C">
        <w:t>ad) × 6 (</w:t>
      </w:r>
      <w:r>
        <w:t>S</w:t>
      </w:r>
      <w:r w:rsidRPr="00B5101C">
        <w:t xml:space="preserve">essions: </w:t>
      </w:r>
      <w:r>
        <w:rPr>
          <w:lang w:val="en-US"/>
        </w:rPr>
        <w:t>1-</w:t>
      </w:r>
      <w:r w:rsidRPr="00B5101C">
        <w:t>6)</w:t>
      </w:r>
      <w:r w:rsidRPr="009D6B1E">
        <w:rPr>
          <w:lang w:val="en-US"/>
        </w:rPr>
        <w:t xml:space="preserve"> </w:t>
      </w:r>
      <w:r>
        <w:rPr>
          <w:lang w:val="en-US"/>
        </w:rPr>
        <w:t xml:space="preserve">experiment. </w:t>
      </w:r>
    </w:p>
    <w:p w14:paraId="422065B8" w14:textId="77777777" w:rsidR="0092101F" w:rsidRPr="00AB22FD" w:rsidRDefault="0092101F" w:rsidP="0092101F">
      <w:pPr>
        <w:rPr>
          <w:rFonts w:eastAsiaTheme="minorEastAsia"/>
          <w:color w:val="000000" w:themeColor="text1"/>
          <w:u w:val="single"/>
        </w:rPr>
      </w:pPr>
    </w:p>
    <w:p w14:paraId="6FEB2B64" w14:textId="23F458FE" w:rsidR="0092101F" w:rsidRPr="00B81E3B" w:rsidRDefault="00DE40BA" w:rsidP="0092101F">
      <w:pPr>
        <w:pStyle w:val="3"/>
        <w:rPr>
          <w:rFonts w:eastAsia="Calibri"/>
          <w:u w:val="none"/>
        </w:rPr>
      </w:pPr>
      <w:r>
        <w:rPr>
          <w:rFonts w:eastAsia="Calibri"/>
          <w:u w:val="none"/>
        </w:rPr>
        <w:t xml:space="preserve">1.4 </w:t>
      </w:r>
      <w:r w:rsidR="0092101F">
        <w:rPr>
          <w:rFonts w:eastAsia="Calibri"/>
          <w:u w:val="none"/>
        </w:rPr>
        <w:t>Procedure</w:t>
      </w:r>
    </w:p>
    <w:p w14:paraId="2BEC9C95" w14:textId="77777777" w:rsidR="0092101F" w:rsidRDefault="0092101F" w:rsidP="0092101F">
      <w:pPr>
        <w:ind w:firstLine="720"/>
        <w:rPr>
          <w:bCs/>
          <w:lang w:val="en-US"/>
        </w:rPr>
      </w:pPr>
      <w:r>
        <w:rPr>
          <w:bCs/>
          <w:lang w:val="en-US"/>
        </w:rPr>
        <w:t>The e</w:t>
      </w:r>
      <w:r w:rsidRPr="00E37190">
        <w:rPr>
          <w:bCs/>
          <w:lang w:val="en-US"/>
        </w:rPr>
        <w:t xml:space="preserve">xperiment was finished individually in </w:t>
      </w:r>
      <w:r>
        <w:rPr>
          <w:bCs/>
          <w:lang w:val="en-US"/>
        </w:rPr>
        <w:t xml:space="preserve">a </w:t>
      </w:r>
      <w:r w:rsidRPr="00E37190">
        <w:rPr>
          <w:bCs/>
          <w:lang w:val="en-US"/>
        </w:rPr>
        <w:t>dimly lighted room. Stimuli were presented and responses were collected using E-Prime 2.0 on PC. The monitor was at 1024 × 768 resolution with 100 Hz refresh rate.</w:t>
      </w:r>
    </w:p>
    <w:p w14:paraId="2F3FC058" w14:textId="77777777" w:rsidR="0092101F" w:rsidRPr="00CD60B0" w:rsidRDefault="0092101F" w:rsidP="0092101F">
      <w:pPr>
        <w:ind w:firstLine="720"/>
        <w:rPr>
          <w:bCs/>
          <w:lang w:val="en-US"/>
        </w:rPr>
      </w:pPr>
      <w:r>
        <w:rPr>
          <w:bCs/>
          <w:lang w:val="en-US"/>
        </w:rPr>
        <w:t xml:space="preserve">The experiment </w:t>
      </w:r>
      <w:r w:rsidRPr="004F4712">
        <w:rPr>
          <w:bCs/>
          <w:lang w:val="en-US"/>
        </w:rPr>
        <w:t xml:space="preserve">had two phases. Following </w:t>
      </w:r>
      <w:r>
        <w:rPr>
          <w:bCs/>
          <w:lang w:val="en-US"/>
        </w:rPr>
        <w:fldChar w:fldCharType="begin"/>
      </w:r>
      <w:r>
        <w:rPr>
          <w:bCs/>
          <w:lang w:val="en-US"/>
        </w:rPr>
        <w:instrText xml:space="preserve"> ADDIN EN.CITE &lt;EndNote&gt;&lt;Cite AuthorYear="1"&gt;&lt;Author&gt;Sui&lt;/Author&gt;&lt;Year&gt;2012&lt;/Year&gt;&lt;RecNum&gt;16&lt;/RecNum&gt;&lt;DisplayText&gt;Sui et al. (2012)&lt;/DisplayText&gt;&lt;record&gt;&lt;rec-number&gt;16&lt;/rec-number&gt;&lt;foreign-keys&gt;&lt;key app="EN" db-id="fstetvwf0xrtfxe2epcpr9afwex9vdd0epwv" timestamp="1651640369"&gt;16&lt;/key&gt;&lt;/foreign-keys&gt;&lt;ref-type name="Journal Article"&gt;17&lt;/ref-type&gt;&lt;contributors&gt;&lt;authors&gt;&lt;author&gt;Sui, Jie&lt;/author&gt;&lt;author&gt;He, Xun&lt;/author&gt;&lt;author&gt;Humphreys, Glyn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performance&lt;/full-title&gt;&lt;/periodical&gt;&lt;pages&gt;1105-1117&lt;/pages&gt;&lt;volume&gt;38&lt;/volume&gt;&lt;number&gt;5&lt;/number&gt;&lt;keywords&gt;&lt;keyword&gt;Psycholinguistics - methods&lt;/keyword&gt;&lt;keyword&gt;Visual Perception - physiology&lt;/keyword&gt;&lt;keyword&gt;Humans&lt;/keyword&gt;&lt;keyword&gt;Male&lt;/keyword&gt;&lt;keyword&gt;Pattern Recognition, Visual - physiology&lt;/keyword&gt;&lt;keyword&gt;Association Learning - physiology&lt;/keyword&gt;&lt;keyword&gt;Recognition (Psychology) - physiology&lt;/keyword&gt;&lt;keyword&gt;Evidence-Based Medicine - trends&lt;/keyword&gt;&lt;keyword&gt;Neuropsychological Tests&lt;/keyword&gt;&lt;keyword&gt;Young Adult&lt;/keyword&gt;&lt;keyword&gt;Association&lt;/keyword&gt;&lt;keyword&gt;Form Perception - physiology&lt;/keyword&gt;&lt;keyword&gt;Self Concept&lt;/keyword&gt;&lt;keyword&gt;Social Perception&lt;/keyword&gt;&lt;keyword&gt;Adolescent&lt;/keyword&gt;&lt;keyword&gt;Adult&lt;/keyword&gt;&lt;keyword&gt;Female&lt;/keyword&gt;&lt;keyword&gt;Reward&lt;/keyword&gt;&lt;keyword&gt;Geometric figures&lt;/keyword&gt;&lt;keyword&gt;Research&lt;/keyword&gt;&lt;keyword&gt;Analysis&lt;/keyword&gt;&lt;keyword&gt;Selectivity (Psychology)&lt;/keyword&gt;&lt;keyword&gt;Index Medicus&lt;/keyword&gt;&lt;/keywords&gt;&lt;dates&gt;&lt;year&gt;2012&lt;/year&gt;&lt;/dates&gt;&lt;pub-location&gt;United States&lt;/pub-location&gt;&lt;publisher&gt;American Psychological Association (APA)&lt;/publisher&gt;&lt;isbn&gt;1939-1277&lt;/isbn&gt;&lt;urls&gt;&lt;/urls&gt;&lt;electronic-resource-num&gt;10.1037/a0029792&lt;/electronic-resource-num&gt;&lt;/record&gt;&lt;/Cite&gt;&lt;/EndNote&gt;</w:instrText>
      </w:r>
      <w:r>
        <w:rPr>
          <w:bCs/>
          <w:lang w:val="en-US"/>
        </w:rPr>
        <w:fldChar w:fldCharType="separate"/>
      </w:r>
      <w:r>
        <w:rPr>
          <w:bCs/>
          <w:noProof/>
          <w:lang w:val="en-US"/>
        </w:rPr>
        <w:t>Sui et al. (2012)</w:t>
      </w:r>
      <w:r>
        <w:rPr>
          <w:bCs/>
          <w:lang w:val="en-US"/>
        </w:rPr>
        <w:fldChar w:fldCharType="end"/>
      </w:r>
      <w:r>
        <w:rPr>
          <w:bCs/>
          <w:lang w:val="en-US"/>
        </w:rPr>
        <w:t xml:space="preserve">, </w:t>
      </w:r>
      <w:r w:rsidRPr="004F4712">
        <w:rPr>
          <w:bCs/>
          <w:lang w:val="en-US"/>
        </w:rPr>
        <w:t xml:space="preserve">the first phase comprised </w:t>
      </w:r>
      <w:proofErr w:type="spellStart"/>
      <w:r w:rsidRPr="004F4712">
        <w:rPr>
          <w:bCs/>
          <w:lang w:val="en-US"/>
        </w:rPr>
        <w:t>a</w:t>
      </w:r>
      <w:proofErr w:type="spellEnd"/>
      <w:r w:rsidRPr="004F4712">
        <w:rPr>
          <w:bCs/>
          <w:lang w:val="en-US"/>
        </w:rPr>
        <w:t xml:space="preserve"> </w:t>
      </w:r>
      <w:r>
        <w:rPr>
          <w:bCs/>
          <w:lang w:val="en-US"/>
        </w:rPr>
        <w:t>instruction stage</w:t>
      </w:r>
      <w:r w:rsidRPr="004F4712">
        <w:rPr>
          <w:bCs/>
          <w:lang w:val="en-US"/>
        </w:rPr>
        <w:t xml:space="preserve"> in which participants were required to associate geometric shapes with </w:t>
      </w:r>
      <w:r>
        <w:rPr>
          <w:bCs/>
          <w:lang w:val="en-US"/>
        </w:rPr>
        <w:t xml:space="preserve">labels. </w:t>
      </w:r>
      <w:r w:rsidRPr="004F4712">
        <w:rPr>
          <w:bCs/>
          <w:lang w:val="en-US"/>
        </w:rPr>
        <w:t xml:space="preserve">The shapes were not presented at this stage. The </w:t>
      </w:r>
      <w:r>
        <w:rPr>
          <w:bCs/>
          <w:lang w:val="en-US"/>
        </w:rPr>
        <w:t>instruction stage</w:t>
      </w:r>
      <w:r w:rsidRPr="004F4712">
        <w:rPr>
          <w:bCs/>
          <w:lang w:val="en-US"/>
        </w:rPr>
        <w:t xml:space="preserve"> lasted for approximately 60 seconds and shape-target associations were counterbalanced across the sample.</w:t>
      </w:r>
      <w:r>
        <w:rPr>
          <w:bCs/>
          <w:lang w:val="en-US"/>
        </w:rPr>
        <w:t xml:space="preserve"> </w:t>
      </w:r>
      <w:r w:rsidRPr="00E054EE">
        <w:rPr>
          <w:bCs/>
          <w:lang w:val="en-US"/>
        </w:rPr>
        <w:t>Next, participants performed</w:t>
      </w:r>
      <w:r>
        <w:rPr>
          <w:bCs/>
          <w:lang w:val="en-US"/>
        </w:rPr>
        <w:t xml:space="preserve"> a matching task.</w:t>
      </w:r>
      <w:r>
        <w:rPr>
          <w:rFonts w:eastAsia="MS Mincho"/>
          <w:color w:val="000000"/>
          <w:lang w:val="en-US" w:eastAsia="de-DE"/>
        </w:rPr>
        <w:t xml:space="preserve"> </w:t>
      </w:r>
      <w:r w:rsidRPr="0047506C">
        <w:rPr>
          <w:rFonts w:eastAsia="MS Mincho"/>
          <w:color w:val="000000"/>
          <w:lang w:val="en-US" w:eastAsia="de-DE"/>
        </w:rPr>
        <w:t>At the start of each trial</w:t>
      </w:r>
      <w:r w:rsidRPr="006166D0">
        <w:rPr>
          <w:rFonts w:eastAsia="MS Mincho"/>
          <w:color w:val="000000"/>
          <w:lang w:val="en-US" w:eastAsia="de-DE"/>
        </w:rPr>
        <w:t xml:space="preserve">, </w:t>
      </w:r>
      <w:r>
        <w:rPr>
          <w:rFonts w:eastAsia="MS Mincho"/>
          <w:color w:val="000000"/>
          <w:lang w:val="en-US" w:eastAsia="de-DE"/>
        </w:rPr>
        <w:t xml:space="preserve">a </w:t>
      </w:r>
      <w:r w:rsidRPr="0047506C">
        <w:rPr>
          <w:rFonts w:eastAsia="MS Mincho"/>
          <w:color w:val="000000"/>
          <w:lang w:val="en-US" w:eastAsia="de-DE"/>
        </w:rPr>
        <w:t xml:space="preserve">fixation cross was </w:t>
      </w:r>
      <w:r>
        <w:rPr>
          <w:rFonts w:eastAsia="MS Mincho"/>
          <w:color w:val="000000"/>
          <w:lang w:val="en-US" w:eastAsia="de-DE"/>
        </w:rPr>
        <w:t xml:space="preserve">first </w:t>
      </w:r>
      <w:r w:rsidRPr="0047506C">
        <w:rPr>
          <w:rFonts w:eastAsia="MS Mincho"/>
          <w:color w:val="000000"/>
          <w:lang w:val="en-US" w:eastAsia="de-DE"/>
        </w:rPr>
        <w:t>displayed in the center of the screen for 500 ms. Then, a shape–label pair</w:t>
      </w:r>
      <w:r>
        <w:rPr>
          <w:rFonts w:eastAsia="MS Mincho"/>
          <w:color w:val="000000"/>
          <w:lang w:val="en-US" w:eastAsia="de-DE"/>
        </w:rPr>
        <w:t>ing</w:t>
      </w:r>
      <w:r w:rsidRPr="0047506C">
        <w:rPr>
          <w:rFonts w:eastAsia="MS Mincho"/>
          <w:color w:val="000000"/>
          <w:lang w:val="en-US" w:eastAsia="de-DE"/>
        </w:rPr>
        <w:t xml:space="preserve"> </w:t>
      </w:r>
      <w:r>
        <w:rPr>
          <w:rFonts w:eastAsia="MS Mincho"/>
          <w:color w:val="000000"/>
          <w:lang w:val="en-US" w:eastAsia="de-DE"/>
        </w:rPr>
        <w:t xml:space="preserve">as well as the </w:t>
      </w:r>
      <w:r w:rsidRPr="0047506C">
        <w:rPr>
          <w:rFonts w:eastAsia="MS Mincho"/>
          <w:color w:val="000000"/>
          <w:lang w:val="en-US" w:eastAsia="de-DE"/>
        </w:rPr>
        <w:t xml:space="preserve">fixation cross was presented for 100ms, respectively. The next frame showed a blank </w:t>
      </w:r>
      <w:r>
        <w:rPr>
          <w:rFonts w:eastAsia="MS Mincho" w:hint="eastAsia"/>
          <w:color w:val="000000"/>
          <w:lang w:val="en-US" w:eastAsia="de-DE"/>
        </w:rPr>
        <w:t>screen</w:t>
      </w:r>
      <w:r>
        <w:rPr>
          <w:rFonts w:eastAsia="MS Mincho"/>
          <w:color w:val="000000"/>
          <w:lang w:val="en-US" w:eastAsia="de-DE"/>
        </w:rPr>
        <w:t xml:space="preserve"> </w:t>
      </w:r>
      <w:r w:rsidRPr="0047506C">
        <w:rPr>
          <w:rFonts w:eastAsia="MS Mincho"/>
          <w:color w:val="000000"/>
          <w:lang w:val="en-US" w:eastAsia="de-DE"/>
        </w:rPr>
        <w:t>for 1500 ms, or until a response was made. Participants were asked to determine whether the shape was appropriately matched to the label by pressing one of the two response buttons as quickly and precisely as possible within this timeframe.</w:t>
      </w:r>
      <w:r>
        <w:rPr>
          <w:rFonts w:eastAsia="MS Mincho"/>
          <w:color w:val="000000"/>
          <w:lang w:val="en-US" w:eastAsia="de-DE"/>
        </w:rPr>
        <w:t xml:space="preserve"> </w:t>
      </w:r>
    </w:p>
    <w:p w14:paraId="3BC2BCFF" w14:textId="77777777" w:rsidR="0092101F" w:rsidRDefault="0092101F" w:rsidP="0092101F">
      <w:pPr>
        <w:ind w:firstLine="720"/>
        <w:rPr>
          <w:rFonts w:eastAsia="MS Mincho"/>
          <w:color w:val="000000"/>
          <w:lang w:val="en-US" w:eastAsia="de-DE"/>
        </w:rPr>
      </w:pPr>
      <w:r>
        <w:rPr>
          <w:rFonts w:eastAsia="MS Mincho"/>
          <w:color w:val="000000"/>
          <w:lang w:val="en-US" w:eastAsia="de-DE"/>
        </w:rPr>
        <w:t>The</w:t>
      </w:r>
      <w:r w:rsidRPr="00565F97">
        <w:rPr>
          <w:rFonts w:eastAsia="MS Mincho"/>
          <w:color w:val="000000"/>
          <w:lang w:val="en-US" w:eastAsia="de-DE"/>
        </w:rPr>
        <w:t xml:space="preserve"> participants need to separately learn 4 sets of association between shapes and labels. The associations contain 1 control condition and 3 sets of emotion-based condition. In the control condition, participants learned the association between 3 geometric shapes (circle, </w:t>
      </w:r>
      <w:r w:rsidRPr="00565F97">
        <w:rPr>
          <w:rFonts w:eastAsia="MS Mincho" w:hint="eastAsia"/>
          <w:color w:val="000000"/>
          <w:lang w:val="en-US" w:eastAsia="de-DE"/>
        </w:rPr>
        <w:t>horizontal</w:t>
      </w:r>
      <w:r w:rsidRPr="00565F97">
        <w:rPr>
          <w:rFonts w:eastAsia="MS Mincho"/>
          <w:color w:val="000000"/>
          <w:lang w:val="en-US" w:eastAsia="de-DE"/>
        </w:rPr>
        <w:t xml:space="preserve"> </w:t>
      </w:r>
      <w:r w:rsidRPr="00565F97">
        <w:rPr>
          <w:rFonts w:eastAsia="MS Mincho" w:hint="eastAsia"/>
          <w:color w:val="000000"/>
          <w:lang w:val="en-US" w:eastAsia="de-DE"/>
        </w:rPr>
        <w:t>e</w:t>
      </w:r>
      <w:r w:rsidRPr="00E054EE">
        <w:rPr>
          <w:rFonts w:eastAsia="MS Mincho"/>
          <w:color w:val="000000"/>
          <w:lang w:val="en-US" w:eastAsia="de-DE"/>
        </w:rPr>
        <w:t>l</w:t>
      </w:r>
      <w:r w:rsidRPr="00E054EE">
        <w:rPr>
          <w:rFonts w:eastAsia="MS Mincho" w:hint="eastAsia"/>
          <w:color w:val="000000"/>
          <w:lang w:val="en-US" w:eastAsia="de-DE"/>
        </w:rPr>
        <w:t>l</w:t>
      </w:r>
      <w:r w:rsidRPr="00E054EE">
        <w:rPr>
          <w:rFonts w:eastAsia="MS Mincho"/>
          <w:color w:val="000000"/>
          <w:lang w:val="en-US" w:eastAsia="de-DE"/>
        </w:rPr>
        <w:t>ipse</w:t>
      </w:r>
      <w:r w:rsidRPr="00565F97">
        <w:rPr>
          <w:rFonts w:eastAsia="MS Mincho"/>
          <w:color w:val="000000"/>
          <w:lang w:val="en-US" w:eastAsia="de-DE"/>
        </w:rPr>
        <w:t xml:space="preserve"> and vertical </w:t>
      </w:r>
      <w:r w:rsidRPr="00E054EE">
        <w:rPr>
          <w:rFonts w:eastAsia="MS Mincho"/>
          <w:color w:val="000000"/>
          <w:lang w:val="en-US" w:eastAsia="de-DE"/>
        </w:rPr>
        <w:t>ellipse</w:t>
      </w:r>
      <w:r w:rsidRPr="00565F97">
        <w:rPr>
          <w:rFonts w:eastAsia="MS Mincho"/>
          <w:color w:val="000000"/>
          <w:lang w:val="en-US" w:eastAsia="de-DE"/>
        </w:rPr>
        <w:t>) and three labels (</w:t>
      </w:r>
      <w:r>
        <w:rPr>
          <w:rFonts w:eastAsia="MS Mincho"/>
          <w:color w:val="000000"/>
          <w:lang w:val="en-US" w:eastAsia="de-DE"/>
        </w:rPr>
        <w:t>S</w:t>
      </w:r>
      <w:r w:rsidRPr="00565F97">
        <w:rPr>
          <w:rFonts w:eastAsia="MS Mincho"/>
          <w:color w:val="000000"/>
          <w:lang w:val="en-US" w:eastAsia="de-DE"/>
        </w:rPr>
        <w:t xml:space="preserve">elf, </w:t>
      </w:r>
      <w:r>
        <w:rPr>
          <w:rFonts w:eastAsia="MS Mincho"/>
          <w:color w:val="000000"/>
          <w:lang w:val="en-US" w:eastAsia="de-DE"/>
        </w:rPr>
        <w:t>F</w:t>
      </w:r>
      <w:r w:rsidRPr="00565F97">
        <w:rPr>
          <w:rFonts w:eastAsia="MS Mincho"/>
          <w:color w:val="000000"/>
          <w:lang w:val="en-US" w:eastAsia="de-DE"/>
        </w:rPr>
        <w:t xml:space="preserve">riend, </w:t>
      </w:r>
      <w:r>
        <w:rPr>
          <w:rFonts w:eastAsia="MS Mincho"/>
          <w:color w:val="000000"/>
          <w:lang w:val="en-US" w:eastAsia="de-DE"/>
        </w:rPr>
        <w:t>S</w:t>
      </w:r>
      <w:r w:rsidRPr="00565F97">
        <w:rPr>
          <w:rFonts w:eastAsia="MS Mincho"/>
          <w:color w:val="000000"/>
          <w:lang w:val="en-US" w:eastAsia="de-DE"/>
        </w:rPr>
        <w:t xml:space="preserve">tranger). In </w:t>
      </w:r>
      <w:r>
        <w:rPr>
          <w:rFonts w:eastAsia="MS Mincho" w:hint="eastAsia"/>
          <w:color w:val="000000"/>
          <w:lang w:val="en-US"/>
        </w:rPr>
        <w:t>each</w:t>
      </w:r>
      <w:r>
        <w:rPr>
          <w:rFonts w:eastAsia="MS Mincho"/>
          <w:color w:val="000000"/>
          <w:lang w:val="en-US"/>
        </w:rPr>
        <w:t xml:space="preserve"> </w:t>
      </w:r>
      <w:r>
        <w:rPr>
          <w:rFonts w:eastAsia="MS Mincho" w:hint="eastAsia"/>
          <w:color w:val="000000"/>
          <w:lang w:val="en-US"/>
        </w:rPr>
        <w:t>of</w:t>
      </w:r>
      <w:r>
        <w:rPr>
          <w:rFonts w:eastAsia="MS Mincho"/>
          <w:color w:val="000000"/>
          <w:lang w:val="en-US"/>
        </w:rPr>
        <w:t xml:space="preserve"> </w:t>
      </w:r>
      <w:r w:rsidRPr="00565F97">
        <w:rPr>
          <w:rFonts w:eastAsia="MS Mincho"/>
          <w:color w:val="000000"/>
          <w:lang w:val="en-US" w:eastAsia="de-DE"/>
        </w:rPr>
        <w:t xml:space="preserve">the emotion-based condition, participants would see facial </w:t>
      </w:r>
      <w:r>
        <w:rPr>
          <w:rFonts w:eastAsia="MS Mincho"/>
          <w:color w:val="000000"/>
          <w:lang w:val="en-US" w:eastAsia="de-DE"/>
        </w:rPr>
        <w:t>expressions</w:t>
      </w:r>
      <w:r w:rsidRPr="00565F97">
        <w:rPr>
          <w:rFonts w:eastAsia="MS Mincho"/>
          <w:color w:val="000000"/>
          <w:lang w:val="en-US" w:eastAsia="de-DE"/>
        </w:rPr>
        <w:t xml:space="preserve"> (happy, sad, neutral) </w:t>
      </w:r>
      <w:r>
        <w:rPr>
          <w:rFonts w:eastAsia="MS Mincho"/>
          <w:color w:val="000000"/>
          <w:lang w:val="en-US" w:eastAsia="de-DE"/>
        </w:rPr>
        <w:t>appear</w:t>
      </w:r>
      <w:r w:rsidRPr="00565F97">
        <w:rPr>
          <w:rFonts w:eastAsia="MS Mincho"/>
          <w:color w:val="000000"/>
          <w:lang w:val="en-US" w:eastAsia="de-DE"/>
        </w:rPr>
        <w:t xml:space="preserve"> on the circle, </w:t>
      </w:r>
      <w:r w:rsidRPr="00565F97">
        <w:rPr>
          <w:rFonts w:eastAsia="MS Mincho" w:hint="eastAsia"/>
          <w:color w:val="000000"/>
          <w:lang w:val="en-US" w:eastAsia="de-DE"/>
        </w:rPr>
        <w:t>horizontal</w:t>
      </w:r>
      <w:r w:rsidRPr="00565F97">
        <w:rPr>
          <w:rFonts w:eastAsia="MS Mincho"/>
          <w:color w:val="000000"/>
          <w:lang w:val="en-US" w:eastAsia="de-DE"/>
        </w:rPr>
        <w:t xml:space="preserve"> </w:t>
      </w:r>
      <w:r w:rsidRPr="00565F97">
        <w:rPr>
          <w:rFonts w:eastAsia="MS Mincho" w:hint="eastAsia"/>
          <w:color w:val="000000"/>
          <w:lang w:val="en-US" w:eastAsia="de-DE"/>
        </w:rPr>
        <w:t>e</w:t>
      </w:r>
      <w:r w:rsidRPr="00E054EE">
        <w:rPr>
          <w:rFonts w:eastAsia="MS Mincho"/>
          <w:color w:val="000000"/>
          <w:lang w:val="en-US" w:eastAsia="de-DE"/>
        </w:rPr>
        <w:t>l</w:t>
      </w:r>
      <w:r w:rsidRPr="00E054EE">
        <w:rPr>
          <w:rFonts w:eastAsia="MS Mincho" w:hint="eastAsia"/>
          <w:color w:val="000000"/>
          <w:lang w:val="en-US" w:eastAsia="de-DE"/>
        </w:rPr>
        <w:t>l</w:t>
      </w:r>
      <w:r w:rsidRPr="00E054EE">
        <w:rPr>
          <w:rFonts w:eastAsia="MS Mincho"/>
          <w:color w:val="000000"/>
          <w:lang w:val="en-US" w:eastAsia="de-DE"/>
        </w:rPr>
        <w:t>ipse</w:t>
      </w:r>
      <w:r w:rsidRPr="00565F97">
        <w:rPr>
          <w:rFonts w:eastAsia="MS Mincho"/>
          <w:color w:val="000000"/>
          <w:lang w:val="en-US" w:eastAsia="de-DE"/>
        </w:rPr>
        <w:t xml:space="preserve"> and vertical </w:t>
      </w:r>
      <w:r w:rsidRPr="00E054EE">
        <w:rPr>
          <w:rFonts w:eastAsia="MS Mincho"/>
          <w:color w:val="000000"/>
          <w:lang w:val="en-US" w:eastAsia="de-DE"/>
        </w:rPr>
        <w:t>ellipse</w:t>
      </w:r>
      <w:r w:rsidRPr="00565F97">
        <w:rPr>
          <w:rFonts w:eastAsia="MS Mincho"/>
          <w:color w:val="000000"/>
          <w:lang w:val="en-US" w:eastAsia="de-DE"/>
        </w:rPr>
        <w:t xml:space="preserve"> (see </w:t>
      </w:r>
      <w:r w:rsidRPr="00AB22FD">
        <w:rPr>
          <w:rFonts w:eastAsia="宋体"/>
          <w:bCs/>
          <w:noProof/>
          <w:lang w:val="en-US" w:eastAsia="zh-TW"/>
        </w:rPr>
        <w:t>Supplementary Fig. 8</w:t>
      </w:r>
      <w:r w:rsidRPr="00565F97">
        <w:rPr>
          <w:rFonts w:eastAsia="MS Mincho"/>
          <w:color w:val="000000"/>
          <w:lang w:val="en-US" w:eastAsia="de-DE"/>
        </w:rPr>
        <w:t xml:space="preserve">). </w:t>
      </w:r>
      <w:r w:rsidRPr="00663566">
        <w:rPr>
          <w:rFonts w:eastAsia="MS Mincho"/>
          <w:color w:val="000000"/>
          <w:lang w:val="en-US" w:eastAsia="de-DE"/>
        </w:rPr>
        <w:t xml:space="preserve">In each condition, before commencing the formal experimental trials, participants underwent a training session comprising 24 practice trials. After the practice trials, each participant completed 6 blocks of 60 trials in the task. There were six types of shape-label associations: 2 </w:t>
      </w:r>
      <w:r>
        <w:rPr>
          <w:rFonts w:eastAsia="MS Mincho"/>
          <w:color w:val="000000"/>
          <w:lang w:val="en-US" w:eastAsia="de-DE"/>
        </w:rPr>
        <w:t>Matching</w:t>
      </w:r>
      <w:r w:rsidRPr="00663566">
        <w:rPr>
          <w:rFonts w:eastAsia="MS Mincho"/>
          <w:color w:val="000000"/>
          <w:lang w:val="en-US" w:eastAsia="de-DE"/>
        </w:rPr>
        <w:t xml:space="preserve"> (Matching / Nonmatching) x 3 </w:t>
      </w:r>
      <w:r>
        <w:rPr>
          <w:rFonts w:eastAsia="MS Mincho"/>
          <w:color w:val="000000"/>
          <w:lang w:val="en-US" w:eastAsia="de-DE"/>
        </w:rPr>
        <w:t>Shape</w:t>
      </w:r>
      <w:r w:rsidRPr="00663566">
        <w:rPr>
          <w:rFonts w:eastAsia="MS Mincho"/>
          <w:color w:val="000000"/>
          <w:lang w:val="en-US" w:eastAsia="de-DE"/>
        </w:rPr>
        <w:t xml:space="preserve"> (Self, Friend, Stranger) associations, with 60 trials for each association. Participants took a short break (up to 60 seconds) after each block. Each participant was required to repeat the experiment six times, with a one-week gap between each wave of experiments.</w:t>
      </w:r>
    </w:p>
    <w:p w14:paraId="38D951FD" w14:textId="77777777" w:rsidR="0092101F" w:rsidRDefault="0092101F" w:rsidP="0092101F">
      <w:pPr>
        <w:ind w:firstLine="720"/>
        <w:rPr>
          <w:rFonts w:eastAsia="MS Mincho"/>
          <w:color w:val="000000"/>
          <w:lang w:val="en-US" w:eastAsia="de-DE"/>
        </w:rPr>
      </w:pPr>
    </w:p>
    <w:p w14:paraId="042B181A" w14:textId="2C177A52" w:rsidR="0092101F" w:rsidRPr="00C95F25" w:rsidRDefault="00DE40BA" w:rsidP="0092101F">
      <w:pPr>
        <w:jc w:val="center"/>
        <w:rPr>
          <w:rFonts w:eastAsia="MS Mincho"/>
          <w:color w:val="000000"/>
          <w:lang w:val="en-US" w:eastAsia="de-DE"/>
        </w:rPr>
      </w:pPr>
      <w:r>
        <w:rPr>
          <w:rFonts w:eastAsia="MS Mincho"/>
          <w:noProof/>
          <w:color w:val="000000"/>
          <w:lang w:val="en-US" w:eastAsia="de-DE"/>
        </w:rPr>
        <w:drawing>
          <wp:inline distT="0" distB="0" distL="0" distR="0" wp14:anchorId="1BBC6FDC" wp14:editId="271C1D1F">
            <wp:extent cx="5619750" cy="27070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40622" cy="2717129"/>
                    </a:xfrm>
                    <a:prstGeom prst="rect">
                      <a:avLst/>
                    </a:prstGeom>
                  </pic:spPr>
                </pic:pic>
              </a:graphicData>
            </a:graphic>
          </wp:inline>
        </w:drawing>
      </w:r>
    </w:p>
    <w:p w14:paraId="044851F9" w14:textId="77777777" w:rsidR="0092101F" w:rsidRDefault="0092101F" w:rsidP="0092101F">
      <w:pPr>
        <w:jc w:val="center"/>
        <w:rPr>
          <w:rFonts w:eastAsia="宋体"/>
          <w:b/>
          <w:noProof/>
          <w:lang w:val="en-US" w:eastAsia="zh-TW"/>
        </w:rPr>
      </w:pPr>
    </w:p>
    <w:p w14:paraId="657D7D98" w14:textId="0A08FCA2" w:rsidR="0092101F" w:rsidRDefault="0092101F" w:rsidP="0092101F">
      <w:pPr>
        <w:jc w:val="center"/>
        <w:rPr>
          <w:rFonts w:eastAsia="MS Mincho"/>
          <w:color w:val="000000"/>
          <w:sz w:val="22"/>
          <w:szCs w:val="22"/>
          <w:lang w:val="en-US" w:eastAsia="de-DE"/>
        </w:rPr>
      </w:pPr>
      <w:r w:rsidRPr="00FF46E9">
        <w:rPr>
          <w:rFonts w:eastAsia="宋体"/>
          <w:b/>
          <w:noProof/>
          <w:lang w:val="en-US" w:eastAsia="zh-TW"/>
        </w:rPr>
        <w:t xml:space="preserve">Supplementary Fig. </w:t>
      </w:r>
      <w:r w:rsidR="00DE40BA">
        <w:rPr>
          <w:rFonts w:eastAsia="宋体"/>
          <w:b/>
          <w:noProof/>
          <w:lang w:val="en-US" w:eastAsia="zh-TW"/>
        </w:rPr>
        <w:t xml:space="preserve">1 </w:t>
      </w:r>
      <w:r w:rsidRPr="001D0F94">
        <w:rPr>
          <w:rFonts w:eastAsia="MS Mincho"/>
          <w:lang w:val="en-US" w:eastAsia="de-DE"/>
        </w:rPr>
        <w:t xml:space="preserve">Procedure of the SPMT in Experiment </w:t>
      </w:r>
      <w:r w:rsidR="00A32DF9">
        <w:rPr>
          <w:rFonts w:eastAsia="MS Mincho"/>
          <w:lang w:val="en-US" w:eastAsia="de-DE"/>
        </w:rPr>
        <w:t>2</w:t>
      </w:r>
      <w:ins w:id="330" w:author="MengZhen" w:date="2023-09-28T18:27:00Z">
        <w:r w:rsidR="00A32DF9" w:rsidRPr="001D0F94">
          <w:rPr>
            <w:rFonts w:eastAsia="MS Mincho"/>
            <w:lang w:val="en-US" w:eastAsia="de-DE"/>
          </w:rPr>
          <w:t xml:space="preserve"> </w:t>
        </w:r>
      </w:ins>
      <w:r w:rsidRPr="00826A20">
        <w:rPr>
          <w:rFonts w:eastAsia="宋体"/>
          <w:noProof/>
          <w:lang w:val="en-US"/>
        </w:rPr>
        <w:fldChar w:fldCharType="begin"/>
      </w:r>
      <w:r w:rsidRPr="00826A20">
        <w:rPr>
          <w:rFonts w:eastAsia="宋体"/>
          <w:noProof/>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826A20">
        <w:rPr>
          <w:rFonts w:eastAsia="宋体"/>
          <w:noProof/>
          <w:lang w:val="en-US"/>
        </w:rPr>
        <w:fldChar w:fldCharType="separate"/>
      </w:r>
      <w:r w:rsidRPr="00826A20">
        <w:rPr>
          <w:rFonts w:eastAsia="宋体"/>
          <w:noProof/>
          <w:lang w:val="en-US"/>
        </w:rPr>
        <w:t>(Hu et al., 2023)</w:t>
      </w:r>
      <w:r w:rsidRPr="00826A20">
        <w:rPr>
          <w:rFonts w:eastAsia="宋体"/>
          <w:noProof/>
          <w:lang w:val="en-US"/>
        </w:rPr>
        <w:fldChar w:fldCharType="end"/>
      </w:r>
      <w:r w:rsidRPr="00826A20">
        <w:rPr>
          <w:rFonts w:eastAsia="宋体"/>
          <w:noProof/>
          <w:lang w:val="en-US"/>
        </w:rPr>
        <w:t>.</w:t>
      </w:r>
      <w:r w:rsidRPr="00F6143A">
        <w:t>.</w:t>
      </w:r>
    </w:p>
    <w:p w14:paraId="682597FA" w14:textId="04D4F8D8" w:rsidR="004733E9" w:rsidRDefault="0092101F" w:rsidP="00DE40BA">
      <w:pPr>
        <w:rPr>
          <w:rFonts w:eastAsia="MS Mincho"/>
          <w:color w:val="000000"/>
          <w:sz w:val="22"/>
          <w:szCs w:val="22"/>
          <w:lang w:val="en-US" w:eastAsia="de-DE"/>
        </w:rPr>
      </w:pPr>
      <w:r w:rsidRPr="00AB22FD">
        <w:rPr>
          <w:rFonts w:eastAsia="MS Mincho"/>
          <w:i/>
          <w:iCs/>
          <w:color w:val="000000"/>
          <w:sz w:val="22"/>
          <w:szCs w:val="22"/>
          <w:lang w:val="en-US" w:eastAsia="de-DE"/>
        </w:rPr>
        <w:t>Note:</w:t>
      </w:r>
      <w:r>
        <w:rPr>
          <w:rFonts w:eastAsia="MS Mincho"/>
          <w:color w:val="000000"/>
          <w:sz w:val="22"/>
          <w:szCs w:val="22"/>
          <w:lang w:val="en-US" w:eastAsia="de-DE"/>
        </w:rPr>
        <w:t xml:space="preserve"> </w:t>
      </w:r>
      <w:r w:rsidRPr="00AB627E">
        <w:rPr>
          <w:rFonts w:eastAsia="MS Mincho"/>
          <w:color w:val="000000"/>
          <w:sz w:val="22"/>
          <w:szCs w:val="22"/>
          <w:lang w:val="en-US" w:eastAsia="de-DE"/>
        </w:rPr>
        <w:t xml:space="preserve">Examples of stimuli and time course of the experimental procedure in Experiment. The labels and </w:t>
      </w:r>
      <w:r>
        <w:rPr>
          <w:rFonts w:eastAsia="MS Mincho"/>
          <w:color w:val="000000"/>
          <w:sz w:val="22"/>
          <w:szCs w:val="22"/>
          <w:lang w:val="en-US" w:eastAsia="de-DE"/>
        </w:rPr>
        <w:t>feedback</w:t>
      </w:r>
      <w:r w:rsidRPr="00AB627E">
        <w:rPr>
          <w:rFonts w:eastAsia="MS Mincho"/>
          <w:color w:val="000000"/>
          <w:sz w:val="22"/>
          <w:szCs w:val="22"/>
          <w:lang w:val="en-US" w:eastAsia="de-DE"/>
        </w:rPr>
        <w:t xml:space="preserve"> appeared in Chinese in the experiment. In the associative learning task, the matched associations of shapes and labels was </w:t>
      </w:r>
      <w:r>
        <w:rPr>
          <w:rFonts w:eastAsia="MS Mincho"/>
          <w:color w:val="000000"/>
          <w:sz w:val="22"/>
          <w:szCs w:val="22"/>
          <w:lang w:val="en-US" w:eastAsia="de-DE"/>
        </w:rPr>
        <w:t>counterbalanced</w:t>
      </w:r>
      <w:r w:rsidRPr="00AB627E">
        <w:rPr>
          <w:rFonts w:eastAsia="MS Mincho"/>
          <w:color w:val="000000"/>
          <w:sz w:val="22"/>
          <w:szCs w:val="22"/>
          <w:lang w:val="en-US" w:eastAsia="de-DE"/>
        </w:rPr>
        <w:t xml:space="preserve"> between participants. Timely feedback was not provided in formal </w:t>
      </w:r>
      <w:r w:rsidRPr="00AB627E">
        <w:rPr>
          <w:rFonts w:eastAsia="MS Mincho" w:hint="eastAsia"/>
          <w:color w:val="000000"/>
          <w:sz w:val="22"/>
          <w:szCs w:val="22"/>
          <w:lang w:val="en-US" w:eastAsia="de-DE"/>
        </w:rPr>
        <w:t>trials</w:t>
      </w:r>
      <w:r w:rsidRPr="00AB627E">
        <w:rPr>
          <w:rFonts w:eastAsia="MS Mincho"/>
          <w:color w:val="000000"/>
          <w:sz w:val="22"/>
          <w:szCs w:val="22"/>
          <w:lang w:val="en-US" w:eastAsia="de-DE"/>
        </w:rPr>
        <w:t>.</w:t>
      </w:r>
    </w:p>
    <w:p w14:paraId="795B35DB" w14:textId="77777777" w:rsidR="00DE40BA" w:rsidRPr="009A5A51" w:rsidRDefault="00DE40BA" w:rsidP="009A5A51">
      <w:pPr>
        <w:rPr>
          <w:rFonts w:eastAsia="MS Mincho"/>
          <w:color w:val="000000"/>
          <w:sz w:val="22"/>
          <w:szCs w:val="22"/>
          <w:lang w:val="en-US" w:eastAsia="de-DE"/>
        </w:rPr>
      </w:pPr>
    </w:p>
    <w:p w14:paraId="6685E6AB" w14:textId="75BC6D0A" w:rsidR="00B43622" w:rsidRPr="00B10BA7" w:rsidRDefault="00DE40BA" w:rsidP="00484E31">
      <w:pPr>
        <w:pStyle w:val="2"/>
        <w:spacing w:after="120"/>
        <w:rPr>
          <w:rFonts w:ascii="Times New Roman" w:hAnsi="Times New Roman"/>
          <w:lang w:val="en-US"/>
        </w:rPr>
      </w:pPr>
      <w:r>
        <w:rPr>
          <w:rFonts w:ascii="Times New Roman" w:hAnsi="Times New Roman"/>
          <w:lang w:val="en-US"/>
        </w:rPr>
        <w:t xml:space="preserve">2 </w:t>
      </w:r>
      <w:r w:rsidR="00E17822" w:rsidRPr="00E17822">
        <w:rPr>
          <w:rFonts w:ascii="Times New Roman" w:hAnsi="Times New Roman" w:hint="eastAsia"/>
          <w:lang w:val="en-US"/>
        </w:rPr>
        <w:t>P</w:t>
      </w:r>
      <w:r w:rsidR="00E17822" w:rsidRPr="00E17822">
        <w:rPr>
          <w:rFonts w:ascii="Times New Roman" w:hAnsi="Times New Roman"/>
          <w:lang w:val="en-US"/>
        </w:rPr>
        <w:t xml:space="preserve">arameter </w:t>
      </w:r>
      <w:r w:rsidR="00E17822" w:rsidRPr="00E17822">
        <w:rPr>
          <w:rFonts w:ascii="Times New Roman" w:hAnsi="Times New Roman" w:hint="eastAsia"/>
          <w:lang w:val="en-US"/>
        </w:rPr>
        <w:t>R</w:t>
      </w:r>
      <w:r w:rsidR="00E17822" w:rsidRPr="00E17822">
        <w:rPr>
          <w:rFonts w:ascii="Times New Roman" w:hAnsi="Times New Roman"/>
          <w:lang w:val="en-US"/>
        </w:rPr>
        <w:t xml:space="preserve">ecovery </w:t>
      </w:r>
      <w:r w:rsidR="00E17822" w:rsidRPr="00E17822">
        <w:rPr>
          <w:rFonts w:ascii="Times New Roman" w:hAnsi="Times New Roman" w:hint="eastAsia"/>
          <w:lang w:val="en-US"/>
        </w:rPr>
        <w:t>Result</w:t>
      </w:r>
      <w:r w:rsidR="00E17822" w:rsidRPr="00E17822">
        <w:rPr>
          <w:rFonts w:ascii="Times New Roman" w:hAnsi="Times New Roman"/>
          <w:lang w:val="en-US"/>
        </w:rPr>
        <w:t xml:space="preserve"> </w:t>
      </w:r>
      <w:r w:rsidR="00E17822" w:rsidRPr="00E17822">
        <w:rPr>
          <w:rFonts w:ascii="Times New Roman" w:hAnsi="Times New Roman" w:hint="eastAsia"/>
          <w:lang w:val="en-US"/>
        </w:rPr>
        <w:t>for</w:t>
      </w:r>
      <w:r w:rsidR="00E17822" w:rsidRPr="00E17822">
        <w:rPr>
          <w:rFonts w:ascii="Times New Roman" w:hAnsi="Times New Roman"/>
          <w:lang w:val="en-US"/>
        </w:rPr>
        <w:t xml:space="preserve"> Package </w:t>
      </w:r>
      <w:r w:rsidR="00E17822">
        <w:rPr>
          <w:rFonts w:ascii="Times New Roman" w:hAnsi="Times New Roman" w:hint="eastAsia"/>
          <w:lang w:val="en-US"/>
        </w:rPr>
        <w:t>C</w:t>
      </w:r>
      <w:r w:rsidR="00E17822" w:rsidRPr="00E17822">
        <w:rPr>
          <w:rFonts w:ascii="Times New Roman" w:hAnsi="Times New Roman"/>
          <w:lang w:val="en-US"/>
        </w:rPr>
        <w:t xml:space="preserve">omparison </w:t>
      </w:r>
    </w:p>
    <w:p w14:paraId="166E8F3B" w14:textId="04D002A4"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3B4116">
        <w:rPr>
          <w:rFonts w:eastAsiaTheme="minorEastAsia"/>
          <w:noProof/>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0.7. Subsequently, </w:t>
      </w:r>
      <w:commentRangeStart w:id="331"/>
      <w:r w:rsidR="00E17822" w:rsidRPr="00044360">
        <w:rPr>
          <w:rFonts w:eastAsiaTheme="minorEastAsia"/>
          <w:color w:val="000000" w:themeColor="text1"/>
        </w:rPr>
        <w:t>we utilized three different DDM packages in R</w:t>
      </w:r>
      <w:commentRangeEnd w:id="331"/>
      <w:r w:rsidR="0046008B">
        <w:rPr>
          <w:rStyle w:val="a6"/>
        </w:rPr>
        <w:commentReference w:id="331"/>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&lt;EndNote&gt;&lt;Cite&gt;&lt;Author&gt;Lin&lt;/Author&gt;&lt;Year&gt;2019&lt;/Year&gt;&lt;RecNum&gt;75&lt;/RecNum&gt;&lt;DisplayText&gt;(Lin, 2019)&lt;/DisplayText&gt;&lt;record&gt;&lt;rec-number&gt;75&lt;/rec-number&gt;&lt;foreign-keys&gt;&lt;key app="EN" db-id="w5e5sta9arwa50eztf0vzr0zf55zr00xd9ae" timestamp="1676879369"&gt;75&lt;/key&gt;&lt;/foreign-keys&gt;&lt;ref-type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&lt;EndNote&gt;&lt;Cite&gt;&lt;Author&gt;Voss&lt;/Author&gt;&lt;Year&gt;2007&lt;/Year&gt;&lt;RecNum&gt;134&lt;/RecNum&gt;&lt;DisplayText&gt;(Voss &amp;amp; Voss, 2007)&lt;/DisplayText&gt;&lt;record&gt;&lt;rec-number&gt;134&lt;/rec-number&gt;&lt;foreign-keys&gt;&lt;key app="EN" db-id="w5e5sta9arwa50eztf0vzr0zf55zr00xd9ae" timestamp="1690351468"&gt;134&lt;/key&gt;&lt;/foreign-keys&gt;&lt;ref-type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6D1AD79B"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DE40BA">
        <w:rPr>
          <w:rFonts w:eastAsiaTheme="minorEastAsia"/>
          <w:color w:val="000000" w:themeColor="text1"/>
        </w:rPr>
        <w:t>2</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821806">
      <w:pPr>
        <w:jc w:val="cente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宋体"/>
          <w:b/>
          <w:noProof/>
          <w:lang w:val="en-US" w:eastAsia="zh-TW"/>
        </w:rPr>
      </w:pPr>
    </w:p>
    <w:p w14:paraId="09D14A8F" w14:textId="37F9CE7C" w:rsidR="00F6143A" w:rsidRDefault="00E17822" w:rsidP="005C6C7A">
      <w:pPr>
        <w:ind w:firstLineChars="100" w:firstLine="241"/>
        <w:jc w:val="center"/>
        <w:rPr>
          <w:rFonts w:eastAsia="宋体"/>
          <w:b/>
          <w:noProof/>
          <w:lang w:val="en-US" w:eastAsia="zh-TW"/>
        </w:rPr>
      </w:pPr>
      <w:r w:rsidRPr="004E53A7">
        <w:rPr>
          <w:rFonts w:eastAsia="宋体"/>
          <w:b/>
          <w:noProof/>
          <w:lang w:val="en-US" w:eastAsia="zh-TW"/>
        </w:rPr>
        <w:t xml:space="preserve">Supplementary Fig. </w:t>
      </w:r>
      <w:r w:rsidR="00DE40BA">
        <w:rPr>
          <w:rFonts w:eastAsia="宋体"/>
          <w:b/>
          <w:noProof/>
          <w:lang w:val="en-US" w:eastAsia="zh-TW"/>
        </w:rPr>
        <w:t>2</w:t>
      </w:r>
      <w:r w:rsidRPr="004E53A7">
        <w:rPr>
          <w:rFonts w:eastAsia="宋体"/>
          <w:b/>
          <w:noProof/>
          <w:lang w:val="en-US" w:eastAsia="zh-TW"/>
        </w:rPr>
        <w:t xml:space="preserve"> DDM Packages Compariso</w:t>
      </w:r>
      <w:r w:rsidR="004E53A7">
        <w:rPr>
          <w:rFonts w:eastAsia="宋体"/>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5EFDF6A6" w14:textId="078675A5" w:rsidR="004E53A7" w:rsidRPr="00484E31" w:rsidRDefault="00DE40BA" w:rsidP="00484E31">
      <w:pPr>
        <w:rPr>
          <w:rFonts w:eastAsiaTheme="majorEastAsia"/>
          <w:b/>
          <w:sz w:val="28"/>
          <w:szCs w:val="32"/>
          <w:lang w:val="en-US"/>
        </w:rPr>
      </w:pPr>
      <w:proofErr w:type="gramStart"/>
      <w:r w:rsidRPr="00484E31">
        <w:rPr>
          <w:rFonts w:eastAsiaTheme="majorEastAsia"/>
          <w:b/>
          <w:sz w:val="28"/>
          <w:szCs w:val="32"/>
          <w:lang w:val="en-US"/>
        </w:rPr>
        <w:t xml:space="preserve">3 </w:t>
      </w:r>
      <w:r w:rsidR="00E17822" w:rsidRPr="00484E31">
        <w:rPr>
          <w:rFonts w:eastAsiaTheme="majorEastAsia"/>
          <w:b/>
          <w:sz w:val="28"/>
          <w:szCs w:val="32"/>
          <w:lang w:val="en-US"/>
        </w:rPr>
        <w:t xml:space="preserve"> </w:t>
      </w:r>
      <w:r w:rsidR="007E1323" w:rsidRPr="00484E31">
        <w:rPr>
          <w:rFonts w:eastAsiaTheme="majorEastAsia"/>
          <w:b/>
          <w:sz w:val="28"/>
          <w:szCs w:val="32"/>
          <w:lang w:val="en-US"/>
        </w:rPr>
        <w:t>Split</w:t>
      </w:r>
      <w:proofErr w:type="gramEnd"/>
      <w:r w:rsidR="007E1323" w:rsidRPr="00484E31">
        <w:rPr>
          <w:rFonts w:eastAsiaTheme="majorEastAsia"/>
          <w:b/>
          <w:sz w:val="28"/>
          <w:szCs w:val="32"/>
          <w:lang w:val="en-US"/>
        </w:rPr>
        <w:t>-half Reliabilities Using Four Splitting approaches.</w:t>
      </w:r>
    </w:p>
    <w:p w14:paraId="3362ACC9" w14:textId="386DE9A8"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 xml:space="preserve">Please refer to </w:t>
      </w:r>
      <w:r w:rsidR="00075D21">
        <w:rPr>
          <w:lang w:val="en-US"/>
        </w:rPr>
        <w:t>Fig</w:t>
      </w:r>
      <w:r w:rsidR="00075D21">
        <w:rPr>
          <w:rFonts w:eastAsiaTheme="minorEastAsia"/>
          <w:color w:val="000000" w:themeColor="text1"/>
          <w:lang w:val="en-US"/>
        </w:rPr>
        <w:t xml:space="preserve">. </w:t>
      </w:r>
      <w:r w:rsidR="00DE40BA">
        <w:rPr>
          <w:rFonts w:eastAsiaTheme="minorEastAsia"/>
          <w:color w:val="000000" w:themeColor="text1"/>
        </w:rPr>
        <w:t>3</w:t>
      </w:r>
      <w:r w:rsidRPr="005C6C7A">
        <w:rPr>
          <w:rFonts w:eastAsiaTheme="minorEastAsia"/>
          <w:color w:val="000000" w:themeColor="text1"/>
        </w:rPr>
        <w:t>(a-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328AF91D" w:rsidR="00CD4B93" w:rsidRDefault="003353D5" w:rsidP="00821806">
      <w:pPr>
        <w:ind w:firstLineChars="100" w:firstLine="240"/>
        <w:jc w:val="center"/>
        <w:rPr>
          <w:rFonts w:eastAsiaTheme="minorEastAsia"/>
          <w:color w:val="000000" w:themeColor="text1"/>
        </w:rPr>
      </w:pPr>
      <w:r>
        <w:rPr>
          <w:rFonts w:eastAsiaTheme="minorEastAsia"/>
          <w:noProof/>
          <w:color w:val="000000" w:themeColor="text1"/>
        </w:rPr>
        <w:drawing>
          <wp:inline distT="0" distB="0" distL="0" distR="0" wp14:anchorId="1883AEA5" wp14:editId="2B6FA1A4">
            <wp:extent cx="9477058" cy="7581646"/>
            <wp:effectExtent l="0" t="0" r="0" b="635"/>
            <wp:docPr id="1"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 示意图&#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481504" cy="7585203"/>
                    </a:xfrm>
                    <a:prstGeom prst="rect">
                      <a:avLst/>
                    </a:prstGeom>
                  </pic:spPr>
                </pic:pic>
              </a:graphicData>
            </a:graphic>
          </wp:inline>
        </w:drawing>
      </w:r>
    </w:p>
    <w:p w14:paraId="386A4C2A" w14:textId="7C75D713" w:rsidR="005C6C7A" w:rsidRDefault="00CD4B93" w:rsidP="003353D5">
      <w:pPr>
        <w:jc w:val="center"/>
        <w:rPr>
          <w:rFonts w:eastAsiaTheme="minorEastAsia"/>
        </w:rPr>
      </w:pPr>
      <w:r w:rsidRPr="00CD4B93">
        <w:rPr>
          <w:rFonts w:eastAsiaTheme="minorEastAsia"/>
          <w:b/>
          <w:bCs/>
        </w:rPr>
        <w:tab/>
        <w:t xml:space="preserve">Supplementary Fig. </w:t>
      </w:r>
      <w:r w:rsidR="00DE40BA">
        <w:rPr>
          <w:rFonts w:eastAsiaTheme="minorEastAsia"/>
          <w:b/>
          <w:bCs/>
        </w:rPr>
        <w:t>3</w:t>
      </w:r>
      <w:r w:rsidR="003353D5">
        <w:rPr>
          <w:rFonts w:eastAsiaTheme="minorEastAsia"/>
          <w:b/>
          <w:bCs/>
        </w:rPr>
        <w:t>. (</w:t>
      </w:r>
      <w:r w:rsidRPr="00CD4B93">
        <w:rPr>
          <w:rFonts w:eastAsiaTheme="minorEastAsia"/>
          <w:b/>
          <w:bCs/>
        </w:rPr>
        <w:t>a</w:t>
      </w:r>
      <w:r w:rsidR="003353D5">
        <w:rPr>
          <w:rFonts w:eastAsiaTheme="minorEastAsia"/>
          <w:b/>
          <w:bCs/>
        </w:rPr>
        <w:t>)</w:t>
      </w:r>
      <w:r w:rsidRPr="00CD4B93">
        <w:rPr>
          <w:rFonts w:eastAsiaTheme="minorEastAsia"/>
          <w:b/>
          <w:bCs/>
        </w:rPr>
        <w:t xml:space="preserve"> </w:t>
      </w:r>
      <w:r w:rsidR="00374507"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00374507" w:rsidRPr="005C6C7A">
        <w:rPr>
          <w:rFonts w:eastAsiaTheme="minorEastAsia"/>
          <w:b/>
          <w:bCs/>
        </w:rPr>
        <w:t xml:space="preserve">irst-Second </w:t>
      </w:r>
      <w:r w:rsidR="005C6C7A">
        <w:rPr>
          <w:rFonts w:eastAsiaTheme="minorEastAsia"/>
          <w:b/>
          <w:bCs/>
        </w:rPr>
        <w:t>S</w:t>
      </w:r>
      <w:r w:rsidR="00374507" w:rsidRPr="005C6C7A">
        <w:rPr>
          <w:rFonts w:eastAsiaTheme="minorEastAsia"/>
          <w:b/>
          <w:bCs/>
        </w:rPr>
        <w:t xml:space="preserve">plit-half </w:t>
      </w:r>
      <w:r w:rsidR="005C6C7A">
        <w:rPr>
          <w:rFonts w:eastAsiaTheme="minorEastAsia"/>
          <w:b/>
          <w:bCs/>
        </w:rPr>
        <w:t>M</w:t>
      </w:r>
      <w:r w:rsidR="00374507" w:rsidRPr="005C6C7A">
        <w:rPr>
          <w:rFonts w:eastAsiaTheme="minorEastAsia"/>
          <w:b/>
          <w:bCs/>
        </w:rPr>
        <w:t>ethods</w:t>
      </w:r>
      <w:r w:rsidR="005C6C7A" w:rsidRPr="005C6C7A">
        <w:rPr>
          <w:rFonts w:eastAsiaTheme="minorEastAsia"/>
          <w:b/>
          <w:bCs/>
        </w:rPr>
        <w:t xml:space="preserve">. </w:t>
      </w:r>
      <w:r w:rsidR="003353D5">
        <w:rPr>
          <w:rFonts w:eastAsiaTheme="minorEastAsia"/>
          <w:b/>
          <w:bCs/>
        </w:rPr>
        <w:t>(b)</w:t>
      </w:r>
      <w:r w:rsidR="00374507"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r w:rsidR="003353D5" w:rsidDel="003353D5">
        <w:rPr>
          <w:rFonts w:eastAsiaTheme="minorEastAsia"/>
        </w:rPr>
        <w:t xml:space="preserve"> </w:t>
      </w:r>
      <w:r w:rsidR="003353D5">
        <w:rPr>
          <w:rFonts w:eastAsiaTheme="minorEastAsia"/>
        </w:rPr>
        <w:t>(</w:t>
      </w:r>
      <w:r w:rsidR="003353D5">
        <w:rPr>
          <w:rFonts w:eastAsiaTheme="minorEastAsia"/>
          <w:b/>
          <w:bCs/>
        </w:rPr>
        <w:t>c)</w:t>
      </w:r>
      <w:r w:rsidR="00BA73C8"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r w:rsidR="003353D5" w:rsidRPr="003353D5">
        <w:rPr>
          <w:rFonts w:eastAsiaTheme="minorEastAsia"/>
          <w:b/>
          <w:bCs/>
        </w:rPr>
        <w:t xml:space="preserve"> </w:t>
      </w:r>
      <w:r w:rsidR="003353D5">
        <w:rPr>
          <w:rFonts w:eastAsiaTheme="minorEastAsia"/>
          <w:b/>
          <w:bCs/>
        </w:rPr>
        <w:t xml:space="preserve">(d) </w:t>
      </w:r>
      <w:r w:rsidR="003353D5" w:rsidRPr="00CD4B93">
        <w:rPr>
          <w:rFonts w:eastAsiaTheme="minorEastAsia"/>
          <w:b/>
          <w:bCs/>
        </w:rPr>
        <w:t xml:space="preserve">Results of Split-half Reliabilities using </w:t>
      </w:r>
      <w:r w:rsidR="003353D5" w:rsidRPr="00CD4B93">
        <w:rPr>
          <w:rFonts w:eastAsiaTheme="minorEastAsia"/>
          <w:b/>
          <w:bCs/>
          <w:color w:val="000000" w:themeColor="text1"/>
        </w:rPr>
        <w:t>Monte Carlo</w:t>
      </w:r>
      <w:r w:rsidR="003353D5" w:rsidRPr="00CD4B93">
        <w:rPr>
          <w:rFonts w:eastAsiaTheme="minorEastAsia"/>
          <w:b/>
          <w:bCs/>
        </w:rPr>
        <w:t xml:space="preserve"> Split-half Methods.</w:t>
      </w:r>
    </w:p>
    <w:p w14:paraId="5099C4CE" w14:textId="5F3630E9" w:rsidR="00CD740F" w:rsidRDefault="00CD740F" w:rsidP="00DC0602">
      <w:pPr>
        <w:rPr>
          <w:rFonts w:eastAsia="宋体"/>
          <w:noProof/>
          <w:sz w:val="20"/>
          <w:szCs w:val="20"/>
          <w:lang w:val="en-US" w:eastAsia="zh-TW"/>
        </w:rPr>
      </w:pPr>
      <w:r w:rsidRPr="00DC0602">
        <w:rPr>
          <w:rFonts w:eastAsia="宋体"/>
          <w:i/>
          <w:iCs/>
          <w:noProof/>
          <w:sz w:val="20"/>
          <w:szCs w:val="20"/>
          <w:lang w:val="en-US" w:eastAsia="zh-TW"/>
        </w:rPr>
        <w:t xml:space="preserve">Note: </w:t>
      </w:r>
      <w:r w:rsidR="00CD4B93" w:rsidRPr="00CD4B93">
        <w:rPr>
          <w:rFonts w:eastAsia="宋体"/>
          <w:noProof/>
          <w:sz w:val="20"/>
          <w:szCs w:val="20"/>
          <w:lang w:val="en-US" w:eastAsia="zh-TW"/>
        </w:rPr>
        <w:t>The vertical axis of the graph</w:t>
      </w:r>
      <w:r w:rsidR="00FF5B40">
        <w:rPr>
          <w:rFonts w:eastAsia="宋体"/>
          <w:noProof/>
          <w:sz w:val="20"/>
          <w:szCs w:val="20"/>
          <w:lang w:val="en-US"/>
        </w:rPr>
        <w:t xml:space="preserve"> </w:t>
      </w:r>
      <w:r w:rsidR="00FF5B40">
        <w:rPr>
          <w:rFonts w:eastAsia="宋体" w:hint="eastAsia"/>
          <w:noProof/>
          <w:sz w:val="20"/>
          <w:szCs w:val="20"/>
          <w:lang w:val="en-US"/>
        </w:rPr>
        <w:t>listed</w:t>
      </w:r>
      <w:r w:rsidR="00CD4B93" w:rsidRPr="00CD4B93">
        <w:rPr>
          <w:rFonts w:eastAsia="宋体" w:hint="eastAsia"/>
          <w:noProof/>
          <w:sz w:val="20"/>
          <w:szCs w:val="20"/>
          <w:lang w:val="en-US"/>
        </w:rPr>
        <w:t xml:space="preserve"> </w:t>
      </w:r>
      <w:r w:rsidR="00CD4B93">
        <w:rPr>
          <w:rFonts w:eastAsia="宋体"/>
          <w:noProof/>
          <w:sz w:val="20"/>
          <w:szCs w:val="20"/>
          <w:lang w:val="en-US" w:eastAsia="zh-TW"/>
        </w:rPr>
        <w:t>32</w:t>
      </w:r>
      <w:r w:rsidR="00CD4B93" w:rsidRPr="00DC0602">
        <w:rPr>
          <w:rFonts w:eastAsia="宋体"/>
          <w:noProof/>
          <w:sz w:val="20"/>
          <w:szCs w:val="20"/>
          <w:lang w:val="en-US" w:eastAsia="zh-TW"/>
        </w:rPr>
        <w:t xml:space="preserve"> different SPE measures, combining six </w:t>
      </w:r>
      <w:r w:rsidR="003B014F" w:rsidRPr="003B014F">
        <w:rPr>
          <w:rFonts w:eastAsia="宋体"/>
          <w:noProof/>
          <w:sz w:val="20"/>
          <w:szCs w:val="20"/>
          <w:lang w:val="en-US" w:eastAsia="zh-TW"/>
        </w:rPr>
        <w:t>indicators</w:t>
      </w:r>
      <w:r w:rsidR="00CD4B93" w:rsidRPr="00DC0602">
        <w:rPr>
          <w:rFonts w:eastAsia="宋体"/>
          <w:noProof/>
          <w:sz w:val="20"/>
          <w:szCs w:val="20"/>
          <w:lang w:val="en-US" w:eastAsia="zh-TW"/>
        </w:rPr>
        <w:t xml:space="preserve"> (RT, ACC, </w:t>
      </w:r>
      <w:r w:rsidR="00CD4B93" w:rsidRPr="00FF0BF9">
        <w:rPr>
          <w:rFonts w:eastAsia="宋体"/>
          <w:i/>
          <w:iCs/>
          <w:noProof/>
          <w:sz w:val="20"/>
          <w:szCs w:val="20"/>
          <w:lang w:val="en-US" w:eastAsia="zh-TW"/>
        </w:rPr>
        <w:t>d’, η, v, z</w:t>
      </w:r>
      <w:r w:rsidR="00CD4B93" w:rsidRPr="00DC0602">
        <w:rPr>
          <w:rFonts w:eastAsia="宋体"/>
          <w:noProof/>
          <w:sz w:val="20"/>
          <w:szCs w:val="20"/>
          <w:lang w:val="en-US" w:eastAsia="zh-TW"/>
        </w:rPr>
        <w:t>) and four baseline conditions (close other, stranger, celebrity, and non-person)</w:t>
      </w:r>
      <w:r w:rsidR="00CD4B93">
        <w:rPr>
          <w:rFonts w:eastAsia="宋体"/>
          <w:noProof/>
          <w:sz w:val="20"/>
          <w:szCs w:val="20"/>
          <w:lang w:val="en-US" w:eastAsia="zh-TW"/>
        </w:rPr>
        <w:t xml:space="preserve">. The </w:t>
      </w:r>
      <w:r w:rsidR="00CD4B93" w:rsidRPr="00CD4B93">
        <w:rPr>
          <w:rFonts w:eastAsia="宋体"/>
          <w:i/>
          <w:iCs/>
          <w:noProof/>
          <w:sz w:val="20"/>
          <w:szCs w:val="20"/>
          <w:lang w:val="en-US" w:eastAsia="zh-TW"/>
        </w:rPr>
        <w:t>v</w:t>
      </w:r>
      <w:r w:rsidR="00CD4B93">
        <w:rPr>
          <w:rFonts w:eastAsia="宋体"/>
          <w:noProof/>
          <w:sz w:val="20"/>
          <w:szCs w:val="20"/>
          <w:lang w:val="en-US" w:eastAsia="zh-TW"/>
        </w:rPr>
        <w:t xml:space="preserve"> and </w:t>
      </w:r>
      <w:r w:rsidR="00CD4B93" w:rsidRPr="00CD4B93">
        <w:rPr>
          <w:rFonts w:eastAsia="宋体"/>
          <w:i/>
          <w:iCs/>
          <w:noProof/>
          <w:sz w:val="20"/>
          <w:szCs w:val="20"/>
          <w:lang w:val="en-US" w:eastAsia="zh-TW"/>
        </w:rPr>
        <w:t>z</w:t>
      </w:r>
      <w:r w:rsidR="00CD4B93">
        <w:rPr>
          <w:rFonts w:eastAsia="宋体"/>
          <w:noProof/>
          <w:sz w:val="20"/>
          <w:szCs w:val="20"/>
          <w:lang w:val="en-US" w:eastAsia="zh-TW"/>
        </w:rPr>
        <w:t xml:space="preserve"> </w:t>
      </w:r>
      <w:r w:rsidR="00CD4B93" w:rsidRPr="00DC0602">
        <w:rPr>
          <w:rFonts w:eastAsia="宋体"/>
          <w:noProof/>
          <w:sz w:val="20"/>
          <w:szCs w:val="20"/>
          <w:lang w:val="en-US" w:eastAsia="zh-TW"/>
        </w:rPr>
        <w:t>implemented using the "hausekeep" package</w:t>
      </w:r>
      <w:r w:rsidR="00CD4B93">
        <w:rPr>
          <w:rFonts w:eastAsia="宋体"/>
          <w:noProof/>
          <w:sz w:val="20"/>
          <w:szCs w:val="20"/>
          <w:lang w:val="en-US" w:eastAsia="zh-TW"/>
        </w:rPr>
        <w:t xml:space="preserve"> were also included</w:t>
      </w:r>
      <w:r w:rsidR="00CD4B93" w:rsidRPr="00DC0602">
        <w:rPr>
          <w:rFonts w:eastAsia="宋体"/>
          <w:noProof/>
          <w:sz w:val="20"/>
          <w:szCs w:val="20"/>
          <w:lang w:val="en-US" w:eastAsia="zh-TW"/>
        </w:rPr>
        <w:t>.</w:t>
      </w:r>
      <w:r w:rsidR="00CD4B93">
        <w:rPr>
          <w:rFonts w:eastAsia="宋体"/>
          <w:bCs/>
          <w:noProof/>
          <w:lang w:val="en-US" w:eastAsia="zh-TW"/>
        </w:rPr>
        <w:t xml:space="preserve"> </w:t>
      </w:r>
      <w:r w:rsidR="00611A9C" w:rsidRPr="00DC0602">
        <w:rPr>
          <w:rFonts w:eastAsia="宋体"/>
          <w:noProof/>
          <w:sz w:val="20"/>
          <w:szCs w:val="20"/>
          <w:lang w:val="en-US" w:eastAsia="zh-TW"/>
        </w:rPr>
        <w:t>The weighted average split-half reliability and 95% confidence intervals are shown by points and lines</w:t>
      </w:r>
      <w:r w:rsidRPr="00DC0602">
        <w:rPr>
          <w:rFonts w:eastAsia="宋体"/>
          <w:noProof/>
          <w:sz w:val="20"/>
          <w:szCs w:val="20"/>
          <w:lang w:val="en-US" w:eastAsia="zh-TW"/>
        </w:rPr>
        <w:t xml:space="preserve">. The figure is divided into separate facets arranged from left to right, each representing </w:t>
      </w:r>
      <w:r w:rsidR="00611A9C" w:rsidRPr="00DC0602">
        <w:rPr>
          <w:rFonts w:eastAsia="宋体"/>
          <w:noProof/>
          <w:sz w:val="20"/>
          <w:szCs w:val="20"/>
          <w:lang w:val="en-US" w:eastAsia="zh-TW"/>
        </w:rPr>
        <w:t>weighted average split-half reliability</w:t>
      </w:r>
      <w:r w:rsidRPr="00DC0602">
        <w:rPr>
          <w:rFonts w:eastAsia="宋体"/>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宋体"/>
          <w:noProof/>
          <w:sz w:val="20"/>
          <w:szCs w:val="20"/>
          <w:lang w:val="en-US" w:eastAsia="zh-TW"/>
        </w:rPr>
      </w:pPr>
    </w:p>
    <w:p w14:paraId="4DAE0C68" w14:textId="272E946C" w:rsidR="000D4E41" w:rsidRPr="00CD4B93" w:rsidRDefault="00660BC0" w:rsidP="000D4E41">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t>
      </w:r>
      <w:r w:rsidR="000D4E41" w:rsidRPr="00CD4B93">
        <w:rPr>
          <w:rFonts w:eastAsiaTheme="minorEastAsia"/>
          <w:color w:val="000000" w:themeColor="text1"/>
        </w:rPr>
        <w:t xml:space="preserve">We hypothesize that this discrepancy may be attributed </w:t>
      </w:r>
      <w:r w:rsidR="000D4E41">
        <w:rPr>
          <w:rFonts w:eastAsiaTheme="minorEastAsia"/>
          <w:color w:val="000000" w:themeColor="text1"/>
        </w:rPr>
        <w:t xml:space="preserve">to </w:t>
      </w:r>
      <w:r w:rsidR="000D4E41" w:rsidRPr="000D4E41">
        <w:rPr>
          <w:rFonts w:eastAsiaTheme="minorEastAsia"/>
          <w:color w:val="000000" w:themeColor="text1"/>
        </w:rPr>
        <w:t>the odd-even method's sensitivity to temporal dependencies, which could have been influenced by the inherent sequential nature of responses in the SPMT.</w:t>
      </w:r>
      <w:r w:rsidR="000D4E41">
        <w:rPr>
          <w:rFonts w:eastAsiaTheme="minorEastAsia"/>
          <w:color w:val="000000" w:themeColor="text1"/>
        </w:rPr>
        <w:t xml:space="preserve"> </w:t>
      </w:r>
      <w:r w:rsidR="000D4E41" w:rsidRPr="00CD4B93">
        <w:rPr>
          <w:rFonts w:eastAsiaTheme="minorEastAsia"/>
          <w:color w:val="000000" w:themeColor="text1"/>
        </w:rPr>
        <w:t>Further investigation into the presence and impact of serial dependency in the data would be valuable to better understand the observed variations in the split-half reliabilities among the different methods.</w:t>
      </w:r>
    </w:p>
    <w:p w14:paraId="3A91447D" w14:textId="77777777" w:rsidR="00C038E6" w:rsidRPr="00C038E6" w:rsidRDefault="00C038E6" w:rsidP="000D4E41">
      <w:pPr>
        <w:rPr>
          <w:rFonts w:eastAsiaTheme="minorEastAsia"/>
          <w:color w:val="000000" w:themeColor="text1"/>
        </w:rPr>
      </w:pPr>
    </w:p>
    <w:p w14:paraId="7E673263" w14:textId="6B81FF55" w:rsidR="0027313F" w:rsidRDefault="00DE40BA" w:rsidP="00484E31">
      <w:pPr>
        <w:pStyle w:val="2"/>
        <w:spacing w:after="120"/>
        <w:rPr>
          <w:rFonts w:ascii="Times New Roman" w:hAnsi="Times New Roman"/>
          <w:lang w:val="en-US"/>
        </w:rPr>
      </w:pPr>
      <w:r>
        <w:rPr>
          <w:rFonts w:ascii="Times New Roman" w:hAnsi="Times New Roman"/>
          <w:lang w:val="en-US"/>
        </w:rPr>
        <w:t>4</w:t>
      </w:r>
      <w:r w:rsidR="00B10BA7">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5D69BE11" w14:textId="77777777" w:rsidR="00484E31" w:rsidRDefault="005413E6" w:rsidP="00484E31">
      <w:pPr>
        <w:ind w:firstLine="720"/>
        <w:rPr>
          <w:lang w:val="en-US"/>
        </w:rPr>
      </w:pPr>
      <w:r w:rsidRPr="005413E6">
        <w:rPr>
          <w:lang w:val="en-US"/>
        </w:rPr>
        <w:t xml:space="preserve">In </w:t>
      </w:r>
      <w:r w:rsidR="007315D5">
        <w:rPr>
          <w:lang w:val="en-US"/>
        </w:rPr>
        <w:t xml:space="preserve">Suppl. </w:t>
      </w:r>
      <w:r w:rsidR="00075D21">
        <w:rPr>
          <w:lang w:val="en-US"/>
        </w:rPr>
        <w:t xml:space="preserve">Fig. </w:t>
      </w:r>
      <w:r w:rsidR="00DE40BA">
        <w:rPr>
          <w:lang w:val="en-US"/>
        </w:rPr>
        <w:t>4</w:t>
      </w:r>
      <w:r w:rsidRPr="005413E6">
        <w:rPr>
          <w:lang w:val="en-US"/>
        </w:rPr>
        <w:t>a, we present the results of the Intraclass Correlation Coefficients (ICC</w:t>
      </w:r>
      <w:r w:rsidR="008B4716">
        <w:rPr>
          <w:lang w:val="en-US"/>
        </w:rPr>
        <w:t>2</w:t>
      </w:r>
      <w:r w:rsidRPr="005413E6">
        <w:rPr>
          <w:lang w:val="en-US"/>
        </w:rPr>
        <w:t xml:space="preserve">)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xml:space="preserve">) estimated from the "hausekeep" package </w:t>
      </w:r>
      <w:r>
        <w:rPr>
          <w:lang w:val="en-US"/>
        </w:rPr>
        <w:t>were also included</w:t>
      </w:r>
      <w:r w:rsidRPr="005413E6">
        <w:rPr>
          <w:lang w:val="en-US"/>
        </w:rPr>
        <w:t>.</w:t>
      </w:r>
      <w:r w:rsidR="00C21799">
        <w:rPr>
          <w:lang w:val="en-US"/>
        </w:rPr>
        <w:t xml:space="preserve"> </w:t>
      </w:r>
      <w:r w:rsidR="00C21799" w:rsidRPr="00C21799">
        <w:rPr>
          <w:lang w:val="en-US"/>
        </w:rPr>
        <w:t xml:space="preserve">In </w:t>
      </w:r>
      <w:r w:rsidR="00075D21">
        <w:rPr>
          <w:lang w:val="en-US"/>
        </w:rPr>
        <w:t xml:space="preserve">Fig. </w:t>
      </w:r>
      <w:r w:rsidR="00DE40BA">
        <w:rPr>
          <w:lang w:val="en-US"/>
        </w:rPr>
        <w:t>4</w:t>
      </w:r>
      <w:r w:rsidR="00C21799" w:rsidRPr="00C21799">
        <w:rPr>
          <w:lang w:val="en-US"/>
        </w:rPr>
        <w:t xml:space="preserve">b, we extended our exploration of </w:t>
      </w:r>
      <w:r w:rsidR="00C21799" w:rsidRPr="00C21799">
        <w:rPr>
          <w:rFonts w:hint="eastAsia"/>
          <w:lang w:val="en-US"/>
        </w:rPr>
        <w:t>ICC</w:t>
      </w:r>
      <w:r w:rsidR="008B4716">
        <w:rPr>
          <w:lang w:val="en-US"/>
        </w:rPr>
        <w:t>2</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ICC</w:t>
      </w:r>
      <w:r w:rsidR="008B4716">
        <w:rPr>
          <w:lang w:val="en-US"/>
        </w:rPr>
        <w:t>2</w:t>
      </w:r>
      <w:r w:rsidR="00C21799" w:rsidRPr="00C21799">
        <w:rPr>
          <w:lang w:val="en-US"/>
        </w:rPr>
        <w:t xml:space="preserve"> obtained from this dataset may reflect variations introduced by the modified SPMT rather than directly comparable results to the original paradigm.</w:t>
      </w:r>
    </w:p>
    <w:p w14:paraId="090847AA" w14:textId="57CFE3F9" w:rsidR="005413E6" w:rsidRDefault="002C2F86" w:rsidP="00484E31">
      <w:pPr>
        <w:ind w:firstLine="720"/>
        <w:rPr>
          <w:lang w:val="en-US"/>
        </w:rPr>
      </w:pPr>
      <w:r>
        <w:rPr>
          <w:noProof/>
          <w:lang w:val="en-US"/>
        </w:rPr>
        <w:drawing>
          <wp:inline distT="0" distB="0" distL="0" distR="0" wp14:anchorId="09AF7F46" wp14:editId="47F18D89">
            <wp:extent cx="9767570" cy="3907027"/>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797386" cy="3918954"/>
                    </a:xfrm>
                    <a:prstGeom prst="rect">
                      <a:avLst/>
                    </a:prstGeom>
                  </pic:spPr>
                </pic:pic>
              </a:graphicData>
            </a:graphic>
          </wp:inline>
        </w:drawing>
      </w:r>
    </w:p>
    <w:p w14:paraId="71A659E6" w14:textId="54EF484F" w:rsidR="00EB2BE6" w:rsidRPr="002C2F86" w:rsidRDefault="00EB2BE6" w:rsidP="00821806">
      <w:pPr>
        <w:jc w:val="center"/>
        <w:rPr>
          <w:rFonts w:eastAsia="PMingLiU"/>
          <w:bCs/>
          <w:noProof/>
          <w:lang w:eastAsia="zh-TW"/>
        </w:rPr>
      </w:pPr>
    </w:p>
    <w:p w14:paraId="0732C401" w14:textId="1168F83A" w:rsidR="00ED438D" w:rsidRPr="007E1323" w:rsidRDefault="00EB2BE6" w:rsidP="002C2F86">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DE40BA">
        <w:rPr>
          <w:rFonts w:eastAsia="宋体"/>
          <w:b/>
          <w:noProof/>
          <w:lang w:val="en-US" w:eastAsia="zh-TW"/>
        </w:rPr>
        <w:t>4</w:t>
      </w:r>
      <w:r w:rsidR="002C2F86">
        <w:rPr>
          <w:rFonts w:eastAsia="宋体"/>
          <w:b/>
          <w:noProof/>
          <w:lang w:val="en-US" w:eastAsia="zh-TW"/>
        </w:rPr>
        <w:t>. (</w:t>
      </w:r>
      <w:r w:rsidR="00B20000" w:rsidRPr="007E1323">
        <w:rPr>
          <w:rFonts w:eastAsia="宋体"/>
          <w:b/>
          <w:noProof/>
          <w:lang w:val="en-US" w:eastAsia="zh-TW"/>
        </w:rPr>
        <w:t>a</w:t>
      </w:r>
      <w:r w:rsidR="002C2F86">
        <w:rPr>
          <w:rFonts w:eastAsia="宋体"/>
          <w:b/>
          <w:noProof/>
          <w:lang w:val="en-US" w:eastAsia="zh-TW"/>
        </w:rPr>
        <w:t>)</w:t>
      </w:r>
      <w:r w:rsidRPr="007E1323">
        <w:rPr>
          <w:rFonts w:eastAsia="宋体"/>
          <w:b/>
          <w:noProof/>
          <w:lang w:val="en-US" w:eastAsia="zh-TW"/>
        </w:rPr>
        <w:t xml:space="preserve"> </w:t>
      </w:r>
      <w:r w:rsidR="00044360" w:rsidRPr="007E1323">
        <w:rPr>
          <w:rFonts w:eastAsia="宋体" w:hint="eastAsia"/>
          <w:b/>
          <w:noProof/>
          <w:lang w:val="en-US" w:eastAsia="zh-TW"/>
        </w:rPr>
        <w:t>ICC</w:t>
      </w:r>
      <w:r w:rsidR="008B4716">
        <w:rPr>
          <w:rFonts w:eastAsia="宋体"/>
          <w:b/>
          <w:noProof/>
          <w:lang w:val="en-US" w:eastAsia="zh-TW"/>
        </w:rPr>
        <w:t>2</w:t>
      </w:r>
      <w:r w:rsidR="00044360" w:rsidRPr="007E1323">
        <w:rPr>
          <w:rFonts w:eastAsia="宋体"/>
          <w:b/>
          <w:noProof/>
          <w:lang w:val="en-US" w:eastAsia="zh-TW"/>
        </w:rPr>
        <w:t xml:space="preserve"> </w:t>
      </w:r>
      <w:r w:rsidR="0027313F" w:rsidRPr="007E1323">
        <w:rPr>
          <w:rFonts w:eastAsia="宋体"/>
          <w:b/>
          <w:noProof/>
          <w:lang w:val="en-US" w:eastAsia="zh-TW"/>
        </w:rPr>
        <w:t>for SP</w:t>
      </w:r>
      <w:r w:rsidR="0027313F" w:rsidRPr="007E1323">
        <w:rPr>
          <w:rFonts w:eastAsia="宋体"/>
          <w:b/>
          <w:noProof/>
          <w:lang w:val="en-US"/>
        </w:rPr>
        <w:t xml:space="preserve">E </w:t>
      </w:r>
      <w:r w:rsidR="005413E6" w:rsidRPr="007E1323">
        <w:rPr>
          <w:rFonts w:eastAsia="宋体" w:hint="eastAsia"/>
          <w:b/>
          <w:noProof/>
          <w:lang w:val="en-US"/>
        </w:rPr>
        <w:t>Measures</w:t>
      </w:r>
      <w:r w:rsidR="005413E6" w:rsidRPr="007E1323">
        <w:rPr>
          <w:rFonts w:eastAsia="宋体"/>
          <w:b/>
          <w:noProof/>
          <w:lang w:val="en-US"/>
        </w:rPr>
        <w:t xml:space="preserve"> </w:t>
      </w:r>
      <w:r w:rsidR="005413E6" w:rsidRPr="007E1323">
        <w:rPr>
          <w:rFonts w:eastAsia="宋体" w:hint="eastAsia"/>
          <w:b/>
          <w:noProof/>
          <w:lang w:val="en-US"/>
        </w:rPr>
        <w:t>Using</w:t>
      </w:r>
      <w:r w:rsidR="005413E6" w:rsidRPr="007E1323">
        <w:rPr>
          <w:rFonts w:eastAsia="宋体"/>
          <w:b/>
          <w:noProof/>
          <w:lang w:val="en-US"/>
        </w:rPr>
        <w:t xml:space="preserve"> </w:t>
      </w:r>
      <w:r w:rsidR="005413E6" w:rsidRPr="007E1323">
        <w:rPr>
          <w:rFonts w:eastAsia="宋体"/>
          <w:b/>
          <w:noProof/>
          <w:lang w:val="en-US"/>
        </w:rPr>
        <w:fldChar w:fldCharType="begin"/>
      </w:r>
      <w:r w:rsidR="00B80DC8">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宋体"/>
          <w:b/>
          <w:noProof/>
          <w:lang w:val="en-US"/>
        </w:rPr>
        <w:fldChar w:fldCharType="separate"/>
      </w:r>
      <w:r w:rsidR="003B4116">
        <w:rPr>
          <w:rFonts w:eastAsia="宋体"/>
          <w:b/>
          <w:noProof/>
          <w:lang w:val="en-US"/>
        </w:rPr>
        <w:t>Hu et al. (2023)</w:t>
      </w:r>
      <w:r w:rsidR="005413E6" w:rsidRPr="007E1323">
        <w:rPr>
          <w:rFonts w:eastAsia="宋体"/>
          <w:b/>
          <w:noProof/>
          <w:lang w:val="en-US"/>
        </w:rPr>
        <w:fldChar w:fldCharType="end"/>
      </w:r>
      <w:r w:rsidR="005413E6" w:rsidRPr="007E1323">
        <w:rPr>
          <w:rFonts w:eastAsia="宋体"/>
          <w:b/>
          <w:noProof/>
          <w:lang w:val="en-US"/>
        </w:rPr>
        <w:t>.</w:t>
      </w:r>
      <w:r w:rsidR="002C2F86" w:rsidRPr="007E1323" w:rsidDel="002C2F86">
        <w:rPr>
          <w:rFonts w:eastAsia="宋体"/>
          <w:b/>
          <w:noProof/>
          <w:lang w:val="en-US" w:eastAsia="zh-TW"/>
        </w:rPr>
        <w:t xml:space="preserve"> </w:t>
      </w:r>
      <w:r w:rsidR="002C2F86">
        <w:rPr>
          <w:rFonts w:eastAsia="宋体"/>
          <w:b/>
          <w:noProof/>
          <w:lang w:val="en-US" w:eastAsia="zh-TW"/>
        </w:rPr>
        <w:t>(</w:t>
      </w:r>
      <w:r w:rsidR="00B20000" w:rsidRPr="007E1323">
        <w:rPr>
          <w:rFonts w:eastAsia="宋体"/>
          <w:b/>
          <w:noProof/>
          <w:lang w:val="en-US" w:eastAsia="zh-TW"/>
        </w:rPr>
        <w:t>b</w:t>
      </w:r>
      <w:r w:rsidR="002C2F86">
        <w:rPr>
          <w:rFonts w:eastAsia="宋体"/>
          <w:b/>
          <w:noProof/>
          <w:lang w:val="en-US" w:eastAsia="zh-TW"/>
        </w:rPr>
        <w:t>)</w:t>
      </w:r>
      <w:r w:rsidR="00B20000" w:rsidRPr="007E1323">
        <w:rPr>
          <w:rFonts w:eastAsia="宋体"/>
          <w:b/>
          <w:noProof/>
          <w:lang w:val="en-US" w:eastAsia="zh-TW"/>
        </w:rPr>
        <w:t xml:space="preserve"> </w:t>
      </w:r>
      <w:r w:rsidR="00B20000" w:rsidRPr="007E1323">
        <w:rPr>
          <w:rFonts w:eastAsia="宋体" w:hint="eastAsia"/>
          <w:b/>
          <w:noProof/>
          <w:lang w:val="en-US" w:eastAsia="zh-TW"/>
        </w:rPr>
        <w:t>ICC</w:t>
      </w:r>
      <w:r w:rsidR="008B4716">
        <w:rPr>
          <w:rFonts w:eastAsia="宋体"/>
          <w:b/>
          <w:noProof/>
          <w:lang w:val="en-US" w:eastAsia="zh-TW"/>
        </w:rPr>
        <w:t>2</w:t>
      </w:r>
      <w:r w:rsidR="00B20000" w:rsidRPr="007E1323">
        <w:rPr>
          <w:rFonts w:eastAsia="宋体"/>
          <w:b/>
          <w:noProof/>
          <w:lang w:val="en-US" w:eastAsia="zh-TW"/>
        </w:rPr>
        <w:t xml:space="preserve"> for SPE </w:t>
      </w:r>
      <w:r w:rsidR="005413E6" w:rsidRPr="007E1323">
        <w:rPr>
          <w:rFonts w:eastAsia="宋体"/>
          <w:b/>
          <w:noProof/>
          <w:lang w:val="en-US" w:eastAsia="zh-TW"/>
        </w:rPr>
        <w:t xml:space="preserve">Measures Using an Aditional dataset. </w:t>
      </w:r>
    </w:p>
    <w:p w14:paraId="7F839FF8" w14:textId="23726460" w:rsidR="00C038E6" w:rsidRDefault="004E53A7" w:rsidP="00ED438D">
      <w:pPr>
        <w:ind w:firstLineChars="100" w:firstLine="200"/>
        <w:rPr>
          <w:rFonts w:eastAsia="宋体"/>
          <w:bCs/>
          <w:noProof/>
          <w:color w:val="000000" w:themeColor="text1"/>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00C038E6" w:rsidRPr="00ED438D">
        <w:rPr>
          <w:rFonts w:eastAsia="宋体"/>
          <w:bCs/>
          <w:noProof/>
          <w:sz w:val="20"/>
          <w:szCs w:val="20"/>
          <w:lang w:val="en-US" w:eastAsia="zh-TW"/>
        </w:rPr>
        <w:t xml:space="preserve">The vertical axis of the graph illustrates eight distinct </w:t>
      </w:r>
      <w:r w:rsidR="00845ED5" w:rsidRPr="00845ED5">
        <w:rPr>
          <w:rFonts w:eastAsia="宋体" w:hint="eastAsia"/>
          <w:bCs/>
          <w:noProof/>
          <w:sz w:val="20"/>
          <w:szCs w:val="20"/>
          <w:lang w:val="en-US" w:eastAsia="zh-TW"/>
        </w:rPr>
        <w:t>indicators</w:t>
      </w:r>
      <w:r w:rsidR="00C038E6" w:rsidRPr="00ED438D">
        <w:rPr>
          <w:rFonts w:eastAsia="宋体"/>
          <w:bCs/>
          <w:noProof/>
          <w:sz w:val="20"/>
          <w:szCs w:val="20"/>
          <w:lang w:val="en-US" w:eastAsia="zh-TW"/>
        </w:rPr>
        <w:t>, which includes two additional indices from the DDM, implemented using the "</w:t>
      </w:r>
      <w:r w:rsidR="00C038E6" w:rsidRPr="00602C0D">
        <w:rPr>
          <w:rFonts w:eastAsia="宋体"/>
          <w:bCs/>
          <w:noProof/>
          <w:color w:val="000000" w:themeColor="text1"/>
          <w:sz w:val="20"/>
          <w:szCs w:val="20"/>
          <w:lang w:val="en-US" w:eastAsia="zh-TW"/>
        </w:rPr>
        <w:t>hausekeep" package. The line and dots on the graph represent the value of ICC</w:t>
      </w:r>
      <w:r w:rsidR="00B7363C">
        <w:rPr>
          <w:rFonts w:eastAsia="宋体"/>
          <w:bCs/>
          <w:noProof/>
          <w:color w:val="000000" w:themeColor="text1"/>
          <w:sz w:val="20"/>
          <w:szCs w:val="20"/>
          <w:lang w:val="en-US" w:eastAsia="zh-TW"/>
        </w:rPr>
        <w:t>2</w:t>
      </w:r>
      <w:r w:rsidR="00C038E6" w:rsidRPr="00602C0D">
        <w:rPr>
          <w:rFonts w:eastAsia="宋体"/>
          <w:bCs/>
          <w:noProof/>
          <w:color w:val="000000" w:themeColor="text1"/>
          <w:sz w:val="20"/>
          <w:szCs w:val="20"/>
          <w:lang w:val="en-US" w:eastAsia="zh-TW"/>
        </w:rPr>
        <w:t xml:space="preserve">, along with their corresponding 95% confidence intervals. </w:t>
      </w:r>
      <w:r w:rsidR="00F3016A" w:rsidRPr="00602C0D">
        <w:rPr>
          <w:rFonts w:eastAsia="宋体"/>
          <w:bCs/>
          <w:noProof/>
          <w:color w:val="000000" w:themeColor="text1"/>
          <w:sz w:val="20"/>
          <w:szCs w:val="20"/>
          <w:lang w:val="en-US" w:eastAsia="zh-TW"/>
        </w:rPr>
        <w:t>The dashed line</w:t>
      </w:r>
      <w:r w:rsidR="00C038E6" w:rsidRPr="00602C0D">
        <w:rPr>
          <w:rFonts w:eastAsia="宋体"/>
          <w:bCs/>
          <w:noProof/>
          <w:color w:val="000000" w:themeColor="text1"/>
          <w:sz w:val="20"/>
          <w:szCs w:val="20"/>
          <w:lang w:val="en-US" w:eastAsia="zh-TW"/>
        </w:rPr>
        <w:t xml:space="preserve"> indicates that the confidence interval for that point estimate extends beyond the range of our coordinate axes (0, 1</w:t>
      </w:r>
      <w:r w:rsidR="00B7363C">
        <w:rPr>
          <w:rFonts w:eastAsia="宋体"/>
          <w:bCs/>
          <w:noProof/>
          <w:color w:val="000000" w:themeColor="text1"/>
          <w:sz w:val="20"/>
          <w:szCs w:val="20"/>
          <w:lang w:val="en-US" w:eastAsia="zh-TW"/>
        </w:rPr>
        <w:t>).</w:t>
      </w:r>
    </w:p>
    <w:p w14:paraId="768183C0" w14:textId="22A1FDB3" w:rsidR="002C1754" w:rsidRDefault="002C1754" w:rsidP="00ED438D">
      <w:pPr>
        <w:ind w:firstLineChars="100" w:firstLine="201"/>
        <w:rPr>
          <w:rFonts w:eastAsia="宋体"/>
          <w:b/>
          <w:noProof/>
          <w:sz w:val="20"/>
          <w:szCs w:val="20"/>
          <w:lang w:val="en-US" w:eastAsia="zh-TW"/>
        </w:rPr>
      </w:pPr>
    </w:p>
    <w:p w14:paraId="3AAA3D7E" w14:textId="46700D23" w:rsidR="00DE40BA" w:rsidRPr="00E02A88" w:rsidRDefault="00DE40BA" w:rsidP="00DE40BA">
      <w:pPr>
        <w:ind w:firstLine="720"/>
        <w:rPr>
          <w:lang w:val="en-US"/>
        </w:rPr>
      </w:pPr>
      <w:r w:rsidRPr="00E02A88">
        <w:rPr>
          <w:lang w:val="en-US"/>
        </w:rPr>
        <w:t xml:space="preserve">In addition, in Fig. </w:t>
      </w:r>
      <w:r w:rsidR="002C2F86">
        <w:rPr>
          <w:lang w:val="en-US"/>
        </w:rPr>
        <w:t>5</w:t>
      </w:r>
      <w:r w:rsidRPr="00E02A88">
        <w:rPr>
          <w:lang w:val="en-US"/>
        </w:rPr>
        <w:t>, we included the BDI scores of each participant as covariates in the calculation of ICC</w:t>
      </w:r>
      <w:r>
        <w:rPr>
          <w:lang w:val="en-US"/>
        </w:rPr>
        <w:t>2</w:t>
      </w:r>
      <w:r w:rsidRPr="00E02A88">
        <w:rPr>
          <w:lang w:val="en-US"/>
        </w:rPr>
        <w:t xml:space="preserve">. We found that the ICC2 remained relatively consistent before and after taking BDI scores into account as a covariate. </w:t>
      </w:r>
    </w:p>
    <w:p w14:paraId="3B8E6EC1" w14:textId="77777777" w:rsidR="00DE40BA" w:rsidRPr="002C1754" w:rsidRDefault="00DE40BA" w:rsidP="00ED438D">
      <w:pPr>
        <w:ind w:firstLineChars="100" w:firstLine="201"/>
        <w:rPr>
          <w:rFonts w:eastAsia="宋体"/>
          <w:b/>
          <w:noProof/>
          <w:sz w:val="20"/>
          <w:szCs w:val="20"/>
          <w:lang w:val="en-US" w:eastAsia="zh-TW"/>
        </w:rPr>
      </w:pPr>
    </w:p>
    <w:p w14:paraId="4066C299" w14:textId="7A275153" w:rsidR="00366F6F" w:rsidRPr="00F26447" w:rsidRDefault="00933E00" w:rsidP="002C1754">
      <w:pPr>
        <w:jc w:val="center"/>
        <w:rPr>
          <w:rFonts w:eastAsiaTheme="minorEastAsia"/>
          <w:lang w:val="en-US"/>
        </w:rPr>
      </w:pPr>
      <w:r>
        <w:rPr>
          <w:noProof/>
        </w:rPr>
        <w:drawing>
          <wp:inline distT="0" distB="0" distL="0" distR="0" wp14:anchorId="4A156FBC" wp14:editId="570D195D">
            <wp:extent cx="7105650" cy="47371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106088" cy="4737392"/>
                    </a:xfrm>
                    <a:prstGeom prst="rect">
                      <a:avLst/>
                    </a:prstGeom>
                    <a:noFill/>
                    <a:ln>
                      <a:noFill/>
                    </a:ln>
                  </pic:spPr>
                </pic:pic>
              </a:graphicData>
            </a:graphic>
          </wp:inline>
        </w:drawing>
      </w:r>
    </w:p>
    <w:p w14:paraId="670BDC53" w14:textId="77777777" w:rsidR="00A810D2" w:rsidRPr="00E02A88" w:rsidRDefault="00A810D2" w:rsidP="00FE3917">
      <w:pPr>
        <w:ind w:firstLineChars="100" w:firstLine="241"/>
        <w:jc w:val="center"/>
        <w:rPr>
          <w:rFonts w:eastAsia="宋体"/>
          <w:b/>
          <w:noProof/>
          <w:highlight w:val="yellow"/>
          <w:lang w:val="en-US" w:eastAsia="zh-TW"/>
        </w:rPr>
      </w:pPr>
    </w:p>
    <w:p w14:paraId="6C6B0BD8" w14:textId="5AD1E754" w:rsidR="00FE3917" w:rsidRPr="00E02A88" w:rsidRDefault="00FE3917" w:rsidP="00FE3917">
      <w:pPr>
        <w:ind w:firstLineChars="100" w:firstLine="241"/>
        <w:jc w:val="center"/>
        <w:rPr>
          <w:rFonts w:eastAsia="PMingLiU"/>
          <w:b/>
          <w:noProof/>
          <w:lang w:val="en-US" w:eastAsia="zh-TW"/>
        </w:rPr>
      </w:pPr>
      <w:r w:rsidRPr="00E02A88">
        <w:rPr>
          <w:rFonts w:eastAsia="宋体"/>
          <w:b/>
          <w:noProof/>
          <w:lang w:val="en-US" w:eastAsia="zh-TW"/>
        </w:rPr>
        <w:t xml:space="preserve">Supplementary Fig. </w:t>
      </w:r>
      <w:r w:rsidR="002C2F86">
        <w:rPr>
          <w:rFonts w:eastAsia="宋体"/>
          <w:b/>
          <w:noProof/>
          <w:lang w:val="en-US" w:eastAsia="zh-TW"/>
        </w:rPr>
        <w:t>5</w:t>
      </w:r>
      <w:r w:rsidRPr="00E02A88">
        <w:rPr>
          <w:rFonts w:eastAsia="宋体"/>
          <w:b/>
          <w:noProof/>
          <w:lang w:val="en-US" w:eastAsia="zh-TW"/>
        </w:rPr>
        <w:t xml:space="preserve"> </w:t>
      </w:r>
      <w:r w:rsidRPr="00E02A88">
        <w:rPr>
          <w:rFonts w:eastAsia="宋体" w:hint="eastAsia"/>
          <w:b/>
          <w:noProof/>
          <w:lang w:val="en-US" w:eastAsia="zh-TW"/>
        </w:rPr>
        <w:t>ICC</w:t>
      </w:r>
      <w:r w:rsidRPr="00E02A88">
        <w:rPr>
          <w:rFonts w:eastAsia="宋体"/>
          <w:b/>
          <w:noProof/>
          <w:lang w:val="en-US" w:eastAsia="zh-TW"/>
        </w:rPr>
        <w:t xml:space="preserve">2 for SPE Measures </w:t>
      </w:r>
      <w:r w:rsidR="00A810D2" w:rsidRPr="00E02A88">
        <w:rPr>
          <w:rFonts w:eastAsia="宋体" w:hint="eastAsia"/>
          <w:b/>
          <w:noProof/>
          <w:lang w:val="en-US"/>
        </w:rPr>
        <w:t>Using</w:t>
      </w:r>
      <w:r w:rsidR="00A810D2" w:rsidRPr="00E02A88">
        <w:rPr>
          <w:rFonts w:eastAsia="宋体"/>
          <w:b/>
          <w:noProof/>
          <w:lang w:val="en-US"/>
        </w:rPr>
        <w:t xml:space="preserve"> </w:t>
      </w:r>
      <w:r w:rsidR="00A810D2" w:rsidRPr="00E02A88">
        <w:rPr>
          <w:rFonts w:eastAsia="宋体"/>
          <w:b/>
          <w:noProof/>
          <w:lang w:val="en-US"/>
        </w:rPr>
        <w:fldChar w:fldCharType="begin"/>
      </w:r>
      <w:r w:rsidR="00A810D2" w:rsidRPr="00E02A88">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A810D2" w:rsidRPr="00E02A88">
        <w:rPr>
          <w:rFonts w:eastAsia="宋体"/>
          <w:b/>
          <w:noProof/>
          <w:lang w:val="en-US"/>
        </w:rPr>
        <w:fldChar w:fldCharType="separate"/>
      </w:r>
      <w:r w:rsidR="00A810D2" w:rsidRPr="00E02A88">
        <w:rPr>
          <w:rFonts w:eastAsia="宋体"/>
          <w:b/>
          <w:noProof/>
          <w:lang w:val="en-US"/>
        </w:rPr>
        <w:t>Hu et al. (2023)</w:t>
      </w:r>
      <w:r w:rsidR="00A810D2" w:rsidRPr="00E02A88">
        <w:rPr>
          <w:rFonts w:eastAsia="宋体"/>
          <w:b/>
          <w:noProof/>
          <w:lang w:val="en-US"/>
        </w:rPr>
        <w:fldChar w:fldCharType="end"/>
      </w:r>
      <w:r w:rsidR="00A810D2" w:rsidRPr="00E02A88">
        <w:rPr>
          <w:rFonts w:eastAsia="宋体"/>
          <w:b/>
          <w:noProof/>
          <w:lang w:val="en-US"/>
        </w:rPr>
        <w:t xml:space="preserve"> </w:t>
      </w:r>
      <w:r w:rsidRPr="00E02A88">
        <w:rPr>
          <w:rFonts w:eastAsia="宋体"/>
          <w:b/>
          <w:noProof/>
          <w:lang w:val="en-US" w:eastAsia="zh-TW"/>
        </w:rPr>
        <w:t xml:space="preserve">with and without </w:t>
      </w:r>
      <w:r w:rsidR="00A810D2" w:rsidRPr="00E02A88">
        <w:rPr>
          <w:rFonts w:eastAsia="宋体"/>
          <w:b/>
          <w:noProof/>
          <w:lang w:val="en-US" w:eastAsia="zh-TW"/>
        </w:rPr>
        <w:t xml:space="preserve">covariate (BDI-II </w:t>
      </w:r>
      <w:commentRangeStart w:id="332"/>
      <w:r w:rsidR="00A810D2" w:rsidRPr="00E02A88">
        <w:rPr>
          <w:rFonts w:eastAsia="宋体"/>
          <w:b/>
          <w:noProof/>
          <w:lang w:val="en-US" w:eastAsia="zh-TW"/>
        </w:rPr>
        <w:t>Scores</w:t>
      </w:r>
      <w:commentRangeEnd w:id="332"/>
      <w:r w:rsidR="00A64415" w:rsidRPr="00E02A88">
        <w:rPr>
          <w:rStyle w:val="a6"/>
        </w:rPr>
        <w:commentReference w:id="332"/>
      </w:r>
      <w:r w:rsidR="00A810D2" w:rsidRPr="00E02A88">
        <w:rPr>
          <w:rFonts w:eastAsia="宋体"/>
          <w:b/>
          <w:noProof/>
          <w:lang w:val="en-US" w:eastAsia="zh-TW"/>
        </w:rPr>
        <w:t>)</w:t>
      </w:r>
      <w:r w:rsidRPr="00E02A88">
        <w:rPr>
          <w:rFonts w:eastAsia="宋体"/>
          <w:b/>
          <w:noProof/>
          <w:lang w:val="en-US" w:eastAsia="zh-TW"/>
        </w:rPr>
        <w:t xml:space="preserve">. </w:t>
      </w:r>
    </w:p>
    <w:p w14:paraId="08289F6D" w14:textId="1BED9089" w:rsidR="00FE3917" w:rsidRDefault="00FE3917" w:rsidP="00FE3917">
      <w:pPr>
        <w:ind w:firstLineChars="100" w:firstLine="200"/>
        <w:rPr>
          <w:rFonts w:eastAsia="宋体"/>
          <w:bCs/>
          <w:noProof/>
          <w:color w:val="000000" w:themeColor="text1"/>
          <w:sz w:val="20"/>
          <w:szCs w:val="20"/>
          <w:lang w:val="en-US" w:eastAsia="zh-TW"/>
        </w:rPr>
      </w:pPr>
      <w:r w:rsidRPr="00E02A88">
        <w:rPr>
          <w:rFonts w:eastAsia="宋体"/>
          <w:bCs/>
          <w:i/>
          <w:iCs/>
          <w:noProof/>
          <w:sz w:val="20"/>
          <w:szCs w:val="20"/>
          <w:lang w:val="en-US" w:eastAsia="zh-TW"/>
        </w:rPr>
        <w:t>Note:</w:t>
      </w:r>
      <w:r w:rsidRPr="00E02A88">
        <w:rPr>
          <w:rFonts w:eastAsia="宋体"/>
          <w:b/>
          <w:noProof/>
          <w:sz w:val="20"/>
          <w:szCs w:val="20"/>
          <w:lang w:val="en-US" w:eastAsia="zh-TW"/>
        </w:rPr>
        <w:t xml:space="preserve"> </w:t>
      </w:r>
      <w:r w:rsidRPr="00E02A88">
        <w:rPr>
          <w:rFonts w:eastAsia="宋体"/>
          <w:bCs/>
          <w:noProof/>
          <w:sz w:val="20"/>
          <w:szCs w:val="20"/>
          <w:lang w:val="en-US" w:eastAsia="zh-TW"/>
        </w:rPr>
        <w:t xml:space="preserve">The vertical axis of the graph illustrates eight distinct </w:t>
      </w:r>
      <w:r w:rsidRPr="00E02A88">
        <w:rPr>
          <w:rFonts w:eastAsia="宋体" w:hint="eastAsia"/>
          <w:bCs/>
          <w:noProof/>
          <w:sz w:val="20"/>
          <w:szCs w:val="20"/>
          <w:lang w:val="en-US" w:eastAsia="zh-TW"/>
        </w:rPr>
        <w:t>indicators</w:t>
      </w:r>
      <w:r w:rsidRPr="00E02A88">
        <w:rPr>
          <w:rFonts w:eastAsia="宋体"/>
          <w:bCs/>
          <w:noProof/>
          <w:sz w:val="20"/>
          <w:szCs w:val="20"/>
          <w:lang w:val="en-US" w:eastAsia="zh-TW"/>
        </w:rPr>
        <w:t>, which includes two additional indices from the DDM, implemented using the "</w:t>
      </w:r>
      <w:r w:rsidRPr="00E02A88">
        <w:rPr>
          <w:rFonts w:eastAsia="宋体"/>
          <w:bCs/>
          <w:noProof/>
          <w:color w:val="000000" w:themeColor="text1"/>
          <w:sz w:val="20"/>
          <w:szCs w:val="20"/>
          <w:lang w:val="en-US" w:eastAsia="zh-TW"/>
        </w:rPr>
        <w:t>hausekeep" package. The bar on the graph represent the value of ICC2.</w:t>
      </w:r>
    </w:p>
    <w:p w14:paraId="3F9481D9" w14:textId="77777777" w:rsidR="00FE3917" w:rsidRPr="00FE3917" w:rsidRDefault="00FE3917" w:rsidP="002C1754">
      <w:pPr>
        <w:jc w:val="center"/>
        <w:rPr>
          <w:rFonts w:eastAsiaTheme="minorEastAsia"/>
          <w:lang w:val="en-US"/>
        </w:rPr>
      </w:pPr>
    </w:p>
    <w:p w14:paraId="37DEA298" w14:textId="349E81D3" w:rsidR="00015CF3" w:rsidRDefault="007B4C47" w:rsidP="00484E31">
      <w:pPr>
        <w:pStyle w:val="2"/>
        <w:spacing w:after="120"/>
        <w:rPr>
          <w:rFonts w:ascii="Times New Roman" w:hAnsi="Times New Roman"/>
          <w:lang w:val="en-US"/>
        </w:rPr>
      </w:pPr>
      <w:r>
        <w:rPr>
          <w:rFonts w:ascii="Times New Roman" w:hAnsi="Times New Roman"/>
          <w:lang w:val="en-US"/>
        </w:rPr>
        <w:t xml:space="preserve">5 </w:t>
      </w:r>
      <w:r w:rsidR="00015CF3">
        <w:rPr>
          <w:rFonts w:ascii="Times New Roman" w:hAnsi="Times New Roman"/>
          <w:lang w:val="en-US"/>
        </w:rPr>
        <w:t>Meta</w:t>
      </w:r>
      <w:r w:rsidR="000F6C17">
        <w:rPr>
          <w:rFonts w:ascii="Times New Roman" w:hAnsi="Times New Roman"/>
          <w:lang w:val="en-US"/>
        </w:rPr>
        <w:t>-a</w:t>
      </w:r>
      <w:r w:rsidR="00015CF3">
        <w:rPr>
          <w:rFonts w:ascii="Times New Roman" w:hAnsi="Times New Roman"/>
          <w:lang w:val="en-US"/>
        </w:rPr>
        <w:t>nalysis</w:t>
      </w:r>
      <w:r w:rsidR="00C861AF">
        <w:rPr>
          <w:rFonts w:ascii="Times New Roman" w:hAnsi="Times New Roman"/>
          <w:lang w:val="en-US"/>
        </w:rPr>
        <w:t xml:space="preserve"> Results</w:t>
      </w:r>
    </w:p>
    <w:p w14:paraId="4CDA6B10" w14:textId="591CC828" w:rsidR="00FC6EB0" w:rsidRDefault="00BC2F56" w:rsidP="00814D89">
      <w:pPr>
        <w:ind w:firstLine="360"/>
        <w:rPr>
          <w:rFonts w:eastAsiaTheme="minorEastAsia"/>
          <w:lang w:val="en-US"/>
        </w:rPr>
      </w:pPr>
      <w:r w:rsidRPr="00BC2F56">
        <w:rPr>
          <w:rFonts w:eastAsiaTheme="minorEastAsia"/>
          <w:lang w:val="en-US"/>
        </w:rPr>
        <w:t xml:space="preserve">We conducted a meta-analysis of all </w:t>
      </w:r>
      <w:r w:rsidR="000F6C17">
        <w:rPr>
          <w:rFonts w:eastAsiaTheme="minorEastAsia"/>
          <w:lang w:val="en-US"/>
        </w:rPr>
        <w:t>the 6 indicators of SPE</w:t>
      </w:r>
      <w:r w:rsidR="00814D89">
        <w:rPr>
          <w:rFonts w:eastAsiaTheme="minorEastAsia"/>
          <w:lang w:val="en-US"/>
        </w:rPr>
        <w:t xml:space="preserve">. </w:t>
      </w:r>
      <w:r w:rsidR="000F6C17">
        <w:rPr>
          <w:rFonts w:eastAsiaTheme="minorEastAsia"/>
          <w:lang w:val="en-US"/>
        </w:rPr>
        <w:t xml:space="preserve">The </w:t>
      </w:r>
      <w:r w:rsidR="00814D89">
        <w:rPr>
          <w:rFonts w:eastAsiaTheme="minorEastAsia"/>
          <w:lang w:val="en-US"/>
        </w:rPr>
        <w:t xml:space="preserve">Forest Plots are </w:t>
      </w:r>
      <w:r w:rsidRPr="00BC2F56">
        <w:rPr>
          <w:rFonts w:eastAsiaTheme="minorEastAsia"/>
          <w:lang w:val="en-US"/>
        </w:rPr>
        <w:t xml:space="preserve">shown in </w:t>
      </w:r>
      <w:r w:rsidR="00075D21">
        <w:rPr>
          <w:lang w:val="en-US"/>
        </w:rPr>
        <w:t xml:space="preserve">Fig. </w:t>
      </w:r>
      <w:r w:rsidR="000F6C17">
        <w:rPr>
          <w:rFonts w:eastAsiaTheme="minorEastAsia"/>
          <w:lang w:val="en-US"/>
        </w:rPr>
        <w:t>5</w:t>
      </w:r>
      <w:r w:rsidRPr="00BC2F56">
        <w:rPr>
          <w:rFonts w:eastAsiaTheme="minorEastAsia"/>
          <w:lang w:val="en-US"/>
        </w:rPr>
        <w:t>.</w:t>
      </w:r>
      <w:r w:rsidR="00C861AF">
        <w:rPr>
          <w:rFonts w:eastAsiaTheme="minorEastAsia"/>
          <w:lang w:val="en-US"/>
        </w:rPr>
        <w:t xml:space="preserve"> </w:t>
      </w:r>
    </w:p>
    <w:p w14:paraId="4348CAAF" w14:textId="092CAAFE" w:rsidR="00BA5CCE" w:rsidRDefault="00D16D3E" w:rsidP="00E71001">
      <w:pPr>
        <w:jc w:val="center"/>
        <w:rPr>
          <w:rFonts w:eastAsiaTheme="minorEastAsia"/>
          <w:lang w:val="en-US"/>
        </w:rPr>
      </w:pPr>
      <w:r>
        <w:rPr>
          <w:rFonts w:eastAsiaTheme="minorEastAsia"/>
          <w:noProof/>
          <w:lang w:val="en-US"/>
        </w:rPr>
        <w:drawing>
          <wp:inline distT="0" distB="0" distL="0" distR="0" wp14:anchorId="11A88C59" wp14:editId="6139E5E2">
            <wp:extent cx="9228041" cy="6921103"/>
            <wp:effectExtent l="0" t="0" r="0" b="0"/>
            <wp:docPr id="33" name="图片 3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示&#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248243" cy="6936255"/>
                    </a:xfrm>
                    <a:prstGeom prst="rect">
                      <a:avLst/>
                    </a:prstGeom>
                  </pic:spPr>
                </pic:pic>
              </a:graphicData>
            </a:graphic>
          </wp:inline>
        </w:drawing>
      </w:r>
    </w:p>
    <w:p w14:paraId="319E757E" w14:textId="6206E2D1" w:rsidR="00DF5E37" w:rsidDel="00933E00" w:rsidRDefault="00DF5E37" w:rsidP="00DF5E37">
      <w:pPr>
        <w:jc w:val="center"/>
        <w:rPr>
          <w:del w:id="333" w:author="MengZhen" w:date="2023-09-28T18:22:00Z"/>
          <w:rFonts w:eastAsiaTheme="minorEastAsia"/>
          <w:b/>
          <w:bCs/>
          <w:lang w:val="en-US"/>
        </w:rPr>
      </w:pPr>
      <w:r w:rsidRPr="00FF46E9">
        <w:rPr>
          <w:rFonts w:eastAsia="宋体"/>
          <w:b/>
          <w:noProof/>
          <w:lang w:val="en-US" w:eastAsia="zh-TW"/>
        </w:rPr>
        <w:t xml:space="preserve">Supplementary Fig. </w:t>
      </w:r>
      <w:r w:rsidR="000F6C17">
        <w:rPr>
          <w:rFonts w:eastAsia="宋体"/>
          <w:b/>
          <w:noProof/>
          <w:lang w:val="en-US" w:eastAsia="zh-TW"/>
        </w:rPr>
        <w:t>5</w:t>
      </w:r>
      <w:r>
        <w:rPr>
          <w:rFonts w:eastAsia="宋体"/>
          <w:b/>
          <w:noProof/>
          <w:lang w:val="en-US" w:eastAsia="zh-TW"/>
        </w:rPr>
        <w:t xml:space="preserve"> </w:t>
      </w:r>
      <w:r w:rsidRPr="00F40BEC">
        <w:rPr>
          <w:rFonts w:eastAsiaTheme="minorEastAsia"/>
          <w:b/>
          <w:bCs/>
          <w:lang w:val="en-US"/>
        </w:rPr>
        <w:t xml:space="preserve">Forest Plot of </w:t>
      </w:r>
      <w:r w:rsidRPr="00DF5E37">
        <w:rPr>
          <w:rFonts w:eastAsiaTheme="minorEastAsia"/>
          <w:b/>
          <w:bCs/>
          <w:lang w:val="en-US"/>
        </w:rPr>
        <w:t>indicato</w:t>
      </w:r>
      <w:r>
        <w:rPr>
          <w:rFonts w:eastAsiaTheme="minorEastAsia"/>
          <w:b/>
          <w:bCs/>
          <w:lang w:val="en-US"/>
        </w:rPr>
        <w:t>rs of SPE</w:t>
      </w:r>
      <w:r w:rsidR="00933E00">
        <w:rPr>
          <w:rFonts w:eastAsiaTheme="minorEastAsia"/>
          <w:b/>
          <w:bCs/>
          <w:lang w:val="en-US"/>
        </w:rPr>
        <w:t>.</w:t>
      </w:r>
      <w:r>
        <w:rPr>
          <w:rFonts w:eastAsiaTheme="minorEastAsia"/>
          <w:b/>
          <w:bCs/>
          <w:lang w:val="en-US"/>
        </w:rPr>
        <w:t xml:space="preserve"> </w:t>
      </w:r>
      <w:r w:rsidR="00933E00">
        <w:rPr>
          <w:rFonts w:eastAsiaTheme="minorEastAsia"/>
          <w:b/>
          <w:bCs/>
          <w:lang w:val="en-US"/>
        </w:rPr>
        <w:t>F</w:t>
      </w:r>
      <w:r w:rsidR="00933E00" w:rsidRPr="00933E00">
        <w:rPr>
          <w:rFonts w:eastAsiaTheme="minorEastAsia"/>
          <w:b/>
          <w:bCs/>
          <w:lang w:val="en-US"/>
        </w:rPr>
        <w:t xml:space="preserve">ig </w:t>
      </w:r>
      <w:r w:rsidR="00933E00">
        <w:rPr>
          <w:rFonts w:eastAsiaTheme="minorEastAsia"/>
          <w:b/>
          <w:bCs/>
          <w:lang w:val="en-US"/>
        </w:rPr>
        <w:t>(</w:t>
      </w:r>
      <w:r w:rsidR="00933E00" w:rsidRPr="00933E00">
        <w:rPr>
          <w:rFonts w:eastAsiaTheme="minorEastAsia"/>
          <w:b/>
          <w:bCs/>
          <w:lang w:val="en-US"/>
        </w:rPr>
        <w:t>a</w:t>
      </w:r>
      <w:r w:rsidR="00933E00">
        <w:rPr>
          <w:rFonts w:eastAsiaTheme="minorEastAsia"/>
          <w:b/>
          <w:bCs/>
          <w:lang w:val="en-US"/>
        </w:rPr>
        <w:t>)</w:t>
      </w:r>
      <w:r w:rsidR="00933E00" w:rsidRPr="00933E00">
        <w:rPr>
          <w:rFonts w:eastAsiaTheme="minorEastAsia"/>
          <w:b/>
          <w:bCs/>
          <w:lang w:val="en-US"/>
        </w:rPr>
        <w:t>-</w:t>
      </w:r>
      <w:r w:rsidR="00933E00">
        <w:rPr>
          <w:rFonts w:eastAsiaTheme="minorEastAsia"/>
          <w:b/>
          <w:bCs/>
          <w:lang w:val="en-US"/>
        </w:rPr>
        <w:t>(</w:t>
      </w:r>
      <w:r w:rsidR="00933E00" w:rsidRPr="00933E00">
        <w:rPr>
          <w:rFonts w:eastAsiaTheme="minorEastAsia"/>
          <w:b/>
          <w:bCs/>
          <w:lang w:val="en-US"/>
        </w:rPr>
        <w:t>f</w:t>
      </w:r>
      <w:r w:rsidR="00933E00">
        <w:rPr>
          <w:rFonts w:eastAsiaTheme="minorEastAsia"/>
          <w:b/>
          <w:bCs/>
          <w:lang w:val="en-US"/>
        </w:rPr>
        <w:t xml:space="preserve">) </w:t>
      </w:r>
      <w:r w:rsidR="00933E00" w:rsidRPr="00933E00">
        <w:rPr>
          <w:rFonts w:eastAsiaTheme="minorEastAsia"/>
          <w:b/>
          <w:bCs/>
          <w:lang w:val="en-US"/>
        </w:rPr>
        <w:t xml:space="preserve">represent the forest plots corresponding to RT, ACC, d', η, v, and z under the condition where Target is Close. </w:t>
      </w:r>
      <w:r w:rsidR="00933E00">
        <w:rPr>
          <w:rFonts w:eastAsiaTheme="minorEastAsia"/>
          <w:b/>
          <w:bCs/>
          <w:lang w:val="en-US"/>
        </w:rPr>
        <w:t>F</w:t>
      </w:r>
      <w:r w:rsidR="00933E00" w:rsidRPr="00933E00">
        <w:rPr>
          <w:rFonts w:eastAsiaTheme="minorEastAsia"/>
          <w:b/>
          <w:bCs/>
          <w:lang w:val="en-US"/>
        </w:rPr>
        <w:t xml:space="preserve">ig </w:t>
      </w:r>
      <w:r w:rsidR="00933E00">
        <w:rPr>
          <w:rFonts w:eastAsiaTheme="minorEastAsia"/>
          <w:b/>
          <w:bCs/>
          <w:lang w:val="en-US"/>
        </w:rPr>
        <w:t>(</w:t>
      </w:r>
      <w:r w:rsidR="00933E00">
        <w:rPr>
          <w:rFonts w:eastAsiaTheme="minorEastAsia" w:hint="eastAsia"/>
          <w:b/>
          <w:bCs/>
          <w:lang w:val="en-US"/>
        </w:rPr>
        <w:t>g</w:t>
      </w:r>
      <w:r w:rsidR="00933E00">
        <w:rPr>
          <w:rFonts w:eastAsiaTheme="minorEastAsia"/>
          <w:b/>
          <w:bCs/>
          <w:lang w:val="en-US"/>
        </w:rPr>
        <w:t>)</w:t>
      </w:r>
      <w:r w:rsidR="00933E00" w:rsidRPr="00933E00">
        <w:rPr>
          <w:rFonts w:eastAsiaTheme="minorEastAsia"/>
          <w:b/>
          <w:bCs/>
          <w:lang w:val="en-US"/>
        </w:rPr>
        <w:t>-</w:t>
      </w:r>
      <w:r w:rsidR="00933E00">
        <w:rPr>
          <w:rFonts w:eastAsiaTheme="minorEastAsia"/>
          <w:b/>
          <w:bCs/>
          <w:lang w:val="en-US"/>
        </w:rPr>
        <w:t>(</w:t>
      </w:r>
      <w:r w:rsidR="00933E00">
        <w:rPr>
          <w:rFonts w:eastAsiaTheme="minorEastAsia"/>
          <w:b/>
          <w:bCs/>
          <w:lang w:val="en-US"/>
        </w:rPr>
        <w:t>l</w:t>
      </w:r>
      <w:r w:rsidR="00933E00">
        <w:rPr>
          <w:rFonts w:eastAsiaTheme="minorEastAsia"/>
          <w:b/>
          <w:bCs/>
          <w:lang w:val="en-US"/>
        </w:rPr>
        <w:t xml:space="preserve">) </w:t>
      </w:r>
      <w:r w:rsidR="00933E00" w:rsidRPr="00933E00">
        <w:rPr>
          <w:rFonts w:eastAsiaTheme="minorEastAsia"/>
          <w:b/>
          <w:bCs/>
          <w:lang w:val="en-US"/>
        </w:rPr>
        <w:t xml:space="preserve">represent the forest plots corresponding to RT, ACC, d', η, v, and z under the condition where Target is </w:t>
      </w:r>
      <w:r w:rsidR="00933E00">
        <w:rPr>
          <w:rFonts w:eastAsiaTheme="minorEastAsia"/>
          <w:b/>
          <w:bCs/>
          <w:lang w:val="en-US"/>
        </w:rPr>
        <w:t>Stranger</w:t>
      </w:r>
      <w:r w:rsidR="00933E00" w:rsidRPr="00933E00">
        <w:rPr>
          <w:rFonts w:eastAsiaTheme="minorEastAsia"/>
          <w:b/>
          <w:bCs/>
          <w:lang w:val="en-US"/>
        </w:rPr>
        <w:t>.</w:t>
      </w:r>
    </w:p>
    <w:p w14:paraId="0832D154" w14:textId="188F66B8" w:rsidR="00E70F00" w:rsidRDefault="00E70F00" w:rsidP="00DF5E37">
      <w:pPr>
        <w:jc w:val="center"/>
        <w:rPr>
          <w:rFonts w:eastAsiaTheme="minorEastAsia"/>
          <w:b/>
          <w:bCs/>
          <w:lang w:val="en-US"/>
        </w:rPr>
      </w:pPr>
    </w:p>
    <w:p w14:paraId="3690221B" w14:textId="39791AA9" w:rsidR="00814D89" w:rsidRPr="00015CF3" w:rsidRDefault="007B4C47" w:rsidP="00484E31">
      <w:pPr>
        <w:pStyle w:val="2"/>
        <w:spacing w:after="120"/>
        <w:rPr>
          <w:rFonts w:ascii="Times New Roman" w:hAnsi="Times New Roman"/>
          <w:lang w:val="en-US"/>
        </w:rPr>
      </w:pPr>
      <w:r>
        <w:rPr>
          <w:rFonts w:ascii="Times New Roman" w:hAnsi="Times New Roman"/>
          <w:lang w:val="en-US"/>
        </w:rPr>
        <w:t>6</w:t>
      </w:r>
      <w:r w:rsidR="000630B0">
        <w:rPr>
          <w:rFonts w:ascii="Times New Roman" w:hAnsi="Times New Roman"/>
          <w:lang w:val="en-US"/>
        </w:rPr>
        <w:t xml:space="preserve"> </w:t>
      </w:r>
      <w:r w:rsidR="00814D89" w:rsidRPr="00814D89">
        <w:rPr>
          <w:rFonts w:ascii="Times New Roman" w:hAnsi="Times New Roman"/>
          <w:lang w:val="en-US"/>
        </w:rPr>
        <w:t xml:space="preserve">Exploratory </w:t>
      </w:r>
      <w:r>
        <w:rPr>
          <w:rFonts w:ascii="Times New Roman" w:hAnsi="Times New Roman"/>
          <w:lang w:val="en-US"/>
        </w:rPr>
        <w:t>A</w:t>
      </w:r>
      <w:r w:rsidR="00814D89" w:rsidRPr="00814D89">
        <w:rPr>
          <w:rFonts w:ascii="Times New Roman" w:hAnsi="Times New Roman"/>
          <w:lang w:val="en-US"/>
        </w:rPr>
        <w:t>nalysis</w:t>
      </w:r>
    </w:p>
    <w:p w14:paraId="5EC5DBE8" w14:textId="66AE6806" w:rsidR="007B4C47" w:rsidRDefault="00814D89" w:rsidP="007B4C47">
      <w:pPr>
        <w:ind w:firstLineChars="100" w:firstLine="240"/>
        <w:rPr>
          <w:rFonts w:eastAsiaTheme="minorEastAsia"/>
          <w:color w:val="000000" w:themeColor="text1"/>
        </w:rPr>
      </w:pPr>
      <w:r w:rsidRPr="00BB2EEF">
        <w:rPr>
          <w:rFonts w:eastAsiaTheme="minorEastAsia"/>
          <w:color w:val="000000" w:themeColor="text1"/>
        </w:rPr>
        <w:t xml:space="preserve">In this section, we present the results of the </w:t>
      </w:r>
      <w:r w:rsidR="007B4C47">
        <w:rPr>
          <w:rFonts w:eastAsiaTheme="minorEastAsia"/>
          <w:color w:val="000000" w:themeColor="text1"/>
        </w:rPr>
        <w:t xml:space="preserve">exploratory analysis of the </w:t>
      </w:r>
      <w:proofErr w:type="spellStart"/>
      <w:r w:rsidR="007B4C47">
        <w:rPr>
          <w:rFonts w:eastAsiaTheme="minorEastAsia"/>
          <w:color w:val="000000" w:themeColor="text1"/>
        </w:rPr>
        <w:t>curent</w:t>
      </w:r>
      <w:proofErr w:type="spellEnd"/>
      <w:r w:rsidR="007B4C47">
        <w:rPr>
          <w:rFonts w:eastAsiaTheme="minorEastAsia"/>
          <w:color w:val="000000" w:themeColor="text1"/>
        </w:rPr>
        <w:t xml:space="preserve"> study. </w:t>
      </w:r>
      <w:r w:rsidR="007B4C47" w:rsidRPr="00484E31">
        <w:rPr>
          <w:rFonts w:eastAsiaTheme="minorEastAsia"/>
          <w:color w:val="000000" w:themeColor="text1"/>
        </w:rPr>
        <w:t xml:space="preserve">Our focus was on performing a correlation analysis that assessed the relationship between the number of trials and two key factors: Monte Carlo split-half reliability and effect size (Hedges’ </w:t>
      </w:r>
      <w:r w:rsidR="007B4C47" w:rsidRPr="00484E31">
        <w:rPr>
          <w:rFonts w:eastAsiaTheme="minorEastAsia"/>
          <w:i/>
          <w:iCs/>
          <w:color w:val="000000" w:themeColor="text1"/>
        </w:rPr>
        <w:t>g</w:t>
      </w:r>
      <w:r w:rsidR="007B4C47" w:rsidRPr="00484E31">
        <w:rPr>
          <w:rFonts w:eastAsiaTheme="minorEastAsia"/>
          <w:color w:val="000000" w:themeColor="text1"/>
        </w:rPr>
        <w:t>).</w:t>
      </w:r>
      <w:r w:rsidR="007B4C47">
        <w:rPr>
          <w:rFonts w:eastAsiaTheme="minorEastAsia"/>
          <w:color w:val="000000" w:themeColor="text1"/>
        </w:rPr>
        <w:t xml:space="preserve"> We also examine the relationship between </w:t>
      </w:r>
      <w:r w:rsidR="007B4C47" w:rsidRPr="00101AB7">
        <w:rPr>
          <w:rFonts w:eastAsiaTheme="minorEastAsia"/>
          <w:color w:val="000000" w:themeColor="text1"/>
        </w:rPr>
        <w:t xml:space="preserve">Monte Carlo split-half reliability and effect size (Hedges’ </w:t>
      </w:r>
      <w:r w:rsidR="007B4C47" w:rsidRPr="00101AB7">
        <w:rPr>
          <w:rFonts w:eastAsiaTheme="minorEastAsia"/>
          <w:i/>
          <w:iCs/>
          <w:color w:val="000000" w:themeColor="text1"/>
        </w:rPr>
        <w:t>g</w:t>
      </w:r>
      <w:r w:rsidR="007B4C47" w:rsidRPr="00101AB7">
        <w:rPr>
          <w:rFonts w:eastAsiaTheme="minorEastAsia"/>
          <w:color w:val="000000" w:themeColor="text1"/>
        </w:rPr>
        <w:t>).</w:t>
      </w:r>
    </w:p>
    <w:p w14:paraId="3236E64C" w14:textId="64FEE837" w:rsidR="007B4C47" w:rsidRDefault="007B4C47" w:rsidP="007B4C47">
      <w:pPr>
        <w:ind w:firstLineChars="100" w:firstLine="240"/>
        <w:rPr>
          <w:rFonts w:eastAsiaTheme="minorEastAsia"/>
          <w:color w:val="000000" w:themeColor="text1"/>
        </w:rPr>
      </w:pPr>
      <w:r>
        <w:rPr>
          <w:rFonts w:eastAsiaTheme="minorEastAsia"/>
          <w:color w:val="000000" w:themeColor="text1"/>
        </w:rPr>
        <w:t>We</w:t>
      </w:r>
      <w:r w:rsidR="00814D89" w:rsidRPr="00BB2EEF">
        <w:rPr>
          <w:rFonts w:eastAsiaTheme="minorEastAsia"/>
          <w:color w:val="000000" w:themeColor="text1"/>
        </w:rPr>
        <w:t xml:space="preserve"> found significant correlations between trial numbers </w:t>
      </w:r>
      <w:r>
        <w:rPr>
          <w:rFonts w:eastAsiaTheme="minorEastAsia"/>
          <w:color w:val="000000" w:themeColor="text1"/>
        </w:rPr>
        <w:t xml:space="preserve">and </w:t>
      </w:r>
      <w:r w:rsidRPr="00BB2EEF">
        <w:rPr>
          <w:rFonts w:eastAsiaTheme="minorEastAsia"/>
          <w:color w:val="000000" w:themeColor="text1"/>
        </w:rPr>
        <w:t>Monte Carlo split-half reliability</w:t>
      </w:r>
      <w:r>
        <w:rPr>
          <w:rFonts w:eastAsiaTheme="minorEastAsia"/>
          <w:color w:val="000000" w:themeColor="text1"/>
        </w:rPr>
        <w:t xml:space="preserve"> </w:t>
      </w:r>
      <w:r w:rsidR="00814D89" w:rsidRPr="00BB2EEF">
        <w:rPr>
          <w:rFonts w:eastAsiaTheme="minorEastAsia"/>
          <w:color w:val="000000" w:themeColor="text1"/>
        </w:rPr>
        <w:t xml:space="preserve">for some </w:t>
      </w:r>
      <w:r w:rsidR="00814D89">
        <w:rPr>
          <w:rFonts w:hint="eastAsia"/>
          <w:lang w:val="en-US"/>
        </w:rPr>
        <w:t>indicators</w:t>
      </w:r>
      <w:r w:rsidR="00814D89" w:rsidRPr="00BB2EEF">
        <w:rPr>
          <w:rFonts w:eastAsiaTheme="minorEastAsia"/>
          <w:color w:val="000000" w:themeColor="text1"/>
        </w:rPr>
        <w:t>, such as Reaction Time and Efficiency</w:t>
      </w:r>
      <w:r>
        <w:rPr>
          <w:rFonts w:eastAsiaTheme="minorEastAsia"/>
          <w:color w:val="000000" w:themeColor="text1"/>
        </w:rPr>
        <w:t xml:space="preserve"> (see Supplementary Fig. 6</w:t>
      </w:r>
      <w:proofErr w:type="gramStart"/>
      <w:r>
        <w:rPr>
          <w:rFonts w:eastAsiaTheme="minorEastAsia"/>
          <w:color w:val="000000" w:themeColor="text1"/>
        </w:rPr>
        <w:t xml:space="preserve">) </w:t>
      </w:r>
      <w:r w:rsidR="00814D89" w:rsidRPr="00BB2EEF">
        <w:rPr>
          <w:rFonts w:eastAsiaTheme="minorEastAsia"/>
          <w:color w:val="000000" w:themeColor="text1"/>
        </w:rPr>
        <w:t>.</w:t>
      </w:r>
      <w:proofErr w:type="gramEnd"/>
      <w:r>
        <w:rPr>
          <w:rFonts w:eastAsiaTheme="minorEastAsia"/>
          <w:color w:val="000000" w:themeColor="text1"/>
        </w:rPr>
        <w:t xml:space="preserve"> </w:t>
      </w:r>
      <w:r w:rsidR="00814D89" w:rsidRPr="00BB2EEF">
        <w:rPr>
          <w:rFonts w:eastAsiaTheme="minorEastAsia"/>
          <w:color w:val="000000" w:themeColor="text1"/>
        </w:rPr>
        <w:t xml:space="preserve">However, for </w:t>
      </w:r>
      <w:r w:rsidR="00814D89">
        <w:rPr>
          <w:rFonts w:hint="eastAsia"/>
          <w:lang w:val="en-US"/>
        </w:rPr>
        <w:t>indicators</w:t>
      </w:r>
      <w:r w:rsidR="00814D89">
        <w:rPr>
          <w:lang w:val="en-US"/>
        </w:rPr>
        <w:t xml:space="preserve"> </w:t>
      </w:r>
      <w:r w:rsidR="00814D89" w:rsidRPr="00BB2EEF">
        <w:rPr>
          <w:rFonts w:eastAsiaTheme="minorEastAsia"/>
          <w:color w:val="000000" w:themeColor="text1"/>
        </w:rPr>
        <w:t xml:space="preserve">like </w:t>
      </w:r>
      <w:r w:rsidR="00814D89" w:rsidRPr="00BB2EEF">
        <w:rPr>
          <w:rFonts w:eastAsiaTheme="minorEastAsia"/>
          <w:i/>
          <w:iCs/>
          <w:color w:val="000000" w:themeColor="text1"/>
        </w:rPr>
        <w:t>d'</w:t>
      </w:r>
      <w:r w:rsidR="00814D89" w:rsidRPr="00BB2EEF">
        <w:rPr>
          <w:rFonts w:eastAsiaTheme="minorEastAsia"/>
          <w:color w:val="000000" w:themeColor="text1"/>
        </w:rPr>
        <w:t xml:space="preserve"> and </w:t>
      </w:r>
      <w:r w:rsidR="00814D89" w:rsidRPr="00BB2EEF">
        <w:rPr>
          <w:rFonts w:eastAsiaTheme="minorEastAsia"/>
          <w:i/>
          <w:iCs/>
          <w:color w:val="000000" w:themeColor="text1"/>
        </w:rPr>
        <w:t>v</w:t>
      </w:r>
      <w:r w:rsidR="00814D89" w:rsidRPr="00BB2EEF">
        <w:rPr>
          <w:rFonts w:eastAsiaTheme="minorEastAsia"/>
          <w:color w:val="000000" w:themeColor="text1"/>
        </w:rPr>
        <w:t>, the correlation with trial numbers was relatively weak.</w:t>
      </w:r>
      <w:r>
        <w:rPr>
          <w:rFonts w:eastAsiaTheme="minorEastAsia"/>
          <w:color w:val="000000" w:themeColor="text1"/>
        </w:rPr>
        <w:t xml:space="preserve"> Moreover,</w:t>
      </w:r>
      <w:r w:rsidRPr="00BB2EEF">
        <w:rPr>
          <w:rFonts w:eastAsiaTheme="minorEastAsia"/>
          <w:color w:val="000000" w:themeColor="text1"/>
        </w:rPr>
        <w:t xml:space="preserve"> we can observe that the SPMT paradigm requires approximately </w:t>
      </w:r>
      <w:r>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other hand, attaining high Monte Carlo SHR values for the remaining three </w:t>
      </w:r>
      <w:r>
        <w:rPr>
          <w:rFonts w:hint="eastAsia"/>
          <w:lang w:val="en-US"/>
        </w:rPr>
        <w:t>indicators</w:t>
      </w:r>
      <w:r w:rsidRPr="00BB2EEF">
        <w:rPr>
          <w:rFonts w:eastAsiaTheme="minorEastAsia"/>
          <w:color w:val="000000" w:themeColor="text1"/>
        </w:rPr>
        <w:t xml:space="preserve">,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46A162B0" w14:textId="77777777" w:rsidR="007B4C47" w:rsidRDefault="007B4C47" w:rsidP="007B4C47">
      <w:pPr>
        <w:jc w:val="center"/>
        <w:rPr>
          <w:rFonts w:eastAsiaTheme="minorEastAsia"/>
          <w:lang w:val="en-US"/>
        </w:rPr>
      </w:pPr>
      <w:r>
        <w:rPr>
          <w:noProof/>
        </w:rPr>
        <w:drawing>
          <wp:inline distT="0" distB="0" distL="0" distR="0" wp14:anchorId="4BBA8EA9" wp14:editId="4EFFC569">
            <wp:extent cx="5942806" cy="4754245"/>
            <wp:effectExtent l="0" t="0" r="1270" b="825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942806" cy="4754245"/>
                    </a:xfrm>
                    <a:prstGeom prst="rect">
                      <a:avLst/>
                    </a:prstGeom>
                    <a:noFill/>
                    <a:ln>
                      <a:noFill/>
                    </a:ln>
                  </pic:spPr>
                </pic:pic>
              </a:graphicData>
            </a:graphic>
          </wp:inline>
        </w:drawing>
      </w:r>
    </w:p>
    <w:p w14:paraId="3853D0FC" w14:textId="77777777" w:rsidR="007B4C47" w:rsidRPr="004E53A7" w:rsidRDefault="007B4C47" w:rsidP="007B4C47">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Pr>
          <w:rFonts w:eastAsia="宋体"/>
          <w:b/>
          <w:noProof/>
          <w:lang w:val="en-US" w:eastAsia="zh-TW"/>
        </w:rPr>
        <w:t xml:space="preserve">6 </w:t>
      </w:r>
      <w:r w:rsidRPr="00FF46E9">
        <w:rPr>
          <w:rFonts w:eastAsia="宋体"/>
          <w:b/>
          <w:noProof/>
          <w:lang w:val="en-US" w:eastAsia="zh-TW"/>
        </w:rPr>
        <w:t xml:space="preserve">Regression analysis between </w:t>
      </w:r>
      <w:r w:rsidRPr="00FF46E9">
        <w:rPr>
          <w:rFonts w:eastAsiaTheme="minorEastAsia"/>
          <w:b/>
          <w:color w:val="000000" w:themeColor="text1"/>
        </w:rPr>
        <w:t xml:space="preserve">Monte Carlo split-half reliability </w:t>
      </w:r>
      <w:r w:rsidRPr="00FF46E9">
        <w:rPr>
          <w:rFonts w:eastAsia="宋体"/>
          <w:b/>
          <w:noProof/>
          <w:lang w:val="en-US" w:eastAsia="zh-TW"/>
        </w:rPr>
        <w:t xml:space="preserve">and trial numbers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5EB47DDA" w14:textId="5A2F4CA9" w:rsidR="007B4C47" w:rsidRDefault="007B4C47" w:rsidP="007B4C47">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The vertical axis represents Monte-Carlo split-half reliability, and the horizontal axis represents the number of trials. Each facet represents one SPE measures.</w:t>
      </w:r>
    </w:p>
    <w:p w14:paraId="639CD31F" w14:textId="77777777" w:rsidR="007B4C47" w:rsidRPr="00484E31" w:rsidRDefault="007B4C47" w:rsidP="00484E31">
      <w:pPr>
        <w:rPr>
          <w:sz w:val="20"/>
          <w:szCs w:val="20"/>
          <w:lang w:val="en-US"/>
        </w:rPr>
      </w:pPr>
    </w:p>
    <w:p w14:paraId="667B93F2" w14:textId="16C877E1" w:rsidR="007B4C47" w:rsidRDefault="007B4C47" w:rsidP="007B4C47">
      <w:pPr>
        <w:ind w:firstLine="360"/>
        <w:rPr>
          <w:rFonts w:eastAsiaTheme="minorEastAsia"/>
          <w:lang w:val="en-US"/>
        </w:rPr>
      </w:pPr>
      <w:r>
        <w:rPr>
          <w:rFonts w:eastAsiaTheme="minorEastAsia"/>
          <w:lang w:val="en-US"/>
        </w:rPr>
        <w:t>We</w:t>
      </w:r>
      <w:r w:rsidRPr="00BC2F56">
        <w:rPr>
          <w:rFonts w:eastAsiaTheme="minorEastAsia"/>
          <w:lang w:val="en-US"/>
        </w:rPr>
        <w:t xml:space="preserve"> </w:t>
      </w:r>
      <w:r>
        <w:rPr>
          <w:rFonts w:eastAsiaTheme="minorEastAsia"/>
          <w:lang w:val="en-US"/>
        </w:rPr>
        <w:t>explore</w:t>
      </w:r>
      <w:r w:rsidRPr="00BC2F56">
        <w:rPr>
          <w:rFonts w:eastAsiaTheme="minorEastAsia"/>
          <w:lang w:val="en-US"/>
        </w:rPr>
        <w:t xml:space="preserve"> the correlation between split-half reliability and effect size</w:t>
      </w:r>
      <w:r>
        <w:rPr>
          <w:rFonts w:eastAsiaTheme="minorEastAsia"/>
          <w:lang w:val="en-US"/>
        </w:rPr>
        <w:t xml:space="preserve"> (Hedges’ </w:t>
      </w:r>
      <w:r w:rsidRPr="00484E31">
        <w:rPr>
          <w:rFonts w:eastAsiaTheme="minorEastAsia"/>
          <w:i/>
          <w:iCs/>
          <w:lang w:val="en-US"/>
        </w:rPr>
        <w:t>g</w:t>
      </w:r>
      <w:r>
        <w:rPr>
          <w:rFonts w:eastAsiaTheme="minorEastAsia"/>
          <w:lang w:val="en-US"/>
        </w:rPr>
        <w:t>)</w:t>
      </w:r>
      <w:r w:rsidRPr="00BC2F56">
        <w:rPr>
          <w:rFonts w:eastAsiaTheme="minorEastAsia"/>
          <w:lang w:val="en-US"/>
        </w:rPr>
        <w:t xml:space="preserve">, as shown in </w:t>
      </w:r>
      <w:r>
        <w:rPr>
          <w:rFonts w:eastAsiaTheme="minorEastAsia"/>
          <w:color w:val="000000" w:themeColor="text1"/>
        </w:rPr>
        <w:t xml:space="preserve">Supplementary </w:t>
      </w:r>
      <w:r>
        <w:rPr>
          <w:lang w:val="en-US"/>
        </w:rPr>
        <w:t xml:space="preserve">Fig. </w:t>
      </w:r>
      <w:r>
        <w:rPr>
          <w:rFonts w:eastAsiaTheme="minorEastAsia"/>
          <w:lang w:val="en-US"/>
        </w:rPr>
        <w:t>7</w:t>
      </w:r>
      <w:r w:rsidRPr="00BC2F56">
        <w:rPr>
          <w:rFonts w:eastAsiaTheme="minorEastAsia"/>
          <w:lang w:val="en-US"/>
        </w:rPr>
        <w:t xml:space="preserve">. </w:t>
      </w:r>
      <w:r>
        <w:rPr>
          <w:rFonts w:eastAsiaTheme="minorEastAsia"/>
          <w:lang w:val="en-US"/>
        </w:rPr>
        <w:t>Our exploratory analysis</w:t>
      </w:r>
      <w:r w:rsidRPr="00BC2F56">
        <w:rPr>
          <w:rFonts w:eastAsiaTheme="minorEastAsia"/>
          <w:lang w:val="en-US"/>
        </w:rPr>
        <w:t xml:space="preserve"> did not find a </w:t>
      </w:r>
      <w:r>
        <w:rPr>
          <w:rFonts w:eastAsiaTheme="minorEastAsia"/>
          <w:lang w:val="en-US"/>
        </w:rPr>
        <w:t>significant</w:t>
      </w:r>
      <w:r w:rsidRPr="00BC2F56">
        <w:rPr>
          <w:rFonts w:eastAsiaTheme="minorEastAsia"/>
          <w:lang w:val="en-US"/>
        </w:rPr>
        <w:t xml:space="preserve"> correlation among them. This result </w:t>
      </w:r>
      <w:r>
        <w:rPr>
          <w:rFonts w:eastAsiaTheme="minorEastAsia"/>
          <w:lang w:val="en-US"/>
        </w:rPr>
        <w:t xml:space="preserve">pattern is </w:t>
      </w:r>
      <w:proofErr w:type="spellStart"/>
      <w:r>
        <w:rPr>
          <w:rFonts w:eastAsiaTheme="minorEastAsia"/>
          <w:lang w:val="en-US"/>
        </w:rPr>
        <w:t>some how</w:t>
      </w:r>
      <w:proofErr w:type="spellEnd"/>
      <w:r>
        <w:rPr>
          <w:rFonts w:eastAsiaTheme="minorEastAsia"/>
          <w:lang w:val="en-US"/>
        </w:rPr>
        <w:t xml:space="preserve"> </w:t>
      </w:r>
      <w:r w:rsidRPr="00BC2F56">
        <w:rPr>
          <w:rFonts w:eastAsiaTheme="minorEastAsia"/>
          <w:lang w:val="en-US"/>
        </w:rPr>
        <w:t xml:space="preserve">consistent with the reliability paradox </w:t>
      </w:r>
      <w:r>
        <w:rPr>
          <w:rFonts w:eastAsiaTheme="minorEastAsia"/>
          <w:lang w:val="en-US"/>
        </w:rPr>
        <w:fldChar w:fldCharType="begin"/>
      </w:r>
      <w:r>
        <w:rPr>
          <w:rFonts w:eastAsiaTheme="minorEastAsia"/>
          <w:lang w:val="en-US"/>
        </w:rPr>
        <w:instrText xml:space="preserve"> ADDIN EN.CITE &lt;EndNote&gt;&lt;Cite&gt;&lt;Author&gt;Logie&lt;/Author&gt;&lt;Year&gt;1996&lt;/Year&gt;&lt;RecNum&gt;137&lt;/RecNum&gt;&lt;DisplayText&gt;(Logie et al., 1996)&lt;/DisplayText&gt;&lt;record&gt;&lt;rec-number&gt;137&lt;/rec-number&gt;&lt;foreign-keys&gt;&lt;key app="EN" db-id="w5e5sta9arwa50eztf0vzr0zf55zr00xd9ae" timestamp="1694160774"&gt;137&lt;/key&gt;&lt;/foreign-keys&gt;&lt;ref-type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Pr>
          <w:rFonts w:eastAsiaTheme="minorEastAsia"/>
          <w:lang w:val="en-US"/>
        </w:rPr>
        <w:fldChar w:fldCharType="separate"/>
      </w:r>
      <w:r>
        <w:rPr>
          <w:rFonts w:eastAsiaTheme="minorEastAsia"/>
          <w:noProof/>
          <w:lang w:val="en-US"/>
        </w:rPr>
        <w:t>(Logie et al., 1996)</w:t>
      </w:r>
      <w:r>
        <w:rPr>
          <w:rFonts w:eastAsiaTheme="minorEastAsia"/>
          <w:lang w:val="en-US"/>
        </w:rPr>
        <w:fldChar w:fldCharType="end"/>
      </w:r>
      <w:r w:rsidRPr="00BC2F56">
        <w:rPr>
          <w:rFonts w:eastAsiaTheme="minorEastAsia"/>
          <w:lang w:val="en-US"/>
        </w:rPr>
        <w:t xml:space="preserve">, which </w:t>
      </w:r>
      <w:r>
        <w:rPr>
          <w:rFonts w:eastAsiaTheme="minorEastAsia"/>
          <w:lang w:val="en-US"/>
        </w:rPr>
        <w:t>suggests</w:t>
      </w:r>
      <w:r w:rsidRPr="00BC2F56">
        <w:rPr>
          <w:rFonts w:eastAsiaTheme="minorEastAsia"/>
          <w:lang w:val="en-US"/>
        </w:rPr>
        <w:t xml:space="preserve"> that robust experimental effects are not always associated with robust individual difference correlations.</w:t>
      </w:r>
      <w:r>
        <w:rPr>
          <w:rFonts w:eastAsiaTheme="minorEastAsia"/>
          <w:lang w:val="en-US"/>
        </w:rPr>
        <w:br/>
      </w:r>
    </w:p>
    <w:p w14:paraId="1AE05C93" w14:textId="77777777" w:rsidR="007B4C47" w:rsidRDefault="007B4C47" w:rsidP="007B4C47">
      <w:pPr>
        <w:jc w:val="center"/>
        <w:rPr>
          <w:ins w:id="334" w:author="office user" w:date="2023-09-28T11:36:00Z"/>
          <w:rFonts w:eastAsiaTheme="minorEastAsia"/>
          <w:lang w:val="en-US"/>
        </w:rPr>
      </w:pPr>
      <w:r>
        <w:rPr>
          <w:noProof/>
        </w:rPr>
        <w:drawing>
          <wp:inline distT="0" distB="0" distL="0" distR="0" wp14:anchorId="1187E287" wp14:editId="3545BEE7">
            <wp:extent cx="5836906" cy="4669525"/>
            <wp:effectExtent l="0" t="0" r="0" b="0"/>
            <wp:docPr id="34" name="图片 31"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descr="A group of graphs with different colored line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836906" cy="4669525"/>
                    </a:xfrm>
                    <a:prstGeom prst="rect">
                      <a:avLst/>
                    </a:prstGeom>
                    <a:noFill/>
                    <a:ln>
                      <a:noFill/>
                    </a:ln>
                  </pic:spPr>
                </pic:pic>
              </a:graphicData>
            </a:graphic>
          </wp:inline>
        </w:drawing>
      </w:r>
    </w:p>
    <w:p w14:paraId="2C4C3497" w14:textId="495C6F35" w:rsidR="007B4C47" w:rsidRPr="004E53A7" w:rsidRDefault="007B4C47" w:rsidP="007B4C47">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Pr>
          <w:rFonts w:eastAsia="宋体"/>
          <w:b/>
          <w:noProof/>
          <w:lang w:val="en-US" w:eastAsia="zh-TW"/>
        </w:rPr>
        <w:t xml:space="preserve">7 </w:t>
      </w:r>
      <w:r w:rsidRPr="00FF46E9">
        <w:rPr>
          <w:rFonts w:eastAsia="宋体"/>
          <w:b/>
          <w:noProof/>
          <w:lang w:val="en-US" w:eastAsia="zh-TW"/>
        </w:rPr>
        <w:t xml:space="preserve">Regression analysis between </w:t>
      </w:r>
      <w:r w:rsidRPr="00FF46E9">
        <w:rPr>
          <w:rFonts w:eastAsiaTheme="minorEastAsia"/>
          <w:b/>
          <w:color w:val="000000" w:themeColor="text1"/>
        </w:rPr>
        <w:t xml:space="preserve">Monte Carlo split-half reliability </w:t>
      </w:r>
      <w:r w:rsidRPr="00FF46E9">
        <w:rPr>
          <w:rFonts w:eastAsia="宋体"/>
          <w:b/>
          <w:noProof/>
          <w:lang w:val="en-US" w:eastAsia="zh-TW"/>
        </w:rPr>
        <w:t xml:space="preserve">and </w:t>
      </w:r>
      <w:r>
        <w:rPr>
          <w:rFonts w:eastAsia="宋体"/>
          <w:b/>
          <w:noProof/>
          <w:lang w:val="en-US" w:eastAsia="zh-TW"/>
        </w:rPr>
        <w:t xml:space="preserve">effect size (Hedges’ </w:t>
      </w:r>
      <w:r w:rsidRPr="00DF5E37">
        <w:rPr>
          <w:rFonts w:eastAsia="宋体"/>
          <w:b/>
          <w:i/>
          <w:iCs/>
          <w:noProof/>
          <w:lang w:val="en-US" w:eastAsia="zh-TW"/>
        </w:rPr>
        <w:t>g</w:t>
      </w:r>
      <w:r>
        <w:rPr>
          <w:rFonts w:eastAsia="宋体"/>
          <w:b/>
          <w:noProof/>
          <w:lang w:val="en-US" w:eastAsia="zh-TW"/>
        </w:rPr>
        <w:t>)</w:t>
      </w:r>
      <w:r w:rsidRPr="00FF46E9">
        <w:rPr>
          <w:rFonts w:eastAsia="宋体"/>
          <w:b/>
          <w:noProof/>
          <w:lang w:val="en-US" w:eastAsia="zh-TW"/>
        </w:rPr>
        <w:t xml:space="preserve">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5560697A" w14:textId="4585610E" w:rsidR="007B4C47" w:rsidRPr="00484E31" w:rsidRDefault="007B4C47" w:rsidP="00484E31">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 xml:space="preserve">The vertical axis represents Monte-Carlo split-half reliability, and the horizontal axis represents the </w:t>
      </w:r>
      <w:r>
        <w:rPr>
          <w:sz w:val="20"/>
          <w:szCs w:val="20"/>
          <w:lang w:val="en-US"/>
        </w:rPr>
        <w:t>e</w:t>
      </w:r>
      <w:r w:rsidRPr="00FC6EB0">
        <w:rPr>
          <w:sz w:val="20"/>
          <w:szCs w:val="20"/>
          <w:lang w:val="en-US"/>
        </w:rPr>
        <w:t>ffect size (Hedges’ g)</w:t>
      </w:r>
      <w:r w:rsidRPr="00DC0602">
        <w:rPr>
          <w:sz w:val="20"/>
          <w:szCs w:val="20"/>
          <w:lang w:val="en-US"/>
        </w:rPr>
        <w:t>. Each facet represents one SPE measures.</w:t>
      </w:r>
    </w:p>
    <w:p w14:paraId="7E94F502" w14:textId="77777777" w:rsidR="000630B0" w:rsidRPr="00BB2EEF" w:rsidRDefault="000630B0" w:rsidP="00814D89">
      <w:pPr>
        <w:ind w:firstLineChars="100" w:firstLine="240"/>
        <w:rPr>
          <w:rFonts w:eastAsiaTheme="minorEastAsia"/>
          <w:color w:val="000000" w:themeColor="text1"/>
        </w:rPr>
      </w:pPr>
    </w:p>
    <w:p w14:paraId="4216BBAD" w14:textId="5EDF6176" w:rsidR="00814D89" w:rsidRDefault="007B4C47" w:rsidP="00484E31">
      <w:pPr>
        <w:rPr>
          <w:rFonts w:eastAsiaTheme="minorEastAsia"/>
          <w:color w:val="000000" w:themeColor="text1"/>
        </w:rPr>
      </w:pPr>
      <w:r>
        <w:rPr>
          <w:rFonts w:eastAsiaTheme="minorEastAsia"/>
          <w:lang w:val="en-US"/>
        </w:rPr>
        <w:t>We</w:t>
      </w:r>
      <w:r w:rsidR="00814D89" w:rsidRPr="00521229">
        <w:rPr>
          <w:rFonts w:eastAsiaTheme="minorEastAsia"/>
          <w:lang w:val="en-US"/>
        </w:rPr>
        <w:t xml:space="preserve"> calculated the correlation coefficient between trial numbers and </w:t>
      </w:r>
      <w:r w:rsidR="00814D89" w:rsidRPr="00BC2F56">
        <w:rPr>
          <w:rFonts w:eastAsiaTheme="minorEastAsia"/>
          <w:lang w:val="en-US"/>
        </w:rPr>
        <w:t>effect size</w:t>
      </w:r>
      <w:r w:rsidR="00814D89">
        <w:rPr>
          <w:rFonts w:eastAsiaTheme="minorEastAsia"/>
          <w:lang w:val="en-US"/>
        </w:rPr>
        <w:t xml:space="preserve"> (Hedges’ g), as shown in Fig. </w:t>
      </w:r>
      <w:r w:rsidR="000630B0">
        <w:rPr>
          <w:rFonts w:eastAsiaTheme="minorEastAsia"/>
          <w:lang w:val="en-US"/>
        </w:rPr>
        <w:t>7</w:t>
      </w:r>
      <w:r w:rsidR="00814D89" w:rsidRPr="00521229">
        <w:rPr>
          <w:rFonts w:eastAsiaTheme="minorEastAsia"/>
          <w:lang w:val="en-US"/>
        </w:rPr>
        <w:t>. Similarly, no significant correlation was found.</w:t>
      </w:r>
    </w:p>
    <w:p w14:paraId="1F1FCF86" w14:textId="77777777" w:rsidR="00814D89" w:rsidRDefault="00814D89" w:rsidP="00814D89">
      <w:pPr>
        <w:rPr>
          <w:sz w:val="20"/>
          <w:szCs w:val="20"/>
          <w:lang w:val="en-US"/>
        </w:rPr>
      </w:pPr>
    </w:p>
    <w:p w14:paraId="22691C6D" w14:textId="77777777" w:rsidR="00814D89" w:rsidRPr="00DC0602" w:rsidRDefault="00814D89" w:rsidP="00814D89">
      <w:pPr>
        <w:jc w:val="center"/>
        <w:rPr>
          <w:rFonts w:eastAsiaTheme="minorEastAsia"/>
          <w:b/>
          <w:bCs/>
          <w:sz w:val="20"/>
          <w:szCs w:val="20"/>
          <w:lang w:val="en-US"/>
        </w:rPr>
      </w:pPr>
      <w:r>
        <w:rPr>
          <w:noProof/>
        </w:rPr>
        <w:drawing>
          <wp:inline distT="0" distB="0" distL="0" distR="0" wp14:anchorId="3D3E098C" wp14:editId="005DB07F">
            <wp:extent cx="5974737" cy="4779790"/>
            <wp:effectExtent l="0" t="0" r="698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974737" cy="4779790"/>
                    </a:xfrm>
                    <a:prstGeom prst="rect">
                      <a:avLst/>
                    </a:prstGeom>
                    <a:noFill/>
                    <a:ln>
                      <a:noFill/>
                    </a:ln>
                  </pic:spPr>
                </pic:pic>
              </a:graphicData>
            </a:graphic>
          </wp:inline>
        </w:drawing>
      </w:r>
    </w:p>
    <w:p w14:paraId="357445C9" w14:textId="508CBA66" w:rsidR="00814D89" w:rsidRPr="004E53A7" w:rsidRDefault="00814D89" w:rsidP="00814D89">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sidR="007B4C47">
        <w:rPr>
          <w:rFonts w:eastAsia="宋体"/>
          <w:b/>
          <w:noProof/>
          <w:lang w:val="en-US" w:eastAsia="zh-TW"/>
        </w:rPr>
        <w:t>8</w:t>
      </w:r>
      <w:r>
        <w:rPr>
          <w:rFonts w:eastAsia="宋体"/>
          <w:b/>
          <w:noProof/>
          <w:lang w:val="en-US" w:eastAsia="zh-TW"/>
        </w:rPr>
        <w:t xml:space="preserve"> </w:t>
      </w:r>
      <w:r w:rsidRPr="00FF46E9">
        <w:rPr>
          <w:rFonts w:eastAsia="宋体"/>
          <w:b/>
          <w:noProof/>
          <w:lang w:val="en-US" w:eastAsia="zh-TW"/>
        </w:rPr>
        <w:t xml:space="preserve">Regression analysis between </w:t>
      </w:r>
      <w:r>
        <w:rPr>
          <w:rFonts w:eastAsiaTheme="minorEastAsia"/>
          <w:b/>
          <w:color w:val="000000" w:themeColor="text1"/>
        </w:rPr>
        <w:t>T</w:t>
      </w:r>
      <w:r>
        <w:rPr>
          <w:rFonts w:eastAsiaTheme="minorEastAsia" w:hint="eastAsia"/>
          <w:b/>
          <w:color w:val="000000" w:themeColor="text1"/>
        </w:rPr>
        <w:t>rial</w:t>
      </w:r>
      <w:r>
        <w:rPr>
          <w:rFonts w:eastAsiaTheme="minorEastAsia"/>
          <w:b/>
          <w:color w:val="000000" w:themeColor="text1"/>
        </w:rPr>
        <w:t xml:space="preserve"> Numbers</w:t>
      </w:r>
      <w:r w:rsidRPr="00FF46E9">
        <w:rPr>
          <w:rFonts w:eastAsiaTheme="minorEastAsia"/>
          <w:b/>
          <w:color w:val="000000" w:themeColor="text1"/>
        </w:rPr>
        <w:t xml:space="preserve"> </w:t>
      </w:r>
      <w:r w:rsidRPr="00FF46E9">
        <w:rPr>
          <w:rFonts w:eastAsia="宋体"/>
          <w:b/>
          <w:noProof/>
          <w:lang w:val="en-US" w:eastAsia="zh-TW"/>
        </w:rPr>
        <w:t xml:space="preserve">and </w:t>
      </w:r>
      <w:r>
        <w:rPr>
          <w:rFonts w:eastAsia="宋体"/>
          <w:b/>
          <w:noProof/>
          <w:lang w:val="en-US" w:eastAsia="zh-TW"/>
        </w:rPr>
        <w:t xml:space="preserve">effect size (Hedges’ </w:t>
      </w:r>
      <w:r w:rsidRPr="00DF5E37">
        <w:rPr>
          <w:rFonts w:eastAsia="宋体"/>
          <w:b/>
          <w:i/>
          <w:iCs/>
          <w:noProof/>
          <w:lang w:val="en-US" w:eastAsia="zh-TW"/>
        </w:rPr>
        <w:t>g</w:t>
      </w:r>
      <w:r>
        <w:rPr>
          <w:rFonts w:eastAsia="宋体"/>
          <w:b/>
          <w:noProof/>
          <w:lang w:val="en-US" w:eastAsia="zh-TW"/>
        </w:rPr>
        <w:t>)</w:t>
      </w:r>
      <w:r w:rsidRPr="00FF46E9">
        <w:rPr>
          <w:rFonts w:eastAsia="宋体"/>
          <w:b/>
          <w:noProof/>
          <w:lang w:val="en-US" w:eastAsia="zh-TW"/>
        </w:rPr>
        <w:t xml:space="preserve">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48A5EEBC" w14:textId="5402F3CF" w:rsidR="00814D89" w:rsidRDefault="00814D89" w:rsidP="00814D89">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The vertical axis represents</w:t>
      </w:r>
      <w:r w:rsidRPr="008F6864">
        <w:rPr>
          <w:sz w:val="20"/>
          <w:szCs w:val="20"/>
          <w:lang w:val="en-US"/>
        </w:rPr>
        <w:t xml:space="preserve"> </w:t>
      </w:r>
      <w:r w:rsidRPr="00DC0602">
        <w:rPr>
          <w:sz w:val="20"/>
          <w:szCs w:val="20"/>
          <w:lang w:val="en-US"/>
        </w:rPr>
        <w:t xml:space="preserve">the </w:t>
      </w:r>
      <w:r>
        <w:rPr>
          <w:sz w:val="20"/>
          <w:szCs w:val="20"/>
          <w:lang w:val="en-US"/>
        </w:rPr>
        <w:t>e</w:t>
      </w:r>
      <w:r w:rsidRPr="00FC6EB0">
        <w:rPr>
          <w:sz w:val="20"/>
          <w:szCs w:val="20"/>
          <w:lang w:val="en-US"/>
        </w:rPr>
        <w:t>ffect size (Hedges’ g)</w:t>
      </w:r>
      <w:r w:rsidRPr="00DC0602">
        <w:rPr>
          <w:sz w:val="20"/>
          <w:szCs w:val="20"/>
          <w:lang w:val="en-US"/>
        </w:rPr>
        <w:t xml:space="preserve">, and the horizontal axis represents </w:t>
      </w:r>
      <w:r>
        <w:rPr>
          <w:sz w:val="20"/>
          <w:szCs w:val="20"/>
          <w:lang w:val="en-US"/>
        </w:rPr>
        <w:t>trial numbers</w:t>
      </w:r>
      <w:r w:rsidRPr="00DC0602">
        <w:rPr>
          <w:sz w:val="20"/>
          <w:szCs w:val="20"/>
          <w:lang w:val="en-US"/>
        </w:rPr>
        <w:t>. Each facet represents one SPE measures.</w:t>
      </w:r>
    </w:p>
    <w:p w14:paraId="32B210F0" w14:textId="0B7EEC48" w:rsidR="00DD08C7" w:rsidRPr="00484E31" w:rsidRDefault="007B4C47" w:rsidP="00484E31">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Pr>
          <w:rFonts w:eastAsiaTheme="minorEastAsia"/>
          <w:color w:val="000000" w:themeColor="text1"/>
        </w:rPr>
        <w:t>here</w:t>
      </w:r>
      <w:r w:rsidRPr="00B54225">
        <w:rPr>
          <w:rFonts w:eastAsiaTheme="minorEastAsia"/>
          <w:color w:val="000000" w:themeColor="text1"/>
        </w:rPr>
        <w:t xml:space="preserve"> we only conducted a simple regression analysis of </w:t>
      </w:r>
      <w:r>
        <w:rPr>
          <w:rFonts w:eastAsiaTheme="minorEastAsia"/>
          <w:color w:val="000000" w:themeColor="text1"/>
        </w:rPr>
        <w:t>these variables</w:t>
      </w:r>
      <w:r w:rsidRPr="00B54225">
        <w:rPr>
          <w:rFonts w:eastAsiaTheme="minorEastAsia"/>
          <w:color w:val="000000" w:themeColor="text1"/>
        </w:rPr>
        <w:t>.</w:t>
      </w:r>
      <w:r>
        <w:rPr>
          <w:rFonts w:eastAsiaTheme="minorEastAsia"/>
          <w:color w:val="000000" w:themeColor="text1"/>
        </w:rPr>
        <w:t xml:space="preserve"> </w:t>
      </w:r>
      <w:r w:rsidRPr="00B54225">
        <w:rPr>
          <w:rFonts w:eastAsiaTheme="minorEastAsia"/>
          <w:color w:val="000000" w:themeColor="text1"/>
        </w:rPr>
        <w:t>This analysis was not part of the pre-registered plan, and our primary aim was not to provide a well-validated improvement for the SPMT.</w:t>
      </w:r>
      <w:r w:rsidR="00DD08C7">
        <w:rPr>
          <w:rFonts w:eastAsiaTheme="minorEastAsia"/>
          <w:color w:val="000000" w:themeColor="text1"/>
        </w:rPr>
        <w:t xml:space="preserve"> </w:t>
      </w:r>
      <w:r w:rsidR="00DD08C7" w:rsidRPr="00484E31">
        <w:rPr>
          <w:rFonts w:eastAsiaTheme="minorEastAsia"/>
          <w:color w:val="000000" w:themeColor="text1"/>
        </w:rPr>
        <w:t>Nevertheless, taking into account the noteworthy correlation observed between the number of trials and Monte Carlo split-half reliability, our results indicate that</w:t>
      </w:r>
      <w:r w:rsidR="00DD08C7">
        <w:rPr>
          <w:rFonts w:eastAsiaTheme="minorEastAsia"/>
          <w:color w:val="000000" w:themeColor="text1"/>
        </w:rPr>
        <w:t xml:space="preserve"> </w:t>
      </w:r>
      <w:r w:rsidR="00DD08C7" w:rsidRPr="00484E31">
        <w:rPr>
          <w:rFonts w:eastAsiaTheme="minorEastAsia"/>
          <w:color w:val="000000" w:themeColor="text1"/>
        </w:rPr>
        <w:t xml:space="preserve">when employing the SPMT paradigm for </w:t>
      </w:r>
      <w:r w:rsidR="00DD08C7">
        <w:rPr>
          <w:rFonts w:eastAsiaTheme="minorEastAsia"/>
          <w:color w:val="000000" w:themeColor="text1"/>
        </w:rPr>
        <w:t>individual difference</w:t>
      </w:r>
      <w:r w:rsidR="00DD08C7" w:rsidRPr="00484E31">
        <w:rPr>
          <w:rFonts w:eastAsiaTheme="minorEastAsia"/>
          <w:color w:val="000000" w:themeColor="text1"/>
        </w:rPr>
        <w:t>, achieving higher reliability would likely require an increase in the number of conducted trials.</w:t>
      </w:r>
    </w:p>
    <w:p w14:paraId="50646554" w14:textId="77777777" w:rsidR="00814D89" w:rsidRPr="00F40BEC" w:rsidRDefault="00814D89" w:rsidP="00814D89">
      <w:pPr>
        <w:rPr>
          <w:rFonts w:eastAsiaTheme="minorEastAsia"/>
          <w:b/>
          <w:bCs/>
          <w:lang w:val="en-US"/>
        </w:rPr>
      </w:pPr>
    </w:p>
    <w:p w14:paraId="1FED0F3A" w14:textId="2178E4A3" w:rsidR="00F31FF8" w:rsidRPr="00015CF3" w:rsidDel="00DD08C7" w:rsidRDefault="00F31FF8" w:rsidP="00015CF3">
      <w:pPr>
        <w:rPr>
          <w:del w:id="335" w:author="office user" w:date="2023-09-28T11:39:00Z"/>
          <w:rFonts w:eastAsiaTheme="minorEastAsia"/>
          <w:lang w:val="en-US"/>
        </w:rPr>
      </w:pPr>
    </w:p>
    <w:p w14:paraId="3923219A" w14:textId="4FDC5F1D" w:rsidR="002F4F19" w:rsidRPr="00DC0602" w:rsidRDefault="00BA6702" w:rsidP="00DC0602">
      <w:pPr>
        <w:pStyle w:val="1"/>
        <w:spacing w:after="240"/>
        <w:rPr>
          <w:rFonts w:eastAsia="Calibri"/>
          <w:b/>
          <w:bCs/>
        </w:rPr>
      </w:pPr>
      <w:bookmarkStart w:id="336" w:name="_Toc129530178"/>
      <w:bookmarkStart w:id="337" w:name="_Toc129530208"/>
      <w:bookmarkStart w:id="338" w:name="_Toc139718171"/>
      <w:r w:rsidRPr="00DC0602">
        <w:rPr>
          <w:rFonts w:eastAsia="Calibri"/>
          <w:b/>
          <w:bCs/>
        </w:rPr>
        <w:t>References</w:t>
      </w:r>
      <w:bookmarkEnd w:id="336"/>
      <w:bookmarkEnd w:id="337"/>
      <w:bookmarkEnd w:id="338"/>
      <w:r w:rsidRPr="00DC0602">
        <w:rPr>
          <w:rFonts w:eastAsia="Calibri"/>
          <w:b/>
          <w:bCs/>
        </w:rPr>
        <w:t xml:space="preserve"> </w:t>
      </w:r>
    </w:p>
    <w:p w14:paraId="59DD3D1A" w14:textId="77777777" w:rsidR="00B03D7E" w:rsidRPr="006A5A80" w:rsidRDefault="00B03D7E">
      <w:pPr>
        <w:rPr>
          <w:rFonts w:eastAsiaTheme="minorEastAsia"/>
        </w:rPr>
      </w:pPr>
    </w:p>
    <w:p w14:paraId="5750563F" w14:textId="77777777" w:rsidR="00495451" w:rsidRPr="00495451" w:rsidRDefault="00B03D7E" w:rsidP="00495451">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495451" w:rsidRPr="00495451">
        <w:rPr>
          <w:noProof/>
        </w:rPr>
        <w:t xml:space="preserve">Borenstein, M., Hedges, L. V., Higgins, J. P., &amp; Rothstein, H. R. (2021). </w:t>
      </w:r>
      <w:r w:rsidR="00495451" w:rsidRPr="00495451">
        <w:rPr>
          <w:i/>
          <w:noProof/>
        </w:rPr>
        <w:t>Introduction to meta-analysis</w:t>
      </w:r>
      <w:r w:rsidR="00495451" w:rsidRPr="00495451">
        <w:rPr>
          <w:noProof/>
        </w:rPr>
        <w:t xml:space="preserve">. John Wiley &amp; Sons. </w:t>
      </w:r>
    </w:p>
    <w:p w14:paraId="48F7576E" w14:textId="77777777" w:rsidR="00495451" w:rsidRPr="00495451" w:rsidRDefault="00495451" w:rsidP="00495451">
      <w:pPr>
        <w:pStyle w:val="EndNoteBibliography"/>
        <w:rPr>
          <w:noProof/>
        </w:rPr>
      </w:pPr>
    </w:p>
    <w:p w14:paraId="20A89A13" w14:textId="77777777" w:rsidR="00495451" w:rsidRPr="00495451" w:rsidRDefault="00495451" w:rsidP="00495451">
      <w:pPr>
        <w:pStyle w:val="EndNoteBibliography"/>
        <w:ind w:left="720" w:hanging="720"/>
        <w:rPr>
          <w:noProof/>
        </w:rPr>
      </w:pPr>
      <w:r w:rsidRPr="00495451">
        <w:rPr>
          <w:noProof/>
        </w:rPr>
        <w:t xml:space="preserve">Borsboom, D. (2005). </w:t>
      </w:r>
      <w:r w:rsidRPr="00495451">
        <w:rPr>
          <w:i/>
          <w:noProof/>
        </w:rPr>
        <w:t>Measuring the mind: Conceptual issues in contemporary psychometrics</w:t>
      </w:r>
      <w:r w:rsidRPr="00495451">
        <w:rPr>
          <w:noProof/>
        </w:rPr>
        <w:t xml:space="preserve">. Cambridge University Press. </w:t>
      </w:r>
    </w:p>
    <w:p w14:paraId="449BC9E4" w14:textId="77777777" w:rsidR="00495451" w:rsidRPr="00495451" w:rsidRDefault="00495451" w:rsidP="00495451">
      <w:pPr>
        <w:pStyle w:val="EndNoteBibliography"/>
        <w:rPr>
          <w:noProof/>
        </w:rPr>
      </w:pPr>
    </w:p>
    <w:p w14:paraId="23254293" w14:textId="594DA84C" w:rsidR="00495451" w:rsidRPr="00495451" w:rsidRDefault="00495451" w:rsidP="00495451">
      <w:pPr>
        <w:pStyle w:val="EndNoteBibliography"/>
        <w:ind w:left="720" w:hanging="720"/>
        <w:rPr>
          <w:noProof/>
        </w:rPr>
      </w:pPr>
      <w:r w:rsidRPr="00495451">
        <w:rPr>
          <w:noProof/>
        </w:rPr>
        <w:t xml:space="preserve">Bukowski, H., Todorova, B., Boch, M., Silani, G., &amp; Lamm, C. (2021). Socio-cognitive training impacts emotional and perceptual self-salience but not self-other distinction. </w:t>
      </w:r>
      <w:r w:rsidRPr="00495451">
        <w:rPr>
          <w:i/>
          <w:noProof/>
        </w:rPr>
        <w:t>Acta Psychologica, 216</w:t>
      </w:r>
      <w:r w:rsidRPr="00495451">
        <w:rPr>
          <w:noProof/>
        </w:rPr>
        <w:t xml:space="preserve">, 103297. </w:t>
      </w:r>
      <w:hyperlink r:id="rId39" w:history="1">
        <w:r w:rsidRPr="00495451">
          <w:rPr>
            <w:rStyle w:val="ac"/>
            <w:noProof/>
          </w:rPr>
          <w:t>https://doi.org/10.1016/j.actpsy.2021.103297</w:t>
        </w:r>
      </w:hyperlink>
      <w:r w:rsidRPr="00495451">
        <w:rPr>
          <w:noProof/>
        </w:rPr>
        <w:t xml:space="preserve"> </w:t>
      </w:r>
    </w:p>
    <w:p w14:paraId="7693CB35" w14:textId="77777777" w:rsidR="00495451" w:rsidRPr="00495451" w:rsidRDefault="00495451" w:rsidP="00495451">
      <w:pPr>
        <w:pStyle w:val="EndNoteBibliography"/>
        <w:rPr>
          <w:noProof/>
        </w:rPr>
      </w:pPr>
    </w:p>
    <w:p w14:paraId="4D48EA7F" w14:textId="3F43E224" w:rsidR="00495451" w:rsidRPr="00495451" w:rsidRDefault="00495451" w:rsidP="00495451">
      <w:pPr>
        <w:pStyle w:val="EndNoteBibliography"/>
        <w:ind w:left="720" w:hanging="720"/>
        <w:rPr>
          <w:noProof/>
        </w:rPr>
      </w:pPr>
      <w:r w:rsidRPr="00495451">
        <w:rPr>
          <w:noProof/>
        </w:rPr>
        <w:t xml:space="preserve">Chen, G., Taylor, P. A., Haller, S. P., Kircanski, K., Stoddard, J., Pine, D. S., Leibenluft, E., Brotman, M. A., &amp; Cox, R. W. (2018, Mar). Intraclass correlation: Improved modeling approaches and applications for neuroimaging. </w:t>
      </w:r>
      <w:r w:rsidRPr="00495451">
        <w:rPr>
          <w:i/>
          <w:noProof/>
        </w:rPr>
        <w:t>Hum Brain Mapp, 39</w:t>
      </w:r>
      <w:r w:rsidRPr="00495451">
        <w:rPr>
          <w:noProof/>
        </w:rPr>
        <w:t xml:space="preserve">(3), 1187-1206. </w:t>
      </w:r>
      <w:hyperlink r:id="rId40" w:history="1">
        <w:r w:rsidRPr="00495451">
          <w:rPr>
            <w:rStyle w:val="ac"/>
            <w:noProof/>
          </w:rPr>
          <w:t>https://doi.org/10.1002/hbm.23909</w:t>
        </w:r>
      </w:hyperlink>
      <w:r w:rsidRPr="00495451">
        <w:rPr>
          <w:noProof/>
        </w:rPr>
        <w:t xml:space="preserve"> </w:t>
      </w:r>
    </w:p>
    <w:p w14:paraId="4A5F9D4B" w14:textId="77777777" w:rsidR="00495451" w:rsidRPr="00495451" w:rsidRDefault="00495451" w:rsidP="00495451">
      <w:pPr>
        <w:pStyle w:val="EndNoteBibliography"/>
        <w:rPr>
          <w:noProof/>
        </w:rPr>
      </w:pPr>
    </w:p>
    <w:p w14:paraId="5C461D49" w14:textId="44E48DEB" w:rsidR="00495451" w:rsidRPr="00495451" w:rsidRDefault="00495451" w:rsidP="00495451">
      <w:pPr>
        <w:pStyle w:val="EndNoteBibliography"/>
        <w:ind w:left="720" w:hanging="720"/>
        <w:rPr>
          <w:noProof/>
        </w:rPr>
      </w:pPr>
      <w:r w:rsidRPr="00495451">
        <w:rPr>
          <w:noProof/>
        </w:rPr>
        <w:t xml:space="preserve">Cheng, M., &amp; Tseng, C.-h. (2019). Saliency at first sight: instant identity referential advantage toward a newly met partner. </w:t>
      </w:r>
      <w:r w:rsidRPr="00495451">
        <w:rPr>
          <w:i/>
          <w:noProof/>
        </w:rPr>
        <w:t>Cognitive Research: Principles and Implications, 4</w:t>
      </w:r>
      <w:r w:rsidRPr="00495451">
        <w:rPr>
          <w:noProof/>
        </w:rPr>
        <w:t xml:space="preserve">(1), 1-18. </w:t>
      </w:r>
      <w:hyperlink r:id="rId41" w:history="1">
        <w:r w:rsidRPr="00495451">
          <w:rPr>
            <w:rStyle w:val="ac"/>
            <w:noProof/>
          </w:rPr>
          <w:t>https://doi.org/10.1186/s41235-019-0186-z</w:t>
        </w:r>
      </w:hyperlink>
      <w:r w:rsidRPr="00495451">
        <w:rPr>
          <w:noProof/>
        </w:rPr>
        <w:t xml:space="preserve"> </w:t>
      </w:r>
    </w:p>
    <w:p w14:paraId="549B1D4F" w14:textId="77777777" w:rsidR="00495451" w:rsidRPr="00495451" w:rsidRDefault="00495451" w:rsidP="00495451">
      <w:pPr>
        <w:pStyle w:val="EndNoteBibliography"/>
        <w:rPr>
          <w:noProof/>
        </w:rPr>
      </w:pPr>
    </w:p>
    <w:p w14:paraId="328053E7" w14:textId="74F7033A" w:rsidR="00495451" w:rsidRPr="00495451" w:rsidRDefault="00495451" w:rsidP="00495451">
      <w:pPr>
        <w:pStyle w:val="EndNoteBibliography"/>
        <w:ind w:left="720" w:hanging="720"/>
        <w:rPr>
          <w:noProof/>
        </w:rPr>
      </w:pPr>
      <w:r w:rsidRPr="00495451">
        <w:rPr>
          <w:noProof/>
        </w:rPr>
        <w:t xml:space="preserve">Cherry, E. C. (1953). Some experiments on the recognition of speech, with one and with two ears. </w:t>
      </w:r>
      <w:r w:rsidRPr="00495451">
        <w:rPr>
          <w:i/>
          <w:noProof/>
        </w:rPr>
        <w:t>The Journal of the acoustical society of America, 25</w:t>
      </w:r>
      <w:r w:rsidRPr="00495451">
        <w:rPr>
          <w:noProof/>
        </w:rPr>
        <w:t xml:space="preserve">(5), 975-979. </w:t>
      </w:r>
      <w:hyperlink r:id="rId42" w:history="1">
        <w:r w:rsidRPr="00495451">
          <w:rPr>
            <w:rStyle w:val="ac"/>
            <w:noProof/>
          </w:rPr>
          <w:t>https://doi.org/10.1121/1.1907229</w:t>
        </w:r>
      </w:hyperlink>
      <w:r w:rsidRPr="00495451">
        <w:rPr>
          <w:noProof/>
        </w:rPr>
        <w:t xml:space="preserve"> </w:t>
      </w:r>
    </w:p>
    <w:p w14:paraId="53B65CB7" w14:textId="77777777" w:rsidR="00495451" w:rsidRPr="00495451" w:rsidRDefault="00495451" w:rsidP="00495451">
      <w:pPr>
        <w:pStyle w:val="EndNoteBibliography"/>
        <w:rPr>
          <w:noProof/>
        </w:rPr>
      </w:pPr>
    </w:p>
    <w:p w14:paraId="3EC3EEF9" w14:textId="48CC0F98" w:rsidR="00495451" w:rsidRPr="00495451" w:rsidRDefault="00495451" w:rsidP="00495451">
      <w:pPr>
        <w:pStyle w:val="EndNoteBibliography"/>
        <w:ind w:left="720" w:hanging="720"/>
        <w:rPr>
          <w:noProof/>
        </w:rPr>
      </w:pPr>
      <w:r w:rsidRPr="00495451">
        <w:rPr>
          <w:noProof/>
        </w:rPr>
        <w:t xml:space="preserve">Cicchetti, D. V., &amp; Sparrow, S. A. (1981). Developing criteria for establishing interrater reliability of specific items: applications to assessment of adaptive behavior. </w:t>
      </w:r>
      <w:r w:rsidRPr="00495451">
        <w:rPr>
          <w:i/>
          <w:noProof/>
        </w:rPr>
        <w:t>Am J Ment Defic, 86</w:t>
      </w:r>
      <w:r w:rsidRPr="00495451">
        <w:rPr>
          <w:noProof/>
        </w:rPr>
        <w:t xml:space="preserve">(2), 127-137. </w:t>
      </w:r>
      <w:hyperlink r:id="rId43" w:history="1">
        <w:r w:rsidRPr="00495451">
          <w:rPr>
            <w:rStyle w:val="ac"/>
            <w:noProof/>
          </w:rPr>
          <w:t>https://psycnet.apa.org/record/1982-00095-001</w:t>
        </w:r>
      </w:hyperlink>
      <w:r w:rsidRPr="00495451">
        <w:rPr>
          <w:noProof/>
        </w:rPr>
        <w:t xml:space="preserve"> </w:t>
      </w:r>
    </w:p>
    <w:p w14:paraId="6F3BD3BA" w14:textId="77777777" w:rsidR="00495451" w:rsidRPr="00495451" w:rsidRDefault="00495451" w:rsidP="00495451">
      <w:pPr>
        <w:pStyle w:val="EndNoteBibliography"/>
        <w:rPr>
          <w:noProof/>
        </w:rPr>
      </w:pPr>
    </w:p>
    <w:p w14:paraId="01128CD4" w14:textId="77777777" w:rsidR="00495451" w:rsidRPr="00495451" w:rsidRDefault="00495451" w:rsidP="00495451">
      <w:pPr>
        <w:pStyle w:val="EndNoteBibliography"/>
        <w:ind w:left="720" w:hanging="720"/>
        <w:rPr>
          <w:noProof/>
        </w:rPr>
      </w:pPr>
      <w:r w:rsidRPr="00495451">
        <w:rPr>
          <w:noProof/>
        </w:rPr>
        <w:t xml:space="preserve">Clark, K., Birch-Hurst, K., Pennington, C. R., Petrie, A. C., Lee, J. T., &amp; Hedge, C. (2022). Test-retest reliability for common tasks in vision science. </w:t>
      </w:r>
      <w:r w:rsidRPr="00495451">
        <w:rPr>
          <w:i/>
          <w:noProof/>
        </w:rPr>
        <w:t>Journal of Vision, 22</w:t>
      </w:r>
      <w:r w:rsidRPr="00495451">
        <w:rPr>
          <w:noProof/>
        </w:rPr>
        <w:t xml:space="preserve">(8), 18-18. </w:t>
      </w:r>
    </w:p>
    <w:p w14:paraId="11A43035" w14:textId="77777777" w:rsidR="00495451" w:rsidRPr="00495451" w:rsidRDefault="00495451" w:rsidP="00495451">
      <w:pPr>
        <w:pStyle w:val="EndNoteBibliography"/>
        <w:rPr>
          <w:noProof/>
        </w:rPr>
      </w:pPr>
    </w:p>
    <w:p w14:paraId="731D617F" w14:textId="277B4974" w:rsidR="00495451" w:rsidRPr="00495451" w:rsidRDefault="00495451" w:rsidP="00495451">
      <w:pPr>
        <w:pStyle w:val="EndNoteBibliography"/>
        <w:ind w:left="720" w:hanging="720"/>
        <w:rPr>
          <w:noProof/>
        </w:rPr>
      </w:pPr>
      <w:r w:rsidRPr="00495451">
        <w:rPr>
          <w:noProof/>
        </w:rPr>
        <w:t xml:space="preserve">Constable, M. D., Becker, M. L., Oh, Y.-I., &amp; Knoblich, G. (2021). Affective compatibility with the self modulates the self-prioritisation effect. </w:t>
      </w:r>
      <w:r w:rsidRPr="00495451">
        <w:rPr>
          <w:i/>
          <w:noProof/>
        </w:rPr>
        <w:t>Cognition and Emotion, 35</w:t>
      </w:r>
      <w:r w:rsidRPr="00495451">
        <w:rPr>
          <w:noProof/>
        </w:rPr>
        <w:t xml:space="preserve">(2), 291-304. </w:t>
      </w:r>
      <w:hyperlink r:id="rId44" w:history="1">
        <w:r w:rsidRPr="00495451">
          <w:rPr>
            <w:rStyle w:val="ac"/>
            <w:noProof/>
          </w:rPr>
          <w:t>https://doi.org/10.1080/02699931.2020.1839383</w:t>
        </w:r>
      </w:hyperlink>
      <w:r w:rsidRPr="00495451">
        <w:rPr>
          <w:noProof/>
        </w:rPr>
        <w:t xml:space="preserve"> </w:t>
      </w:r>
    </w:p>
    <w:p w14:paraId="28EB68BC" w14:textId="77777777" w:rsidR="00495451" w:rsidRPr="00495451" w:rsidRDefault="00495451" w:rsidP="00495451">
      <w:pPr>
        <w:pStyle w:val="EndNoteBibliography"/>
        <w:rPr>
          <w:noProof/>
        </w:rPr>
      </w:pPr>
    </w:p>
    <w:p w14:paraId="5788CA42" w14:textId="33E418BB" w:rsidR="00495451" w:rsidRPr="00495451" w:rsidRDefault="00495451" w:rsidP="00495451">
      <w:pPr>
        <w:pStyle w:val="EndNoteBibliography"/>
        <w:ind w:left="720" w:hanging="720"/>
        <w:rPr>
          <w:noProof/>
        </w:rPr>
      </w:pPr>
      <w:r w:rsidRPr="00495451">
        <w:rPr>
          <w:noProof/>
        </w:rPr>
        <w:t xml:space="preserve">Constable, M. D., Elekes, F., Sebanz, N., &amp; Knoblich, G. (2019). Relevant for us? We-prioritization in cognitive processing. </w:t>
      </w:r>
      <w:r w:rsidRPr="00495451">
        <w:rPr>
          <w:i/>
          <w:noProof/>
        </w:rPr>
        <w:t>Journal of Experimental Psychology: Human Perception and Performance, 45</w:t>
      </w:r>
      <w:r w:rsidRPr="00495451">
        <w:rPr>
          <w:noProof/>
        </w:rPr>
        <w:t xml:space="preserve">(12). </w:t>
      </w:r>
      <w:hyperlink r:id="rId45" w:history="1">
        <w:r w:rsidRPr="00495451">
          <w:rPr>
            <w:rStyle w:val="ac"/>
            <w:noProof/>
          </w:rPr>
          <w:t>https://doi.org/10.1037/xhp0000691</w:t>
        </w:r>
      </w:hyperlink>
      <w:r w:rsidRPr="00495451">
        <w:rPr>
          <w:noProof/>
        </w:rPr>
        <w:t xml:space="preserve"> </w:t>
      </w:r>
    </w:p>
    <w:p w14:paraId="42F0C4F9" w14:textId="77777777" w:rsidR="00495451" w:rsidRPr="00495451" w:rsidRDefault="00495451" w:rsidP="00495451">
      <w:pPr>
        <w:pStyle w:val="EndNoteBibliography"/>
        <w:rPr>
          <w:noProof/>
        </w:rPr>
      </w:pPr>
    </w:p>
    <w:p w14:paraId="243A1B45" w14:textId="391C4E4E" w:rsidR="00495451" w:rsidRPr="00495451" w:rsidRDefault="00495451" w:rsidP="00495451">
      <w:pPr>
        <w:pStyle w:val="EndNoteBibliography"/>
        <w:ind w:left="720" w:hanging="720"/>
        <w:rPr>
          <w:noProof/>
        </w:rPr>
      </w:pPr>
      <w:r w:rsidRPr="00495451">
        <w:rPr>
          <w:noProof/>
        </w:rPr>
        <w:t xml:space="preserve">Constable, M. D., &amp; Knoblich, G. (2020). Sticking together? Re-binding previous other-associated stimuli interferes with self-verification but not partner-verification. </w:t>
      </w:r>
      <w:r w:rsidRPr="00495451">
        <w:rPr>
          <w:i/>
          <w:noProof/>
        </w:rPr>
        <w:t>Acta psychologica, 210</w:t>
      </w:r>
      <w:r w:rsidRPr="00495451">
        <w:rPr>
          <w:noProof/>
        </w:rPr>
        <w:t xml:space="preserve">, 103167. </w:t>
      </w:r>
      <w:hyperlink r:id="rId46" w:history="1">
        <w:r w:rsidRPr="00495451">
          <w:rPr>
            <w:rStyle w:val="ac"/>
            <w:noProof/>
          </w:rPr>
          <w:t>https://doi.org/10.1016/j.actpsy.2020.103167</w:t>
        </w:r>
      </w:hyperlink>
      <w:r w:rsidRPr="00495451">
        <w:rPr>
          <w:noProof/>
        </w:rPr>
        <w:t xml:space="preserve"> </w:t>
      </w:r>
    </w:p>
    <w:p w14:paraId="5A7EFBAF" w14:textId="77777777" w:rsidR="00495451" w:rsidRPr="00495451" w:rsidRDefault="00495451" w:rsidP="00495451">
      <w:pPr>
        <w:pStyle w:val="EndNoteBibliography"/>
        <w:rPr>
          <w:noProof/>
        </w:rPr>
      </w:pPr>
    </w:p>
    <w:p w14:paraId="175D78B5" w14:textId="2121C74E" w:rsidR="00495451" w:rsidRPr="00495451" w:rsidRDefault="00495451" w:rsidP="00495451">
      <w:pPr>
        <w:pStyle w:val="EndNoteBibliography"/>
        <w:ind w:left="720" w:hanging="720"/>
        <w:rPr>
          <w:noProof/>
        </w:rPr>
      </w:pPr>
      <w:r w:rsidRPr="00495451">
        <w:rPr>
          <w:noProof/>
        </w:rPr>
        <w:t xml:space="preserve">Constable, M. D., Rajsic, J., Welsh, T. N., &amp; Pratt, J. (2019). It is not in the details: Self-related shapes are rapidly classified but their features are not better remembered. </w:t>
      </w:r>
      <w:r w:rsidRPr="00495451">
        <w:rPr>
          <w:i/>
          <w:noProof/>
        </w:rPr>
        <w:t>Memory &amp; Cognition, 47</w:t>
      </w:r>
      <w:r w:rsidRPr="00495451">
        <w:rPr>
          <w:noProof/>
        </w:rPr>
        <w:t xml:space="preserve">, 1145-1157. </w:t>
      </w:r>
      <w:hyperlink r:id="rId47" w:history="1">
        <w:r w:rsidRPr="00495451">
          <w:rPr>
            <w:rStyle w:val="ac"/>
            <w:noProof/>
          </w:rPr>
          <w:t>https://doi.org/10.3758/s13421-019-00924-6</w:t>
        </w:r>
      </w:hyperlink>
      <w:r w:rsidRPr="00495451">
        <w:rPr>
          <w:noProof/>
        </w:rPr>
        <w:t xml:space="preserve"> </w:t>
      </w:r>
    </w:p>
    <w:p w14:paraId="42A13634" w14:textId="77777777" w:rsidR="00495451" w:rsidRPr="00495451" w:rsidRDefault="00495451" w:rsidP="00495451">
      <w:pPr>
        <w:pStyle w:val="EndNoteBibliography"/>
        <w:rPr>
          <w:noProof/>
        </w:rPr>
      </w:pPr>
    </w:p>
    <w:p w14:paraId="50274D89" w14:textId="2B98F103" w:rsidR="00495451" w:rsidRPr="00495451" w:rsidRDefault="00495451" w:rsidP="00495451">
      <w:pPr>
        <w:pStyle w:val="EndNoteBibliography"/>
        <w:ind w:left="720" w:hanging="720"/>
        <w:rPr>
          <w:noProof/>
        </w:rPr>
      </w:pPr>
      <w:r w:rsidRPr="00495451">
        <w:rPr>
          <w:noProof/>
        </w:rPr>
        <w:t xml:space="preserve">Enkavi, A. Z., Eisenberg, I. W., Bissett, P. G., Mazza, G. L., MacKinnon, D. P., Marsch, L. A., &amp; Poldrack, R. A. (2019). Large-scale analysis of test–retest reliabilities of self-regulation measures. </w:t>
      </w:r>
      <w:r w:rsidRPr="00495451">
        <w:rPr>
          <w:i/>
          <w:noProof/>
        </w:rPr>
        <w:t>Proceedings of the National Academy of Sciences, 116</w:t>
      </w:r>
      <w:r w:rsidRPr="00495451">
        <w:rPr>
          <w:noProof/>
        </w:rPr>
        <w:t xml:space="preserve">(12), 5472-5477. </w:t>
      </w:r>
      <w:hyperlink r:id="rId48" w:history="1">
        <w:r w:rsidRPr="00495451">
          <w:rPr>
            <w:rStyle w:val="ac"/>
            <w:noProof/>
          </w:rPr>
          <w:t>https://doi.org/doi:10.1073/pnas.1818430116</w:t>
        </w:r>
      </w:hyperlink>
      <w:r w:rsidRPr="00495451">
        <w:rPr>
          <w:noProof/>
        </w:rPr>
        <w:t xml:space="preserve"> </w:t>
      </w:r>
    </w:p>
    <w:p w14:paraId="517B778A" w14:textId="77777777" w:rsidR="00495451" w:rsidRPr="00495451" w:rsidRDefault="00495451" w:rsidP="00495451">
      <w:pPr>
        <w:pStyle w:val="EndNoteBibliography"/>
        <w:rPr>
          <w:noProof/>
        </w:rPr>
      </w:pPr>
    </w:p>
    <w:p w14:paraId="4D7C5596" w14:textId="15F33A17" w:rsidR="00495451" w:rsidRPr="00495451" w:rsidRDefault="00495451" w:rsidP="00495451">
      <w:pPr>
        <w:pStyle w:val="EndNoteBibliography"/>
        <w:ind w:left="720" w:hanging="720"/>
        <w:rPr>
          <w:noProof/>
        </w:rPr>
      </w:pPr>
      <w:r w:rsidRPr="00495451">
        <w:rPr>
          <w:noProof/>
        </w:rPr>
        <w:t xml:space="preserve">Fisher, R. A. (1992). Statistical methods for research workers. </w:t>
      </w:r>
      <w:r w:rsidRPr="00495451">
        <w:rPr>
          <w:i/>
          <w:noProof/>
        </w:rPr>
        <w:t>Springer New York</w:t>
      </w:r>
      <w:r w:rsidRPr="00495451">
        <w:rPr>
          <w:noProof/>
        </w:rPr>
        <w:t xml:space="preserve">. </w:t>
      </w:r>
      <w:hyperlink r:id="rId49" w:history="1">
        <w:r w:rsidRPr="00495451">
          <w:rPr>
            <w:rStyle w:val="ac"/>
            <w:noProof/>
          </w:rPr>
          <w:t>https://doi.org/10.1007/978-1-4612-4380-9_6</w:t>
        </w:r>
      </w:hyperlink>
      <w:r w:rsidRPr="00495451">
        <w:rPr>
          <w:noProof/>
        </w:rPr>
        <w:t xml:space="preserve"> </w:t>
      </w:r>
    </w:p>
    <w:p w14:paraId="4472F0C5" w14:textId="77777777" w:rsidR="00495451" w:rsidRPr="00495451" w:rsidRDefault="00495451" w:rsidP="00495451">
      <w:pPr>
        <w:pStyle w:val="EndNoteBibliography"/>
        <w:rPr>
          <w:noProof/>
        </w:rPr>
      </w:pPr>
    </w:p>
    <w:p w14:paraId="6F763E84" w14:textId="77777777" w:rsidR="00495451" w:rsidRPr="00495451" w:rsidRDefault="00495451" w:rsidP="00495451">
      <w:pPr>
        <w:pStyle w:val="EndNoteBibliography"/>
        <w:ind w:left="720" w:hanging="720"/>
        <w:rPr>
          <w:noProof/>
        </w:rPr>
      </w:pPr>
      <w:r w:rsidRPr="00495451">
        <w:rPr>
          <w:noProof/>
        </w:rPr>
        <w:t xml:space="preserve">Friehs, M. A., Dechant, M., Vedress, S., Frings, C., &amp; Mandryk, R. L. (2020). Effective gamification of the stop-signal task: two controlled laboratory experiments. </w:t>
      </w:r>
      <w:r w:rsidRPr="00495451">
        <w:rPr>
          <w:i/>
          <w:noProof/>
        </w:rPr>
        <w:t>JMIR Serious Games, 8</w:t>
      </w:r>
      <w:r w:rsidRPr="00495451">
        <w:rPr>
          <w:noProof/>
        </w:rPr>
        <w:t xml:space="preserve">(3), e17810. </w:t>
      </w:r>
    </w:p>
    <w:p w14:paraId="640BF481" w14:textId="77777777" w:rsidR="00495451" w:rsidRPr="00495451" w:rsidRDefault="00495451" w:rsidP="00495451">
      <w:pPr>
        <w:pStyle w:val="EndNoteBibliography"/>
        <w:rPr>
          <w:noProof/>
        </w:rPr>
      </w:pPr>
    </w:p>
    <w:p w14:paraId="23CEFAF8" w14:textId="5820EB60" w:rsidR="00495451" w:rsidRPr="00495451" w:rsidRDefault="00495451" w:rsidP="00495451">
      <w:pPr>
        <w:pStyle w:val="EndNoteBibliography"/>
        <w:ind w:left="720" w:hanging="720"/>
        <w:rPr>
          <w:noProof/>
        </w:rPr>
      </w:pPr>
      <w:r w:rsidRPr="00495451">
        <w:rPr>
          <w:noProof/>
        </w:rPr>
        <w:t xml:space="preserve">Golubickis, M., Falbén, J. K., Ho, N. S., Sui, J., Cunningham, W. A., &amp; Macrae, C. N. (2020). Parts of me: Identity-relevance moderates self-prioritization. </w:t>
      </w:r>
      <w:r w:rsidRPr="00495451">
        <w:rPr>
          <w:i/>
          <w:noProof/>
        </w:rPr>
        <w:t>Consciousness and cognition, 77</w:t>
      </w:r>
      <w:r w:rsidRPr="00495451">
        <w:rPr>
          <w:noProof/>
        </w:rPr>
        <w:t xml:space="preserve">, 102848. </w:t>
      </w:r>
      <w:hyperlink r:id="rId50" w:history="1">
        <w:r w:rsidRPr="00495451">
          <w:rPr>
            <w:rStyle w:val="ac"/>
            <w:noProof/>
          </w:rPr>
          <w:t>https://doi.org/10.1016/j.concog.2019.102848</w:t>
        </w:r>
      </w:hyperlink>
      <w:r w:rsidRPr="00495451">
        <w:rPr>
          <w:noProof/>
        </w:rPr>
        <w:t xml:space="preserve"> </w:t>
      </w:r>
    </w:p>
    <w:p w14:paraId="58BFDC11" w14:textId="77777777" w:rsidR="00495451" w:rsidRPr="00495451" w:rsidRDefault="00495451" w:rsidP="00495451">
      <w:pPr>
        <w:pStyle w:val="EndNoteBibliography"/>
        <w:rPr>
          <w:noProof/>
        </w:rPr>
      </w:pPr>
    </w:p>
    <w:p w14:paraId="77F447B5" w14:textId="3B87ABC9" w:rsidR="00495451" w:rsidRPr="00495451" w:rsidRDefault="00495451" w:rsidP="00495451">
      <w:pPr>
        <w:pStyle w:val="EndNoteBibliography"/>
        <w:ind w:left="720" w:hanging="720"/>
        <w:rPr>
          <w:noProof/>
        </w:rPr>
      </w:pPr>
      <w:r w:rsidRPr="00495451">
        <w:rPr>
          <w:noProof/>
        </w:rPr>
        <w:t xml:space="preserve">Golubickis, M., Falben, J. K., Sahraie, A., Visokomogilski, A., Cunningham, W. A., Sui, J., &amp; Macrae, C. N. (2017). Self-prioritization and perceptual matching: The effects of temporal construal. </w:t>
      </w:r>
      <w:r w:rsidRPr="00495451">
        <w:rPr>
          <w:i/>
          <w:noProof/>
        </w:rPr>
        <w:t>Mem Cognit, 45</w:t>
      </w:r>
      <w:r w:rsidRPr="00495451">
        <w:rPr>
          <w:noProof/>
        </w:rPr>
        <w:t xml:space="preserve">(7), 1223-1239. </w:t>
      </w:r>
      <w:hyperlink r:id="rId51" w:history="1">
        <w:r w:rsidRPr="00495451">
          <w:rPr>
            <w:rStyle w:val="ac"/>
            <w:noProof/>
          </w:rPr>
          <w:t>https://doi.org/10.3758/s13421-017-0722-3</w:t>
        </w:r>
      </w:hyperlink>
      <w:r w:rsidRPr="00495451">
        <w:rPr>
          <w:noProof/>
        </w:rPr>
        <w:t xml:space="preserve"> </w:t>
      </w:r>
    </w:p>
    <w:p w14:paraId="6BCC7F3C" w14:textId="77777777" w:rsidR="00495451" w:rsidRPr="00495451" w:rsidRDefault="00495451" w:rsidP="00495451">
      <w:pPr>
        <w:pStyle w:val="EndNoteBibliography"/>
        <w:rPr>
          <w:noProof/>
        </w:rPr>
      </w:pPr>
    </w:p>
    <w:p w14:paraId="65BF39CE" w14:textId="2C90D412" w:rsidR="00495451" w:rsidRPr="00495451" w:rsidRDefault="00495451" w:rsidP="00495451">
      <w:pPr>
        <w:pStyle w:val="EndNoteBibliography"/>
        <w:ind w:left="720" w:hanging="720"/>
        <w:rPr>
          <w:noProof/>
        </w:rPr>
      </w:pPr>
      <w:r w:rsidRPr="00495451">
        <w:rPr>
          <w:noProof/>
        </w:rPr>
        <w:t xml:space="preserve">Golubickis, M., &amp; Macrae, C. N. (2021). Judging me and you: Task design modulates self-prioritization. </w:t>
      </w:r>
      <w:r w:rsidRPr="00495451">
        <w:rPr>
          <w:i/>
          <w:noProof/>
        </w:rPr>
        <w:t>Acta psychologica, 218</w:t>
      </w:r>
      <w:r w:rsidRPr="00495451">
        <w:rPr>
          <w:noProof/>
        </w:rPr>
        <w:t xml:space="preserve">, 103350. </w:t>
      </w:r>
      <w:hyperlink r:id="rId52" w:history="1">
        <w:r w:rsidRPr="00495451">
          <w:rPr>
            <w:rStyle w:val="ac"/>
            <w:noProof/>
          </w:rPr>
          <w:t>https://doi.org/10.1016/j.actpsy.2021.103350</w:t>
        </w:r>
      </w:hyperlink>
      <w:r w:rsidRPr="00495451">
        <w:rPr>
          <w:noProof/>
        </w:rPr>
        <w:t xml:space="preserve"> </w:t>
      </w:r>
    </w:p>
    <w:p w14:paraId="13FAD930" w14:textId="77777777" w:rsidR="00495451" w:rsidRPr="00495451" w:rsidRDefault="00495451" w:rsidP="00495451">
      <w:pPr>
        <w:pStyle w:val="EndNoteBibliography"/>
        <w:rPr>
          <w:noProof/>
        </w:rPr>
      </w:pPr>
    </w:p>
    <w:p w14:paraId="632CF3CA" w14:textId="77777777" w:rsidR="00495451" w:rsidRPr="00495451" w:rsidRDefault="00495451" w:rsidP="00495451">
      <w:pPr>
        <w:pStyle w:val="EndNoteBibliography"/>
        <w:ind w:left="720" w:hanging="720"/>
        <w:rPr>
          <w:noProof/>
        </w:rPr>
      </w:pPr>
      <w:r w:rsidRPr="00495451">
        <w:rPr>
          <w:noProof/>
        </w:rPr>
        <w:t xml:space="preserve">Green, S. B., Yang, Y., Alt, M., Brinkley, S., Gray, S., Hogan, T., &amp; Cowan, N. (2016). Use of internal consistency coefficients for estimating reliability of experimental task scores. </w:t>
      </w:r>
      <w:r w:rsidRPr="00495451">
        <w:rPr>
          <w:i/>
          <w:noProof/>
        </w:rPr>
        <w:t>Psychonomic Bulletin &amp; Review, 23</w:t>
      </w:r>
      <w:r w:rsidRPr="00495451">
        <w:rPr>
          <w:noProof/>
        </w:rPr>
        <w:t xml:space="preserve">, 750-763. </w:t>
      </w:r>
    </w:p>
    <w:p w14:paraId="3F5E1897" w14:textId="77777777" w:rsidR="00495451" w:rsidRPr="00495451" w:rsidRDefault="00495451" w:rsidP="00495451">
      <w:pPr>
        <w:pStyle w:val="EndNoteBibliography"/>
        <w:rPr>
          <w:noProof/>
        </w:rPr>
      </w:pPr>
    </w:p>
    <w:p w14:paraId="78AD974B" w14:textId="77777777" w:rsidR="00495451" w:rsidRPr="00495451" w:rsidRDefault="00495451" w:rsidP="00495451">
      <w:pPr>
        <w:pStyle w:val="EndNoteBibliography"/>
        <w:ind w:left="720" w:hanging="720"/>
        <w:rPr>
          <w:noProof/>
        </w:rPr>
      </w:pPr>
      <w:r w:rsidRPr="00495451">
        <w:rPr>
          <w:noProof/>
        </w:rPr>
        <w:t xml:space="preserve">Groulx, J. T., Harding, B., &amp; Cousineau, D. (2020). The EZ Diffusion Model: An overview with derivation, software, and an application to the Same-Different task. </w:t>
      </w:r>
      <w:r w:rsidRPr="00495451">
        <w:rPr>
          <w:i/>
          <w:noProof/>
        </w:rPr>
        <w:t>The Quantitative Methods for Psychology, 16</w:t>
      </w:r>
      <w:r w:rsidRPr="00495451">
        <w:rPr>
          <w:noProof/>
        </w:rPr>
        <w:t xml:space="preserve">(2), 154-174. </w:t>
      </w:r>
    </w:p>
    <w:p w14:paraId="1CE64F5B" w14:textId="77777777" w:rsidR="00495451" w:rsidRPr="00495451" w:rsidRDefault="00495451" w:rsidP="00495451">
      <w:pPr>
        <w:pStyle w:val="EndNoteBibliography"/>
        <w:rPr>
          <w:noProof/>
        </w:rPr>
      </w:pPr>
    </w:p>
    <w:p w14:paraId="10DCE9BF" w14:textId="77777777" w:rsidR="00495451" w:rsidRPr="00495451" w:rsidRDefault="00495451" w:rsidP="00495451">
      <w:pPr>
        <w:pStyle w:val="EndNoteBibliography"/>
        <w:ind w:left="720" w:hanging="720"/>
        <w:rPr>
          <w:noProof/>
        </w:rPr>
      </w:pPr>
      <w:r w:rsidRPr="00495451">
        <w:rPr>
          <w:noProof/>
        </w:rPr>
        <w:t xml:space="preserve">Haines, N., Kvam, P. D., Irving, L. H., Smith, C., Beauchaine, T. P., Pitt, M. A., Ahn, W.-Y., &amp; Turner, B. M. (2020). Theoretically informed generative models can advance the psychological and brain sciences: Lessons from the reliability paradox. </w:t>
      </w:r>
    </w:p>
    <w:p w14:paraId="49F112A5" w14:textId="77777777" w:rsidR="00495451" w:rsidRPr="00495451" w:rsidRDefault="00495451" w:rsidP="00495451">
      <w:pPr>
        <w:pStyle w:val="EndNoteBibliography"/>
        <w:rPr>
          <w:noProof/>
        </w:rPr>
      </w:pPr>
    </w:p>
    <w:p w14:paraId="0345BE80" w14:textId="3C60F02C" w:rsidR="00495451" w:rsidRPr="00495451" w:rsidRDefault="00495451" w:rsidP="00495451">
      <w:pPr>
        <w:pStyle w:val="EndNoteBibliography"/>
        <w:ind w:left="720" w:hanging="720"/>
        <w:rPr>
          <w:noProof/>
        </w:rPr>
      </w:pPr>
      <w:r w:rsidRPr="00495451">
        <w:rPr>
          <w:noProof/>
        </w:rPr>
        <w:t xml:space="preserve">Hedge, C., Powell, G., Bompas, A., Vivian-Griffiths, S., &amp; Sumner, P. (2018). Low and variable correlation between reaction time costs and accuracy costs explained by accumulation models: Meta-analysis and simulations. </w:t>
      </w:r>
      <w:r w:rsidRPr="00495451">
        <w:rPr>
          <w:i/>
          <w:noProof/>
        </w:rPr>
        <w:t>Psychological Bulletin, 144</w:t>
      </w:r>
      <w:r w:rsidRPr="00495451">
        <w:rPr>
          <w:noProof/>
        </w:rPr>
        <w:t xml:space="preserve">(11), 1200-1227. </w:t>
      </w:r>
      <w:hyperlink r:id="rId53" w:history="1">
        <w:r w:rsidRPr="00495451">
          <w:rPr>
            <w:rStyle w:val="ac"/>
            <w:noProof/>
          </w:rPr>
          <w:t>https://doi.org/10.1037/bul0000164</w:t>
        </w:r>
      </w:hyperlink>
      <w:r w:rsidRPr="00495451">
        <w:rPr>
          <w:noProof/>
        </w:rPr>
        <w:t xml:space="preserve"> </w:t>
      </w:r>
    </w:p>
    <w:p w14:paraId="0043F55E" w14:textId="77777777" w:rsidR="00495451" w:rsidRPr="00495451" w:rsidRDefault="00495451" w:rsidP="00495451">
      <w:pPr>
        <w:pStyle w:val="EndNoteBibliography"/>
        <w:rPr>
          <w:noProof/>
        </w:rPr>
      </w:pPr>
    </w:p>
    <w:p w14:paraId="29BFE601" w14:textId="77777777" w:rsidR="00495451" w:rsidRPr="00495451" w:rsidRDefault="00495451" w:rsidP="00495451">
      <w:pPr>
        <w:pStyle w:val="EndNoteBibliography"/>
        <w:ind w:left="720" w:hanging="720"/>
        <w:rPr>
          <w:noProof/>
        </w:rPr>
      </w:pPr>
      <w:r w:rsidRPr="00495451">
        <w:rPr>
          <w:noProof/>
        </w:rPr>
        <w:t xml:space="preserve">Hedge, C., Powell, G., &amp; Sumner, P. (2018). The reliability paradox: Why robust cognitive tasks do not produce reliable individual differences. </w:t>
      </w:r>
      <w:r w:rsidRPr="00495451">
        <w:rPr>
          <w:i/>
          <w:noProof/>
        </w:rPr>
        <w:t>Behavior Research Methods, 50</w:t>
      </w:r>
      <w:r w:rsidRPr="00495451">
        <w:rPr>
          <w:noProof/>
        </w:rPr>
        <w:t xml:space="preserve">, 1166-1186. </w:t>
      </w:r>
    </w:p>
    <w:p w14:paraId="69DD02DB" w14:textId="77777777" w:rsidR="00495451" w:rsidRPr="00495451" w:rsidRDefault="00495451" w:rsidP="00495451">
      <w:pPr>
        <w:pStyle w:val="EndNoteBibliography"/>
        <w:rPr>
          <w:noProof/>
        </w:rPr>
      </w:pPr>
    </w:p>
    <w:p w14:paraId="0C182912" w14:textId="77777777" w:rsidR="00495451" w:rsidRPr="00495451" w:rsidRDefault="00495451" w:rsidP="00495451">
      <w:pPr>
        <w:pStyle w:val="EndNoteBibliography"/>
        <w:ind w:left="720" w:hanging="720"/>
        <w:rPr>
          <w:noProof/>
        </w:rPr>
      </w:pPr>
      <w:r w:rsidRPr="00495451">
        <w:rPr>
          <w:noProof/>
        </w:rPr>
        <w:t xml:space="preserve">Hedges, L. V., &amp; Olkin, I. (2014). </w:t>
      </w:r>
      <w:r w:rsidRPr="00495451">
        <w:rPr>
          <w:i/>
          <w:noProof/>
        </w:rPr>
        <w:t>Statistical methods for meta-analysis</w:t>
      </w:r>
      <w:r w:rsidRPr="00495451">
        <w:rPr>
          <w:noProof/>
        </w:rPr>
        <w:t xml:space="preserve">. Academic press. </w:t>
      </w:r>
    </w:p>
    <w:p w14:paraId="262BDCF0" w14:textId="77777777" w:rsidR="00495451" w:rsidRPr="00495451" w:rsidRDefault="00495451" w:rsidP="00495451">
      <w:pPr>
        <w:pStyle w:val="EndNoteBibliography"/>
        <w:rPr>
          <w:noProof/>
        </w:rPr>
      </w:pPr>
    </w:p>
    <w:p w14:paraId="7F01F8BF" w14:textId="57E9099D" w:rsidR="00495451" w:rsidRPr="00495451" w:rsidRDefault="00495451" w:rsidP="00495451">
      <w:pPr>
        <w:pStyle w:val="EndNoteBibliography"/>
        <w:ind w:left="720" w:hanging="720"/>
        <w:rPr>
          <w:noProof/>
        </w:rPr>
      </w:pPr>
      <w:r w:rsidRPr="00495451">
        <w:rPr>
          <w:noProof/>
        </w:rPr>
        <w:t xml:space="preserve">Hobbs, C., Sui, J., Kessler, D., Munafò, M. R., &amp; Button, K. S. (2023). Self-processing in relation to emotion and reward processing in depression. </w:t>
      </w:r>
      <w:r w:rsidRPr="00495451">
        <w:rPr>
          <w:i/>
          <w:noProof/>
        </w:rPr>
        <w:t>Psychological Medicine, 53</w:t>
      </w:r>
      <w:r w:rsidRPr="00495451">
        <w:rPr>
          <w:noProof/>
        </w:rPr>
        <w:t xml:space="preserve">(5), 1924-1936. </w:t>
      </w:r>
      <w:hyperlink r:id="rId54" w:history="1">
        <w:r w:rsidRPr="00495451">
          <w:rPr>
            <w:rStyle w:val="ac"/>
            <w:noProof/>
          </w:rPr>
          <w:t>https://doi.org/10.1017/S0033291721003597</w:t>
        </w:r>
      </w:hyperlink>
      <w:r w:rsidRPr="00495451">
        <w:rPr>
          <w:noProof/>
        </w:rPr>
        <w:t xml:space="preserve"> </w:t>
      </w:r>
    </w:p>
    <w:p w14:paraId="5CBEFF52" w14:textId="77777777" w:rsidR="00495451" w:rsidRPr="00495451" w:rsidRDefault="00495451" w:rsidP="00495451">
      <w:pPr>
        <w:pStyle w:val="EndNoteBibliography"/>
        <w:rPr>
          <w:noProof/>
        </w:rPr>
      </w:pPr>
    </w:p>
    <w:p w14:paraId="702DF456" w14:textId="04A33486" w:rsidR="00495451" w:rsidRPr="00495451" w:rsidRDefault="00495451" w:rsidP="00495451">
      <w:pPr>
        <w:pStyle w:val="EndNoteBibliography"/>
        <w:ind w:left="720" w:hanging="720"/>
        <w:rPr>
          <w:noProof/>
        </w:rPr>
      </w:pPr>
      <w:r w:rsidRPr="00495451">
        <w:rPr>
          <w:noProof/>
        </w:rPr>
        <w:t xml:space="preserve">Hu, C.-P., Lan, Y., Macrae, C. N., &amp; Sui, J. (2020). Good Me Bad Me: Prioritization of the Good-Self During Perceptual Decision-Making. </w:t>
      </w:r>
      <w:r w:rsidRPr="00495451">
        <w:rPr>
          <w:i/>
          <w:noProof/>
        </w:rPr>
        <w:t>Collabra. Psychology, 6</w:t>
      </w:r>
      <w:r w:rsidRPr="00495451">
        <w:rPr>
          <w:noProof/>
        </w:rPr>
        <w:t xml:space="preserve">(1), 20. </w:t>
      </w:r>
      <w:hyperlink r:id="rId55" w:history="1">
        <w:r w:rsidRPr="00495451">
          <w:rPr>
            <w:rStyle w:val="ac"/>
            <w:noProof/>
          </w:rPr>
          <w:t>https://doi.org/10.1525/collabra.301</w:t>
        </w:r>
      </w:hyperlink>
      <w:r w:rsidRPr="00495451">
        <w:rPr>
          <w:noProof/>
        </w:rPr>
        <w:t xml:space="preserve"> </w:t>
      </w:r>
    </w:p>
    <w:p w14:paraId="577E7D06" w14:textId="77777777" w:rsidR="00495451" w:rsidRPr="00495451" w:rsidRDefault="00495451" w:rsidP="00495451">
      <w:pPr>
        <w:pStyle w:val="EndNoteBibliography"/>
        <w:rPr>
          <w:noProof/>
        </w:rPr>
      </w:pPr>
    </w:p>
    <w:p w14:paraId="4A7A65FA" w14:textId="28E826BF" w:rsidR="00495451" w:rsidRPr="00495451" w:rsidRDefault="00495451" w:rsidP="00495451">
      <w:pPr>
        <w:pStyle w:val="EndNoteBibliography"/>
        <w:ind w:left="720" w:hanging="720"/>
        <w:rPr>
          <w:noProof/>
        </w:rPr>
      </w:pPr>
      <w:r w:rsidRPr="00495451">
        <w:rPr>
          <w:noProof/>
        </w:rPr>
        <w:t xml:space="preserve">Hu, C.-P., Peng, K., &amp; Sui, J. (2023, 2023-05-06). Data for Training Effect of Self Prioritization[DS/OL]. V1. </w:t>
      </w:r>
      <w:r w:rsidRPr="00495451">
        <w:rPr>
          <w:i/>
          <w:noProof/>
        </w:rPr>
        <w:t>Science Data Bank</w:t>
      </w:r>
      <w:r w:rsidRPr="00495451">
        <w:rPr>
          <w:noProof/>
        </w:rPr>
        <w:t xml:space="preserve">. </w:t>
      </w:r>
      <w:hyperlink r:id="rId56" w:history="1">
        <w:r w:rsidRPr="00495451">
          <w:rPr>
            <w:rStyle w:val="ac"/>
            <w:noProof/>
          </w:rPr>
          <w:t>https://doi.org/10.57760/sciencedb.08117</w:t>
        </w:r>
      </w:hyperlink>
      <w:r w:rsidRPr="00495451">
        <w:rPr>
          <w:noProof/>
        </w:rPr>
        <w:t xml:space="preserve">. </w:t>
      </w:r>
    </w:p>
    <w:p w14:paraId="24091850" w14:textId="77777777" w:rsidR="00495451" w:rsidRPr="00495451" w:rsidRDefault="00495451" w:rsidP="00495451">
      <w:pPr>
        <w:pStyle w:val="EndNoteBibliography"/>
        <w:rPr>
          <w:noProof/>
        </w:rPr>
      </w:pPr>
    </w:p>
    <w:p w14:paraId="09C16907" w14:textId="62F84263" w:rsidR="00495451" w:rsidRPr="00495451" w:rsidRDefault="00495451" w:rsidP="00495451">
      <w:pPr>
        <w:pStyle w:val="EndNoteBibliography"/>
        <w:ind w:left="720" w:hanging="720"/>
        <w:rPr>
          <w:noProof/>
        </w:rPr>
      </w:pPr>
      <w:r w:rsidRPr="00495451">
        <w:rPr>
          <w:noProof/>
        </w:rPr>
        <w:t xml:space="preserve">Hughes, S. M., &amp; Harrison, M. A. (2013). I like my voice better: Self-enhancement bias in perceptions of voice attractiveness. </w:t>
      </w:r>
      <w:r w:rsidRPr="00495451">
        <w:rPr>
          <w:i/>
          <w:noProof/>
        </w:rPr>
        <w:t>Perception, 42</w:t>
      </w:r>
      <w:r w:rsidRPr="00495451">
        <w:rPr>
          <w:noProof/>
        </w:rPr>
        <w:t xml:space="preserve">(9), 941-949. </w:t>
      </w:r>
      <w:hyperlink r:id="rId57" w:history="1">
        <w:r w:rsidRPr="00495451">
          <w:rPr>
            <w:rStyle w:val="ac"/>
            <w:noProof/>
          </w:rPr>
          <w:t>https://doi.org/10.1068/p7526</w:t>
        </w:r>
      </w:hyperlink>
      <w:r w:rsidRPr="00495451">
        <w:rPr>
          <w:noProof/>
        </w:rPr>
        <w:t xml:space="preserve"> </w:t>
      </w:r>
    </w:p>
    <w:p w14:paraId="4659A68E" w14:textId="77777777" w:rsidR="00495451" w:rsidRPr="00495451" w:rsidRDefault="00495451" w:rsidP="00495451">
      <w:pPr>
        <w:pStyle w:val="EndNoteBibliography"/>
        <w:rPr>
          <w:noProof/>
        </w:rPr>
      </w:pPr>
    </w:p>
    <w:p w14:paraId="40D0027C" w14:textId="07B8F111" w:rsidR="00495451" w:rsidRPr="00495451" w:rsidRDefault="00495451" w:rsidP="00495451">
      <w:pPr>
        <w:pStyle w:val="EndNoteBibliography"/>
        <w:ind w:left="720" w:hanging="720"/>
        <w:rPr>
          <w:noProof/>
        </w:rPr>
      </w:pPr>
      <w:r w:rsidRPr="00495451">
        <w:rPr>
          <w:noProof/>
        </w:rPr>
        <w:t xml:space="preserve">Humphreys, G. W., &amp; Sui, J. (2015). The salient self: Social saliency effects based on self-bias. </w:t>
      </w:r>
      <w:r w:rsidRPr="00495451">
        <w:rPr>
          <w:i/>
          <w:noProof/>
        </w:rPr>
        <w:t>Journal of cognitive psychology, 27</w:t>
      </w:r>
      <w:r w:rsidRPr="00495451">
        <w:rPr>
          <w:noProof/>
        </w:rPr>
        <w:t xml:space="preserve">(2), 129-140. </w:t>
      </w:r>
      <w:hyperlink r:id="rId58" w:history="1">
        <w:r w:rsidRPr="00495451">
          <w:rPr>
            <w:rStyle w:val="ac"/>
            <w:noProof/>
          </w:rPr>
          <w:t>https://doi.org/10.1080/20445911.2014.996156</w:t>
        </w:r>
      </w:hyperlink>
      <w:r w:rsidRPr="00495451">
        <w:rPr>
          <w:noProof/>
        </w:rPr>
        <w:t xml:space="preserve"> </w:t>
      </w:r>
    </w:p>
    <w:p w14:paraId="108E971A" w14:textId="77777777" w:rsidR="00495451" w:rsidRPr="00495451" w:rsidRDefault="00495451" w:rsidP="00495451">
      <w:pPr>
        <w:pStyle w:val="EndNoteBibliography"/>
        <w:rPr>
          <w:noProof/>
        </w:rPr>
      </w:pPr>
    </w:p>
    <w:p w14:paraId="1F42A6CF" w14:textId="5590F929" w:rsidR="00495451" w:rsidRPr="00495451" w:rsidRDefault="00495451" w:rsidP="00495451">
      <w:pPr>
        <w:pStyle w:val="EndNoteBibliography"/>
        <w:ind w:left="720" w:hanging="720"/>
        <w:rPr>
          <w:noProof/>
        </w:rPr>
      </w:pPr>
      <w:r w:rsidRPr="00495451">
        <w:rPr>
          <w:noProof/>
        </w:rPr>
        <w:t xml:space="preserve">Kahveci, S., Bathke, A., &amp; Blechert, J. (2022). Reliability of reaction time tasks: how should it be computed? </w:t>
      </w:r>
      <w:hyperlink r:id="rId59" w:history="1">
        <w:r w:rsidRPr="00495451">
          <w:rPr>
            <w:rStyle w:val="ac"/>
            <w:noProof/>
          </w:rPr>
          <w:t>https://doi.org/10.31234/osf.io/ta59r</w:t>
        </w:r>
      </w:hyperlink>
      <w:r w:rsidRPr="00495451">
        <w:rPr>
          <w:noProof/>
        </w:rPr>
        <w:t xml:space="preserve"> </w:t>
      </w:r>
    </w:p>
    <w:p w14:paraId="12F5989B" w14:textId="77777777" w:rsidR="00495451" w:rsidRPr="00495451" w:rsidRDefault="00495451" w:rsidP="00495451">
      <w:pPr>
        <w:pStyle w:val="EndNoteBibliography"/>
        <w:rPr>
          <w:noProof/>
        </w:rPr>
      </w:pPr>
    </w:p>
    <w:p w14:paraId="6B01C434" w14:textId="77777777" w:rsidR="00495451" w:rsidRPr="00495451" w:rsidRDefault="00495451" w:rsidP="00495451">
      <w:pPr>
        <w:pStyle w:val="EndNoteBibliography"/>
        <w:ind w:left="720" w:hanging="720"/>
        <w:rPr>
          <w:noProof/>
        </w:rPr>
      </w:pPr>
      <w:r w:rsidRPr="00495451">
        <w:rPr>
          <w:noProof/>
        </w:rPr>
        <w:t xml:space="preserve">Karvelis, P., Paulus, M. P., &amp; Diaconescu, A. O. (2023). Individual differences in computational psychiatry: a review of current challenges. </w:t>
      </w:r>
      <w:r w:rsidRPr="00495451">
        <w:rPr>
          <w:i/>
          <w:noProof/>
        </w:rPr>
        <w:t>Neuroscience &amp; Biobehavioral Reviews</w:t>
      </w:r>
      <w:r w:rsidRPr="00495451">
        <w:rPr>
          <w:noProof/>
        </w:rPr>
        <w:t xml:space="preserve">, 105137. </w:t>
      </w:r>
    </w:p>
    <w:p w14:paraId="12F72E93" w14:textId="77777777" w:rsidR="00495451" w:rsidRPr="00495451" w:rsidRDefault="00495451" w:rsidP="00495451">
      <w:pPr>
        <w:pStyle w:val="EndNoteBibliography"/>
        <w:rPr>
          <w:noProof/>
        </w:rPr>
      </w:pPr>
    </w:p>
    <w:p w14:paraId="400C2B08" w14:textId="17FE1270" w:rsidR="00495451" w:rsidRPr="00495451" w:rsidRDefault="00495451" w:rsidP="00495451">
      <w:pPr>
        <w:pStyle w:val="EndNoteBibliography"/>
        <w:ind w:left="720" w:hanging="720"/>
        <w:rPr>
          <w:noProof/>
        </w:rPr>
      </w:pPr>
      <w:r w:rsidRPr="00495451">
        <w:rPr>
          <w:noProof/>
        </w:rPr>
        <w:t xml:space="preserve">Keenan, J. P., Wheeler, M. A., Gallup, G. G., &amp; Pascual-Leone, A. (2000). Self-recognition and the right prefrontal cortex. </w:t>
      </w:r>
      <w:r w:rsidRPr="00495451">
        <w:rPr>
          <w:i/>
          <w:noProof/>
        </w:rPr>
        <w:t>Trends in cognitive sciences, 4</w:t>
      </w:r>
      <w:r w:rsidRPr="00495451">
        <w:rPr>
          <w:noProof/>
        </w:rPr>
        <w:t xml:space="preserve">(9), 338-344. </w:t>
      </w:r>
      <w:hyperlink r:id="rId60" w:history="1">
        <w:r w:rsidRPr="00495451">
          <w:rPr>
            <w:rStyle w:val="ac"/>
            <w:noProof/>
          </w:rPr>
          <w:t>https://doi.org/10.1016/S1364-6613</w:t>
        </w:r>
      </w:hyperlink>
      <w:r w:rsidRPr="00495451">
        <w:rPr>
          <w:noProof/>
        </w:rPr>
        <w:t xml:space="preserve"> (00)01521-7 </w:t>
      </w:r>
    </w:p>
    <w:p w14:paraId="5F9D8CF4" w14:textId="77777777" w:rsidR="00495451" w:rsidRPr="00495451" w:rsidRDefault="00495451" w:rsidP="00495451">
      <w:pPr>
        <w:pStyle w:val="EndNoteBibliography"/>
        <w:rPr>
          <w:noProof/>
        </w:rPr>
      </w:pPr>
    </w:p>
    <w:p w14:paraId="51398F7D" w14:textId="1437EDA6" w:rsidR="00495451" w:rsidRPr="00495451" w:rsidRDefault="00495451" w:rsidP="00495451">
      <w:pPr>
        <w:pStyle w:val="EndNoteBibliography"/>
        <w:ind w:left="720" w:hanging="720"/>
        <w:rPr>
          <w:noProof/>
        </w:rPr>
      </w:pPr>
      <w:r w:rsidRPr="00495451">
        <w:rPr>
          <w:noProof/>
        </w:rPr>
        <w:t xml:space="preserve">Kircher, T. T., Senior, C., Phillips, M. L., Benson, P. J., Bullmore, E. T., Brammer, M., ..., &amp; David, A. S. (2000). Towards a functional neuroanatomy of self processing: effects of faces and words. </w:t>
      </w:r>
      <w:r w:rsidRPr="00495451">
        <w:rPr>
          <w:i/>
          <w:noProof/>
        </w:rPr>
        <w:t>Cognitive Brain Research, 10</w:t>
      </w:r>
      <w:r w:rsidRPr="00495451">
        <w:rPr>
          <w:noProof/>
        </w:rPr>
        <w:t xml:space="preserve">(1-2), 133-144. </w:t>
      </w:r>
      <w:hyperlink r:id="rId61" w:history="1">
        <w:r w:rsidRPr="00495451">
          <w:rPr>
            <w:rStyle w:val="ac"/>
            <w:noProof/>
          </w:rPr>
          <w:t>https://doi.org/10.1016/S0926-6410(00)00036-7</w:t>
        </w:r>
      </w:hyperlink>
      <w:r w:rsidRPr="00495451">
        <w:rPr>
          <w:noProof/>
        </w:rPr>
        <w:t xml:space="preserve"> </w:t>
      </w:r>
    </w:p>
    <w:p w14:paraId="19FF019C" w14:textId="77777777" w:rsidR="00495451" w:rsidRPr="00495451" w:rsidRDefault="00495451" w:rsidP="00495451">
      <w:pPr>
        <w:pStyle w:val="EndNoteBibliography"/>
        <w:rPr>
          <w:noProof/>
        </w:rPr>
      </w:pPr>
    </w:p>
    <w:p w14:paraId="146AC45A" w14:textId="77777777" w:rsidR="00495451" w:rsidRPr="00495451" w:rsidRDefault="00495451" w:rsidP="00495451">
      <w:pPr>
        <w:pStyle w:val="EndNoteBibliography"/>
        <w:ind w:left="720" w:hanging="720"/>
        <w:rPr>
          <w:noProof/>
        </w:rPr>
      </w:pPr>
      <w:r w:rsidRPr="00495451">
        <w:rPr>
          <w:noProof/>
        </w:rPr>
        <w:t xml:space="preserve">Kline, P. (2015). </w:t>
      </w:r>
      <w:r w:rsidRPr="00495451">
        <w:rPr>
          <w:i/>
          <w:noProof/>
        </w:rPr>
        <w:t>A handbook of test construction (psychology revivals): introduction to psychometric design</w:t>
      </w:r>
      <w:r w:rsidRPr="00495451">
        <w:rPr>
          <w:noProof/>
        </w:rPr>
        <w:t xml:space="preserve">. Routledge. </w:t>
      </w:r>
    </w:p>
    <w:p w14:paraId="6CD18291" w14:textId="77777777" w:rsidR="00495451" w:rsidRPr="00495451" w:rsidRDefault="00495451" w:rsidP="00495451">
      <w:pPr>
        <w:pStyle w:val="EndNoteBibliography"/>
        <w:rPr>
          <w:noProof/>
        </w:rPr>
      </w:pPr>
    </w:p>
    <w:p w14:paraId="1081B279" w14:textId="57727F31" w:rsidR="00495451" w:rsidRPr="00495451" w:rsidRDefault="00495451" w:rsidP="00495451">
      <w:pPr>
        <w:pStyle w:val="EndNoteBibliography"/>
        <w:ind w:left="720" w:hanging="720"/>
        <w:rPr>
          <w:noProof/>
        </w:rPr>
      </w:pPr>
      <w:r w:rsidRPr="00495451">
        <w:rPr>
          <w:noProof/>
        </w:rPr>
        <w:t xml:space="preserve">Kolvoort, I. R., Wainio‐Theberge, S., Wolff, A., &amp; Northoff, G. (2020). Temporal integration as “common currency” of brain and self‐scale‐free activity in resting‐state EEG correlates with temporal delay effects on self‐relatedness. </w:t>
      </w:r>
      <w:r w:rsidRPr="00495451">
        <w:rPr>
          <w:i/>
          <w:noProof/>
        </w:rPr>
        <w:t>Human brain mapping, 41</w:t>
      </w:r>
      <w:r w:rsidRPr="00495451">
        <w:rPr>
          <w:noProof/>
        </w:rPr>
        <w:t xml:space="preserve">(15), 4355-4374. </w:t>
      </w:r>
      <w:hyperlink r:id="rId62" w:history="1">
        <w:r w:rsidRPr="00495451">
          <w:rPr>
            <w:rStyle w:val="ac"/>
            <w:noProof/>
          </w:rPr>
          <w:t>https://doi.org/10.1002/hbm.25129</w:t>
        </w:r>
      </w:hyperlink>
      <w:r w:rsidRPr="00495451">
        <w:rPr>
          <w:noProof/>
        </w:rPr>
        <w:t xml:space="preserve"> </w:t>
      </w:r>
    </w:p>
    <w:p w14:paraId="0CD75AE1" w14:textId="77777777" w:rsidR="00495451" w:rsidRPr="00495451" w:rsidRDefault="00495451" w:rsidP="00495451">
      <w:pPr>
        <w:pStyle w:val="EndNoteBibliography"/>
        <w:rPr>
          <w:noProof/>
        </w:rPr>
      </w:pPr>
    </w:p>
    <w:p w14:paraId="35B0C440" w14:textId="309C97BD" w:rsidR="00495451" w:rsidRPr="00495451" w:rsidRDefault="00495451" w:rsidP="00495451">
      <w:pPr>
        <w:pStyle w:val="EndNoteBibliography"/>
        <w:ind w:left="720" w:hanging="720"/>
        <w:rPr>
          <w:noProof/>
        </w:rPr>
      </w:pPr>
      <w:r w:rsidRPr="00495451">
        <w:rPr>
          <w:noProof/>
        </w:rPr>
        <w:t xml:space="preserve">Koo, T. K., &amp; Li, M. Y. (2016). A Guideline of Selecting and Reporting Intraclass Correlation Coefficients for Reliability Research. </w:t>
      </w:r>
      <w:r w:rsidRPr="00495451">
        <w:rPr>
          <w:i/>
          <w:noProof/>
        </w:rPr>
        <w:t>Journal of chiropractic medicine, 15</w:t>
      </w:r>
      <w:r w:rsidRPr="00495451">
        <w:rPr>
          <w:noProof/>
        </w:rPr>
        <w:t xml:space="preserve">(2), 155-163. </w:t>
      </w:r>
      <w:hyperlink r:id="rId63" w:history="1">
        <w:r w:rsidRPr="00495451">
          <w:rPr>
            <w:rStyle w:val="ac"/>
            <w:noProof/>
          </w:rPr>
          <w:t>https://doi.org/10.1016/j.jcm.2016.02.012</w:t>
        </w:r>
      </w:hyperlink>
      <w:r w:rsidRPr="00495451">
        <w:rPr>
          <w:noProof/>
        </w:rPr>
        <w:t xml:space="preserve"> </w:t>
      </w:r>
    </w:p>
    <w:p w14:paraId="2A0E2574" w14:textId="77777777" w:rsidR="00495451" w:rsidRPr="00495451" w:rsidRDefault="00495451" w:rsidP="00495451">
      <w:pPr>
        <w:pStyle w:val="EndNoteBibliography"/>
        <w:rPr>
          <w:noProof/>
        </w:rPr>
      </w:pPr>
    </w:p>
    <w:p w14:paraId="0E517FB1" w14:textId="77777777" w:rsidR="00495451" w:rsidRPr="00495451" w:rsidRDefault="00495451" w:rsidP="00495451">
      <w:pPr>
        <w:pStyle w:val="EndNoteBibliography"/>
        <w:ind w:left="720" w:hanging="720"/>
        <w:rPr>
          <w:noProof/>
        </w:rPr>
      </w:pPr>
      <w:r w:rsidRPr="00495451">
        <w:rPr>
          <w:noProof/>
        </w:rPr>
        <w:t xml:space="preserve">Kucina, T., Wells, L., Lewis, I., de Salas, K., Kohl, A., Palmer, M. A., Sauer, J. D., Matzke, D., Aidman, E., &amp; Heathcote, A. (2023). Calibration of cognitive tests to address the reliability paradox for decision-conflict tasks. </w:t>
      </w:r>
      <w:r w:rsidRPr="00495451">
        <w:rPr>
          <w:i/>
          <w:noProof/>
        </w:rPr>
        <w:t>Nature Communications, 14</w:t>
      </w:r>
      <w:r w:rsidRPr="00495451">
        <w:rPr>
          <w:noProof/>
        </w:rPr>
        <w:t xml:space="preserve">(1), 2234. </w:t>
      </w:r>
    </w:p>
    <w:p w14:paraId="74D0F944" w14:textId="77777777" w:rsidR="00495451" w:rsidRPr="00495451" w:rsidRDefault="00495451" w:rsidP="00495451">
      <w:pPr>
        <w:pStyle w:val="EndNoteBibliography"/>
        <w:rPr>
          <w:noProof/>
        </w:rPr>
      </w:pPr>
    </w:p>
    <w:p w14:paraId="26C97740" w14:textId="724AFCD2" w:rsidR="00495451" w:rsidRPr="00495451" w:rsidRDefault="00495451" w:rsidP="00495451">
      <w:pPr>
        <w:pStyle w:val="EndNoteBibliography"/>
        <w:ind w:left="720" w:hanging="720"/>
        <w:rPr>
          <w:noProof/>
        </w:rPr>
      </w:pPr>
      <w:r w:rsidRPr="00495451">
        <w:rPr>
          <w:noProof/>
        </w:rPr>
        <w:t xml:space="preserve">Kupper, L. L., &amp; Hafner, K. b. (1989). On Assessing Interrater Agreement for Multiple Attribute Responses. </w:t>
      </w:r>
      <w:r w:rsidRPr="00495451">
        <w:rPr>
          <w:i/>
          <w:noProof/>
        </w:rPr>
        <w:t>Biometrics, 45</w:t>
      </w:r>
      <w:r w:rsidRPr="00495451">
        <w:rPr>
          <w:noProof/>
        </w:rPr>
        <w:t xml:space="preserve">(3), 957-967. </w:t>
      </w:r>
      <w:hyperlink r:id="rId64" w:history="1">
        <w:r w:rsidRPr="00495451">
          <w:rPr>
            <w:rStyle w:val="ac"/>
            <w:noProof/>
          </w:rPr>
          <w:t>https://doi.org/10.2307/2531695</w:t>
        </w:r>
      </w:hyperlink>
      <w:r w:rsidRPr="00495451">
        <w:rPr>
          <w:noProof/>
        </w:rPr>
        <w:t xml:space="preserve"> </w:t>
      </w:r>
    </w:p>
    <w:p w14:paraId="3C77B489" w14:textId="77777777" w:rsidR="00495451" w:rsidRPr="00495451" w:rsidRDefault="00495451" w:rsidP="00495451">
      <w:pPr>
        <w:pStyle w:val="EndNoteBibliography"/>
        <w:rPr>
          <w:noProof/>
        </w:rPr>
      </w:pPr>
    </w:p>
    <w:p w14:paraId="0E405DBB" w14:textId="77777777" w:rsidR="00495451" w:rsidRPr="00495451" w:rsidRDefault="00495451" w:rsidP="00495451">
      <w:pPr>
        <w:pStyle w:val="EndNoteBibliography"/>
        <w:ind w:left="720" w:hanging="720"/>
        <w:rPr>
          <w:noProof/>
        </w:rPr>
      </w:pPr>
      <w:r w:rsidRPr="00495451">
        <w:rPr>
          <w:noProof/>
        </w:rPr>
        <w:t xml:space="preserve">Liljequist, D., Elfving, B., &amp; Skavberg Roaldsen, K. (2019). Intraclass correlation–A discussion and demonstration of basic features. </w:t>
      </w:r>
      <w:r w:rsidRPr="00495451">
        <w:rPr>
          <w:i/>
          <w:noProof/>
        </w:rPr>
        <w:t>PloS one, 14</w:t>
      </w:r>
      <w:r w:rsidRPr="00495451">
        <w:rPr>
          <w:noProof/>
        </w:rPr>
        <w:t xml:space="preserve">(7), e0219854. </w:t>
      </w:r>
    </w:p>
    <w:p w14:paraId="1C000E49" w14:textId="77777777" w:rsidR="00495451" w:rsidRPr="00495451" w:rsidRDefault="00495451" w:rsidP="00495451">
      <w:pPr>
        <w:pStyle w:val="EndNoteBibliography"/>
        <w:rPr>
          <w:noProof/>
        </w:rPr>
      </w:pPr>
    </w:p>
    <w:p w14:paraId="4944F4F8" w14:textId="58CAD690" w:rsidR="00495451" w:rsidRPr="00495451" w:rsidRDefault="00495451" w:rsidP="00495451">
      <w:pPr>
        <w:pStyle w:val="EndNoteBibliography"/>
        <w:ind w:left="720" w:hanging="720"/>
        <w:rPr>
          <w:noProof/>
        </w:rPr>
      </w:pPr>
      <w:r w:rsidRPr="00495451">
        <w:rPr>
          <w:noProof/>
        </w:rPr>
        <w:t xml:space="preserve">Lin, H. (2019). How to use hausekeep. </w:t>
      </w:r>
      <w:hyperlink r:id="rId65" w:history="1">
        <w:r w:rsidRPr="00495451">
          <w:rPr>
            <w:rStyle w:val="ac"/>
            <w:noProof/>
          </w:rPr>
          <w:t>https://doi.org/10.5281/zenodo.2555874</w:t>
        </w:r>
      </w:hyperlink>
      <w:r w:rsidRPr="00495451">
        <w:rPr>
          <w:noProof/>
        </w:rPr>
        <w:t xml:space="preserve"> </w:t>
      </w:r>
    </w:p>
    <w:p w14:paraId="66EF6CA5" w14:textId="77777777" w:rsidR="00495451" w:rsidRPr="00495451" w:rsidRDefault="00495451" w:rsidP="00495451">
      <w:pPr>
        <w:pStyle w:val="EndNoteBibliography"/>
        <w:rPr>
          <w:noProof/>
        </w:rPr>
      </w:pPr>
    </w:p>
    <w:p w14:paraId="34BA418B" w14:textId="731D8675" w:rsidR="00495451" w:rsidRPr="00495451" w:rsidRDefault="00495451" w:rsidP="00495451">
      <w:pPr>
        <w:pStyle w:val="EndNoteBibliography"/>
        <w:ind w:left="720" w:hanging="720"/>
        <w:rPr>
          <w:noProof/>
        </w:rPr>
      </w:pPr>
      <w:r w:rsidRPr="00495451">
        <w:rPr>
          <w:noProof/>
        </w:rPr>
        <w:t xml:space="preserve">Lin, H., Saunders, B., Friese, M., Evans, N. J., &amp; Inzlicht, M. (2020). Strong effort manipulations reduce response caution: A preregistered reinvention of the ego-depletion paradigm. </w:t>
      </w:r>
      <w:r w:rsidRPr="00495451">
        <w:rPr>
          <w:i/>
          <w:noProof/>
        </w:rPr>
        <w:t>Psychological science, 31</w:t>
      </w:r>
      <w:r w:rsidRPr="00495451">
        <w:rPr>
          <w:noProof/>
        </w:rPr>
        <w:t xml:space="preserve">(5), 531-547. </w:t>
      </w:r>
      <w:hyperlink r:id="rId66" w:history="1">
        <w:r w:rsidRPr="00495451">
          <w:rPr>
            <w:rStyle w:val="ac"/>
            <w:noProof/>
          </w:rPr>
          <w:t>https://doi.org/10.1177/0956797620904990</w:t>
        </w:r>
      </w:hyperlink>
      <w:r w:rsidRPr="00495451">
        <w:rPr>
          <w:noProof/>
        </w:rPr>
        <w:t xml:space="preserve"> </w:t>
      </w:r>
    </w:p>
    <w:p w14:paraId="5E9D45D1" w14:textId="77777777" w:rsidR="00495451" w:rsidRPr="00495451" w:rsidRDefault="00495451" w:rsidP="00495451">
      <w:pPr>
        <w:pStyle w:val="EndNoteBibliography"/>
        <w:rPr>
          <w:noProof/>
        </w:rPr>
      </w:pPr>
    </w:p>
    <w:p w14:paraId="6A9F0A61" w14:textId="77777777" w:rsidR="00495451" w:rsidRPr="00495451" w:rsidRDefault="00495451" w:rsidP="00495451">
      <w:pPr>
        <w:pStyle w:val="EndNoteBibliography"/>
        <w:ind w:left="720" w:hanging="720"/>
        <w:rPr>
          <w:noProof/>
        </w:rPr>
      </w:pPr>
      <w:r w:rsidRPr="00495451">
        <w:rPr>
          <w:noProof/>
        </w:rPr>
        <w:t xml:space="preserve">Liu, T., Sui, J., &amp; Hildebrandt, A. (2023). To see or not to see: The parallel processing of self-relevance and facial expressions. </w:t>
      </w:r>
      <w:r w:rsidRPr="00495451">
        <w:rPr>
          <w:i/>
          <w:noProof/>
        </w:rPr>
        <w:t xml:space="preserve">Manuscript submitted for publication. </w:t>
      </w:r>
      <w:r w:rsidRPr="00495451">
        <w:rPr>
          <w:noProof/>
        </w:rPr>
        <w:t xml:space="preserve">. </w:t>
      </w:r>
    </w:p>
    <w:p w14:paraId="1F90586D" w14:textId="77777777" w:rsidR="00495451" w:rsidRPr="00495451" w:rsidRDefault="00495451" w:rsidP="00495451">
      <w:pPr>
        <w:pStyle w:val="EndNoteBibliography"/>
        <w:rPr>
          <w:noProof/>
        </w:rPr>
      </w:pPr>
    </w:p>
    <w:p w14:paraId="1D454D6F" w14:textId="0C2183A9" w:rsidR="00495451" w:rsidRPr="00495451" w:rsidRDefault="00495451" w:rsidP="00495451">
      <w:pPr>
        <w:pStyle w:val="EndNoteBibliography"/>
        <w:ind w:left="720" w:hanging="720"/>
        <w:rPr>
          <w:noProof/>
        </w:rPr>
      </w:pPr>
      <w:r w:rsidRPr="00495451">
        <w:rPr>
          <w:noProof/>
        </w:rPr>
        <w:t xml:space="preserve">Liu, Y. S., Song, Y., Lee, N. A., Bennett, D. M., Button, K. S., Greenshaw, A., Cao, B., &amp; Sui, J. (2022). Depression screening using a non-verbal self-association task: A machine-learning based pilot study. </w:t>
      </w:r>
      <w:r w:rsidRPr="00495451">
        <w:rPr>
          <w:i/>
          <w:noProof/>
        </w:rPr>
        <w:t>Journal of Affective Disorders, 310</w:t>
      </w:r>
      <w:r w:rsidRPr="00495451">
        <w:rPr>
          <w:noProof/>
        </w:rPr>
        <w:t xml:space="preserve">, 87-95. </w:t>
      </w:r>
      <w:hyperlink r:id="rId67" w:history="1">
        <w:r w:rsidRPr="00495451">
          <w:rPr>
            <w:rStyle w:val="ac"/>
            <w:noProof/>
          </w:rPr>
          <w:t>https://doi.org/10.1016/j.jad.2022.04.122</w:t>
        </w:r>
      </w:hyperlink>
      <w:r w:rsidRPr="00495451">
        <w:rPr>
          <w:noProof/>
        </w:rPr>
        <w:t xml:space="preserve"> </w:t>
      </w:r>
    </w:p>
    <w:p w14:paraId="6ADE7BAC" w14:textId="77777777" w:rsidR="00495451" w:rsidRPr="00495451" w:rsidRDefault="00495451" w:rsidP="00495451">
      <w:pPr>
        <w:pStyle w:val="EndNoteBibliography"/>
        <w:rPr>
          <w:noProof/>
        </w:rPr>
      </w:pPr>
    </w:p>
    <w:p w14:paraId="265E46DC" w14:textId="77777777" w:rsidR="00495451" w:rsidRPr="00495451" w:rsidRDefault="00495451" w:rsidP="00495451">
      <w:pPr>
        <w:pStyle w:val="EndNoteBibliography"/>
        <w:ind w:left="720" w:hanging="720"/>
        <w:rPr>
          <w:noProof/>
        </w:rPr>
      </w:pPr>
      <w:r w:rsidRPr="00495451">
        <w:rPr>
          <w:noProof/>
        </w:rPr>
        <w:t xml:space="preserve">Logie, R. H., Sala, S. D., Laiacona, M., Chalmers, P., &amp; Wynn, V. (1996). Group aggregates and individual reliability: The case of verbal short-term memory. </w:t>
      </w:r>
      <w:r w:rsidRPr="00495451">
        <w:rPr>
          <w:i/>
          <w:noProof/>
        </w:rPr>
        <w:t>Memory &amp; Cognition, 24</w:t>
      </w:r>
      <w:r w:rsidRPr="00495451">
        <w:rPr>
          <w:noProof/>
        </w:rPr>
        <w:t xml:space="preserve">, 305-321. </w:t>
      </w:r>
    </w:p>
    <w:p w14:paraId="3B20722B" w14:textId="77777777" w:rsidR="00495451" w:rsidRPr="00495451" w:rsidRDefault="00495451" w:rsidP="00495451">
      <w:pPr>
        <w:pStyle w:val="EndNoteBibliography"/>
        <w:rPr>
          <w:noProof/>
        </w:rPr>
      </w:pPr>
    </w:p>
    <w:p w14:paraId="0812889E" w14:textId="56B81113" w:rsidR="00495451" w:rsidRPr="00495451" w:rsidRDefault="00495451" w:rsidP="00495451">
      <w:pPr>
        <w:pStyle w:val="EndNoteBibliography"/>
        <w:ind w:left="720" w:hanging="720"/>
        <w:rPr>
          <w:noProof/>
        </w:rPr>
      </w:pPr>
      <w:r w:rsidRPr="00495451">
        <w:rPr>
          <w:noProof/>
        </w:rPr>
        <w:t xml:space="preserve">Makel, M. C., Plucker, J. A., &amp; Hegarty, B. (2012). Replications in psychology research: How often do they really occur? </w:t>
      </w:r>
      <w:r w:rsidRPr="00495451">
        <w:rPr>
          <w:i/>
          <w:noProof/>
        </w:rPr>
        <w:t>Perspectives on Psychological Science, 7</w:t>
      </w:r>
      <w:r w:rsidRPr="00495451">
        <w:rPr>
          <w:noProof/>
        </w:rPr>
        <w:t xml:space="preserve">(6), 537-542. </w:t>
      </w:r>
      <w:hyperlink r:id="rId68" w:history="1">
        <w:r w:rsidRPr="00495451">
          <w:rPr>
            <w:rStyle w:val="ac"/>
            <w:noProof/>
          </w:rPr>
          <w:t>https://doi.org/10.1177/1745691612460688</w:t>
        </w:r>
      </w:hyperlink>
      <w:r w:rsidRPr="00495451">
        <w:rPr>
          <w:noProof/>
        </w:rPr>
        <w:t xml:space="preserve"> </w:t>
      </w:r>
    </w:p>
    <w:p w14:paraId="5A74ACBA" w14:textId="77777777" w:rsidR="00495451" w:rsidRPr="00495451" w:rsidRDefault="00495451" w:rsidP="00495451">
      <w:pPr>
        <w:pStyle w:val="EndNoteBibliography"/>
        <w:rPr>
          <w:noProof/>
        </w:rPr>
      </w:pPr>
    </w:p>
    <w:p w14:paraId="408C0699" w14:textId="61DE1871" w:rsidR="00495451" w:rsidRPr="00495451" w:rsidRDefault="00495451" w:rsidP="00495451">
      <w:pPr>
        <w:pStyle w:val="EndNoteBibliography"/>
        <w:ind w:left="720" w:hanging="720"/>
        <w:rPr>
          <w:noProof/>
        </w:rPr>
      </w:pPr>
      <w:r w:rsidRPr="00495451">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495451">
        <w:rPr>
          <w:i/>
          <w:noProof/>
        </w:rPr>
        <w:t>Frontiers in Neuroscience, 14</w:t>
      </w:r>
      <w:r w:rsidRPr="00495451">
        <w:rPr>
          <w:noProof/>
        </w:rPr>
        <w:t xml:space="preserve">, 683. </w:t>
      </w:r>
      <w:hyperlink r:id="rId69" w:history="1">
        <w:r w:rsidRPr="00495451">
          <w:rPr>
            <w:rStyle w:val="ac"/>
            <w:noProof/>
          </w:rPr>
          <w:t>https://doi.org/10.3389/fnins.2020.00683</w:t>
        </w:r>
      </w:hyperlink>
      <w:r w:rsidRPr="00495451">
        <w:rPr>
          <w:noProof/>
        </w:rPr>
        <w:t xml:space="preserve"> </w:t>
      </w:r>
    </w:p>
    <w:p w14:paraId="4FDF7814" w14:textId="77777777" w:rsidR="00495451" w:rsidRPr="00495451" w:rsidRDefault="00495451" w:rsidP="00495451">
      <w:pPr>
        <w:pStyle w:val="EndNoteBibliography"/>
        <w:rPr>
          <w:noProof/>
        </w:rPr>
      </w:pPr>
    </w:p>
    <w:p w14:paraId="03133620" w14:textId="3F40D609" w:rsidR="00495451" w:rsidRPr="00495451" w:rsidRDefault="00495451" w:rsidP="00495451">
      <w:pPr>
        <w:pStyle w:val="EndNoteBibliography"/>
        <w:ind w:left="720" w:hanging="720"/>
        <w:rPr>
          <w:noProof/>
        </w:rPr>
      </w:pPr>
      <w:r w:rsidRPr="00495451">
        <w:rPr>
          <w:noProof/>
        </w:rPr>
        <w:t xml:space="preserve">Navon, M., &amp; Makovski, T. (2021). Are Self-related Items Unique? the Self-prioritization Effect Revisited. </w:t>
      </w:r>
      <w:hyperlink r:id="rId70" w:history="1">
        <w:r w:rsidRPr="00495451">
          <w:rPr>
            <w:rStyle w:val="ac"/>
            <w:noProof/>
          </w:rPr>
          <w:t>https://doi.org/10.31234/osf.io/9dzm4</w:t>
        </w:r>
      </w:hyperlink>
      <w:r w:rsidRPr="00495451">
        <w:rPr>
          <w:noProof/>
        </w:rPr>
        <w:t xml:space="preserve"> </w:t>
      </w:r>
    </w:p>
    <w:p w14:paraId="6A3F56E1" w14:textId="77777777" w:rsidR="00495451" w:rsidRPr="00495451" w:rsidRDefault="00495451" w:rsidP="00495451">
      <w:pPr>
        <w:pStyle w:val="EndNoteBibliography"/>
        <w:rPr>
          <w:noProof/>
        </w:rPr>
      </w:pPr>
    </w:p>
    <w:p w14:paraId="7C4E7269" w14:textId="083D9546" w:rsidR="00495451" w:rsidRPr="00495451" w:rsidRDefault="00495451" w:rsidP="00495451">
      <w:pPr>
        <w:pStyle w:val="EndNoteBibliography"/>
        <w:ind w:left="720" w:hanging="720"/>
        <w:rPr>
          <w:noProof/>
        </w:rPr>
      </w:pPr>
      <w:r w:rsidRPr="00495451">
        <w:rPr>
          <w:noProof/>
        </w:rPr>
        <w:t xml:space="preserve">Orellana-Corrales, G., Matschke, C., &amp; Wesslein, A.-K. Does Self-Associating a Geometric Shape Immediately Cause Attentional Prioritization? Comparing Familiar vs. Recently Self-Associated Stimuli in the Dot-Probe Task. </w:t>
      </w:r>
      <w:hyperlink r:id="rId71" w:history="1">
        <w:r w:rsidRPr="00495451">
          <w:rPr>
            <w:rStyle w:val="ac"/>
            <w:noProof/>
          </w:rPr>
          <w:t>https://doi.org/10.1027/1618-3169/a000502</w:t>
        </w:r>
      </w:hyperlink>
      <w:r w:rsidRPr="00495451">
        <w:rPr>
          <w:noProof/>
        </w:rPr>
        <w:t xml:space="preserve"> </w:t>
      </w:r>
    </w:p>
    <w:p w14:paraId="4B2B2AF5" w14:textId="77777777" w:rsidR="00495451" w:rsidRPr="00495451" w:rsidRDefault="00495451" w:rsidP="00495451">
      <w:pPr>
        <w:pStyle w:val="EndNoteBibliography"/>
        <w:rPr>
          <w:noProof/>
        </w:rPr>
      </w:pPr>
    </w:p>
    <w:p w14:paraId="220A22B9" w14:textId="4435D45B" w:rsidR="00495451" w:rsidRPr="00495451" w:rsidRDefault="00495451" w:rsidP="00495451">
      <w:pPr>
        <w:pStyle w:val="EndNoteBibliography"/>
        <w:ind w:left="720" w:hanging="720"/>
        <w:rPr>
          <w:noProof/>
        </w:rPr>
      </w:pPr>
      <w:r w:rsidRPr="00495451">
        <w:rPr>
          <w:noProof/>
        </w:rPr>
        <w:t xml:space="preserve">Page, M. J., McKenzie, J. E., Bossuyt, P. M., Boutron, I., Hoffmann, T. C., Mulrow, C. D., Shamseer, L., Tetzlaff, J. M., Akl, E. A., Brennan, S. E., Chou, R., Glanville, J., Grimshaw, J. M., Hróbjartsson, A., Lalu, M. M., Li, T., Loder, E. W., Mayo-Wilson, E., McDonald, S., McGuinness, L. A., Stewart, L. A., Thomas, J., Tricco, A. C., Welch, V. A., Whiting, P., &amp; Moher, D. (2021). The PRISMA 2020 statement: An updated guideline for reporting systematic reviews. </w:t>
      </w:r>
      <w:r w:rsidRPr="00495451">
        <w:rPr>
          <w:i/>
          <w:noProof/>
        </w:rPr>
        <w:t>Journal of clinical epidemiology, 134</w:t>
      </w:r>
      <w:r w:rsidRPr="00495451">
        <w:rPr>
          <w:noProof/>
        </w:rPr>
        <w:t xml:space="preserve">, 178-189. </w:t>
      </w:r>
      <w:hyperlink r:id="rId72" w:history="1">
        <w:r w:rsidRPr="00495451">
          <w:rPr>
            <w:rStyle w:val="ac"/>
            <w:noProof/>
          </w:rPr>
          <w:t>https://doi.org/10.1016/j.jclinepi.2021.03.001</w:t>
        </w:r>
      </w:hyperlink>
      <w:r w:rsidRPr="00495451">
        <w:rPr>
          <w:noProof/>
        </w:rPr>
        <w:t xml:space="preserve"> </w:t>
      </w:r>
    </w:p>
    <w:p w14:paraId="10C9A140" w14:textId="77777777" w:rsidR="00495451" w:rsidRPr="00495451" w:rsidRDefault="00495451" w:rsidP="00495451">
      <w:pPr>
        <w:pStyle w:val="EndNoteBibliography"/>
        <w:rPr>
          <w:noProof/>
        </w:rPr>
      </w:pPr>
    </w:p>
    <w:p w14:paraId="1A1B9D3D" w14:textId="77777777" w:rsidR="00495451" w:rsidRPr="00495451" w:rsidRDefault="00495451" w:rsidP="00495451">
      <w:pPr>
        <w:pStyle w:val="EndNoteBibliography"/>
        <w:ind w:left="720" w:hanging="720"/>
        <w:rPr>
          <w:noProof/>
        </w:rPr>
      </w:pPr>
      <w:r w:rsidRPr="00495451">
        <w:rPr>
          <w:noProof/>
        </w:rPr>
        <w:t xml:space="preserve">Parsons, S., Kruijt, A.-W., &amp; Fox, E. (2019). Psychological science needs a standard practice of reporting the reliability of cognitive-behavioral measurements. </w:t>
      </w:r>
      <w:r w:rsidRPr="00495451">
        <w:rPr>
          <w:i/>
          <w:noProof/>
        </w:rPr>
        <w:t>Advances in methods and practices in psychological science, 2</w:t>
      </w:r>
      <w:r w:rsidRPr="00495451">
        <w:rPr>
          <w:noProof/>
        </w:rPr>
        <w:t xml:space="preserve">(4), 378-395. </w:t>
      </w:r>
    </w:p>
    <w:p w14:paraId="360E5975" w14:textId="77777777" w:rsidR="00495451" w:rsidRPr="00495451" w:rsidRDefault="00495451" w:rsidP="00495451">
      <w:pPr>
        <w:pStyle w:val="EndNoteBibliography"/>
        <w:rPr>
          <w:noProof/>
        </w:rPr>
      </w:pPr>
    </w:p>
    <w:p w14:paraId="540B9E45" w14:textId="7C0FEA3D" w:rsidR="00495451" w:rsidRPr="00495451" w:rsidRDefault="00495451" w:rsidP="00495451">
      <w:pPr>
        <w:pStyle w:val="EndNoteBibliography"/>
        <w:ind w:left="720" w:hanging="720"/>
        <w:rPr>
          <w:noProof/>
        </w:rPr>
      </w:pPr>
      <w:r w:rsidRPr="00495451">
        <w:rPr>
          <w:noProof/>
        </w:rPr>
        <w:t xml:space="preserve">Payne, B., Lavan, N., Knight, S., &amp; McGettigan, C. (2021). Perceptual prioritization of self‐associated voices. </w:t>
      </w:r>
      <w:r w:rsidRPr="00495451">
        <w:rPr>
          <w:i/>
          <w:noProof/>
        </w:rPr>
        <w:t>British Journal of Psychology, 112</w:t>
      </w:r>
      <w:r w:rsidRPr="00495451">
        <w:rPr>
          <w:noProof/>
        </w:rPr>
        <w:t xml:space="preserve">(3), 585-610. </w:t>
      </w:r>
      <w:hyperlink r:id="rId73" w:history="1">
        <w:r w:rsidRPr="00495451">
          <w:rPr>
            <w:rStyle w:val="ac"/>
            <w:noProof/>
          </w:rPr>
          <w:t>https://doi.org/10.1111/bjop.12479</w:t>
        </w:r>
      </w:hyperlink>
      <w:r w:rsidRPr="00495451">
        <w:rPr>
          <w:noProof/>
        </w:rPr>
        <w:t xml:space="preserve"> </w:t>
      </w:r>
    </w:p>
    <w:p w14:paraId="56F6EEA6" w14:textId="77777777" w:rsidR="00495451" w:rsidRPr="00495451" w:rsidRDefault="00495451" w:rsidP="00495451">
      <w:pPr>
        <w:pStyle w:val="EndNoteBibliography"/>
        <w:rPr>
          <w:noProof/>
        </w:rPr>
      </w:pPr>
    </w:p>
    <w:p w14:paraId="2E7C583C" w14:textId="31532A92" w:rsidR="00495451" w:rsidRPr="00495451" w:rsidRDefault="00495451" w:rsidP="00495451">
      <w:pPr>
        <w:pStyle w:val="EndNoteBibliography"/>
        <w:ind w:left="720" w:hanging="720"/>
        <w:rPr>
          <w:noProof/>
        </w:rPr>
      </w:pPr>
      <w:r w:rsidRPr="00495451">
        <w:rPr>
          <w:noProof/>
        </w:rPr>
        <w:t xml:space="preserve">Pronk, T., Molenaar, D., Wiers, R. W., &amp; Murre, J. (2022). Methods to split cognitive task data for estimating split-half reliability: A comprehensive review and systematic assessment. </w:t>
      </w:r>
      <w:r w:rsidRPr="00495451">
        <w:rPr>
          <w:i/>
          <w:noProof/>
        </w:rPr>
        <w:t>Psychonomic Bulletin &amp; Review, 29</w:t>
      </w:r>
      <w:r w:rsidRPr="00495451">
        <w:rPr>
          <w:noProof/>
        </w:rPr>
        <w:t xml:space="preserve">(1), 44-54. </w:t>
      </w:r>
      <w:hyperlink r:id="rId74" w:history="1">
        <w:r w:rsidRPr="00495451">
          <w:rPr>
            <w:rStyle w:val="ac"/>
            <w:noProof/>
          </w:rPr>
          <w:t>https://doi.org/10.3758/s13423-021-01948-3</w:t>
        </w:r>
      </w:hyperlink>
      <w:r w:rsidRPr="00495451">
        <w:rPr>
          <w:noProof/>
        </w:rPr>
        <w:t xml:space="preserve"> </w:t>
      </w:r>
    </w:p>
    <w:p w14:paraId="22640B3D" w14:textId="77777777" w:rsidR="00495451" w:rsidRPr="00495451" w:rsidRDefault="00495451" w:rsidP="00495451">
      <w:pPr>
        <w:pStyle w:val="EndNoteBibliography"/>
        <w:rPr>
          <w:noProof/>
        </w:rPr>
      </w:pPr>
    </w:p>
    <w:p w14:paraId="07F15762" w14:textId="56F36C16" w:rsidR="00495451" w:rsidRPr="00495451" w:rsidRDefault="00495451" w:rsidP="00495451">
      <w:pPr>
        <w:pStyle w:val="EndNoteBibliography"/>
        <w:ind w:left="720" w:hanging="720"/>
        <w:rPr>
          <w:noProof/>
        </w:rPr>
      </w:pPr>
      <w:r w:rsidRPr="00495451">
        <w:rPr>
          <w:noProof/>
        </w:rPr>
        <w:t xml:space="preserve">Qian, H., Wang, Z., Li, C., &amp; Gao, X. (2020). Prioritised self-referential processing is modulated by emotional arousal. </w:t>
      </w:r>
      <w:r w:rsidRPr="00495451">
        <w:rPr>
          <w:i/>
          <w:noProof/>
        </w:rPr>
        <w:t>Quarterly journal of experimental psychology, 73</w:t>
      </w:r>
      <w:r w:rsidRPr="00495451">
        <w:rPr>
          <w:noProof/>
        </w:rPr>
        <w:t xml:space="preserve">(5), 688-697. </w:t>
      </w:r>
      <w:hyperlink r:id="rId75" w:history="1">
        <w:r w:rsidRPr="00495451">
          <w:rPr>
            <w:rStyle w:val="ac"/>
            <w:noProof/>
          </w:rPr>
          <w:t>https://doi.org/10.1177/1747021819892158</w:t>
        </w:r>
      </w:hyperlink>
      <w:r w:rsidRPr="00495451">
        <w:rPr>
          <w:noProof/>
        </w:rPr>
        <w:t xml:space="preserve"> </w:t>
      </w:r>
    </w:p>
    <w:p w14:paraId="591F2368" w14:textId="77777777" w:rsidR="00495451" w:rsidRPr="00495451" w:rsidRDefault="00495451" w:rsidP="00495451">
      <w:pPr>
        <w:pStyle w:val="EndNoteBibliography"/>
        <w:rPr>
          <w:noProof/>
        </w:rPr>
      </w:pPr>
    </w:p>
    <w:p w14:paraId="44A6209C" w14:textId="16E79537" w:rsidR="00495451" w:rsidRPr="00495451" w:rsidRDefault="00495451" w:rsidP="00495451">
      <w:pPr>
        <w:pStyle w:val="EndNoteBibliography"/>
        <w:ind w:left="720" w:hanging="720"/>
        <w:rPr>
          <w:noProof/>
        </w:rPr>
      </w:pPr>
      <w:r w:rsidRPr="00495451">
        <w:rPr>
          <w:noProof/>
        </w:rPr>
        <w:t xml:space="preserve">R Core Team. (2023). R: A Language and Environment for Statistical Computing. </w:t>
      </w:r>
      <w:hyperlink r:id="rId76" w:history="1">
        <w:r w:rsidRPr="00495451">
          <w:rPr>
            <w:rStyle w:val="ac"/>
            <w:noProof/>
          </w:rPr>
          <w:t>https://www.R-project.org/</w:t>
        </w:r>
      </w:hyperlink>
      <w:r w:rsidRPr="00495451">
        <w:rPr>
          <w:noProof/>
        </w:rPr>
        <w:t xml:space="preserve"> </w:t>
      </w:r>
    </w:p>
    <w:p w14:paraId="42A45465" w14:textId="77777777" w:rsidR="00495451" w:rsidRPr="00495451" w:rsidRDefault="00495451" w:rsidP="00495451">
      <w:pPr>
        <w:pStyle w:val="EndNoteBibliography"/>
        <w:rPr>
          <w:noProof/>
        </w:rPr>
      </w:pPr>
    </w:p>
    <w:p w14:paraId="7C1BFA79" w14:textId="77777777" w:rsidR="00495451" w:rsidRPr="00495451" w:rsidRDefault="00495451" w:rsidP="00495451">
      <w:pPr>
        <w:pStyle w:val="EndNoteBibliography"/>
        <w:ind w:left="720" w:hanging="720"/>
        <w:rPr>
          <w:noProof/>
        </w:rPr>
      </w:pPr>
      <w:r w:rsidRPr="00495451">
        <w:rPr>
          <w:noProof/>
        </w:rPr>
        <w:t xml:space="preserve">Rad, M. S., Martingano, A. J., &amp; Ginges, J. (2018). Toward a psychology of Homo sapiens: Making psychological science more representative of the human population. </w:t>
      </w:r>
      <w:r w:rsidRPr="00495451">
        <w:rPr>
          <w:i/>
          <w:noProof/>
        </w:rPr>
        <w:t>Proceedings of the National Academy of Sciences, 115</w:t>
      </w:r>
      <w:r w:rsidRPr="00495451">
        <w:rPr>
          <w:noProof/>
        </w:rPr>
        <w:t xml:space="preserve">(45), 11401-11405. </w:t>
      </w:r>
    </w:p>
    <w:p w14:paraId="30FAFD0B" w14:textId="77777777" w:rsidR="00495451" w:rsidRPr="00495451" w:rsidRDefault="00495451" w:rsidP="00495451">
      <w:pPr>
        <w:pStyle w:val="EndNoteBibliography"/>
        <w:rPr>
          <w:noProof/>
        </w:rPr>
      </w:pPr>
    </w:p>
    <w:p w14:paraId="7AC8AB38" w14:textId="53001451" w:rsidR="00495451" w:rsidRPr="00495451" w:rsidRDefault="00495451" w:rsidP="00495451">
      <w:pPr>
        <w:pStyle w:val="EndNoteBibliography"/>
        <w:ind w:left="720" w:hanging="720"/>
        <w:rPr>
          <w:noProof/>
        </w:rPr>
      </w:pPr>
      <w:r w:rsidRPr="00495451">
        <w:rPr>
          <w:noProof/>
        </w:rPr>
        <w:t xml:space="preserve">Revelle, W. R. (2017). psych: Procedures for personality and psychological research. </w:t>
      </w:r>
      <w:hyperlink r:id="rId77" w:history="1">
        <w:r w:rsidRPr="00495451">
          <w:rPr>
            <w:rStyle w:val="ac"/>
            <w:noProof/>
          </w:rPr>
          <w:t>https://CRAN.R-project.org/package=psych</w:t>
        </w:r>
      </w:hyperlink>
      <w:r w:rsidRPr="00495451">
        <w:rPr>
          <w:noProof/>
        </w:rPr>
        <w:t xml:space="preserve"> </w:t>
      </w:r>
    </w:p>
    <w:p w14:paraId="3E33CA25" w14:textId="77777777" w:rsidR="00495451" w:rsidRPr="00495451" w:rsidRDefault="00495451" w:rsidP="00495451">
      <w:pPr>
        <w:pStyle w:val="EndNoteBibliography"/>
        <w:rPr>
          <w:noProof/>
        </w:rPr>
      </w:pPr>
    </w:p>
    <w:p w14:paraId="4D720E20" w14:textId="1777334B" w:rsidR="00495451" w:rsidRPr="00495451" w:rsidRDefault="00495451" w:rsidP="00495451">
      <w:pPr>
        <w:pStyle w:val="EndNoteBibliography"/>
        <w:ind w:left="720" w:hanging="720"/>
        <w:rPr>
          <w:noProof/>
        </w:rPr>
      </w:pPr>
      <w:r w:rsidRPr="00495451">
        <w:rPr>
          <w:noProof/>
        </w:rPr>
        <w:t xml:space="preserve">Schaaf, J. V., Weidinger, L., Molleman, L., &amp; van den Bos, W. (2023, 2023/09/08). Test–retest reliability of reinforcement learning parameters. </w:t>
      </w:r>
      <w:r w:rsidRPr="00495451">
        <w:rPr>
          <w:i/>
          <w:noProof/>
        </w:rPr>
        <w:t>Behavior research methods</w:t>
      </w:r>
      <w:r w:rsidRPr="00495451">
        <w:rPr>
          <w:noProof/>
        </w:rPr>
        <w:t xml:space="preserve">. </w:t>
      </w:r>
      <w:hyperlink r:id="rId78" w:history="1">
        <w:r w:rsidRPr="00495451">
          <w:rPr>
            <w:rStyle w:val="ac"/>
            <w:noProof/>
          </w:rPr>
          <w:t>https://doi.org/10.3758/s13428-023-02203-4</w:t>
        </w:r>
      </w:hyperlink>
      <w:r w:rsidRPr="00495451">
        <w:rPr>
          <w:noProof/>
        </w:rPr>
        <w:t xml:space="preserve"> </w:t>
      </w:r>
    </w:p>
    <w:p w14:paraId="0774ED0A" w14:textId="77777777" w:rsidR="00495451" w:rsidRPr="00495451" w:rsidRDefault="00495451" w:rsidP="00495451">
      <w:pPr>
        <w:pStyle w:val="EndNoteBibliography"/>
        <w:rPr>
          <w:noProof/>
        </w:rPr>
      </w:pPr>
    </w:p>
    <w:p w14:paraId="0D181475" w14:textId="1C6DB863" w:rsidR="00495451" w:rsidRPr="00495451" w:rsidRDefault="00495451" w:rsidP="00495451">
      <w:pPr>
        <w:pStyle w:val="EndNoteBibliography"/>
        <w:ind w:left="720" w:hanging="720"/>
        <w:rPr>
          <w:noProof/>
        </w:rPr>
      </w:pPr>
      <w:r w:rsidRPr="00495451">
        <w:rPr>
          <w:noProof/>
        </w:rPr>
        <w:t xml:space="preserve">Schäfer, S., &amp; Frings, C. (2019). Understanding self-prioritisation: The prioritisation of self-relevant stimuli and its relation to the individual self-esteem. </w:t>
      </w:r>
      <w:r w:rsidRPr="00495451">
        <w:rPr>
          <w:i/>
          <w:noProof/>
        </w:rPr>
        <w:t>Journal of cognitive psychology, 31</w:t>
      </w:r>
      <w:r w:rsidRPr="00495451">
        <w:rPr>
          <w:noProof/>
        </w:rPr>
        <w:t xml:space="preserve">(8), 813-824. </w:t>
      </w:r>
      <w:hyperlink r:id="rId79" w:history="1">
        <w:r w:rsidRPr="00495451">
          <w:rPr>
            <w:rStyle w:val="ac"/>
            <w:noProof/>
          </w:rPr>
          <w:t>https://doi.org/10.1080/20445911.2019.1686393</w:t>
        </w:r>
      </w:hyperlink>
      <w:r w:rsidRPr="00495451">
        <w:rPr>
          <w:noProof/>
        </w:rPr>
        <w:t xml:space="preserve"> </w:t>
      </w:r>
    </w:p>
    <w:p w14:paraId="6C1A37AC" w14:textId="77777777" w:rsidR="00495451" w:rsidRPr="00495451" w:rsidRDefault="00495451" w:rsidP="00495451">
      <w:pPr>
        <w:pStyle w:val="EndNoteBibliography"/>
        <w:rPr>
          <w:noProof/>
        </w:rPr>
      </w:pPr>
    </w:p>
    <w:p w14:paraId="1D0335C6" w14:textId="7F8C29D7" w:rsidR="00495451" w:rsidRPr="00495451" w:rsidRDefault="00495451" w:rsidP="00495451">
      <w:pPr>
        <w:pStyle w:val="EndNoteBibliography"/>
        <w:ind w:left="720" w:hanging="720"/>
        <w:rPr>
          <w:noProof/>
        </w:rPr>
      </w:pPr>
      <w:r w:rsidRPr="00495451">
        <w:rPr>
          <w:noProof/>
        </w:rPr>
        <w:t xml:space="preserve">Stoeber, J., &amp; Eysenck, M. W. (2008). Perfectionism and efficiency: Accuracy, response bias, and invested time in proof-reading performance. </w:t>
      </w:r>
      <w:r w:rsidRPr="00495451">
        <w:rPr>
          <w:i/>
          <w:noProof/>
        </w:rPr>
        <w:t>Journal of research in personality, 42</w:t>
      </w:r>
      <w:r w:rsidRPr="00495451">
        <w:rPr>
          <w:noProof/>
        </w:rPr>
        <w:t xml:space="preserve">(6), 1673-1678. </w:t>
      </w:r>
      <w:hyperlink r:id="rId80" w:history="1">
        <w:r w:rsidRPr="00495451">
          <w:rPr>
            <w:rStyle w:val="ac"/>
            <w:noProof/>
          </w:rPr>
          <w:t>https://doi.org/10.1016/j.jrp.2008.08.001</w:t>
        </w:r>
      </w:hyperlink>
      <w:r w:rsidRPr="00495451">
        <w:rPr>
          <w:noProof/>
        </w:rPr>
        <w:t xml:space="preserve"> </w:t>
      </w:r>
    </w:p>
    <w:p w14:paraId="7856D860" w14:textId="77777777" w:rsidR="00495451" w:rsidRPr="00495451" w:rsidRDefault="00495451" w:rsidP="00495451">
      <w:pPr>
        <w:pStyle w:val="EndNoteBibliography"/>
        <w:rPr>
          <w:noProof/>
        </w:rPr>
      </w:pPr>
    </w:p>
    <w:p w14:paraId="64E835CA" w14:textId="04C61013" w:rsidR="00495451" w:rsidRPr="00495451" w:rsidRDefault="00495451" w:rsidP="00495451">
      <w:pPr>
        <w:pStyle w:val="EndNoteBibliography"/>
        <w:ind w:left="720" w:hanging="720"/>
        <w:rPr>
          <w:noProof/>
        </w:rPr>
      </w:pPr>
      <w:r w:rsidRPr="00495451">
        <w:rPr>
          <w:noProof/>
        </w:rPr>
        <w:t xml:space="preserve">Sui, J., He, X., &amp; Humphreys, G. W. (2012). Perceptual effects of social salience: Evidence from self-prioritization effects on perceptual matching. </w:t>
      </w:r>
      <w:r w:rsidRPr="00495451">
        <w:rPr>
          <w:i/>
          <w:noProof/>
        </w:rPr>
        <w:t>Journal of experimental psychology. Human perception and performance, 38</w:t>
      </w:r>
      <w:r w:rsidRPr="00495451">
        <w:rPr>
          <w:noProof/>
        </w:rPr>
        <w:t xml:space="preserve">(5), 1105-1117. </w:t>
      </w:r>
      <w:hyperlink r:id="rId81" w:history="1">
        <w:r w:rsidRPr="00495451">
          <w:rPr>
            <w:rStyle w:val="ac"/>
            <w:noProof/>
          </w:rPr>
          <w:t>https://doi.org/10.1037/a0029792</w:t>
        </w:r>
      </w:hyperlink>
      <w:r w:rsidRPr="00495451">
        <w:rPr>
          <w:noProof/>
        </w:rPr>
        <w:t xml:space="preserve"> </w:t>
      </w:r>
    </w:p>
    <w:p w14:paraId="14EEBAD4" w14:textId="77777777" w:rsidR="00495451" w:rsidRPr="00495451" w:rsidRDefault="00495451" w:rsidP="00495451">
      <w:pPr>
        <w:pStyle w:val="EndNoteBibliography"/>
        <w:rPr>
          <w:noProof/>
        </w:rPr>
      </w:pPr>
    </w:p>
    <w:p w14:paraId="4B27E4A9" w14:textId="7545D978" w:rsidR="00495451" w:rsidRPr="00495451" w:rsidRDefault="00495451" w:rsidP="00495451">
      <w:pPr>
        <w:pStyle w:val="EndNoteBibliography"/>
        <w:ind w:left="720" w:hanging="720"/>
        <w:rPr>
          <w:noProof/>
        </w:rPr>
      </w:pPr>
      <w:r w:rsidRPr="00495451">
        <w:rPr>
          <w:noProof/>
        </w:rPr>
        <w:t xml:space="preserve">Svensson, S. L., Golubickis, M., Maclean, H., Falbén, J. K., Persson, L. M., Tsamadi, D., Caughey, S., Sahraie, A., &amp; Macrae, C. N. (2022). More or less of me and you: self-relevance augments the effects of item probability on stimulus prioritization. </w:t>
      </w:r>
      <w:r w:rsidRPr="00495451">
        <w:rPr>
          <w:i/>
          <w:noProof/>
        </w:rPr>
        <w:t>Psychological Research, 86</w:t>
      </w:r>
      <w:r w:rsidRPr="00495451">
        <w:rPr>
          <w:noProof/>
        </w:rPr>
        <w:t xml:space="preserve">(4), 1145-1164. </w:t>
      </w:r>
      <w:hyperlink r:id="rId82" w:history="1">
        <w:r w:rsidRPr="00495451">
          <w:rPr>
            <w:rStyle w:val="ac"/>
            <w:noProof/>
          </w:rPr>
          <w:t>https://doi.org/10.1007/s00426-021-01562-x</w:t>
        </w:r>
      </w:hyperlink>
      <w:r w:rsidRPr="00495451">
        <w:rPr>
          <w:noProof/>
        </w:rPr>
        <w:t xml:space="preserve"> </w:t>
      </w:r>
    </w:p>
    <w:p w14:paraId="3564BFAB" w14:textId="77777777" w:rsidR="00495451" w:rsidRPr="00495451" w:rsidRDefault="00495451" w:rsidP="00495451">
      <w:pPr>
        <w:pStyle w:val="EndNoteBibliography"/>
        <w:rPr>
          <w:noProof/>
        </w:rPr>
      </w:pPr>
    </w:p>
    <w:p w14:paraId="73C3BE49" w14:textId="3AF789D0" w:rsidR="00495451" w:rsidRPr="00495451" w:rsidRDefault="00495451" w:rsidP="00495451">
      <w:pPr>
        <w:pStyle w:val="EndNoteBibliography"/>
        <w:ind w:left="720" w:hanging="720"/>
        <w:rPr>
          <w:noProof/>
        </w:rPr>
      </w:pPr>
      <w:r w:rsidRPr="00495451">
        <w:rPr>
          <w:noProof/>
        </w:rPr>
        <w:t xml:space="preserve">Turk, D. J., Heatherton, T. F., Kelley, W. M., Funnell, M. G., Gazzaniga, M. S., &amp; Macrae, C. N. (2002). Mike or me? Self-recognition in a split-brain patient. </w:t>
      </w:r>
      <w:r w:rsidRPr="00495451">
        <w:rPr>
          <w:i/>
          <w:noProof/>
        </w:rPr>
        <w:t>Nature neuroscience, 5</w:t>
      </w:r>
      <w:r w:rsidRPr="00495451">
        <w:rPr>
          <w:noProof/>
        </w:rPr>
        <w:t xml:space="preserve">(9), 841-842. </w:t>
      </w:r>
      <w:hyperlink r:id="rId83" w:history="1">
        <w:r w:rsidRPr="00495451">
          <w:rPr>
            <w:rStyle w:val="ac"/>
            <w:noProof/>
          </w:rPr>
          <w:t>https://doi.org/10.1038/nn907</w:t>
        </w:r>
      </w:hyperlink>
      <w:r w:rsidRPr="00495451">
        <w:rPr>
          <w:noProof/>
        </w:rPr>
        <w:t xml:space="preserve"> </w:t>
      </w:r>
    </w:p>
    <w:p w14:paraId="286B803C" w14:textId="77777777" w:rsidR="00495451" w:rsidRPr="00495451" w:rsidRDefault="00495451" w:rsidP="00495451">
      <w:pPr>
        <w:pStyle w:val="EndNoteBibliography"/>
        <w:rPr>
          <w:noProof/>
        </w:rPr>
      </w:pPr>
    </w:p>
    <w:p w14:paraId="470E9A9B" w14:textId="77777777" w:rsidR="00495451" w:rsidRPr="00495451" w:rsidRDefault="00495451" w:rsidP="00495451">
      <w:pPr>
        <w:pStyle w:val="EndNoteBibliography"/>
        <w:ind w:left="720" w:hanging="720"/>
        <w:rPr>
          <w:noProof/>
        </w:rPr>
      </w:pPr>
      <w:r w:rsidRPr="00495451">
        <w:rPr>
          <w:noProof/>
        </w:rPr>
        <w:t xml:space="preserve">Viechtbauer, W. (2010). Conducting meta-analyses in R with the metafor package. </w:t>
      </w:r>
      <w:r w:rsidRPr="00495451">
        <w:rPr>
          <w:i/>
          <w:noProof/>
        </w:rPr>
        <w:t>Journal of statistical software, 36</w:t>
      </w:r>
      <w:r w:rsidRPr="00495451">
        <w:rPr>
          <w:noProof/>
        </w:rPr>
        <w:t xml:space="preserve">, 1-48. </w:t>
      </w:r>
    </w:p>
    <w:p w14:paraId="4B43067C" w14:textId="77777777" w:rsidR="00495451" w:rsidRPr="00495451" w:rsidRDefault="00495451" w:rsidP="00495451">
      <w:pPr>
        <w:pStyle w:val="EndNoteBibliography"/>
        <w:rPr>
          <w:noProof/>
        </w:rPr>
      </w:pPr>
    </w:p>
    <w:p w14:paraId="55A82016" w14:textId="77777777" w:rsidR="00495451" w:rsidRPr="00495451" w:rsidRDefault="00495451" w:rsidP="00495451">
      <w:pPr>
        <w:pStyle w:val="EndNoteBibliography"/>
        <w:ind w:left="720" w:hanging="720"/>
        <w:rPr>
          <w:noProof/>
        </w:rPr>
      </w:pPr>
      <w:r w:rsidRPr="00495451">
        <w:rPr>
          <w:noProof/>
        </w:rPr>
        <w:t xml:space="preserve">Voss, A., &amp; Voss, J. (2007). Fast-dm: A free program for efficient diffusion model analysis. </w:t>
      </w:r>
      <w:r w:rsidRPr="00495451">
        <w:rPr>
          <w:i/>
          <w:noProof/>
        </w:rPr>
        <w:t>Behavior Research Methods, 39</w:t>
      </w:r>
      <w:r w:rsidRPr="00495451">
        <w:rPr>
          <w:noProof/>
        </w:rPr>
        <w:t xml:space="preserve">(4), 767-775. </w:t>
      </w:r>
    </w:p>
    <w:p w14:paraId="16124F17" w14:textId="77777777" w:rsidR="00495451" w:rsidRPr="00495451" w:rsidRDefault="00495451" w:rsidP="00495451">
      <w:pPr>
        <w:pStyle w:val="EndNoteBibliography"/>
        <w:rPr>
          <w:noProof/>
        </w:rPr>
      </w:pPr>
    </w:p>
    <w:p w14:paraId="23FAC9A4" w14:textId="77777777" w:rsidR="00495451" w:rsidRPr="00495451" w:rsidRDefault="00495451" w:rsidP="00495451">
      <w:pPr>
        <w:pStyle w:val="EndNoteBibliography"/>
        <w:ind w:left="720" w:hanging="720"/>
        <w:rPr>
          <w:noProof/>
        </w:rPr>
      </w:pPr>
      <w:r w:rsidRPr="00495451">
        <w:rPr>
          <w:noProof/>
        </w:rPr>
        <w:t xml:space="preserve">Wabersich, D., &amp; Vandekerckhove, J. (2014). The RWiener Package: an R Package Providing Distribution Functions for the Wiener Diffusion Model. </w:t>
      </w:r>
      <w:r w:rsidRPr="00495451">
        <w:rPr>
          <w:i/>
          <w:noProof/>
        </w:rPr>
        <w:t>R Journal, 6</w:t>
      </w:r>
      <w:r w:rsidRPr="00495451">
        <w:rPr>
          <w:noProof/>
        </w:rPr>
        <w:t xml:space="preserve">(1). </w:t>
      </w:r>
    </w:p>
    <w:p w14:paraId="62D168CF" w14:textId="77777777" w:rsidR="00495451" w:rsidRPr="00495451" w:rsidRDefault="00495451" w:rsidP="00495451">
      <w:pPr>
        <w:pStyle w:val="EndNoteBibliography"/>
        <w:rPr>
          <w:noProof/>
        </w:rPr>
      </w:pPr>
    </w:p>
    <w:p w14:paraId="485BB900" w14:textId="7E7F931D" w:rsidR="00495451" w:rsidRPr="00495451" w:rsidRDefault="00495451" w:rsidP="00495451">
      <w:pPr>
        <w:pStyle w:val="EndNoteBibliography"/>
        <w:ind w:left="720" w:hanging="720"/>
        <w:rPr>
          <w:noProof/>
        </w:rPr>
      </w:pPr>
      <w:r w:rsidRPr="00495451">
        <w:rPr>
          <w:noProof/>
        </w:rPr>
        <w:t xml:space="preserve">Wagenmakers, E.-J., Van Der Maas, H. L., &amp; Grasman, R. P. (2007). An EZ-diffusion model for response time and accuracy. </w:t>
      </w:r>
      <w:r w:rsidRPr="00495451">
        <w:rPr>
          <w:i/>
          <w:noProof/>
        </w:rPr>
        <w:t>Psychonomic Bulletin &amp; Review, 14</w:t>
      </w:r>
      <w:r w:rsidRPr="00495451">
        <w:rPr>
          <w:noProof/>
        </w:rPr>
        <w:t xml:space="preserve">(1), 3-22. </w:t>
      </w:r>
      <w:hyperlink r:id="rId84" w:history="1">
        <w:r w:rsidRPr="00495451">
          <w:rPr>
            <w:rStyle w:val="ac"/>
            <w:noProof/>
          </w:rPr>
          <w:t>https://doi.org/10.3758/BF03194023</w:t>
        </w:r>
      </w:hyperlink>
      <w:r w:rsidRPr="00495451">
        <w:rPr>
          <w:noProof/>
        </w:rPr>
        <w:t xml:space="preserve"> </w:t>
      </w:r>
    </w:p>
    <w:p w14:paraId="63B5D626" w14:textId="77777777" w:rsidR="00495451" w:rsidRPr="00495451" w:rsidRDefault="00495451" w:rsidP="00495451">
      <w:pPr>
        <w:pStyle w:val="EndNoteBibliography"/>
        <w:rPr>
          <w:noProof/>
        </w:rPr>
      </w:pPr>
    </w:p>
    <w:p w14:paraId="4F5EDAAF" w14:textId="2C584CC7" w:rsidR="00495451" w:rsidRPr="00495451" w:rsidRDefault="00495451" w:rsidP="00495451">
      <w:pPr>
        <w:pStyle w:val="EndNoteBibliography"/>
        <w:ind w:left="720" w:hanging="720"/>
        <w:rPr>
          <w:noProof/>
        </w:rPr>
      </w:pPr>
      <w:r w:rsidRPr="00495451">
        <w:rPr>
          <w:noProof/>
        </w:rPr>
        <w:t xml:space="preserve">Wiecki, T. V., Sofer, I., &amp; Frank, M. J. (2013). HDDM: Hierarchical Bayesian estimation of the Drift-Diffusion Model in Python. </w:t>
      </w:r>
      <w:r w:rsidRPr="00495451">
        <w:rPr>
          <w:i/>
          <w:noProof/>
        </w:rPr>
        <w:t>Frontiers in neuroinformatics, 7</w:t>
      </w:r>
      <w:r w:rsidRPr="00495451">
        <w:rPr>
          <w:noProof/>
        </w:rPr>
        <w:t xml:space="preserve">, 14. </w:t>
      </w:r>
      <w:hyperlink r:id="rId85" w:history="1">
        <w:r w:rsidRPr="00495451">
          <w:rPr>
            <w:rStyle w:val="ac"/>
            <w:noProof/>
          </w:rPr>
          <w:t>https://doi.org/10.3389/fninf.2013.00014</w:t>
        </w:r>
      </w:hyperlink>
      <w:r w:rsidRPr="00495451">
        <w:rPr>
          <w:noProof/>
        </w:rPr>
        <w:t xml:space="preserve"> </w:t>
      </w:r>
    </w:p>
    <w:p w14:paraId="46E17EC5" w14:textId="77777777" w:rsidR="00495451" w:rsidRPr="00495451" w:rsidRDefault="00495451" w:rsidP="00495451">
      <w:pPr>
        <w:pStyle w:val="EndNoteBibliography"/>
        <w:rPr>
          <w:noProof/>
        </w:rPr>
      </w:pPr>
    </w:p>
    <w:p w14:paraId="15CC7CD5" w14:textId="404672C5" w:rsidR="00495451" w:rsidRPr="00495451" w:rsidRDefault="00495451" w:rsidP="00495451">
      <w:pPr>
        <w:pStyle w:val="EndNoteBibliography"/>
        <w:ind w:left="720" w:hanging="720"/>
        <w:rPr>
          <w:noProof/>
        </w:rPr>
      </w:pPr>
      <w:r w:rsidRPr="00495451">
        <w:rPr>
          <w:noProof/>
        </w:rPr>
        <w:t xml:space="preserve">Wilson, R. C., &amp; Collins, A. G. E. (2019, 2019/11/26). Ten simple rules for the computational modeling of behavioral data. </w:t>
      </w:r>
      <w:r w:rsidRPr="00495451">
        <w:rPr>
          <w:i/>
          <w:noProof/>
        </w:rPr>
        <w:t>eLife, 8</w:t>
      </w:r>
      <w:r w:rsidRPr="00495451">
        <w:rPr>
          <w:noProof/>
        </w:rPr>
        <w:t xml:space="preserve">, e49547. </w:t>
      </w:r>
      <w:hyperlink r:id="rId86" w:history="1">
        <w:r w:rsidRPr="00495451">
          <w:rPr>
            <w:rStyle w:val="ac"/>
            <w:noProof/>
          </w:rPr>
          <w:t>https://doi.org/10.7554/eLife.49547</w:t>
        </w:r>
      </w:hyperlink>
      <w:r w:rsidRPr="00495451">
        <w:rPr>
          <w:noProof/>
        </w:rPr>
        <w:t xml:space="preserve"> </w:t>
      </w:r>
    </w:p>
    <w:p w14:paraId="339CDD79" w14:textId="77777777" w:rsidR="00495451" w:rsidRPr="00495451" w:rsidRDefault="00495451" w:rsidP="00495451">
      <w:pPr>
        <w:pStyle w:val="EndNoteBibliography"/>
        <w:rPr>
          <w:noProof/>
        </w:rPr>
      </w:pPr>
    </w:p>
    <w:p w14:paraId="439D62A1" w14:textId="70B1326A" w:rsidR="00495451" w:rsidRPr="00495451" w:rsidRDefault="00495451" w:rsidP="00495451">
      <w:pPr>
        <w:pStyle w:val="EndNoteBibliography"/>
        <w:ind w:left="720" w:hanging="720"/>
        <w:rPr>
          <w:noProof/>
        </w:rPr>
      </w:pPr>
      <w:r w:rsidRPr="00495451">
        <w:rPr>
          <w:noProof/>
        </w:rPr>
        <w:t xml:space="preserve">Woźniak, M., Kourtis, D., &amp; Knoblich, G. (2018). Prioritization of arbitrary faces associated to self: An EEG study. </w:t>
      </w:r>
      <w:r w:rsidRPr="00495451">
        <w:rPr>
          <w:i/>
          <w:noProof/>
        </w:rPr>
        <w:t>PloS one, 13</w:t>
      </w:r>
      <w:r w:rsidRPr="00495451">
        <w:rPr>
          <w:noProof/>
        </w:rPr>
        <w:t xml:space="preserve">(1), e0190679. </w:t>
      </w:r>
      <w:hyperlink r:id="rId87" w:history="1">
        <w:r w:rsidRPr="00495451">
          <w:rPr>
            <w:rStyle w:val="ac"/>
            <w:noProof/>
          </w:rPr>
          <w:t>https://doi.org/10.1371/journal.pone.0190679</w:t>
        </w:r>
      </w:hyperlink>
      <w:r w:rsidRPr="00495451">
        <w:rPr>
          <w:noProof/>
        </w:rPr>
        <w:t xml:space="preserve"> </w:t>
      </w:r>
    </w:p>
    <w:p w14:paraId="5CEEB0E6" w14:textId="77777777" w:rsidR="00495451" w:rsidRPr="00495451" w:rsidRDefault="00495451" w:rsidP="00495451">
      <w:pPr>
        <w:pStyle w:val="EndNoteBibliography"/>
        <w:rPr>
          <w:noProof/>
        </w:rPr>
      </w:pPr>
    </w:p>
    <w:p w14:paraId="3DF9B622" w14:textId="01C4E85F" w:rsidR="00495451" w:rsidRPr="00495451" w:rsidRDefault="00495451" w:rsidP="00495451">
      <w:pPr>
        <w:pStyle w:val="EndNoteBibliography"/>
        <w:ind w:left="720" w:hanging="720"/>
        <w:rPr>
          <w:noProof/>
        </w:rPr>
      </w:pPr>
      <w:r w:rsidRPr="00495451">
        <w:rPr>
          <w:noProof/>
        </w:rPr>
        <w:t xml:space="preserve">Xu, T., Kiar, G., Cho, J. W., Bridgeford, E. W., Nikolaidis, A., Vogelstein, J. T., &amp; Milham, M. P. (2023, 2023/07/01). ReX: an integrative tool for quantifying and optimizing measurement reliability for the study of individual differences. </w:t>
      </w:r>
      <w:r w:rsidRPr="00495451">
        <w:rPr>
          <w:i/>
          <w:noProof/>
        </w:rPr>
        <w:t>Nature Methods, 20</w:t>
      </w:r>
      <w:r w:rsidRPr="00495451">
        <w:rPr>
          <w:noProof/>
        </w:rPr>
        <w:t xml:space="preserve">(7), 1025-1028. </w:t>
      </w:r>
      <w:hyperlink r:id="rId88" w:history="1">
        <w:r w:rsidRPr="00495451">
          <w:rPr>
            <w:rStyle w:val="ac"/>
            <w:noProof/>
          </w:rPr>
          <w:t>https://doi.org/10.1038/s41592-023-01901-3</w:t>
        </w:r>
      </w:hyperlink>
      <w:r w:rsidRPr="00495451">
        <w:rPr>
          <w:noProof/>
        </w:rPr>
        <w:t xml:space="preserve"> </w:t>
      </w:r>
    </w:p>
    <w:p w14:paraId="6AB93C0A" w14:textId="77777777" w:rsidR="00495451" w:rsidRPr="00495451" w:rsidRDefault="00495451" w:rsidP="00495451">
      <w:pPr>
        <w:pStyle w:val="EndNoteBibliography"/>
        <w:rPr>
          <w:noProof/>
        </w:rPr>
      </w:pPr>
    </w:p>
    <w:p w14:paraId="6AAB5840" w14:textId="33717460" w:rsidR="00495451" w:rsidRPr="00495451" w:rsidRDefault="00495451" w:rsidP="00495451">
      <w:pPr>
        <w:pStyle w:val="EndNoteBibliography"/>
        <w:ind w:left="720" w:hanging="720"/>
        <w:rPr>
          <w:noProof/>
        </w:rPr>
      </w:pPr>
      <w:r w:rsidRPr="00495451">
        <w:rPr>
          <w:noProof/>
        </w:rPr>
        <w:t xml:space="preserve">Xu, Y., Yuan, Y., Xie, X., Tan, H., &amp; Guan, L. (2021). Romantic feedbacks influence self-relevant processing: the moderating effects of sex difference and facial attractiveness. </w:t>
      </w:r>
      <w:r w:rsidRPr="00495451">
        <w:rPr>
          <w:i/>
          <w:noProof/>
        </w:rPr>
        <w:t>Current Psychology</w:t>
      </w:r>
      <w:r w:rsidRPr="00495451">
        <w:rPr>
          <w:noProof/>
        </w:rPr>
        <w:t xml:space="preserve">, 1-13. </w:t>
      </w:r>
      <w:hyperlink r:id="rId89" w:history="1">
        <w:r w:rsidRPr="00495451">
          <w:rPr>
            <w:rStyle w:val="ac"/>
            <w:noProof/>
          </w:rPr>
          <w:t>https://doi.org/10.1007/s12144-021-02114-7</w:t>
        </w:r>
      </w:hyperlink>
      <w:r w:rsidRPr="00495451">
        <w:rPr>
          <w:noProof/>
        </w:rPr>
        <w:t xml:space="preserve"> </w:t>
      </w:r>
    </w:p>
    <w:p w14:paraId="32E741B7" w14:textId="77777777" w:rsidR="00495451" w:rsidRPr="00495451" w:rsidRDefault="00495451" w:rsidP="00495451">
      <w:pPr>
        <w:pStyle w:val="EndNoteBibliography"/>
        <w:rPr>
          <w:noProof/>
        </w:rPr>
      </w:pPr>
    </w:p>
    <w:p w14:paraId="5FC71BA6" w14:textId="03B18997" w:rsidR="00495451" w:rsidRPr="00495451" w:rsidRDefault="00495451" w:rsidP="00495451">
      <w:pPr>
        <w:pStyle w:val="EndNoteBibliography"/>
        <w:ind w:left="720" w:hanging="720"/>
        <w:rPr>
          <w:noProof/>
        </w:rPr>
      </w:pPr>
      <w:r w:rsidRPr="00495451">
        <w:rPr>
          <w:noProof/>
        </w:rPr>
        <w:t xml:space="preserve">Yue, L., Zuo, X., &amp; Chuan-Peng, H. (2023). The WEIRD problem in a “non- WEIRD” context: A meta-research on the representativeness of human subjects in Chinese psychological research. </w:t>
      </w:r>
      <w:hyperlink r:id="rId90" w:history="1">
        <w:r w:rsidRPr="00495451">
          <w:rPr>
            <w:rStyle w:val="ac"/>
            <w:noProof/>
          </w:rPr>
          <w:t>https://doi.org/https://doi.org/10.17605/OSF.IO/MTR8D</w:t>
        </w:r>
      </w:hyperlink>
      <w:r w:rsidRPr="00495451">
        <w:rPr>
          <w:noProof/>
        </w:rPr>
        <w:t xml:space="preserve"> </w:t>
      </w:r>
    </w:p>
    <w:p w14:paraId="6AB42A72" w14:textId="77777777" w:rsidR="00495451" w:rsidRPr="00495451" w:rsidRDefault="00495451" w:rsidP="00495451">
      <w:pPr>
        <w:pStyle w:val="EndNoteBibliography"/>
        <w:rPr>
          <w:noProof/>
        </w:rPr>
      </w:pPr>
    </w:p>
    <w:p w14:paraId="2F8E8753" w14:textId="77C97860" w:rsidR="00495451" w:rsidRPr="00495451" w:rsidRDefault="00495451" w:rsidP="00495451">
      <w:pPr>
        <w:pStyle w:val="EndNoteBibliography"/>
        <w:ind w:left="720" w:hanging="720"/>
        <w:rPr>
          <w:noProof/>
        </w:rPr>
      </w:pPr>
      <w:r w:rsidRPr="00495451">
        <w:rPr>
          <w:noProof/>
        </w:rPr>
        <w:t xml:space="preserve">Zhang, Y., Wang, F., &amp; Sui, J. (2023, 2023/08/01/). Decoding individual differences in self-prioritization from the resting-state functional connectome. </w:t>
      </w:r>
      <w:r w:rsidRPr="00495451">
        <w:rPr>
          <w:i/>
          <w:noProof/>
        </w:rPr>
        <w:t>NeuroImage, 276</w:t>
      </w:r>
      <w:r w:rsidRPr="00495451">
        <w:rPr>
          <w:noProof/>
        </w:rPr>
        <w:t xml:space="preserve">, 120205. </w:t>
      </w:r>
      <w:hyperlink r:id="rId91" w:history="1">
        <w:r w:rsidRPr="00495451">
          <w:rPr>
            <w:rStyle w:val="ac"/>
            <w:noProof/>
          </w:rPr>
          <w:t>https://doi.org/https://doi.org/10.1016/j.neuroimage.2023.120205</w:t>
        </w:r>
      </w:hyperlink>
      <w:r w:rsidRPr="00495451">
        <w:rPr>
          <w:noProof/>
        </w:rPr>
        <w:t xml:space="preserve"> </w:t>
      </w:r>
    </w:p>
    <w:p w14:paraId="7A19B07E" w14:textId="77777777" w:rsidR="00495451" w:rsidRPr="00495451" w:rsidRDefault="00495451" w:rsidP="00495451">
      <w:pPr>
        <w:pStyle w:val="EndNoteBibliography"/>
        <w:rPr>
          <w:noProof/>
        </w:rPr>
      </w:pPr>
    </w:p>
    <w:p w14:paraId="6AE11BAA" w14:textId="6149186E" w:rsidR="00495451" w:rsidRPr="00495451" w:rsidRDefault="00495451" w:rsidP="00495451">
      <w:pPr>
        <w:pStyle w:val="EndNoteBibliography"/>
        <w:ind w:left="720" w:hanging="720"/>
        <w:rPr>
          <w:noProof/>
        </w:rPr>
      </w:pPr>
      <w:r w:rsidRPr="00495451">
        <w:rPr>
          <w:noProof/>
        </w:rPr>
        <w:t xml:space="preserve">Zorowitz, S., &amp; Niv, Y. (2023). Improving the reliability of cognitive task measures: A narrative review. </w:t>
      </w:r>
      <w:r w:rsidRPr="00495451">
        <w:rPr>
          <w:i/>
          <w:noProof/>
        </w:rPr>
        <w:t>Biological Psychiatry: Cognitive Neuroscience and Neuroimaging</w:t>
      </w:r>
      <w:r w:rsidRPr="00495451">
        <w:rPr>
          <w:noProof/>
        </w:rPr>
        <w:t xml:space="preserve">. </w:t>
      </w:r>
      <w:hyperlink r:id="rId92" w:history="1">
        <w:r w:rsidRPr="00495451">
          <w:rPr>
            <w:rStyle w:val="ac"/>
            <w:noProof/>
          </w:rPr>
          <w:t>https://doi.org/10.1016/j.bpsc.2023.02.004</w:t>
        </w:r>
      </w:hyperlink>
      <w:r w:rsidRPr="00495451">
        <w:rPr>
          <w:noProof/>
        </w:rPr>
        <w:t xml:space="preserve"> </w:t>
      </w:r>
    </w:p>
    <w:p w14:paraId="6B0EC24E" w14:textId="77777777" w:rsidR="00495451" w:rsidRPr="00495451" w:rsidRDefault="00495451" w:rsidP="00495451">
      <w:pPr>
        <w:pStyle w:val="EndNoteBibliography"/>
        <w:rPr>
          <w:noProof/>
        </w:rPr>
      </w:pPr>
    </w:p>
    <w:p w14:paraId="55268D77" w14:textId="35D91F1A"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ui, Jie" w:date="2023-09-24T12:29:00Z" w:initials="SJ">
    <w:p w14:paraId="1F67C880" w14:textId="77777777" w:rsidR="001B063C" w:rsidRDefault="00AA5FB5">
      <w:pPr>
        <w:pStyle w:val="a7"/>
      </w:pPr>
      <w:r>
        <w:rPr>
          <w:rStyle w:val="a6"/>
        </w:rPr>
        <w:annotationRef/>
      </w:r>
      <w:r w:rsidR="001B063C">
        <w:rPr>
          <w:lang w:val="en-US"/>
        </w:rPr>
        <w:t>All is clear - good improvement!</w:t>
      </w:r>
    </w:p>
    <w:p w14:paraId="6B83A120" w14:textId="77777777" w:rsidR="001B063C" w:rsidRDefault="001B063C">
      <w:pPr>
        <w:pStyle w:val="a7"/>
      </w:pPr>
    </w:p>
    <w:p w14:paraId="33C94588" w14:textId="77777777" w:rsidR="001B063C" w:rsidRDefault="001B063C">
      <w:pPr>
        <w:pStyle w:val="a7"/>
      </w:pPr>
      <w:r>
        <w:rPr>
          <w:lang w:val="en-US"/>
        </w:rPr>
        <w:t>One thing is I'm not very convinced about is ICC2 for test-retest reliability. It came from Chuan-Peng's 2023 study which briefly talked about the manipulations. Many details are missing in terms of test-retest reliability, e.g., how long the test measures took apart, whether the test was online or lab-based, whether there were any additional differences between the two measures, whether BDI scores varied across testing sessions, which could partly interpret the ICC2 - those information is critical for  the reliability analysis. Perhaps there could be two solutions:</w:t>
      </w:r>
    </w:p>
    <w:p w14:paraId="4B7D4474" w14:textId="77777777" w:rsidR="001B063C" w:rsidRDefault="001B063C">
      <w:pPr>
        <w:pStyle w:val="a7"/>
      </w:pPr>
      <w:r>
        <w:rPr>
          <w:lang w:val="en-US"/>
        </w:rPr>
        <w:t>1. tune down this part as exploratory, but worth further investigation in the future, while providing a bit more detail</w:t>
      </w:r>
    </w:p>
    <w:p w14:paraId="4C5CF740" w14:textId="77777777" w:rsidR="001B063C" w:rsidRDefault="001B063C" w:rsidP="00BC3A1B">
      <w:pPr>
        <w:pStyle w:val="a7"/>
      </w:pPr>
      <w:r>
        <w:rPr>
          <w:lang w:val="en-US"/>
        </w:rPr>
        <w:t>2. remove this section or move it to the supplementary materials</w:t>
      </w:r>
    </w:p>
  </w:comment>
  <w:comment w:id="2" w:author="MengZhen" w:date="2023-09-25T17:15:00Z" w:initials="M">
    <w:p w14:paraId="09B6A2A9" w14:textId="77777777" w:rsidR="00B54515" w:rsidRDefault="00B54515" w:rsidP="0098682C">
      <w:pPr>
        <w:pStyle w:val="a7"/>
      </w:pPr>
      <w:r>
        <w:rPr>
          <w:rStyle w:val="a6"/>
        </w:rPr>
        <w:annotationRef/>
      </w:r>
      <w:r>
        <w:rPr>
          <w:rFonts w:hint="eastAsia"/>
        </w:rPr>
        <w:t>在考虑了</w:t>
      </w:r>
      <w:r>
        <w:rPr>
          <w:lang w:val="en-US"/>
        </w:rPr>
        <w:t>BDI</w:t>
      </w:r>
      <w:r>
        <w:rPr>
          <w:rFonts w:hint="eastAsia"/>
        </w:rPr>
        <w:t>分数后</w:t>
      </w:r>
      <w:r>
        <w:rPr>
          <w:lang w:val="en-US"/>
        </w:rPr>
        <w:t>, ICC2</w:t>
      </w:r>
      <w:r>
        <w:rPr>
          <w:rFonts w:hint="eastAsia"/>
        </w:rPr>
        <w:t>并没有太大变化</w:t>
      </w:r>
    </w:p>
  </w:comment>
  <w:comment w:id="3" w:author="Hu Chuan-Peng" w:date="2023-09-26T13:15:00Z" w:initials="HC">
    <w:p w14:paraId="3EE7F426" w14:textId="6C691C72" w:rsidR="005251BE" w:rsidRDefault="005251BE">
      <w:pPr>
        <w:pStyle w:val="a7"/>
      </w:pPr>
      <w:r>
        <w:rPr>
          <w:rStyle w:val="a6"/>
        </w:rPr>
        <w:annotationRef/>
      </w:r>
      <w:r>
        <w:t>Reliability</w:t>
      </w:r>
      <w:r>
        <w:rPr>
          <w:rFonts w:ascii="宋体" w:eastAsia="宋体" w:hAnsi="宋体" w:cs="宋体" w:hint="eastAsia"/>
        </w:rPr>
        <w:t>主要就是考虑个体差异的稳定性，BDI得分测量的也是个体差异，所以理论上讲，个人的抑郁得分对reliability是没有影响的。甚至个体差异越大的且稳定，reliability越高</w:t>
      </w:r>
    </w:p>
  </w:comment>
  <w:comment w:id="54" w:author="Sui, Jie" w:date="2023-09-24T13:22:00Z" w:initials="SJ">
    <w:p w14:paraId="5B132947" w14:textId="09524E01" w:rsidR="00702C08" w:rsidRDefault="00702C08">
      <w:pPr>
        <w:pStyle w:val="a7"/>
      </w:pPr>
      <w:r>
        <w:rPr>
          <w:rStyle w:val="a6"/>
        </w:rPr>
        <w:annotationRef/>
      </w:r>
      <w:r>
        <w:t xml:space="preserve">How about including a second split-half reliability analysis, focusing on the studies with 30 trials or more per condition? </w:t>
      </w:r>
    </w:p>
    <w:p w14:paraId="1E21F22C" w14:textId="77777777" w:rsidR="00702C08" w:rsidRDefault="00702C08" w:rsidP="00D763D4">
      <w:pPr>
        <w:pStyle w:val="a7"/>
      </w:pPr>
      <w:r>
        <w:t>I noticed that we weighed the reliability coefficients based on the trial numbers in each study, but the prerequisite of this is that the number of trials would be enough to test the raised question; from the cognitive perspective, it is typical to set up a number of trials per condition equal or more than 30.</w:t>
      </w:r>
    </w:p>
  </w:comment>
  <w:comment w:id="55" w:author="Hu Chuan-Peng" w:date="2023-09-26T13:16:00Z" w:initials="HC">
    <w:p w14:paraId="61871FA6" w14:textId="6A074B62" w:rsidR="00500170" w:rsidRPr="00500170" w:rsidRDefault="00500170">
      <w:pPr>
        <w:pStyle w:val="a7"/>
        <w:rPr>
          <w:lang w:val="en-US"/>
        </w:rPr>
      </w:pPr>
      <w:r>
        <w:rPr>
          <w:rStyle w:val="a6"/>
        </w:rPr>
        <w:annotationRef/>
      </w:r>
      <w:r>
        <w:rPr>
          <w:rFonts w:ascii="宋体" w:eastAsia="宋体" w:hAnsi="宋体" w:cs="宋体" w:hint="eastAsia"/>
          <w:lang w:val="en-US"/>
        </w:rPr>
        <w:t>这个不是大的问题，因为在跨实验估计reliability的时候，已经根据trial的数量进行了加权，所以试次少的研究对总体的split</w:t>
      </w:r>
      <w:r>
        <w:rPr>
          <w:rFonts w:ascii="宋体" w:eastAsia="宋体" w:hAnsi="宋体" w:cs="宋体"/>
          <w:lang w:val="en-US"/>
        </w:rPr>
        <w:t xml:space="preserve"> </w:t>
      </w:r>
      <w:r>
        <w:rPr>
          <w:rFonts w:ascii="宋体" w:eastAsia="宋体" w:hAnsi="宋体" w:cs="宋体" w:hint="eastAsia"/>
          <w:lang w:val="en-US"/>
        </w:rPr>
        <w:t>half</w:t>
      </w:r>
      <w:r>
        <w:rPr>
          <w:rFonts w:ascii="宋体" w:eastAsia="宋体" w:hAnsi="宋体" w:cs="宋体"/>
          <w:lang w:val="en-US"/>
        </w:rPr>
        <w:t xml:space="preserve"> </w:t>
      </w:r>
      <w:r>
        <w:rPr>
          <w:rFonts w:ascii="宋体" w:eastAsia="宋体" w:hAnsi="宋体" w:cs="宋体" w:hint="eastAsia"/>
          <w:lang w:val="en-US"/>
        </w:rPr>
        <w:t>reliability影响不大。</w:t>
      </w:r>
    </w:p>
  </w:comment>
  <w:comment w:id="58" w:author="Sui, Jie" w:date="2023-09-24T13:53:00Z" w:initials="SJ">
    <w:p w14:paraId="3D0E7CDE" w14:textId="77777777" w:rsidR="00C12F35" w:rsidRDefault="00C12F35" w:rsidP="00095DA8">
      <w:pPr>
        <w:pStyle w:val="a7"/>
      </w:pPr>
      <w:r>
        <w:rPr>
          <w:rStyle w:val="a6"/>
        </w:rPr>
        <w:annotationRef/>
      </w:r>
      <w:r>
        <w:t>More details would be helpful; I'm not sure how individual and group data were used to compute reliability. For example, how was the trial number implemented in the calculation? How did you build a dataset for the analysis, using with/across individuals and studies?</w:t>
      </w:r>
    </w:p>
  </w:comment>
  <w:comment w:id="67" w:author="Chuan-Peng Hu" w:date="2023-09-28T08:45:00Z" w:initials="CPH">
    <w:p w14:paraId="3A003615" w14:textId="5921DF37" w:rsidR="006E2D0F" w:rsidRDefault="006E2D0F">
      <w:pPr>
        <w:pStyle w:val="a7"/>
      </w:pPr>
      <w:r>
        <w:rPr>
          <w:rStyle w:val="a6"/>
        </w:rPr>
        <w:annotationRef/>
      </w:r>
      <w:r>
        <w:rPr>
          <w:rFonts w:ascii="宋体" w:eastAsia="宋体" w:hAnsi="宋体" w:cs="宋体" w:hint="eastAsia"/>
        </w:rPr>
        <w:t>单独作为一段，强调我们综合reliability的方法。</w:t>
      </w:r>
    </w:p>
  </w:comment>
  <w:comment w:id="68" w:author="Hu Chuan-Peng" w:date="2023-09-26T13:18:00Z" w:initials="HC">
    <w:p w14:paraId="5EB768FE" w14:textId="39D26247" w:rsidR="00500170" w:rsidRPr="00500170" w:rsidRDefault="00500170">
      <w:pPr>
        <w:pStyle w:val="a7"/>
        <w:rPr>
          <w:lang w:val="en-US"/>
        </w:rPr>
      </w:pPr>
      <w:r>
        <w:rPr>
          <w:rStyle w:val="a6"/>
        </w:rPr>
        <w:annotationRef/>
      </w:r>
      <w:r>
        <w:rPr>
          <w:rFonts w:hint="eastAsia"/>
        </w:rPr>
        <w:t>here</w:t>
      </w:r>
      <w:r>
        <w:t xml:space="preserve"> </w:t>
      </w:r>
      <w:r>
        <w:rPr>
          <w:rFonts w:ascii="宋体" w:eastAsia="宋体" w:hAnsi="宋体" w:cs="宋体" w:hint="eastAsia"/>
        </w:rPr>
        <w:t>w</w:t>
      </w:r>
      <w:r>
        <w:rPr>
          <w:rFonts w:ascii="宋体" w:eastAsia="宋体" w:hAnsi="宋体" w:cs="宋体"/>
        </w:rPr>
        <w:t>e reported the weighted reliability.</w:t>
      </w:r>
    </w:p>
  </w:comment>
  <w:comment w:id="87" w:author="MengZhen" w:date="2023-09-28T18:29:00Z" w:initials="M">
    <w:p w14:paraId="310A61F9" w14:textId="77777777" w:rsidR="00A32DF9" w:rsidRDefault="00A32DF9">
      <w:pPr>
        <w:pStyle w:val="a7"/>
      </w:pPr>
      <w:r>
        <w:rPr>
          <w:rStyle w:val="a6"/>
        </w:rPr>
        <w:annotationRef/>
      </w:r>
      <w:r>
        <w:rPr>
          <w:rFonts w:hint="eastAsia"/>
        </w:rPr>
        <w:t>图的题目还可以再想想</w:t>
      </w:r>
    </w:p>
    <w:p w14:paraId="6AFCEBC1" w14:textId="77777777" w:rsidR="00A32DF9" w:rsidRDefault="00A32DF9" w:rsidP="0046613D">
      <w:pPr>
        <w:pStyle w:val="a7"/>
      </w:pPr>
      <w:r>
        <w:rPr>
          <w:rFonts w:hint="eastAsia"/>
        </w:rPr>
        <w:t>基于此</w:t>
      </w:r>
      <w:r>
        <w:t xml:space="preserve">, </w:t>
      </w:r>
      <w:r>
        <w:rPr>
          <w:rFonts w:hint="eastAsia"/>
        </w:rPr>
        <w:t>之后图片</w:t>
      </w:r>
      <w:r>
        <w:t xml:space="preserve">, </w:t>
      </w:r>
      <w:r>
        <w:rPr>
          <w:rFonts w:hint="eastAsia"/>
        </w:rPr>
        <w:t>以及补充材料图片均已修改为</w:t>
      </w:r>
      <w:r>
        <w:t>abcd</w:t>
      </w:r>
      <w:r>
        <w:rPr>
          <w:rFonts w:hint="eastAsia"/>
        </w:rPr>
        <w:t>形式</w:t>
      </w:r>
    </w:p>
  </w:comment>
  <w:comment w:id="101" w:author="MengZhen" w:date="2023-09-28T16:17:00Z" w:initials="M">
    <w:p w14:paraId="6B7C9D6A" w14:textId="7517A565" w:rsidR="001A1117" w:rsidRDefault="001A1117" w:rsidP="00620867">
      <w:pPr>
        <w:pStyle w:val="a7"/>
      </w:pPr>
      <w:r>
        <w:rPr>
          <w:rStyle w:val="a6"/>
        </w:rPr>
        <w:annotationRef/>
      </w:r>
      <w:r>
        <w:rPr>
          <w:lang w:val="en-US"/>
        </w:rPr>
        <w:t>SHR, ICC</w:t>
      </w:r>
      <w:r>
        <w:rPr>
          <w:rFonts w:hint="eastAsia"/>
          <w:lang w:val="en-US"/>
        </w:rPr>
        <w:t>也修改为</w:t>
      </w:r>
      <w:r>
        <w:rPr>
          <w:lang w:val="en-US"/>
        </w:rPr>
        <w:t>a, b</w:t>
      </w:r>
      <w:r>
        <w:rPr>
          <w:rFonts w:hint="eastAsia"/>
          <w:lang w:val="en-US"/>
        </w:rPr>
        <w:t>形式</w:t>
      </w:r>
      <w:r>
        <w:rPr>
          <w:lang w:val="en-US"/>
        </w:rPr>
        <w:t xml:space="preserve">. </w:t>
      </w:r>
      <w:r>
        <w:rPr>
          <w:rFonts w:hint="eastAsia"/>
          <w:lang w:val="en-US"/>
        </w:rPr>
        <w:t>并对坐标轴进行了优化</w:t>
      </w:r>
      <w:r>
        <w:rPr>
          <w:lang w:val="en-US"/>
        </w:rPr>
        <w:t xml:space="preserve">, </w:t>
      </w:r>
      <w:r>
        <w:rPr>
          <w:rFonts w:hint="eastAsia"/>
          <w:lang w:val="en-US"/>
        </w:rPr>
        <w:t>字体改为了</w:t>
      </w:r>
      <w:r>
        <w:rPr>
          <w:lang w:val="en-US"/>
        </w:rPr>
        <w:t>times new roman</w:t>
      </w:r>
    </w:p>
  </w:comment>
  <w:comment w:id="107" w:author="Sui, Jie" w:date="2023-09-24T13:37:00Z" w:initials="SJ">
    <w:p w14:paraId="04CFE1DC" w14:textId="7D5F62D9" w:rsidR="00B91E66" w:rsidRDefault="00B91E66" w:rsidP="00D3639D">
      <w:pPr>
        <w:pStyle w:val="a7"/>
      </w:pPr>
      <w:r>
        <w:rPr>
          <w:rStyle w:val="a6"/>
        </w:rPr>
        <w:annotationRef/>
      </w:r>
      <w:r>
        <w:t>In general all makes sense, yet sometimes I found a lot of broad arguments/claims; it is a bit less informative when making an argument/conclusion without experimental details, such as, trial number, duration of stimulus presentation, response deadline, control variables. I might be critical but think about a researcher who wants to adopt the paradigm, what information can he/she take from this paper?</w:t>
      </w:r>
    </w:p>
  </w:comment>
  <w:comment w:id="108" w:author="Chuan-Peng Hu" w:date="2023-09-28T09:15:00Z" w:initials="CPH">
    <w:p w14:paraId="1499491A" w14:textId="1FC1BFFE" w:rsidR="002F2F77" w:rsidRDefault="002F2F77">
      <w:pPr>
        <w:pStyle w:val="a7"/>
      </w:pPr>
      <w:r>
        <w:rPr>
          <w:rStyle w:val="a6"/>
        </w:rPr>
        <w:annotationRef/>
      </w:r>
      <w:r>
        <w:rPr>
          <w:rFonts w:ascii="宋体" w:eastAsia="宋体" w:hAnsi="宋体" w:cs="宋体" w:hint="eastAsia"/>
        </w:rPr>
        <w:t>我在这里打全称加上了，因为有人会直接跳到讨论第一段读，这里通常是对结果的总结。</w:t>
      </w:r>
    </w:p>
  </w:comment>
  <w:comment w:id="123" w:author="office user" w:date="2023-09-27T12:46:00Z" w:initials="o1">
    <w:p w14:paraId="1656115C" w14:textId="77777777" w:rsidR="004758C5" w:rsidRDefault="004758C5" w:rsidP="004758C5">
      <w:r>
        <w:rPr>
          <w:rStyle w:val="a6"/>
        </w:rPr>
        <w:annotationRef/>
      </w:r>
      <w:r>
        <w:rPr>
          <w:rFonts w:hint="eastAsia"/>
          <w:sz w:val="20"/>
          <w:szCs w:val="20"/>
        </w:rPr>
        <w:t>感觉这句话原来放前面怪怪的</w:t>
      </w:r>
    </w:p>
  </w:comment>
  <w:comment w:id="127" w:author="Sui, Jie" w:date="2023-09-24T13:24:00Z" w:initials="SJ">
    <w:p w14:paraId="373F46C9" w14:textId="046355AF" w:rsidR="000F75A5" w:rsidRDefault="00A94A8D" w:rsidP="001D2278">
      <w:pPr>
        <w:pStyle w:val="a7"/>
      </w:pPr>
      <w:r>
        <w:rPr>
          <w:rStyle w:val="a6"/>
        </w:rPr>
        <w:annotationRef/>
      </w:r>
      <w:r w:rsidR="000F75A5">
        <w:rPr>
          <w:lang w:val="en-US"/>
        </w:rPr>
        <w:t>even with a small number of trials per condition, say n=16</w:t>
      </w:r>
    </w:p>
  </w:comment>
  <w:comment w:id="207" w:author="office user" w:date="2023-09-27T12:03:00Z" w:initials="o1">
    <w:p w14:paraId="13092CFF" w14:textId="3D657547" w:rsidR="006906E1" w:rsidRDefault="006906E1" w:rsidP="006C5B8D">
      <w:r>
        <w:rPr>
          <w:rStyle w:val="a6"/>
        </w:rPr>
        <w:annotationRef/>
      </w:r>
      <w:r>
        <w:rPr>
          <w:rFonts w:hint="eastAsia"/>
          <w:color w:val="000000"/>
          <w:sz w:val="20"/>
          <w:szCs w:val="20"/>
        </w:rPr>
        <w:t>修改了与上面重复的段落</w:t>
      </w:r>
    </w:p>
  </w:comment>
  <w:comment w:id="215" w:author="Sui, Jie" w:date="2023-09-24T13:28:00Z" w:initials="SJ">
    <w:p w14:paraId="588A4CC9" w14:textId="6CA9E934" w:rsidR="00736BFF" w:rsidRDefault="00736BFF" w:rsidP="00736BFF">
      <w:pPr>
        <w:pStyle w:val="a7"/>
      </w:pPr>
      <w:r>
        <w:rPr>
          <w:rStyle w:val="a6"/>
        </w:rPr>
        <w:annotationRef/>
      </w:r>
      <w:r>
        <w:t>Specify it</w:t>
      </w:r>
    </w:p>
  </w:comment>
  <w:comment w:id="217" w:author="Zheng Liu" w:date="2023-09-26T10:12:00Z" w:initials="ZL">
    <w:p w14:paraId="4CB097DB" w14:textId="77777777" w:rsidR="00736BFF" w:rsidRDefault="00736BFF" w:rsidP="00736BFF">
      <w:pPr>
        <w:pStyle w:val="a7"/>
      </w:pPr>
      <w:r>
        <w:rPr>
          <w:rStyle w:val="a6"/>
        </w:rPr>
        <w:annotationRef/>
      </w:r>
      <w:r>
        <w:rPr>
          <w:rFonts w:hint="eastAsia"/>
        </w:rPr>
        <w:t>已补充</w:t>
      </w:r>
    </w:p>
  </w:comment>
  <w:comment w:id="224" w:author="Chuan-Peng Hu" w:date="2023-09-28T09:55:00Z" w:initials="CPH">
    <w:p w14:paraId="2968010F" w14:textId="1F98AFE2" w:rsidR="006A3696" w:rsidRDefault="006A3696">
      <w:pPr>
        <w:pStyle w:val="a7"/>
      </w:pPr>
      <w:r>
        <w:rPr>
          <w:rStyle w:val="a6"/>
        </w:rPr>
        <w:annotationRef/>
      </w:r>
      <w:r>
        <w:rPr>
          <w:rFonts w:ascii="宋体" w:eastAsia="宋体" w:hAnsi="宋体" w:cs="宋体" w:hint="eastAsia"/>
        </w:rPr>
        <w:t>看看我写的是否准确。</w:t>
      </w:r>
    </w:p>
  </w:comment>
  <w:comment w:id="264" w:author="Sui, Jie" w:date="2023-09-24T14:05:00Z" w:initials="SJ">
    <w:p w14:paraId="3634862F" w14:textId="77777777" w:rsidR="00554CFF" w:rsidRDefault="00554CFF" w:rsidP="00554CFF">
      <w:pPr>
        <w:pStyle w:val="a7"/>
      </w:pPr>
      <w:r>
        <w:rPr>
          <w:rStyle w:val="a6"/>
        </w:rPr>
        <w:annotationRef/>
      </w:r>
      <w:r>
        <w:t>It may be beneficial to incorporate some criteria (e.g., trial number, Suppl. 1.4) for DDM analyses from a modelling perspective</w:t>
      </w:r>
    </w:p>
  </w:comment>
  <w:comment w:id="265" w:author="Hu Chuan-Peng" w:date="2023-09-26T17:20:00Z" w:initials="HC">
    <w:p w14:paraId="180C88BA" w14:textId="77777777" w:rsidR="00554CFF" w:rsidRPr="00080C81" w:rsidRDefault="00554CFF" w:rsidP="00554CFF">
      <w:pPr>
        <w:pStyle w:val="a7"/>
        <w:rPr>
          <w:lang w:val="en-US"/>
        </w:rPr>
      </w:pPr>
      <w:r>
        <w:rPr>
          <w:rStyle w:val="a6"/>
        </w:rPr>
        <w:annotationRef/>
      </w:r>
      <w:r>
        <w:t>P</w:t>
      </w:r>
      <w:r>
        <w:rPr>
          <w:rFonts w:hint="eastAsia"/>
        </w:rPr>
        <w:t>arameters</w:t>
      </w:r>
      <w:r>
        <w:t xml:space="preserve"> </w:t>
      </w:r>
      <w:r>
        <w:rPr>
          <w:rFonts w:ascii="宋体" w:eastAsia="宋体" w:hAnsi="宋体" w:cs="宋体" w:hint="eastAsia"/>
          <w:lang w:val="en-US"/>
        </w:rPr>
        <w:t>是从6</w:t>
      </w:r>
      <w:r>
        <w:rPr>
          <w:rFonts w:ascii="宋体" w:eastAsia="宋体" w:hAnsi="宋体" w:cs="宋体"/>
          <w:lang w:val="en-US"/>
        </w:rPr>
        <w:t>0</w:t>
      </w:r>
      <w:r>
        <w:rPr>
          <w:rFonts w:ascii="宋体" w:eastAsia="宋体" w:hAnsi="宋体" w:cs="宋体" w:hint="eastAsia"/>
          <w:lang w:val="en-US"/>
        </w:rPr>
        <w:t>试次及以上的数据中估计出来。</w:t>
      </w:r>
    </w:p>
  </w:comment>
  <w:comment w:id="266" w:author="Chuan-Peng Hu" w:date="2023-09-28T09:56:00Z" w:initials="CPH">
    <w:p w14:paraId="21E8F890" w14:textId="430D7B19" w:rsidR="00D10124" w:rsidRDefault="00D10124">
      <w:pPr>
        <w:pStyle w:val="a7"/>
      </w:pPr>
      <w:r>
        <w:rPr>
          <w:rStyle w:val="a6"/>
        </w:rPr>
        <w:annotationRef/>
      </w:r>
      <w:r>
        <w:rPr>
          <w:rFonts w:ascii="宋体" w:eastAsia="宋体" w:hAnsi="宋体" w:cs="宋体" w:hint="eastAsia"/>
        </w:rPr>
        <w:t>这个在方法部分有提吗？</w:t>
      </w:r>
    </w:p>
  </w:comment>
  <w:comment w:id="274" w:author="Zheng Liu" w:date="2023-09-26T10:13:00Z" w:initials="ZL">
    <w:p w14:paraId="02B30AE4" w14:textId="5C76A48B" w:rsidR="00A64415" w:rsidRDefault="00A64415" w:rsidP="00A64415">
      <w:pPr>
        <w:pStyle w:val="a7"/>
      </w:pPr>
      <w:r>
        <w:rPr>
          <w:rStyle w:val="a6"/>
        </w:rPr>
        <w:annotationRef/>
      </w:r>
      <w:r>
        <w:rPr>
          <w:rFonts w:hint="eastAsia"/>
        </w:rPr>
        <w:t>加上了简短的</w:t>
      </w:r>
      <w:r>
        <w:t>implication</w:t>
      </w:r>
    </w:p>
  </w:comment>
  <w:comment w:id="317" w:author="office user" w:date="2023-09-28T13:00:00Z" w:initials="o1">
    <w:p w14:paraId="5A3F28FE" w14:textId="77777777" w:rsidR="00D54E22" w:rsidRDefault="00D54E22" w:rsidP="00AE3245">
      <w:r>
        <w:rPr>
          <w:rStyle w:val="a6"/>
        </w:rPr>
        <w:annotationRef/>
      </w:r>
      <w:r>
        <w:rPr>
          <w:rFonts w:hint="eastAsia"/>
          <w:color w:val="000000"/>
          <w:sz w:val="20"/>
          <w:szCs w:val="20"/>
        </w:rPr>
        <w:t>文章里我们提了三遍，是不是太多了</w:t>
      </w:r>
      <w:r>
        <w:rPr>
          <w:color w:val="000000"/>
          <w:sz w:val="20"/>
          <w:szCs w:val="20"/>
        </w:rPr>
        <w:t>..</w:t>
      </w:r>
    </w:p>
    <w:p w14:paraId="54813818" w14:textId="77777777" w:rsidR="00D54E22" w:rsidRDefault="00D54E22" w:rsidP="00AE3245"/>
  </w:comment>
  <w:comment w:id="318" w:author="Sui, Jie" w:date="2023-09-24T13:41:00Z" w:initials="SJ">
    <w:p w14:paraId="611F522A" w14:textId="60114CB4" w:rsidR="00AB6EA8" w:rsidRDefault="00AB6EA8" w:rsidP="00A0088A">
      <w:pPr>
        <w:pStyle w:val="a7"/>
      </w:pPr>
      <w:r>
        <w:rPr>
          <w:rStyle w:val="a6"/>
        </w:rPr>
        <w:annotationRef/>
      </w:r>
      <w:r>
        <w:t>Good point. Two members of our group are designing a repeatability analysis of the paradigm :)</w:t>
      </w:r>
    </w:p>
  </w:comment>
  <w:comment w:id="331" w:author="Sui, Jie" w:date="2023-09-24T13:58:00Z" w:initials="SJ">
    <w:p w14:paraId="722A5800" w14:textId="77777777" w:rsidR="0046008B" w:rsidRDefault="0046008B" w:rsidP="00D73292">
      <w:pPr>
        <w:pStyle w:val="a7"/>
      </w:pPr>
      <w:r>
        <w:rPr>
          <w:rStyle w:val="a6"/>
        </w:rPr>
        <w:annotationRef/>
      </w:r>
      <w:r>
        <w:t>Chuan-Peng, am curious whether PyDDM is useful for DDM</w:t>
      </w:r>
    </w:p>
  </w:comment>
  <w:comment w:id="332" w:author="Zheng Liu" w:date="2023-09-26T10:14:00Z" w:initials="ZL">
    <w:p w14:paraId="1262A7EC" w14:textId="3D91FEE9" w:rsidR="00A64415" w:rsidRDefault="00A64415" w:rsidP="00A64415">
      <w:pPr>
        <w:pStyle w:val="a7"/>
      </w:pPr>
      <w:r>
        <w:rPr>
          <w:rStyle w:val="a6"/>
        </w:rPr>
        <w:annotationRef/>
      </w:r>
      <w:r>
        <w:rPr>
          <w:rFonts w:hint="eastAsia"/>
        </w:rPr>
        <w:t>加上了</w:t>
      </w:r>
      <w:r>
        <w:t>BDI score as covariant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CF740" w15:done="0"/>
  <w15:commentEx w15:paraId="09B6A2A9" w15:paraIdParent="4C5CF740" w15:done="0"/>
  <w15:commentEx w15:paraId="3EE7F426" w15:paraIdParent="4C5CF740" w15:done="0"/>
  <w15:commentEx w15:paraId="1E21F22C" w15:done="1"/>
  <w15:commentEx w15:paraId="61871FA6" w15:paraIdParent="1E21F22C" w15:done="0"/>
  <w15:commentEx w15:paraId="3D0E7CDE" w15:done="0"/>
  <w15:commentEx w15:paraId="3A003615" w15:done="0"/>
  <w15:commentEx w15:paraId="5EB768FE" w15:done="0"/>
  <w15:commentEx w15:paraId="6AFCEBC1" w15:done="0"/>
  <w15:commentEx w15:paraId="6B7C9D6A" w15:done="0"/>
  <w15:commentEx w15:paraId="04CFE1DC" w15:done="0"/>
  <w15:commentEx w15:paraId="1499491A" w15:done="0"/>
  <w15:commentEx w15:paraId="1656115C" w15:done="0"/>
  <w15:commentEx w15:paraId="373F46C9" w15:done="1"/>
  <w15:commentEx w15:paraId="13092CFF" w15:done="0"/>
  <w15:commentEx w15:paraId="588A4CC9" w15:done="1"/>
  <w15:commentEx w15:paraId="4CB097DB" w15:paraIdParent="588A4CC9" w15:done="1"/>
  <w15:commentEx w15:paraId="2968010F" w15:done="0"/>
  <w15:commentEx w15:paraId="3634862F" w15:done="0"/>
  <w15:commentEx w15:paraId="180C88BA" w15:paraIdParent="3634862F" w15:done="0"/>
  <w15:commentEx w15:paraId="21E8F890" w15:done="0"/>
  <w15:commentEx w15:paraId="02B30AE4" w15:done="1"/>
  <w15:commentEx w15:paraId="54813818" w15:done="0"/>
  <w15:commentEx w15:paraId="611F522A" w15:done="1"/>
  <w15:commentEx w15:paraId="722A5800" w15:done="0"/>
  <w15:commentEx w15:paraId="1262A7E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AAA3B" w16cex:dateUtc="2023-09-24T11:29:00Z"/>
  <w16cex:commentExtensible w16cex:durableId="28BC3EC1" w16cex:dateUtc="2023-09-25T09:15:00Z"/>
  <w16cex:commentExtensible w16cex:durableId="666CF78B" w16cex:dateUtc="2023-09-26T05:15:00Z"/>
  <w16cex:commentExtensible w16cex:durableId="28BAB689" w16cex:dateUtc="2023-09-24T12:22:00Z"/>
  <w16cex:commentExtensible w16cex:durableId="3E360118" w16cex:dateUtc="2023-09-26T05:16:00Z"/>
  <w16cex:commentExtensible w16cex:durableId="28BABDC9" w16cex:dateUtc="2023-09-24T12:53:00Z"/>
  <w16cex:commentExtensible w16cex:durableId="33FACC30" w16cex:dateUtc="2023-09-28T00:45:00Z"/>
  <w16cex:commentExtensible w16cex:durableId="2D1DF225" w16cex:dateUtc="2023-09-26T05:18:00Z"/>
  <w16cex:commentExtensible w16cex:durableId="28C044A4" w16cex:dateUtc="2023-09-28T10:29:00Z"/>
  <w16cex:commentExtensible w16cex:durableId="28C02589" w16cex:dateUtc="2023-09-28T08:17:00Z"/>
  <w16cex:commentExtensible w16cex:durableId="28BABA2E" w16cex:dateUtc="2023-09-24T12:37:00Z"/>
  <w16cex:commentExtensible w16cex:durableId="5995E96F" w16cex:dateUtc="2023-09-28T01:15:00Z"/>
  <w16cex:commentExtensible w16cex:durableId="17D3578E" w16cex:dateUtc="2023-09-27T04:46:00Z"/>
  <w16cex:commentExtensible w16cex:durableId="28BAB723" w16cex:dateUtc="2023-09-24T12:24:00Z"/>
  <w16cex:commentExtensible w16cex:durableId="28BE98AA" w16cex:dateUtc="2023-09-27T04:03:00Z"/>
  <w16cex:commentExtensible w16cex:durableId="28BAB7FC" w16cex:dateUtc="2023-09-24T12:28:00Z"/>
  <w16cex:commentExtensible w16cex:durableId="28BD2D23" w16cex:dateUtc="2023-09-26T02:12:00Z"/>
  <w16cex:commentExtensible w16cex:durableId="2AED0504" w16cex:dateUtc="2023-09-28T01:55:00Z"/>
  <w16cex:commentExtensible w16cex:durableId="28BAC0A8" w16cex:dateUtc="2023-09-24T13:05:00Z"/>
  <w16cex:commentExtensible w16cex:durableId="295B2259" w16cex:dateUtc="2023-09-26T09:20:00Z"/>
  <w16cex:commentExtensible w16cex:durableId="7DFCD4DB" w16cex:dateUtc="2023-09-28T01:56:00Z"/>
  <w16cex:commentExtensible w16cex:durableId="28BD2D47" w16cex:dateUtc="2023-09-26T02:13:00Z"/>
  <w16cex:commentExtensible w16cex:durableId="28BFF775" w16cex:dateUtc="2023-09-28T05:00:00Z"/>
  <w16cex:commentExtensible w16cex:durableId="28BABAF3" w16cex:dateUtc="2023-09-24T12:41:00Z"/>
  <w16cex:commentExtensible w16cex:durableId="28BABF0A" w16cex:dateUtc="2023-09-24T12:58:00Z"/>
  <w16cex:commentExtensible w16cex:durableId="28BD2D95" w16cex:dateUtc="2023-09-26T0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CF740" w16cid:durableId="28BAAA3B"/>
  <w16cid:commentId w16cid:paraId="09B6A2A9" w16cid:durableId="28BC3EC1"/>
  <w16cid:commentId w16cid:paraId="3EE7F426" w16cid:durableId="666CF78B"/>
  <w16cid:commentId w16cid:paraId="1E21F22C" w16cid:durableId="28BAB689"/>
  <w16cid:commentId w16cid:paraId="61871FA6" w16cid:durableId="3E360118"/>
  <w16cid:commentId w16cid:paraId="3D0E7CDE" w16cid:durableId="28BABDC9"/>
  <w16cid:commentId w16cid:paraId="3A003615" w16cid:durableId="33FACC30"/>
  <w16cid:commentId w16cid:paraId="5EB768FE" w16cid:durableId="2D1DF225"/>
  <w16cid:commentId w16cid:paraId="6AFCEBC1" w16cid:durableId="28C044A4"/>
  <w16cid:commentId w16cid:paraId="6B7C9D6A" w16cid:durableId="28C02589"/>
  <w16cid:commentId w16cid:paraId="04CFE1DC" w16cid:durableId="28BABA2E"/>
  <w16cid:commentId w16cid:paraId="1499491A" w16cid:durableId="5995E96F"/>
  <w16cid:commentId w16cid:paraId="1656115C" w16cid:durableId="17D3578E"/>
  <w16cid:commentId w16cid:paraId="373F46C9" w16cid:durableId="28BAB723"/>
  <w16cid:commentId w16cid:paraId="13092CFF" w16cid:durableId="28BE98AA"/>
  <w16cid:commentId w16cid:paraId="588A4CC9" w16cid:durableId="28BAB7FC"/>
  <w16cid:commentId w16cid:paraId="4CB097DB" w16cid:durableId="28BD2D23"/>
  <w16cid:commentId w16cid:paraId="2968010F" w16cid:durableId="2AED0504"/>
  <w16cid:commentId w16cid:paraId="3634862F" w16cid:durableId="28BAC0A8"/>
  <w16cid:commentId w16cid:paraId="180C88BA" w16cid:durableId="295B2259"/>
  <w16cid:commentId w16cid:paraId="21E8F890" w16cid:durableId="7DFCD4DB"/>
  <w16cid:commentId w16cid:paraId="02B30AE4" w16cid:durableId="28BD2D47"/>
  <w16cid:commentId w16cid:paraId="54813818" w16cid:durableId="28BFF775"/>
  <w16cid:commentId w16cid:paraId="611F522A" w16cid:durableId="28BABAF3"/>
  <w16cid:commentId w16cid:paraId="722A5800" w16cid:durableId="28BABF0A"/>
  <w16cid:commentId w16cid:paraId="1262A7EC" w16cid:durableId="28BD2D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A836D" w14:textId="77777777" w:rsidR="0044071C" w:rsidRDefault="0044071C" w:rsidP="009E4B8F">
      <w:r>
        <w:separator/>
      </w:r>
    </w:p>
  </w:endnote>
  <w:endnote w:type="continuationSeparator" w:id="0">
    <w:p w14:paraId="743543E7" w14:textId="77777777" w:rsidR="0044071C" w:rsidRDefault="0044071C"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af6"/>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af6"/>
      <w:ind w:right="720"/>
      <w:jc w:val="right"/>
    </w:pPr>
  </w:p>
  <w:p w14:paraId="3517A188" w14:textId="77777777" w:rsidR="00C547B2" w:rsidRDefault="00C547B2">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4D239" w14:textId="77777777" w:rsidR="0044071C" w:rsidRDefault="0044071C" w:rsidP="009E4B8F">
      <w:r>
        <w:separator/>
      </w:r>
    </w:p>
  </w:footnote>
  <w:footnote w:type="continuationSeparator" w:id="0">
    <w:p w14:paraId="537F77DB" w14:textId="77777777" w:rsidR="0044071C" w:rsidRDefault="0044071C"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1568"/>
    <w:multiLevelType w:val="multilevel"/>
    <w:tmpl w:val="C6F2A606"/>
    <w:lvl w:ilvl="0">
      <w:start w:val="1"/>
      <w:numFmt w:val="decimal"/>
      <w:lvlText w:val="%1"/>
      <w:lvlJc w:val="left"/>
      <w:pPr>
        <w:ind w:left="360" w:hanging="360"/>
      </w:pPr>
      <w:rPr>
        <w:rFonts w:ascii="Times New Roman" w:eastAsiaTheme="majorEastAsia" w:hAnsi="Times New Roman" w:hint="default"/>
      </w:rPr>
    </w:lvl>
    <w:lvl w:ilvl="1">
      <w:start w:val="1"/>
      <w:numFmt w:val="decimal"/>
      <w:lvlText w:val="%1.%2"/>
      <w:lvlJc w:val="left"/>
      <w:pPr>
        <w:ind w:left="360" w:hanging="360"/>
      </w:pPr>
      <w:rPr>
        <w:rFonts w:ascii="Times New Roman" w:eastAsiaTheme="majorEastAsia" w:hAnsi="Times New Roman" w:hint="default"/>
      </w:rPr>
    </w:lvl>
    <w:lvl w:ilvl="2">
      <w:start w:val="1"/>
      <w:numFmt w:val="decimal"/>
      <w:lvlText w:val="%1.%2.%3"/>
      <w:lvlJc w:val="left"/>
      <w:pPr>
        <w:ind w:left="720" w:hanging="720"/>
      </w:pPr>
      <w:rPr>
        <w:rFonts w:ascii="Times New Roman" w:eastAsiaTheme="majorEastAsia" w:hAnsi="Times New Roman" w:hint="default"/>
      </w:rPr>
    </w:lvl>
    <w:lvl w:ilvl="3">
      <w:start w:val="1"/>
      <w:numFmt w:val="decimal"/>
      <w:lvlText w:val="%1.%2.%3.%4"/>
      <w:lvlJc w:val="left"/>
      <w:pPr>
        <w:ind w:left="1080" w:hanging="1080"/>
      </w:pPr>
      <w:rPr>
        <w:rFonts w:ascii="Times New Roman" w:eastAsiaTheme="majorEastAsia" w:hAnsi="Times New Roman" w:hint="default"/>
      </w:rPr>
    </w:lvl>
    <w:lvl w:ilvl="4">
      <w:start w:val="1"/>
      <w:numFmt w:val="decimal"/>
      <w:lvlText w:val="%1.%2.%3.%4.%5"/>
      <w:lvlJc w:val="left"/>
      <w:pPr>
        <w:ind w:left="1080" w:hanging="1080"/>
      </w:pPr>
      <w:rPr>
        <w:rFonts w:ascii="Times New Roman" w:eastAsiaTheme="majorEastAsia" w:hAnsi="Times New Roman" w:hint="default"/>
      </w:rPr>
    </w:lvl>
    <w:lvl w:ilvl="5">
      <w:start w:val="1"/>
      <w:numFmt w:val="decimal"/>
      <w:lvlText w:val="%1.%2.%3.%4.%5.%6"/>
      <w:lvlJc w:val="left"/>
      <w:pPr>
        <w:ind w:left="1440" w:hanging="1440"/>
      </w:pPr>
      <w:rPr>
        <w:rFonts w:ascii="Times New Roman" w:eastAsiaTheme="majorEastAsia" w:hAnsi="Times New Roman" w:hint="default"/>
      </w:rPr>
    </w:lvl>
    <w:lvl w:ilvl="6">
      <w:start w:val="1"/>
      <w:numFmt w:val="decimal"/>
      <w:lvlText w:val="%1.%2.%3.%4.%5.%6.%7"/>
      <w:lvlJc w:val="left"/>
      <w:pPr>
        <w:ind w:left="1440" w:hanging="1440"/>
      </w:pPr>
      <w:rPr>
        <w:rFonts w:ascii="Times New Roman" w:eastAsiaTheme="majorEastAsia" w:hAnsi="Times New Roman" w:hint="default"/>
      </w:rPr>
    </w:lvl>
    <w:lvl w:ilvl="7">
      <w:start w:val="1"/>
      <w:numFmt w:val="decimal"/>
      <w:lvlText w:val="%1.%2.%3.%4.%5.%6.%7.%8"/>
      <w:lvlJc w:val="left"/>
      <w:pPr>
        <w:ind w:left="1800" w:hanging="1800"/>
      </w:pPr>
      <w:rPr>
        <w:rFonts w:ascii="Times New Roman" w:eastAsiaTheme="majorEastAsia" w:hAnsi="Times New Roman" w:hint="default"/>
      </w:rPr>
    </w:lvl>
    <w:lvl w:ilvl="8">
      <w:start w:val="1"/>
      <w:numFmt w:val="decimal"/>
      <w:lvlText w:val="%1.%2.%3.%4.%5.%6.%7.%8.%9"/>
      <w:lvlJc w:val="left"/>
      <w:pPr>
        <w:ind w:left="2160" w:hanging="2160"/>
      </w:pPr>
      <w:rPr>
        <w:rFonts w:ascii="Times New Roman" w:eastAsiaTheme="majorEastAsia" w:hAnsi="Times New Roman" w:hint="default"/>
      </w:rPr>
    </w:lvl>
  </w:abstractNum>
  <w:abstractNum w:abstractNumId="1"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5"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6"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8"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2"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6"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7"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5B1EFE"/>
    <w:multiLevelType w:val="hybridMultilevel"/>
    <w:tmpl w:val="CF1AD288"/>
    <w:lvl w:ilvl="0" w:tplc="572E0BE6">
      <w:start w:val="1"/>
      <w:numFmt w:val="decimal"/>
      <w:lvlText w:val="%1."/>
      <w:lvlJc w:val="left"/>
      <w:pPr>
        <w:ind w:left="720" w:hanging="360"/>
      </w:pPr>
      <w:rPr>
        <w:rFonts w:ascii="Times New Roman" w:eastAsiaTheme="majorEastAsia"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3DEA7838"/>
    <w:multiLevelType w:val="multilevel"/>
    <w:tmpl w:val="87BA7474"/>
    <w:lvl w:ilvl="0">
      <w:start w:val="1"/>
      <w:numFmt w:val="decimal"/>
      <w:lvlText w:val="%1."/>
      <w:lvlJc w:val="left"/>
      <w:pPr>
        <w:ind w:left="502" w:hanging="360"/>
      </w:pPr>
      <w:rPr>
        <w:rFonts w:hint="default"/>
        <w:lang w:val="en-US"/>
      </w:rPr>
    </w:lvl>
    <w:lvl w:ilvl="1">
      <w:start w:val="4"/>
      <w:numFmt w:val="decimal"/>
      <w:isLgl/>
      <w:lvlText w:val="%1.%2"/>
      <w:lvlJc w:val="left"/>
      <w:pPr>
        <w:ind w:left="782" w:hanging="640"/>
      </w:pPr>
      <w:rPr>
        <w:rFonts w:hint="default"/>
      </w:rPr>
    </w:lvl>
    <w:lvl w:ilvl="2">
      <w:start w:val="3"/>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2" w15:restartNumberingAfterBreak="0">
    <w:nsid w:val="3E0E5C2F"/>
    <w:multiLevelType w:val="multilevel"/>
    <w:tmpl w:val="9CCA910C"/>
    <w:lvl w:ilvl="0">
      <w:start w:val="1"/>
      <w:numFmt w:val="decimal"/>
      <w:lvlText w:val="%1"/>
      <w:lvlJc w:val="left"/>
      <w:pPr>
        <w:ind w:left="360" w:hanging="360"/>
      </w:pPr>
      <w:rPr>
        <w:rFonts w:ascii="Times New Roman" w:eastAsiaTheme="majorEastAsia" w:hAnsi="Times New Roman" w:hint="default"/>
      </w:rPr>
    </w:lvl>
    <w:lvl w:ilvl="1">
      <w:start w:val="1"/>
      <w:numFmt w:val="decimal"/>
      <w:lvlText w:val="%1.%2"/>
      <w:lvlJc w:val="left"/>
      <w:pPr>
        <w:ind w:left="360" w:hanging="360"/>
      </w:pPr>
      <w:rPr>
        <w:rFonts w:ascii="Times New Roman" w:eastAsiaTheme="majorEastAsia" w:hAnsi="Times New Roman" w:hint="default"/>
      </w:rPr>
    </w:lvl>
    <w:lvl w:ilvl="2">
      <w:start w:val="1"/>
      <w:numFmt w:val="decimal"/>
      <w:lvlText w:val="%1.%2.%3"/>
      <w:lvlJc w:val="left"/>
      <w:pPr>
        <w:ind w:left="720" w:hanging="720"/>
      </w:pPr>
      <w:rPr>
        <w:rFonts w:ascii="Times New Roman" w:eastAsiaTheme="majorEastAsia" w:hAnsi="Times New Roman" w:hint="default"/>
      </w:rPr>
    </w:lvl>
    <w:lvl w:ilvl="3">
      <w:start w:val="1"/>
      <w:numFmt w:val="decimal"/>
      <w:lvlText w:val="%1.%2.%3.%4"/>
      <w:lvlJc w:val="left"/>
      <w:pPr>
        <w:ind w:left="1080" w:hanging="1080"/>
      </w:pPr>
      <w:rPr>
        <w:rFonts w:ascii="Times New Roman" w:eastAsiaTheme="majorEastAsia" w:hAnsi="Times New Roman" w:hint="default"/>
      </w:rPr>
    </w:lvl>
    <w:lvl w:ilvl="4">
      <w:start w:val="1"/>
      <w:numFmt w:val="decimal"/>
      <w:lvlText w:val="%1.%2.%3.%4.%5"/>
      <w:lvlJc w:val="left"/>
      <w:pPr>
        <w:ind w:left="1080" w:hanging="1080"/>
      </w:pPr>
      <w:rPr>
        <w:rFonts w:ascii="Times New Roman" w:eastAsiaTheme="majorEastAsia" w:hAnsi="Times New Roman" w:hint="default"/>
      </w:rPr>
    </w:lvl>
    <w:lvl w:ilvl="5">
      <w:start w:val="1"/>
      <w:numFmt w:val="decimal"/>
      <w:lvlText w:val="%1.%2.%3.%4.%5.%6"/>
      <w:lvlJc w:val="left"/>
      <w:pPr>
        <w:ind w:left="1440" w:hanging="1440"/>
      </w:pPr>
      <w:rPr>
        <w:rFonts w:ascii="Times New Roman" w:eastAsiaTheme="majorEastAsia" w:hAnsi="Times New Roman" w:hint="default"/>
      </w:rPr>
    </w:lvl>
    <w:lvl w:ilvl="6">
      <w:start w:val="1"/>
      <w:numFmt w:val="decimal"/>
      <w:lvlText w:val="%1.%2.%3.%4.%5.%6.%7"/>
      <w:lvlJc w:val="left"/>
      <w:pPr>
        <w:ind w:left="1440" w:hanging="1440"/>
      </w:pPr>
      <w:rPr>
        <w:rFonts w:ascii="Times New Roman" w:eastAsiaTheme="majorEastAsia" w:hAnsi="Times New Roman" w:hint="default"/>
      </w:rPr>
    </w:lvl>
    <w:lvl w:ilvl="7">
      <w:start w:val="1"/>
      <w:numFmt w:val="decimal"/>
      <w:lvlText w:val="%1.%2.%3.%4.%5.%6.%7.%8"/>
      <w:lvlJc w:val="left"/>
      <w:pPr>
        <w:ind w:left="1800" w:hanging="1800"/>
      </w:pPr>
      <w:rPr>
        <w:rFonts w:ascii="Times New Roman" w:eastAsiaTheme="majorEastAsia" w:hAnsi="Times New Roman" w:hint="default"/>
      </w:rPr>
    </w:lvl>
    <w:lvl w:ilvl="8">
      <w:start w:val="1"/>
      <w:numFmt w:val="decimal"/>
      <w:lvlText w:val="%1.%2.%3.%4.%5.%6.%7.%8.%9"/>
      <w:lvlJc w:val="left"/>
      <w:pPr>
        <w:ind w:left="2160" w:hanging="2160"/>
      </w:pPr>
      <w:rPr>
        <w:rFonts w:ascii="Times New Roman" w:eastAsiaTheme="majorEastAsia" w:hAnsi="Times New Roman" w:hint="default"/>
      </w:rPr>
    </w:lvl>
  </w:abstractNum>
  <w:abstractNum w:abstractNumId="23"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6"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8"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1"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2"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5" w15:restartNumberingAfterBreak="0">
    <w:nsid w:val="68EB51FF"/>
    <w:multiLevelType w:val="multilevel"/>
    <w:tmpl w:val="B17454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7"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4"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5"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1953780577">
    <w:abstractNumId w:val="40"/>
  </w:num>
  <w:num w:numId="2" w16cid:durableId="1026951353">
    <w:abstractNumId w:val="9"/>
  </w:num>
  <w:num w:numId="3" w16cid:durableId="893615861">
    <w:abstractNumId w:val="32"/>
  </w:num>
  <w:num w:numId="4" w16cid:durableId="417484417">
    <w:abstractNumId w:val="17"/>
  </w:num>
  <w:num w:numId="5" w16cid:durableId="67045345">
    <w:abstractNumId w:val="12"/>
  </w:num>
  <w:num w:numId="6" w16cid:durableId="632715731">
    <w:abstractNumId w:val="18"/>
  </w:num>
  <w:num w:numId="7" w16cid:durableId="300116075">
    <w:abstractNumId w:val="23"/>
  </w:num>
  <w:num w:numId="8" w16cid:durableId="1369069748">
    <w:abstractNumId w:val="14"/>
  </w:num>
  <w:num w:numId="9" w16cid:durableId="1540892302">
    <w:abstractNumId w:val="6"/>
  </w:num>
  <w:num w:numId="10" w16cid:durableId="1386685223">
    <w:abstractNumId w:val="33"/>
  </w:num>
  <w:num w:numId="11" w16cid:durableId="318272089">
    <w:abstractNumId w:val="20"/>
  </w:num>
  <w:num w:numId="12" w16cid:durableId="1855342863">
    <w:abstractNumId w:val="26"/>
  </w:num>
  <w:num w:numId="13" w16cid:durableId="1378697917">
    <w:abstractNumId w:val="21"/>
  </w:num>
  <w:num w:numId="14" w16cid:durableId="1019619225">
    <w:abstractNumId w:val="37"/>
  </w:num>
  <w:num w:numId="15" w16cid:durableId="1783062759">
    <w:abstractNumId w:val="44"/>
  </w:num>
  <w:num w:numId="16" w16cid:durableId="1742680506">
    <w:abstractNumId w:val="43"/>
  </w:num>
  <w:num w:numId="17" w16cid:durableId="494340076">
    <w:abstractNumId w:val="45"/>
  </w:num>
  <w:num w:numId="18" w16cid:durableId="413556509">
    <w:abstractNumId w:val="5"/>
  </w:num>
  <w:num w:numId="19" w16cid:durableId="247469720">
    <w:abstractNumId w:val="16"/>
  </w:num>
  <w:num w:numId="20" w16cid:durableId="171458701">
    <w:abstractNumId w:val="25"/>
  </w:num>
  <w:num w:numId="21" w16cid:durableId="1946880228">
    <w:abstractNumId w:val="7"/>
  </w:num>
  <w:num w:numId="22" w16cid:durableId="290981177">
    <w:abstractNumId w:val="31"/>
  </w:num>
  <w:num w:numId="23" w16cid:durableId="442578441">
    <w:abstractNumId w:val="46"/>
  </w:num>
  <w:num w:numId="24" w16cid:durableId="1241450853">
    <w:abstractNumId w:val="15"/>
  </w:num>
  <w:num w:numId="25" w16cid:durableId="1101072476">
    <w:abstractNumId w:val="4"/>
  </w:num>
  <w:num w:numId="26" w16cid:durableId="34935364">
    <w:abstractNumId w:val="30"/>
  </w:num>
  <w:num w:numId="27" w16cid:durableId="961544653">
    <w:abstractNumId w:val="36"/>
  </w:num>
  <w:num w:numId="28" w16cid:durableId="1267275478">
    <w:abstractNumId w:val="1"/>
  </w:num>
  <w:num w:numId="29" w16cid:durableId="1202009705">
    <w:abstractNumId w:val="2"/>
  </w:num>
  <w:num w:numId="30" w16cid:durableId="2057269638">
    <w:abstractNumId w:val="11"/>
  </w:num>
  <w:num w:numId="31" w16cid:durableId="419102833">
    <w:abstractNumId w:val="34"/>
  </w:num>
  <w:num w:numId="32" w16cid:durableId="1666858024">
    <w:abstractNumId w:val="10"/>
  </w:num>
  <w:num w:numId="33" w16cid:durableId="456921535">
    <w:abstractNumId w:val="42"/>
  </w:num>
  <w:num w:numId="34" w16cid:durableId="637416506">
    <w:abstractNumId w:val="39"/>
  </w:num>
  <w:num w:numId="35" w16cid:durableId="1799105688">
    <w:abstractNumId w:val="29"/>
  </w:num>
  <w:num w:numId="36" w16cid:durableId="230845505">
    <w:abstractNumId w:val="13"/>
  </w:num>
  <w:num w:numId="37" w16cid:durableId="1325935980">
    <w:abstractNumId w:val="3"/>
  </w:num>
  <w:num w:numId="38" w16cid:durableId="313993673">
    <w:abstractNumId w:val="27"/>
  </w:num>
  <w:num w:numId="39" w16cid:durableId="1808627238">
    <w:abstractNumId w:val="28"/>
  </w:num>
  <w:num w:numId="40" w16cid:durableId="530192537">
    <w:abstractNumId w:val="24"/>
  </w:num>
  <w:num w:numId="41" w16cid:durableId="1774932137">
    <w:abstractNumId w:val="41"/>
  </w:num>
  <w:num w:numId="42" w16cid:durableId="1274820914">
    <w:abstractNumId w:val="8"/>
  </w:num>
  <w:num w:numId="43" w16cid:durableId="1875387255">
    <w:abstractNumId w:val="38"/>
  </w:num>
  <w:num w:numId="44" w16cid:durableId="73763270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669599016">
    <w:abstractNumId w:val="35"/>
  </w:num>
  <w:num w:numId="46" w16cid:durableId="1511216381">
    <w:abstractNumId w:val="0"/>
  </w:num>
  <w:num w:numId="47" w16cid:durableId="1942494206">
    <w:abstractNumId w:val="22"/>
  </w:num>
  <w:num w:numId="48" w16cid:durableId="128288153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i, Jie">
    <w15:presenceInfo w15:providerId="AD" w15:userId="S::s14js9@abdn.ac.uk::06b27b10-5df7-4b35-9bbb-592b143bffaf"/>
  </w15:person>
  <w15:person w15:author="MengZhen">
    <w15:presenceInfo w15:providerId="Windows Live" w15:userId="0d2b37b484eb8a22"/>
  </w15:person>
  <w15:person w15:author="Hu Chuan-Peng">
    <w15:presenceInfo w15:providerId="Windows Live" w15:userId="b3f3f6a417be6905"/>
  </w15:person>
  <w15:person w15:author="office user">
    <w15:presenceInfo w15:providerId="AD" w15:userId="S::s1014@hao58.vip::7142c027-b688-4a40-90aa-1531e5e4caee"/>
  </w15:person>
  <w15:person w15:author="Chuan-Peng Hu">
    <w15:presenceInfo w15:providerId="Windows Live" w15:userId="b3f3f6a417be6905"/>
  </w15:person>
  <w15:person w15:author="Zheng Liu">
    <w15:presenceInfo w15:providerId="AD" w15:userId="S::zliu3474@uni.sydney.edu.au::b4e647ec-4c29-4704-bd80-4c847ee8f5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0"/>
  <w:bordersDoNotSurroundHeader/>
  <w:bordersDoNotSurroundFooter/>
  <w:hideSpellingErrors/>
  <w:hideGrammaticalError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86F83"/>
    <w:rsid w:val="00001E83"/>
    <w:rsid w:val="000026B1"/>
    <w:rsid w:val="0000356A"/>
    <w:rsid w:val="00005823"/>
    <w:rsid w:val="00005ED2"/>
    <w:rsid w:val="00006582"/>
    <w:rsid w:val="00015CF3"/>
    <w:rsid w:val="00021A68"/>
    <w:rsid w:val="00021E19"/>
    <w:rsid w:val="0002617A"/>
    <w:rsid w:val="000300DA"/>
    <w:rsid w:val="00031359"/>
    <w:rsid w:val="000314AD"/>
    <w:rsid w:val="0003554A"/>
    <w:rsid w:val="000357BB"/>
    <w:rsid w:val="00036BDF"/>
    <w:rsid w:val="00036E76"/>
    <w:rsid w:val="00036F89"/>
    <w:rsid w:val="00037C92"/>
    <w:rsid w:val="0004083D"/>
    <w:rsid w:val="00043979"/>
    <w:rsid w:val="00044360"/>
    <w:rsid w:val="0004451E"/>
    <w:rsid w:val="00044769"/>
    <w:rsid w:val="00044E08"/>
    <w:rsid w:val="000456DA"/>
    <w:rsid w:val="000458D2"/>
    <w:rsid w:val="00047102"/>
    <w:rsid w:val="000474AD"/>
    <w:rsid w:val="00051F2D"/>
    <w:rsid w:val="00054F72"/>
    <w:rsid w:val="00055E83"/>
    <w:rsid w:val="00056B45"/>
    <w:rsid w:val="00057E41"/>
    <w:rsid w:val="0006090B"/>
    <w:rsid w:val="00062B92"/>
    <w:rsid w:val="000630B0"/>
    <w:rsid w:val="00063C34"/>
    <w:rsid w:val="00064AB4"/>
    <w:rsid w:val="00064C9C"/>
    <w:rsid w:val="00065DE7"/>
    <w:rsid w:val="000663D6"/>
    <w:rsid w:val="000678B7"/>
    <w:rsid w:val="00067D40"/>
    <w:rsid w:val="000705AC"/>
    <w:rsid w:val="0007070B"/>
    <w:rsid w:val="000709F3"/>
    <w:rsid w:val="000713A0"/>
    <w:rsid w:val="0007233A"/>
    <w:rsid w:val="00072CE0"/>
    <w:rsid w:val="00075D21"/>
    <w:rsid w:val="00076622"/>
    <w:rsid w:val="0007720C"/>
    <w:rsid w:val="00080C81"/>
    <w:rsid w:val="00081A39"/>
    <w:rsid w:val="00081DB1"/>
    <w:rsid w:val="000841BC"/>
    <w:rsid w:val="00084681"/>
    <w:rsid w:val="000863E0"/>
    <w:rsid w:val="0008759E"/>
    <w:rsid w:val="00087F58"/>
    <w:rsid w:val="00090A03"/>
    <w:rsid w:val="000929AA"/>
    <w:rsid w:val="00092DC4"/>
    <w:rsid w:val="00097176"/>
    <w:rsid w:val="000A0428"/>
    <w:rsid w:val="000A274C"/>
    <w:rsid w:val="000A2C97"/>
    <w:rsid w:val="000A2EBE"/>
    <w:rsid w:val="000A3AA5"/>
    <w:rsid w:val="000A7389"/>
    <w:rsid w:val="000A78D8"/>
    <w:rsid w:val="000A796C"/>
    <w:rsid w:val="000B069D"/>
    <w:rsid w:val="000B1E4F"/>
    <w:rsid w:val="000B31E3"/>
    <w:rsid w:val="000B3C58"/>
    <w:rsid w:val="000B75D1"/>
    <w:rsid w:val="000B7C95"/>
    <w:rsid w:val="000C0391"/>
    <w:rsid w:val="000C2824"/>
    <w:rsid w:val="000C2DF3"/>
    <w:rsid w:val="000C48F8"/>
    <w:rsid w:val="000C5DBD"/>
    <w:rsid w:val="000C6133"/>
    <w:rsid w:val="000C6216"/>
    <w:rsid w:val="000C659A"/>
    <w:rsid w:val="000C6EE9"/>
    <w:rsid w:val="000D0BBB"/>
    <w:rsid w:val="000D0D36"/>
    <w:rsid w:val="000D4E41"/>
    <w:rsid w:val="000D5F23"/>
    <w:rsid w:val="000D63D5"/>
    <w:rsid w:val="000D6A1E"/>
    <w:rsid w:val="000D7B8C"/>
    <w:rsid w:val="000E003E"/>
    <w:rsid w:val="000E1385"/>
    <w:rsid w:val="000E1499"/>
    <w:rsid w:val="000E1EA8"/>
    <w:rsid w:val="000E23B2"/>
    <w:rsid w:val="000E27D5"/>
    <w:rsid w:val="000E305F"/>
    <w:rsid w:val="000E3802"/>
    <w:rsid w:val="000E3D12"/>
    <w:rsid w:val="000F32C7"/>
    <w:rsid w:val="000F5265"/>
    <w:rsid w:val="000F5B2E"/>
    <w:rsid w:val="000F68CD"/>
    <w:rsid w:val="000F69C0"/>
    <w:rsid w:val="000F6C17"/>
    <w:rsid w:val="000F7151"/>
    <w:rsid w:val="000F75A5"/>
    <w:rsid w:val="000F7D79"/>
    <w:rsid w:val="0010158A"/>
    <w:rsid w:val="00102126"/>
    <w:rsid w:val="001027AC"/>
    <w:rsid w:val="001038AC"/>
    <w:rsid w:val="00103F08"/>
    <w:rsid w:val="00106148"/>
    <w:rsid w:val="00110A2C"/>
    <w:rsid w:val="00112854"/>
    <w:rsid w:val="00112C28"/>
    <w:rsid w:val="00113DE1"/>
    <w:rsid w:val="00115942"/>
    <w:rsid w:val="00115B47"/>
    <w:rsid w:val="00116476"/>
    <w:rsid w:val="00116E01"/>
    <w:rsid w:val="00120078"/>
    <w:rsid w:val="0012097F"/>
    <w:rsid w:val="00121882"/>
    <w:rsid w:val="001224F9"/>
    <w:rsid w:val="00123C61"/>
    <w:rsid w:val="0012437C"/>
    <w:rsid w:val="00124779"/>
    <w:rsid w:val="00125ED5"/>
    <w:rsid w:val="0013002F"/>
    <w:rsid w:val="00131F25"/>
    <w:rsid w:val="001329E3"/>
    <w:rsid w:val="00135150"/>
    <w:rsid w:val="00137FE0"/>
    <w:rsid w:val="00140158"/>
    <w:rsid w:val="0014261E"/>
    <w:rsid w:val="001438A3"/>
    <w:rsid w:val="00143B3A"/>
    <w:rsid w:val="00144606"/>
    <w:rsid w:val="00144B8C"/>
    <w:rsid w:val="00145599"/>
    <w:rsid w:val="00146B3B"/>
    <w:rsid w:val="00146F5D"/>
    <w:rsid w:val="00147225"/>
    <w:rsid w:val="0015019A"/>
    <w:rsid w:val="00151830"/>
    <w:rsid w:val="00151A4E"/>
    <w:rsid w:val="00152010"/>
    <w:rsid w:val="00152EA6"/>
    <w:rsid w:val="00153B38"/>
    <w:rsid w:val="0015458A"/>
    <w:rsid w:val="00154F1B"/>
    <w:rsid w:val="00157772"/>
    <w:rsid w:val="00160E23"/>
    <w:rsid w:val="00161976"/>
    <w:rsid w:val="001624A0"/>
    <w:rsid w:val="00162A7E"/>
    <w:rsid w:val="00162BBB"/>
    <w:rsid w:val="00163DAA"/>
    <w:rsid w:val="00166435"/>
    <w:rsid w:val="00166EDE"/>
    <w:rsid w:val="00170D84"/>
    <w:rsid w:val="001711D5"/>
    <w:rsid w:val="00172C93"/>
    <w:rsid w:val="00176296"/>
    <w:rsid w:val="00176C88"/>
    <w:rsid w:val="00180283"/>
    <w:rsid w:val="00180918"/>
    <w:rsid w:val="00180E63"/>
    <w:rsid w:val="00183BF1"/>
    <w:rsid w:val="00183E94"/>
    <w:rsid w:val="001853E5"/>
    <w:rsid w:val="0018631E"/>
    <w:rsid w:val="00186C15"/>
    <w:rsid w:val="00187EF0"/>
    <w:rsid w:val="00190DD4"/>
    <w:rsid w:val="00195477"/>
    <w:rsid w:val="0019593A"/>
    <w:rsid w:val="00196B6F"/>
    <w:rsid w:val="001A1117"/>
    <w:rsid w:val="001A13A9"/>
    <w:rsid w:val="001A1652"/>
    <w:rsid w:val="001A37D2"/>
    <w:rsid w:val="001A4177"/>
    <w:rsid w:val="001A4C14"/>
    <w:rsid w:val="001A654F"/>
    <w:rsid w:val="001B063C"/>
    <w:rsid w:val="001B06F9"/>
    <w:rsid w:val="001B0766"/>
    <w:rsid w:val="001B3912"/>
    <w:rsid w:val="001B3C97"/>
    <w:rsid w:val="001B5563"/>
    <w:rsid w:val="001B57BC"/>
    <w:rsid w:val="001B6382"/>
    <w:rsid w:val="001B69F0"/>
    <w:rsid w:val="001C2F36"/>
    <w:rsid w:val="001C416D"/>
    <w:rsid w:val="001C4C8D"/>
    <w:rsid w:val="001C5230"/>
    <w:rsid w:val="001D0F94"/>
    <w:rsid w:val="001D2B34"/>
    <w:rsid w:val="001D3BCE"/>
    <w:rsid w:val="001D411B"/>
    <w:rsid w:val="001D4744"/>
    <w:rsid w:val="001D518E"/>
    <w:rsid w:val="001D7C38"/>
    <w:rsid w:val="001E02AB"/>
    <w:rsid w:val="001E118E"/>
    <w:rsid w:val="001E1C26"/>
    <w:rsid w:val="001E200E"/>
    <w:rsid w:val="001E2694"/>
    <w:rsid w:val="001E28CE"/>
    <w:rsid w:val="001E2F6F"/>
    <w:rsid w:val="001E39F8"/>
    <w:rsid w:val="001E5610"/>
    <w:rsid w:val="001F11EF"/>
    <w:rsid w:val="001F2150"/>
    <w:rsid w:val="001F2E46"/>
    <w:rsid w:val="001F34D3"/>
    <w:rsid w:val="001F635C"/>
    <w:rsid w:val="00200625"/>
    <w:rsid w:val="002014F3"/>
    <w:rsid w:val="00211A5B"/>
    <w:rsid w:val="00213235"/>
    <w:rsid w:val="0021352F"/>
    <w:rsid w:val="002144E2"/>
    <w:rsid w:val="00215050"/>
    <w:rsid w:val="00215C6A"/>
    <w:rsid w:val="00217875"/>
    <w:rsid w:val="00220493"/>
    <w:rsid w:val="00221B60"/>
    <w:rsid w:val="00221EEF"/>
    <w:rsid w:val="00222B51"/>
    <w:rsid w:val="0022376C"/>
    <w:rsid w:val="0022601F"/>
    <w:rsid w:val="002278CE"/>
    <w:rsid w:val="00227E06"/>
    <w:rsid w:val="00231308"/>
    <w:rsid w:val="00231B47"/>
    <w:rsid w:val="00232224"/>
    <w:rsid w:val="00232264"/>
    <w:rsid w:val="00232EC9"/>
    <w:rsid w:val="00233397"/>
    <w:rsid w:val="00233CA0"/>
    <w:rsid w:val="0023459F"/>
    <w:rsid w:val="00236678"/>
    <w:rsid w:val="00236C6D"/>
    <w:rsid w:val="00237481"/>
    <w:rsid w:val="00237555"/>
    <w:rsid w:val="00237D8E"/>
    <w:rsid w:val="00241112"/>
    <w:rsid w:val="00241607"/>
    <w:rsid w:val="0024305A"/>
    <w:rsid w:val="002446E5"/>
    <w:rsid w:val="0024574A"/>
    <w:rsid w:val="002501A6"/>
    <w:rsid w:val="0025117B"/>
    <w:rsid w:val="002514BB"/>
    <w:rsid w:val="00251A27"/>
    <w:rsid w:val="00251D17"/>
    <w:rsid w:val="00253B66"/>
    <w:rsid w:val="002541AD"/>
    <w:rsid w:val="002561B4"/>
    <w:rsid w:val="00257C6F"/>
    <w:rsid w:val="0026148B"/>
    <w:rsid w:val="00262529"/>
    <w:rsid w:val="00263F81"/>
    <w:rsid w:val="00264355"/>
    <w:rsid w:val="00265B32"/>
    <w:rsid w:val="00266CB0"/>
    <w:rsid w:val="00270070"/>
    <w:rsid w:val="00271CD6"/>
    <w:rsid w:val="0027313F"/>
    <w:rsid w:val="00274730"/>
    <w:rsid w:val="00274792"/>
    <w:rsid w:val="002752A7"/>
    <w:rsid w:val="002766CA"/>
    <w:rsid w:val="0028010A"/>
    <w:rsid w:val="00282A70"/>
    <w:rsid w:val="0028317E"/>
    <w:rsid w:val="0028321F"/>
    <w:rsid w:val="00283F57"/>
    <w:rsid w:val="002853C2"/>
    <w:rsid w:val="00285D9F"/>
    <w:rsid w:val="00286DA7"/>
    <w:rsid w:val="00287B7D"/>
    <w:rsid w:val="00290D00"/>
    <w:rsid w:val="00292844"/>
    <w:rsid w:val="00293A00"/>
    <w:rsid w:val="00295973"/>
    <w:rsid w:val="002969DF"/>
    <w:rsid w:val="002978CF"/>
    <w:rsid w:val="00297E43"/>
    <w:rsid w:val="002A24A2"/>
    <w:rsid w:val="002A31F9"/>
    <w:rsid w:val="002A44F3"/>
    <w:rsid w:val="002A4F48"/>
    <w:rsid w:val="002A502B"/>
    <w:rsid w:val="002A50C2"/>
    <w:rsid w:val="002A64FF"/>
    <w:rsid w:val="002A7023"/>
    <w:rsid w:val="002B0D83"/>
    <w:rsid w:val="002B11AC"/>
    <w:rsid w:val="002B3D39"/>
    <w:rsid w:val="002B4F41"/>
    <w:rsid w:val="002B5C2D"/>
    <w:rsid w:val="002B775B"/>
    <w:rsid w:val="002C1754"/>
    <w:rsid w:val="002C2F86"/>
    <w:rsid w:val="002C43B8"/>
    <w:rsid w:val="002C66D3"/>
    <w:rsid w:val="002C7D79"/>
    <w:rsid w:val="002D0966"/>
    <w:rsid w:val="002D0F37"/>
    <w:rsid w:val="002D123F"/>
    <w:rsid w:val="002D6885"/>
    <w:rsid w:val="002E0791"/>
    <w:rsid w:val="002E0BED"/>
    <w:rsid w:val="002E1863"/>
    <w:rsid w:val="002E18B3"/>
    <w:rsid w:val="002E1B64"/>
    <w:rsid w:val="002E395B"/>
    <w:rsid w:val="002E5D1C"/>
    <w:rsid w:val="002E6493"/>
    <w:rsid w:val="002E72D2"/>
    <w:rsid w:val="002F14FF"/>
    <w:rsid w:val="002F2F77"/>
    <w:rsid w:val="002F3744"/>
    <w:rsid w:val="002F3CF9"/>
    <w:rsid w:val="002F4329"/>
    <w:rsid w:val="002F4F19"/>
    <w:rsid w:val="002F4F58"/>
    <w:rsid w:val="002F5706"/>
    <w:rsid w:val="002F6793"/>
    <w:rsid w:val="002F7130"/>
    <w:rsid w:val="002F7FF4"/>
    <w:rsid w:val="0030319F"/>
    <w:rsid w:val="00303D95"/>
    <w:rsid w:val="0030588B"/>
    <w:rsid w:val="00306640"/>
    <w:rsid w:val="00310A4B"/>
    <w:rsid w:val="00313BF9"/>
    <w:rsid w:val="00314617"/>
    <w:rsid w:val="00315610"/>
    <w:rsid w:val="00320FC9"/>
    <w:rsid w:val="0032214F"/>
    <w:rsid w:val="00326346"/>
    <w:rsid w:val="00327083"/>
    <w:rsid w:val="0033038D"/>
    <w:rsid w:val="00331B7A"/>
    <w:rsid w:val="00331FC7"/>
    <w:rsid w:val="00331FD8"/>
    <w:rsid w:val="00332EE4"/>
    <w:rsid w:val="003353D5"/>
    <w:rsid w:val="003362CF"/>
    <w:rsid w:val="003366A8"/>
    <w:rsid w:val="00336CAE"/>
    <w:rsid w:val="00337060"/>
    <w:rsid w:val="00337534"/>
    <w:rsid w:val="00337696"/>
    <w:rsid w:val="003400D7"/>
    <w:rsid w:val="003416AE"/>
    <w:rsid w:val="00341881"/>
    <w:rsid w:val="00344543"/>
    <w:rsid w:val="00344944"/>
    <w:rsid w:val="003462C9"/>
    <w:rsid w:val="00347434"/>
    <w:rsid w:val="00347E4E"/>
    <w:rsid w:val="00351190"/>
    <w:rsid w:val="00351D17"/>
    <w:rsid w:val="00351E46"/>
    <w:rsid w:val="003539F5"/>
    <w:rsid w:val="00355537"/>
    <w:rsid w:val="00361DF5"/>
    <w:rsid w:val="003649EB"/>
    <w:rsid w:val="00364EDF"/>
    <w:rsid w:val="00365827"/>
    <w:rsid w:val="00366F6F"/>
    <w:rsid w:val="003717A3"/>
    <w:rsid w:val="00374507"/>
    <w:rsid w:val="00375C9D"/>
    <w:rsid w:val="00376756"/>
    <w:rsid w:val="00381708"/>
    <w:rsid w:val="00381DC7"/>
    <w:rsid w:val="00382872"/>
    <w:rsid w:val="00384F49"/>
    <w:rsid w:val="00385A37"/>
    <w:rsid w:val="003862B6"/>
    <w:rsid w:val="00386728"/>
    <w:rsid w:val="0038744B"/>
    <w:rsid w:val="00393D7B"/>
    <w:rsid w:val="00394EFC"/>
    <w:rsid w:val="003954D4"/>
    <w:rsid w:val="00396DBF"/>
    <w:rsid w:val="00397046"/>
    <w:rsid w:val="003970A3"/>
    <w:rsid w:val="00397282"/>
    <w:rsid w:val="00397B72"/>
    <w:rsid w:val="003A0EAF"/>
    <w:rsid w:val="003A45B0"/>
    <w:rsid w:val="003A496A"/>
    <w:rsid w:val="003B014F"/>
    <w:rsid w:val="003B21CD"/>
    <w:rsid w:val="003B37EF"/>
    <w:rsid w:val="003B4116"/>
    <w:rsid w:val="003B4581"/>
    <w:rsid w:val="003B6FB4"/>
    <w:rsid w:val="003C08C5"/>
    <w:rsid w:val="003C1347"/>
    <w:rsid w:val="003C1A3A"/>
    <w:rsid w:val="003C440B"/>
    <w:rsid w:val="003C6808"/>
    <w:rsid w:val="003C7A71"/>
    <w:rsid w:val="003C7C1D"/>
    <w:rsid w:val="003E04EC"/>
    <w:rsid w:val="003E0A99"/>
    <w:rsid w:val="003E0FB2"/>
    <w:rsid w:val="003E4288"/>
    <w:rsid w:val="003E4DBE"/>
    <w:rsid w:val="003E5A46"/>
    <w:rsid w:val="003E6CDA"/>
    <w:rsid w:val="003E7247"/>
    <w:rsid w:val="003E7327"/>
    <w:rsid w:val="003E79B4"/>
    <w:rsid w:val="003F08DC"/>
    <w:rsid w:val="003F1584"/>
    <w:rsid w:val="003F1D96"/>
    <w:rsid w:val="003F502B"/>
    <w:rsid w:val="003F50DB"/>
    <w:rsid w:val="003F58EF"/>
    <w:rsid w:val="003F5C59"/>
    <w:rsid w:val="003F6597"/>
    <w:rsid w:val="003F666B"/>
    <w:rsid w:val="003F7AF3"/>
    <w:rsid w:val="00400089"/>
    <w:rsid w:val="00402DE4"/>
    <w:rsid w:val="0040322A"/>
    <w:rsid w:val="00406EA9"/>
    <w:rsid w:val="00407FEA"/>
    <w:rsid w:val="004113C4"/>
    <w:rsid w:val="00411743"/>
    <w:rsid w:val="00411BF4"/>
    <w:rsid w:val="004120C6"/>
    <w:rsid w:val="004126F7"/>
    <w:rsid w:val="00414D56"/>
    <w:rsid w:val="004169C4"/>
    <w:rsid w:val="00416B46"/>
    <w:rsid w:val="00417B79"/>
    <w:rsid w:val="00420FF1"/>
    <w:rsid w:val="00421ABC"/>
    <w:rsid w:val="00423B48"/>
    <w:rsid w:val="00423CAA"/>
    <w:rsid w:val="004244F5"/>
    <w:rsid w:val="004249F4"/>
    <w:rsid w:val="004275E1"/>
    <w:rsid w:val="004333CA"/>
    <w:rsid w:val="00435676"/>
    <w:rsid w:val="00435C3B"/>
    <w:rsid w:val="0044071C"/>
    <w:rsid w:val="00441481"/>
    <w:rsid w:val="00442131"/>
    <w:rsid w:val="0044500F"/>
    <w:rsid w:val="00445CC6"/>
    <w:rsid w:val="004462D7"/>
    <w:rsid w:val="00446BE7"/>
    <w:rsid w:val="004472C2"/>
    <w:rsid w:val="00447A9D"/>
    <w:rsid w:val="0045036E"/>
    <w:rsid w:val="00450372"/>
    <w:rsid w:val="004551C3"/>
    <w:rsid w:val="004567CD"/>
    <w:rsid w:val="00457243"/>
    <w:rsid w:val="004575B6"/>
    <w:rsid w:val="0046008B"/>
    <w:rsid w:val="00462681"/>
    <w:rsid w:val="00464832"/>
    <w:rsid w:val="004674FE"/>
    <w:rsid w:val="004733E9"/>
    <w:rsid w:val="00473EC9"/>
    <w:rsid w:val="004742C6"/>
    <w:rsid w:val="00474576"/>
    <w:rsid w:val="00474CAE"/>
    <w:rsid w:val="004758C5"/>
    <w:rsid w:val="0047692F"/>
    <w:rsid w:val="00477212"/>
    <w:rsid w:val="00477623"/>
    <w:rsid w:val="00480372"/>
    <w:rsid w:val="0048043F"/>
    <w:rsid w:val="0048063D"/>
    <w:rsid w:val="00482DAF"/>
    <w:rsid w:val="004831E1"/>
    <w:rsid w:val="00484E31"/>
    <w:rsid w:val="0048730B"/>
    <w:rsid w:val="004877AB"/>
    <w:rsid w:val="00487A84"/>
    <w:rsid w:val="00487BC3"/>
    <w:rsid w:val="0049248F"/>
    <w:rsid w:val="004939D4"/>
    <w:rsid w:val="004947FC"/>
    <w:rsid w:val="00495451"/>
    <w:rsid w:val="004958F4"/>
    <w:rsid w:val="00495AD7"/>
    <w:rsid w:val="00495B4A"/>
    <w:rsid w:val="00497908"/>
    <w:rsid w:val="004A0F42"/>
    <w:rsid w:val="004A0FED"/>
    <w:rsid w:val="004A1225"/>
    <w:rsid w:val="004A1934"/>
    <w:rsid w:val="004A1D32"/>
    <w:rsid w:val="004A2806"/>
    <w:rsid w:val="004A287E"/>
    <w:rsid w:val="004A4601"/>
    <w:rsid w:val="004A5D32"/>
    <w:rsid w:val="004A6685"/>
    <w:rsid w:val="004A7E19"/>
    <w:rsid w:val="004B0001"/>
    <w:rsid w:val="004B3FD2"/>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31C4"/>
    <w:rsid w:val="004D4845"/>
    <w:rsid w:val="004D6313"/>
    <w:rsid w:val="004D73E0"/>
    <w:rsid w:val="004E26A5"/>
    <w:rsid w:val="004E47D1"/>
    <w:rsid w:val="004E53A7"/>
    <w:rsid w:val="004E69F8"/>
    <w:rsid w:val="004F0995"/>
    <w:rsid w:val="004F0DEF"/>
    <w:rsid w:val="004F4895"/>
    <w:rsid w:val="004F59A0"/>
    <w:rsid w:val="004F624B"/>
    <w:rsid w:val="004F6664"/>
    <w:rsid w:val="00500170"/>
    <w:rsid w:val="005003A8"/>
    <w:rsid w:val="0050359A"/>
    <w:rsid w:val="00503F6A"/>
    <w:rsid w:val="005127C0"/>
    <w:rsid w:val="00512A40"/>
    <w:rsid w:val="00512DA3"/>
    <w:rsid w:val="005134E3"/>
    <w:rsid w:val="005159A5"/>
    <w:rsid w:val="00516BE4"/>
    <w:rsid w:val="00521229"/>
    <w:rsid w:val="005223E3"/>
    <w:rsid w:val="005230AF"/>
    <w:rsid w:val="00523BB3"/>
    <w:rsid w:val="005251BE"/>
    <w:rsid w:val="00525C56"/>
    <w:rsid w:val="005273CE"/>
    <w:rsid w:val="00530669"/>
    <w:rsid w:val="005306A6"/>
    <w:rsid w:val="00532C42"/>
    <w:rsid w:val="00534451"/>
    <w:rsid w:val="00536F58"/>
    <w:rsid w:val="00537A53"/>
    <w:rsid w:val="005413E6"/>
    <w:rsid w:val="00544618"/>
    <w:rsid w:val="005459F9"/>
    <w:rsid w:val="00546A20"/>
    <w:rsid w:val="00546FE0"/>
    <w:rsid w:val="00552225"/>
    <w:rsid w:val="00554CFF"/>
    <w:rsid w:val="00566282"/>
    <w:rsid w:val="00566D09"/>
    <w:rsid w:val="00566DCB"/>
    <w:rsid w:val="00567310"/>
    <w:rsid w:val="0056758B"/>
    <w:rsid w:val="0057201A"/>
    <w:rsid w:val="00572B23"/>
    <w:rsid w:val="00572E87"/>
    <w:rsid w:val="005734FA"/>
    <w:rsid w:val="005737B8"/>
    <w:rsid w:val="00573E80"/>
    <w:rsid w:val="005759BA"/>
    <w:rsid w:val="00582139"/>
    <w:rsid w:val="00582997"/>
    <w:rsid w:val="00582C4F"/>
    <w:rsid w:val="00583E95"/>
    <w:rsid w:val="005849C7"/>
    <w:rsid w:val="0058535C"/>
    <w:rsid w:val="00585510"/>
    <w:rsid w:val="0058643B"/>
    <w:rsid w:val="00586F83"/>
    <w:rsid w:val="005877E7"/>
    <w:rsid w:val="00590945"/>
    <w:rsid w:val="00591489"/>
    <w:rsid w:val="00592924"/>
    <w:rsid w:val="00593397"/>
    <w:rsid w:val="005938C5"/>
    <w:rsid w:val="00594D4D"/>
    <w:rsid w:val="00596248"/>
    <w:rsid w:val="00596F9D"/>
    <w:rsid w:val="00597949"/>
    <w:rsid w:val="005A0F67"/>
    <w:rsid w:val="005A1F25"/>
    <w:rsid w:val="005A3883"/>
    <w:rsid w:val="005B07AB"/>
    <w:rsid w:val="005B0893"/>
    <w:rsid w:val="005B23A0"/>
    <w:rsid w:val="005B3ADC"/>
    <w:rsid w:val="005B4062"/>
    <w:rsid w:val="005B4864"/>
    <w:rsid w:val="005B5565"/>
    <w:rsid w:val="005B7C9F"/>
    <w:rsid w:val="005C211A"/>
    <w:rsid w:val="005C6C7A"/>
    <w:rsid w:val="005C7595"/>
    <w:rsid w:val="005C7A57"/>
    <w:rsid w:val="005D2371"/>
    <w:rsid w:val="005D31DB"/>
    <w:rsid w:val="005D33A1"/>
    <w:rsid w:val="005D75C4"/>
    <w:rsid w:val="005D7E6B"/>
    <w:rsid w:val="005E0CF1"/>
    <w:rsid w:val="005E1DB5"/>
    <w:rsid w:val="005E4047"/>
    <w:rsid w:val="005E4712"/>
    <w:rsid w:val="005E5670"/>
    <w:rsid w:val="005E62B0"/>
    <w:rsid w:val="005F08BA"/>
    <w:rsid w:val="005F18D3"/>
    <w:rsid w:val="005F1BBA"/>
    <w:rsid w:val="005F4204"/>
    <w:rsid w:val="005F4BE6"/>
    <w:rsid w:val="005F5285"/>
    <w:rsid w:val="005F54D7"/>
    <w:rsid w:val="005F7CD6"/>
    <w:rsid w:val="006000E5"/>
    <w:rsid w:val="00600325"/>
    <w:rsid w:val="006003C8"/>
    <w:rsid w:val="006027EF"/>
    <w:rsid w:val="00602C0D"/>
    <w:rsid w:val="006032E0"/>
    <w:rsid w:val="00603434"/>
    <w:rsid w:val="00603DB3"/>
    <w:rsid w:val="006043F5"/>
    <w:rsid w:val="0060478F"/>
    <w:rsid w:val="00605300"/>
    <w:rsid w:val="0060663B"/>
    <w:rsid w:val="00607A21"/>
    <w:rsid w:val="00607B11"/>
    <w:rsid w:val="006105EC"/>
    <w:rsid w:val="00611A9C"/>
    <w:rsid w:val="00612DDE"/>
    <w:rsid w:val="00616924"/>
    <w:rsid w:val="00620C3B"/>
    <w:rsid w:val="00621522"/>
    <w:rsid w:val="0062265D"/>
    <w:rsid w:val="00623217"/>
    <w:rsid w:val="00623223"/>
    <w:rsid w:val="0062464C"/>
    <w:rsid w:val="00626487"/>
    <w:rsid w:val="00626F77"/>
    <w:rsid w:val="00630EE2"/>
    <w:rsid w:val="0063143D"/>
    <w:rsid w:val="006320C3"/>
    <w:rsid w:val="00632397"/>
    <w:rsid w:val="006324C1"/>
    <w:rsid w:val="00633D69"/>
    <w:rsid w:val="00634D8E"/>
    <w:rsid w:val="00634DFE"/>
    <w:rsid w:val="00636DDD"/>
    <w:rsid w:val="006371A0"/>
    <w:rsid w:val="0064118D"/>
    <w:rsid w:val="00641976"/>
    <w:rsid w:val="00643597"/>
    <w:rsid w:val="006435DB"/>
    <w:rsid w:val="006437A3"/>
    <w:rsid w:val="006439DA"/>
    <w:rsid w:val="00643A1E"/>
    <w:rsid w:val="00647737"/>
    <w:rsid w:val="00650373"/>
    <w:rsid w:val="006515C0"/>
    <w:rsid w:val="00652B0B"/>
    <w:rsid w:val="006543E3"/>
    <w:rsid w:val="006545E5"/>
    <w:rsid w:val="0065775C"/>
    <w:rsid w:val="00660783"/>
    <w:rsid w:val="00660BC0"/>
    <w:rsid w:val="00661D7C"/>
    <w:rsid w:val="00662033"/>
    <w:rsid w:val="00663566"/>
    <w:rsid w:val="0066396F"/>
    <w:rsid w:val="0066456B"/>
    <w:rsid w:val="00664FB1"/>
    <w:rsid w:val="006664F0"/>
    <w:rsid w:val="006665E1"/>
    <w:rsid w:val="0066665A"/>
    <w:rsid w:val="00667284"/>
    <w:rsid w:val="00667969"/>
    <w:rsid w:val="006736E8"/>
    <w:rsid w:val="00673F34"/>
    <w:rsid w:val="00674F64"/>
    <w:rsid w:val="00680609"/>
    <w:rsid w:val="00682006"/>
    <w:rsid w:val="00683988"/>
    <w:rsid w:val="00687FA5"/>
    <w:rsid w:val="006906E1"/>
    <w:rsid w:val="00690B74"/>
    <w:rsid w:val="006912D8"/>
    <w:rsid w:val="00691C77"/>
    <w:rsid w:val="00694E9A"/>
    <w:rsid w:val="00695158"/>
    <w:rsid w:val="006A0E67"/>
    <w:rsid w:val="006A3039"/>
    <w:rsid w:val="006A33AE"/>
    <w:rsid w:val="006A3696"/>
    <w:rsid w:val="006A41F7"/>
    <w:rsid w:val="006A5A80"/>
    <w:rsid w:val="006A5D25"/>
    <w:rsid w:val="006A6949"/>
    <w:rsid w:val="006B22ED"/>
    <w:rsid w:val="006B65D1"/>
    <w:rsid w:val="006C0A53"/>
    <w:rsid w:val="006C22A1"/>
    <w:rsid w:val="006C4880"/>
    <w:rsid w:val="006C58FF"/>
    <w:rsid w:val="006C6CA7"/>
    <w:rsid w:val="006D0C01"/>
    <w:rsid w:val="006D6E27"/>
    <w:rsid w:val="006E0AEE"/>
    <w:rsid w:val="006E0CCD"/>
    <w:rsid w:val="006E19BA"/>
    <w:rsid w:val="006E2CCF"/>
    <w:rsid w:val="006E2D0F"/>
    <w:rsid w:val="006E5B4C"/>
    <w:rsid w:val="006F1743"/>
    <w:rsid w:val="006F34E5"/>
    <w:rsid w:val="006F3DDC"/>
    <w:rsid w:val="006F5CE9"/>
    <w:rsid w:val="0070039C"/>
    <w:rsid w:val="00701CAF"/>
    <w:rsid w:val="00701DC8"/>
    <w:rsid w:val="00702C08"/>
    <w:rsid w:val="007036EB"/>
    <w:rsid w:val="00703ABB"/>
    <w:rsid w:val="00703DA6"/>
    <w:rsid w:val="00704C59"/>
    <w:rsid w:val="00704C8C"/>
    <w:rsid w:val="007102C0"/>
    <w:rsid w:val="007107F8"/>
    <w:rsid w:val="00710AB4"/>
    <w:rsid w:val="007169CC"/>
    <w:rsid w:val="0071766D"/>
    <w:rsid w:val="007201EB"/>
    <w:rsid w:val="007208FD"/>
    <w:rsid w:val="00722FD5"/>
    <w:rsid w:val="007236C6"/>
    <w:rsid w:val="00723958"/>
    <w:rsid w:val="00724348"/>
    <w:rsid w:val="00725AC6"/>
    <w:rsid w:val="007260C3"/>
    <w:rsid w:val="00730EE6"/>
    <w:rsid w:val="007315D5"/>
    <w:rsid w:val="00734CBC"/>
    <w:rsid w:val="00734D4B"/>
    <w:rsid w:val="00736BFF"/>
    <w:rsid w:val="007370B2"/>
    <w:rsid w:val="00737B46"/>
    <w:rsid w:val="00741641"/>
    <w:rsid w:val="00741EBF"/>
    <w:rsid w:val="0074268E"/>
    <w:rsid w:val="00742F1F"/>
    <w:rsid w:val="00747642"/>
    <w:rsid w:val="00747B12"/>
    <w:rsid w:val="00747BD2"/>
    <w:rsid w:val="00747ED7"/>
    <w:rsid w:val="007531E0"/>
    <w:rsid w:val="0075550B"/>
    <w:rsid w:val="007608F9"/>
    <w:rsid w:val="00761202"/>
    <w:rsid w:val="00761CAC"/>
    <w:rsid w:val="0076432C"/>
    <w:rsid w:val="00764FDD"/>
    <w:rsid w:val="007652FC"/>
    <w:rsid w:val="00765793"/>
    <w:rsid w:val="007660BD"/>
    <w:rsid w:val="00767D38"/>
    <w:rsid w:val="007711C8"/>
    <w:rsid w:val="007731AE"/>
    <w:rsid w:val="00773D20"/>
    <w:rsid w:val="00773F55"/>
    <w:rsid w:val="0077573D"/>
    <w:rsid w:val="007764DA"/>
    <w:rsid w:val="00776E0B"/>
    <w:rsid w:val="00785300"/>
    <w:rsid w:val="00785F09"/>
    <w:rsid w:val="007871BA"/>
    <w:rsid w:val="007901E1"/>
    <w:rsid w:val="00790839"/>
    <w:rsid w:val="007947F1"/>
    <w:rsid w:val="00795077"/>
    <w:rsid w:val="007A0640"/>
    <w:rsid w:val="007A202A"/>
    <w:rsid w:val="007A3ABE"/>
    <w:rsid w:val="007A5298"/>
    <w:rsid w:val="007A65E5"/>
    <w:rsid w:val="007B152F"/>
    <w:rsid w:val="007B206D"/>
    <w:rsid w:val="007B3943"/>
    <w:rsid w:val="007B4C47"/>
    <w:rsid w:val="007B5640"/>
    <w:rsid w:val="007B6668"/>
    <w:rsid w:val="007C1C03"/>
    <w:rsid w:val="007C251F"/>
    <w:rsid w:val="007C3D79"/>
    <w:rsid w:val="007C4DE4"/>
    <w:rsid w:val="007C6ADC"/>
    <w:rsid w:val="007C7866"/>
    <w:rsid w:val="007D1ABA"/>
    <w:rsid w:val="007D2B21"/>
    <w:rsid w:val="007D2E0B"/>
    <w:rsid w:val="007D360C"/>
    <w:rsid w:val="007D3F54"/>
    <w:rsid w:val="007D50DA"/>
    <w:rsid w:val="007D56D6"/>
    <w:rsid w:val="007D6CA7"/>
    <w:rsid w:val="007D6F23"/>
    <w:rsid w:val="007E1323"/>
    <w:rsid w:val="007E4127"/>
    <w:rsid w:val="007E52A0"/>
    <w:rsid w:val="007E5CBC"/>
    <w:rsid w:val="007E6179"/>
    <w:rsid w:val="007E6787"/>
    <w:rsid w:val="007E6D71"/>
    <w:rsid w:val="007E6E4D"/>
    <w:rsid w:val="007E7F09"/>
    <w:rsid w:val="007F03A8"/>
    <w:rsid w:val="007F096B"/>
    <w:rsid w:val="007F16E1"/>
    <w:rsid w:val="007F268F"/>
    <w:rsid w:val="007F2F82"/>
    <w:rsid w:val="007F328E"/>
    <w:rsid w:val="007F5A60"/>
    <w:rsid w:val="007F6374"/>
    <w:rsid w:val="007F70C1"/>
    <w:rsid w:val="007F7E25"/>
    <w:rsid w:val="00805487"/>
    <w:rsid w:val="00805BA1"/>
    <w:rsid w:val="008064A2"/>
    <w:rsid w:val="008102A3"/>
    <w:rsid w:val="0081099E"/>
    <w:rsid w:val="00812627"/>
    <w:rsid w:val="0081338D"/>
    <w:rsid w:val="008137E3"/>
    <w:rsid w:val="00814D89"/>
    <w:rsid w:val="008150A7"/>
    <w:rsid w:val="008155C7"/>
    <w:rsid w:val="00816D6A"/>
    <w:rsid w:val="00816F72"/>
    <w:rsid w:val="00821806"/>
    <w:rsid w:val="008218D0"/>
    <w:rsid w:val="0082371A"/>
    <w:rsid w:val="008250E4"/>
    <w:rsid w:val="0082596E"/>
    <w:rsid w:val="00826A20"/>
    <w:rsid w:val="00827386"/>
    <w:rsid w:val="008303F3"/>
    <w:rsid w:val="00830968"/>
    <w:rsid w:val="00833647"/>
    <w:rsid w:val="00835D7C"/>
    <w:rsid w:val="00837453"/>
    <w:rsid w:val="00837D15"/>
    <w:rsid w:val="00841431"/>
    <w:rsid w:val="00841FAA"/>
    <w:rsid w:val="00844663"/>
    <w:rsid w:val="00845ED5"/>
    <w:rsid w:val="0084664C"/>
    <w:rsid w:val="00846C6E"/>
    <w:rsid w:val="008471A9"/>
    <w:rsid w:val="00847A15"/>
    <w:rsid w:val="00850DB0"/>
    <w:rsid w:val="00851EF7"/>
    <w:rsid w:val="00853DB8"/>
    <w:rsid w:val="00855560"/>
    <w:rsid w:val="00855A71"/>
    <w:rsid w:val="008565D6"/>
    <w:rsid w:val="00856D10"/>
    <w:rsid w:val="008571E5"/>
    <w:rsid w:val="008606BC"/>
    <w:rsid w:val="0086091B"/>
    <w:rsid w:val="008622D3"/>
    <w:rsid w:val="008626B2"/>
    <w:rsid w:val="00863EC1"/>
    <w:rsid w:val="00864534"/>
    <w:rsid w:val="008654AD"/>
    <w:rsid w:val="008666C0"/>
    <w:rsid w:val="00866755"/>
    <w:rsid w:val="00866D87"/>
    <w:rsid w:val="00867DBC"/>
    <w:rsid w:val="008719D7"/>
    <w:rsid w:val="00871B16"/>
    <w:rsid w:val="008724B2"/>
    <w:rsid w:val="00872C6C"/>
    <w:rsid w:val="008734CF"/>
    <w:rsid w:val="00873659"/>
    <w:rsid w:val="00873C02"/>
    <w:rsid w:val="008748A5"/>
    <w:rsid w:val="00876295"/>
    <w:rsid w:val="008763DB"/>
    <w:rsid w:val="00876459"/>
    <w:rsid w:val="008801A9"/>
    <w:rsid w:val="0088184E"/>
    <w:rsid w:val="008818E8"/>
    <w:rsid w:val="00884257"/>
    <w:rsid w:val="0088461E"/>
    <w:rsid w:val="00885F42"/>
    <w:rsid w:val="00887B0F"/>
    <w:rsid w:val="00887D0B"/>
    <w:rsid w:val="00892CC7"/>
    <w:rsid w:val="008968E6"/>
    <w:rsid w:val="008972F0"/>
    <w:rsid w:val="008A050A"/>
    <w:rsid w:val="008A132A"/>
    <w:rsid w:val="008A13B2"/>
    <w:rsid w:val="008A14BB"/>
    <w:rsid w:val="008A54B2"/>
    <w:rsid w:val="008A6B15"/>
    <w:rsid w:val="008A79F6"/>
    <w:rsid w:val="008B3769"/>
    <w:rsid w:val="008B4716"/>
    <w:rsid w:val="008B4D1A"/>
    <w:rsid w:val="008B5B85"/>
    <w:rsid w:val="008B6BFC"/>
    <w:rsid w:val="008B7830"/>
    <w:rsid w:val="008C02EA"/>
    <w:rsid w:val="008C2726"/>
    <w:rsid w:val="008C2B12"/>
    <w:rsid w:val="008C2FD8"/>
    <w:rsid w:val="008C326A"/>
    <w:rsid w:val="008C4AC3"/>
    <w:rsid w:val="008C5BA8"/>
    <w:rsid w:val="008C72E7"/>
    <w:rsid w:val="008C7A66"/>
    <w:rsid w:val="008C7B82"/>
    <w:rsid w:val="008D03E5"/>
    <w:rsid w:val="008D06CF"/>
    <w:rsid w:val="008D2627"/>
    <w:rsid w:val="008E2954"/>
    <w:rsid w:val="008E3406"/>
    <w:rsid w:val="008E3693"/>
    <w:rsid w:val="008E771F"/>
    <w:rsid w:val="008E7842"/>
    <w:rsid w:val="008F04DC"/>
    <w:rsid w:val="008F3A1E"/>
    <w:rsid w:val="008F3B6D"/>
    <w:rsid w:val="008F44DD"/>
    <w:rsid w:val="008F4BBD"/>
    <w:rsid w:val="008F4CA6"/>
    <w:rsid w:val="008F5FE9"/>
    <w:rsid w:val="008F62CF"/>
    <w:rsid w:val="008F66F6"/>
    <w:rsid w:val="008F6864"/>
    <w:rsid w:val="008F6A86"/>
    <w:rsid w:val="008F6BBE"/>
    <w:rsid w:val="008F7C0F"/>
    <w:rsid w:val="008F7E5D"/>
    <w:rsid w:val="00900137"/>
    <w:rsid w:val="009006E7"/>
    <w:rsid w:val="00903D9C"/>
    <w:rsid w:val="009060AF"/>
    <w:rsid w:val="0090628E"/>
    <w:rsid w:val="0090698E"/>
    <w:rsid w:val="009103CC"/>
    <w:rsid w:val="009117D1"/>
    <w:rsid w:val="00911D7B"/>
    <w:rsid w:val="0091282D"/>
    <w:rsid w:val="0091386F"/>
    <w:rsid w:val="00913F40"/>
    <w:rsid w:val="00916213"/>
    <w:rsid w:val="00916DD6"/>
    <w:rsid w:val="00917185"/>
    <w:rsid w:val="0092101F"/>
    <w:rsid w:val="00921357"/>
    <w:rsid w:val="009248BD"/>
    <w:rsid w:val="00925572"/>
    <w:rsid w:val="009268FA"/>
    <w:rsid w:val="009277D1"/>
    <w:rsid w:val="00930861"/>
    <w:rsid w:val="00932AAF"/>
    <w:rsid w:val="009339F7"/>
    <w:rsid w:val="00933E00"/>
    <w:rsid w:val="00936302"/>
    <w:rsid w:val="0093634A"/>
    <w:rsid w:val="00936986"/>
    <w:rsid w:val="00943312"/>
    <w:rsid w:val="00943761"/>
    <w:rsid w:val="00943774"/>
    <w:rsid w:val="00947D05"/>
    <w:rsid w:val="00950801"/>
    <w:rsid w:val="009511CA"/>
    <w:rsid w:val="00953534"/>
    <w:rsid w:val="00954E3A"/>
    <w:rsid w:val="00954F33"/>
    <w:rsid w:val="00955899"/>
    <w:rsid w:val="009565C3"/>
    <w:rsid w:val="00957E25"/>
    <w:rsid w:val="009665CE"/>
    <w:rsid w:val="00966F9E"/>
    <w:rsid w:val="00972C39"/>
    <w:rsid w:val="00972F03"/>
    <w:rsid w:val="00973E3B"/>
    <w:rsid w:val="00974083"/>
    <w:rsid w:val="009749C2"/>
    <w:rsid w:val="00974D72"/>
    <w:rsid w:val="00977267"/>
    <w:rsid w:val="00980A67"/>
    <w:rsid w:val="009812BD"/>
    <w:rsid w:val="00981E08"/>
    <w:rsid w:val="00984B52"/>
    <w:rsid w:val="00987388"/>
    <w:rsid w:val="00990C71"/>
    <w:rsid w:val="009945B9"/>
    <w:rsid w:val="00995C29"/>
    <w:rsid w:val="009971CB"/>
    <w:rsid w:val="009A0A58"/>
    <w:rsid w:val="009A256A"/>
    <w:rsid w:val="009A3607"/>
    <w:rsid w:val="009A3616"/>
    <w:rsid w:val="009A3A75"/>
    <w:rsid w:val="009A4047"/>
    <w:rsid w:val="009A51F4"/>
    <w:rsid w:val="009A5A51"/>
    <w:rsid w:val="009A68B2"/>
    <w:rsid w:val="009A6A09"/>
    <w:rsid w:val="009B0919"/>
    <w:rsid w:val="009B0E26"/>
    <w:rsid w:val="009B487E"/>
    <w:rsid w:val="009B4F6E"/>
    <w:rsid w:val="009B63AA"/>
    <w:rsid w:val="009B6B4B"/>
    <w:rsid w:val="009B79B9"/>
    <w:rsid w:val="009C0FA6"/>
    <w:rsid w:val="009C1B7E"/>
    <w:rsid w:val="009C3EB1"/>
    <w:rsid w:val="009C42CA"/>
    <w:rsid w:val="009C4840"/>
    <w:rsid w:val="009C4F22"/>
    <w:rsid w:val="009D2521"/>
    <w:rsid w:val="009D2B9C"/>
    <w:rsid w:val="009D311E"/>
    <w:rsid w:val="009D5577"/>
    <w:rsid w:val="009D6D8C"/>
    <w:rsid w:val="009E2A3A"/>
    <w:rsid w:val="009E4B8F"/>
    <w:rsid w:val="009F0C32"/>
    <w:rsid w:val="009F3178"/>
    <w:rsid w:val="009F397D"/>
    <w:rsid w:val="009F687D"/>
    <w:rsid w:val="009F75B9"/>
    <w:rsid w:val="009F7FB4"/>
    <w:rsid w:val="00A025A7"/>
    <w:rsid w:val="00A05A24"/>
    <w:rsid w:val="00A05A7E"/>
    <w:rsid w:val="00A05F3C"/>
    <w:rsid w:val="00A12B29"/>
    <w:rsid w:val="00A12CEE"/>
    <w:rsid w:val="00A13540"/>
    <w:rsid w:val="00A13F54"/>
    <w:rsid w:val="00A13FEF"/>
    <w:rsid w:val="00A1445B"/>
    <w:rsid w:val="00A14643"/>
    <w:rsid w:val="00A156A8"/>
    <w:rsid w:val="00A160B8"/>
    <w:rsid w:val="00A170FB"/>
    <w:rsid w:val="00A17122"/>
    <w:rsid w:val="00A20E3C"/>
    <w:rsid w:val="00A22B49"/>
    <w:rsid w:val="00A32DF9"/>
    <w:rsid w:val="00A33890"/>
    <w:rsid w:val="00A34D1D"/>
    <w:rsid w:val="00A37F7F"/>
    <w:rsid w:val="00A40034"/>
    <w:rsid w:val="00A41FC0"/>
    <w:rsid w:val="00A44693"/>
    <w:rsid w:val="00A45B5E"/>
    <w:rsid w:val="00A47915"/>
    <w:rsid w:val="00A52023"/>
    <w:rsid w:val="00A53B34"/>
    <w:rsid w:val="00A556CC"/>
    <w:rsid w:val="00A566CE"/>
    <w:rsid w:val="00A5673E"/>
    <w:rsid w:val="00A576F1"/>
    <w:rsid w:val="00A6064A"/>
    <w:rsid w:val="00A6066D"/>
    <w:rsid w:val="00A613C9"/>
    <w:rsid w:val="00A61E42"/>
    <w:rsid w:val="00A6252D"/>
    <w:rsid w:val="00A64415"/>
    <w:rsid w:val="00A64EC7"/>
    <w:rsid w:val="00A65247"/>
    <w:rsid w:val="00A66BD5"/>
    <w:rsid w:val="00A676A9"/>
    <w:rsid w:val="00A70E01"/>
    <w:rsid w:val="00A712B6"/>
    <w:rsid w:val="00A72ABC"/>
    <w:rsid w:val="00A72D2B"/>
    <w:rsid w:val="00A72D99"/>
    <w:rsid w:val="00A735DB"/>
    <w:rsid w:val="00A7372B"/>
    <w:rsid w:val="00A737FD"/>
    <w:rsid w:val="00A74353"/>
    <w:rsid w:val="00A75CBC"/>
    <w:rsid w:val="00A77F77"/>
    <w:rsid w:val="00A810D2"/>
    <w:rsid w:val="00A8125F"/>
    <w:rsid w:val="00A8153B"/>
    <w:rsid w:val="00A823DD"/>
    <w:rsid w:val="00A83745"/>
    <w:rsid w:val="00A84646"/>
    <w:rsid w:val="00A8502A"/>
    <w:rsid w:val="00A86D96"/>
    <w:rsid w:val="00A915E8"/>
    <w:rsid w:val="00A91827"/>
    <w:rsid w:val="00A91C0C"/>
    <w:rsid w:val="00A9281E"/>
    <w:rsid w:val="00A93459"/>
    <w:rsid w:val="00A93AA8"/>
    <w:rsid w:val="00A94365"/>
    <w:rsid w:val="00A94A8D"/>
    <w:rsid w:val="00A97072"/>
    <w:rsid w:val="00AA093E"/>
    <w:rsid w:val="00AA1383"/>
    <w:rsid w:val="00AA196D"/>
    <w:rsid w:val="00AA3118"/>
    <w:rsid w:val="00AA584D"/>
    <w:rsid w:val="00AA5FB5"/>
    <w:rsid w:val="00AA63FD"/>
    <w:rsid w:val="00AB050F"/>
    <w:rsid w:val="00AB09A8"/>
    <w:rsid w:val="00AB210A"/>
    <w:rsid w:val="00AB22FD"/>
    <w:rsid w:val="00AB55D9"/>
    <w:rsid w:val="00AB6487"/>
    <w:rsid w:val="00AB6CE2"/>
    <w:rsid w:val="00AB6EA8"/>
    <w:rsid w:val="00AC1F23"/>
    <w:rsid w:val="00AC25B8"/>
    <w:rsid w:val="00AC31C5"/>
    <w:rsid w:val="00AC51AF"/>
    <w:rsid w:val="00AD1429"/>
    <w:rsid w:val="00AD233C"/>
    <w:rsid w:val="00AD34E1"/>
    <w:rsid w:val="00AD3B13"/>
    <w:rsid w:val="00AD3F0A"/>
    <w:rsid w:val="00AD4841"/>
    <w:rsid w:val="00AD6512"/>
    <w:rsid w:val="00AE16B0"/>
    <w:rsid w:val="00AE175A"/>
    <w:rsid w:val="00AE1B0A"/>
    <w:rsid w:val="00AE410B"/>
    <w:rsid w:val="00AE49ED"/>
    <w:rsid w:val="00AE4DAC"/>
    <w:rsid w:val="00AE57DF"/>
    <w:rsid w:val="00AE693C"/>
    <w:rsid w:val="00AF3BD6"/>
    <w:rsid w:val="00AF450F"/>
    <w:rsid w:val="00AF45DD"/>
    <w:rsid w:val="00AF5BE9"/>
    <w:rsid w:val="00AF6518"/>
    <w:rsid w:val="00AF6C4B"/>
    <w:rsid w:val="00AF6D94"/>
    <w:rsid w:val="00AF76F4"/>
    <w:rsid w:val="00B00E3E"/>
    <w:rsid w:val="00B01E6B"/>
    <w:rsid w:val="00B02959"/>
    <w:rsid w:val="00B029E4"/>
    <w:rsid w:val="00B0303D"/>
    <w:rsid w:val="00B03D7E"/>
    <w:rsid w:val="00B06C06"/>
    <w:rsid w:val="00B06EEA"/>
    <w:rsid w:val="00B0760F"/>
    <w:rsid w:val="00B10BA7"/>
    <w:rsid w:val="00B10EB1"/>
    <w:rsid w:val="00B12772"/>
    <w:rsid w:val="00B12EEE"/>
    <w:rsid w:val="00B13EF6"/>
    <w:rsid w:val="00B149E1"/>
    <w:rsid w:val="00B14C30"/>
    <w:rsid w:val="00B15972"/>
    <w:rsid w:val="00B1680D"/>
    <w:rsid w:val="00B16CB2"/>
    <w:rsid w:val="00B20000"/>
    <w:rsid w:val="00B211A7"/>
    <w:rsid w:val="00B21A58"/>
    <w:rsid w:val="00B24A45"/>
    <w:rsid w:val="00B27035"/>
    <w:rsid w:val="00B31614"/>
    <w:rsid w:val="00B32666"/>
    <w:rsid w:val="00B327FC"/>
    <w:rsid w:val="00B3449B"/>
    <w:rsid w:val="00B37473"/>
    <w:rsid w:val="00B37D44"/>
    <w:rsid w:val="00B40719"/>
    <w:rsid w:val="00B40788"/>
    <w:rsid w:val="00B41646"/>
    <w:rsid w:val="00B41B99"/>
    <w:rsid w:val="00B42D4B"/>
    <w:rsid w:val="00B43622"/>
    <w:rsid w:val="00B44C05"/>
    <w:rsid w:val="00B466E7"/>
    <w:rsid w:val="00B4730B"/>
    <w:rsid w:val="00B51E8A"/>
    <w:rsid w:val="00B53918"/>
    <w:rsid w:val="00B54225"/>
    <w:rsid w:val="00B54515"/>
    <w:rsid w:val="00B54B6F"/>
    <w:rsid w:val="00B55E3E"/>
    <w:rsid w:val="00B564A1"/>
    <w:rsid w:val="00B5657E"/>
    <w:rsid w:val="00B56ABD"/>
    <w:rsid w:val="00B57B70"/>
    <w:rsid w:val="00B613DB"/>
    <w:rsid w:val="00B61765"/>
    <w:rsid w:val="00B634A0"/>
    <w:rsid w:val="00B65E47"/>
    <w:rsid w:val="00B67F84"/>
    <w:rsid w:val="00B70AB1"/>
    <w:rsid w:val="00B7253B"/>
    <w:rsid w:val="00B7318A"/>
    <w:rsid w:val="00B7363C"/>
    <w:rsid w:val="00B7597F"/>
    <w:rsid w:val="00B75AC0"/>
    <w:rsid w:val="00B75B57"/>
    <w:rsid w:val="00B7695B"/>
    <w:rsid w:val="00B77B21"/>
    <w:rsid w:val="00B80DC8"/>
    <w:rsid w:val="00B81E3B"/>
    <w:rsid w:val="00B8289A"/>
    <w:rsid w:val="00B82B1C"/>
    <w:rsid w:val="00B82D76"/>
    <w:rsid w:val="00B84235"/>
    <w:rsid w:val="00B84CD9"/>
    <w:rsid w:val="00B85E0F"/>
    <w:rsid w:val="00B87A2E"/>
    <w:rsid w:val="00B911FF"/>
    <w:rsid w:val="00B91E66"/>
    <w:rsid w:val="00B92028"/>
    <w:rsid w:val="00B94837"/>
    <w:rsid w:val="00B955CD"/>
    <w:rsid w:val="00B95811"/>
    <w:rsid w:val="00BA0079"/>
    <w:rsid w:val="00BA1816"/>
    <w:rsid w:val="00BA265E"/>
    <w:rsid w:val="00BA472A"/>
    <w:rsid w:val="00BA4D0A"/>
    <w:rsid w:val="00BA5CCE"/>
    <w:rsid w:val="00BA5DB2"/>
    <w:rsid w:val="00BA5FBB"/>
    <w:rsid w:val="00BA6702"/>
    <w:rsid w:val="00BA6713"/>
    <w:rsid w:val="00BA6F9F"/>
    <w:rsid w:val="00BA711E"/>
    <w:rsid w:val="00BA73C8"/>
    <w:rsid w:val="00BA74E2"/>
    <w:rsid w:val="00BB1095"/>
    <w:rsid w:val="00BB1EA1"/>
    <w:rsid w:val="00BB2EEF"/>
    <w:rsid w:val="00BB3A3E"/>
    <w:rsid w:val="00BB44B3"/>
    <w:rsid w:val="00BB695A"/>
    <w:rsid w:val="00BB7262"/>
    <w:rsid w:val="00BC11EE"/>
    <w:rsid w:val="00BC1362"/>
    <w:rsid w:val="00BC2F56"/>
    <w:rsid w:val="00BC2FC9"/>
    <w:rsid w:val="00BC4668"/>
    <w:rsid w:val="00BC4A89"/>
    <w:rsid w:val="00BC5B2A"/>
    <w:rsid w:val="00BC5FCC"/>
    <w:rsid w:val="00BC60E2"/>
    <w:rsid w:val="00BC6CF5"/>
    <w:rsid w:val="00BD165A"/>
    <w:rsid w:val="00BD2A9E"/>
    <w:rsid w:val="00BD3453"/>
    <w:rsid w:val="00BD4097"/>
    <w:rsid w:val="00BD454B"/>
    <w:rsid w:val="00BD4C86"/>
    <w:rsid w:val="00BD5859"/>
    <w:rsid w:val="00BD5A7B"/>
    <w:rsid w:val="00BD67FC"/>
    <w:rsid w:val="00BD6861"/>
    <w:rsid w:val="00BD6971"/>
    <w:rsid w:val="00BD7590"/>
    <w:rsid w:val="00BD7F68"/>
    <w:rsid w:val="00BE08EF"/>
    <w:rsid w:val="00BE2965"/>
    <w:rsid w:val="00BE56CF"/>
    <w:rsid w:val="00BF0DD8"/>
    <w:rsid w:val="00BF2315"/>
    <w:rsid w:val="00BF29D8"/>
    <w:rsid w:val="00BF3307"/>
    <w:rsid w:val="00BF4393"/>
    <w:rsid w:val="00BF7D70"/>
    <w:rsid w:val="00C012FE"/>
    <w:rsid w:val="00C0363F"/>
    <w:rsid w:val="00C038E6"/>
    <w:rsid w:val="00C0554E"/>
    <w:rsid w:val="00C0575A"/>
    <w:rsid w:val="00C05B86"/>
    <w:rsid w:val="00C06AB7"/>
    <w:rsid w:val="00C06DF9"/>
    <w:rsid w:val="00C072A2"/>
    <w:rsid w:val="00C07D46"/>
    <w:rsid w:val="00C1002A"/>
    <w:rsid w:val="00C12F35"/>
    <w:rsid w:val="00C14F60"/>
    <w:rsid w:val="00C158C0"/>
    <w:rsid w:val="00C15B07"/>
    <w:rsid w:val="00C16458"/>
    <w:rsid w:val="00C16D0A"/>
    <w:rsid w:val="00C1745E"/>
    <w:rsid w:val="00C21799"/>
    <w:rsid w:val="00C21D43"/>
    <w:rsid w:val="00C21FB5"/>
    <w:rsid w:val="00C2542E"/>
    <w:rsid w:val="00C277F5"/>
    <w:rsid w:val="00C30025"/>
    <w:rsid w:val="00C316AF"/>
    <w:rsid w:val="00C32DC7"/>
    <w:rsid w:val="00C344AB"/>
    <w:rsid w:val="00C36B03"/>
    <w:rsid w:val="00C4178B"/>
    <w:rsid w:val="00C43C6B"/>
    <w:rsid w:val="00C45431"/>
    <w:rsid w:val="00C45713"/>
    <w:rsid w:val="00C46124"/>
    <w:rsid w:val="00C4619E"/>
    <w:rsid w:val="00C479F5"/>
    <w:rsid w:val="00C47E12"/>
    <w:rsid w:val="00C50D27"/>
    <w:rsid w:val="00C51C66"/>
    <w:rsid w:val="00C5221E"/>
    <w:rsid w:val="00C5262E"/>
    <w:rsid w:val="00C54710"/>
    <w:rsid w:val="00C547B2"/>
    <w:rsid w:val="00C611B3"/>
    <w:rsid w:val="00C62BE7"/>
    <w:rsid w:val="00C62E98"/>
    <w:rsid w:val="00C6315C"/>
    <w:rsid w:val="00C63AF9"/>
    <w:rsid w:val="00C662A1"/>
    <w:rsid w:val="00C66625"/>
    <w:rsid w:val="00C6702B"/>
    <w:rsid w:val="00C67837"/>
    <w:rsid w:val="00C7023C"/>
    <w:rsid w:val="00C7061A"/>
    <w:rsid w:val="00C70E59"/>
    <w:rsid w:val="00C71911"/>
    <w:rsid w:val="00C71EBF"/>
    <w:rsid w:val="00C72B7E"/>
    <w:rsid w:val="00C72C42"/>
    <w:rsid w:val="00C74044"/>
    <w:rsid w:val="00C741A1"/>
    <w:rsid w:val="00C8103D"/>
    <w:rsid w:val="00C842C9"/>
    <w:rsid w:val="00C856D2"/>
    <w:rsid w:val="00C861AF"/>
    <w:rsid w:val="00C8718E"/>
    <w:rsid w:val="00C87380"/>
    <w:rsid w:val="00C9151A"/>
    <w:rsid w:val="00C91FD8"/>
    <w:rsid w:val="00C95336"/>
    <w:rsid w:val="00C95781"/>
    <w:rsid w:val="00CA08B3"/>
    <w:rsid w:val="00CA2067"/>
    <w:rsid w:val="00CA215C"/>
    <w:rsid w:val="00CA3696"/>
    <w:rsid w:val="00CA36A7"/>
    <w:rsid w:val="00CA696D"/>
    <w:rsid w:val="00CB0739"/>
    <w:rsid w:val="00CB2279"/>
    <w:rsid w:val="00CB2315"/>
    <w:rsid w:val="00CB2881"/>
    <w:rsid w:val="00CB44B5"/>
    <w:rsid w:val="00CC027F"/>
    <w:rsid w:val="00CC0937"/>
    <w:rsid w:val="00CC15A2"/>
    <w:rsid w:val="00CC39AC"/>
    <w:rsid w:val="00CC406A"/>
    <w:rsid w:val="00CC47E6"/>
    <w:rsid w:val="00CC606F"/>
    <w:rsid w:val="00CD1116"/>
    <w:rsid w:val="00CD36C6"/>
    <w:rsid w:val="00CD4203"/>
    <w:rsid w:val="00CD4B93"/>
    <w:rsid w:val="00CD515D"/>
    <w:rsid w:val="00CD5194"/>
    <w:rsid w:val="00CD54E8"/>
    <w:rsid w:val="00CD58D8"/>
    <w:rsid w:val="00CD6C08"/>
    <w:rsid w:val="00CD740F"/>
    <w:rsid w:val="00CE0328"/>
    <w:rsid w:val="00CE05DC"/>
    <w:rsid w:val="00CE1DA7"/>
    <w:rsid w:val="00CE1E54"/>
    <w:rsid w:val="00CE403B"/>
    <w:rsid w:val="00CE54D0"/>
    <w:rsid w:val="00CE638F"/>
    <w:rsid w:val="00CE7099"/>
    <w:rsid w:val="00CF3EB6"/>
    <w:rsid w:val="00CF44CC"/>
    <w:rsid w:val="00CF7456"/>
    <w:rsid w:val="00CF7E2F"/>
    <w:rsid w:val="00D0006C"/>
    <w:rsid w:val="00D03437"/>
    <w:rsid w:val="00D068A5"/>
    <w:rsid w:val="00D06933"/>
    <w:rsid w:val="00D06B92"/>
    <w:rsid w:val="00D07D09"/>
    <w:rsid w:val="00D10124"/>
    <w:rsid w:val="00D112E9"/>
    <w:rsid w:val="00D11696"/>
    <w:rsid w:val="00D13F3C"/>
    <w:rsid w:val="00D144CF"/>
    <w:rsid w:val="00D144DA"/>
    <w:rsid w:val="00D16D3E"/>
    <w:rsid w:val="00D17E28"/>
    <w:rsid w:val="00D20F9E"/>
    <w:rsid w:val="00D21CE0"/>
    <w:rsid w:val="00D22334"/>
    <w:rsid w:val="00D22DC1"/>
    <w:rsid w:val="00D26C2B"/>
    <w:rsid w:val="00D26D11"/>
    <w:rsid w:val="00D27652"/>
    <w:rsid w:val="00D301D9"/>
    <w:rsid w:val="00D31808"/>
    <w:rsid w:val="00D33E1E"/>
    <w:rsid w:val="00D35E9C"/>
    <w:rsid w:val="00D425C2"/>
    <w:rsid w:val="00D51752"/>
    <w:rsid w:val="00D54E22"/>
    <w:rsid w:val="00D56A4F"/>
    <w:rsid w:val="00D56FAD"/>
    <w:rsid w:val="00D572C7"/>
    <w:rsid w:val="00D577C7"/>
    <w:rsid w:val="00D6174E"/>
    <w:rsid w:val="00D62086"/>
    <w:rsid w:val="00D6281A"/>
    <w:rsid w:val="00D635D4"/>
    <w:rsid w:val="00D63697"/>
    <w:rsid w:val="00D63D67"/>
    <w:rsid w:val="00D66376"/>
    <w:rsid w:val="00D70160"/>
    <w:rsid w:val="00D7046D"/>
    <w:rsid w:val="00D71246"/>
    <w:rsid w:val="00D71923"/>
    <w:rsid w:val="00D720C7"/>
    <w:rsid w:val="00D72BC3"/>
    <w:rsid w:val="00D72E5C"/>
    <w:rsid w:val="00D7561F"/>
    <w:rsid w:val="00D772E2"/>
    <w:rsid w:val="00D80FED"/>
    <w:rsid w:val="00D81540"/>
    <w:rsid w:val="00D818FC"/>
    <w:rsid w:val="00D82BE7"/>
    <w:rsid w:val="00D85296"/>
    <w:rsid w:val="00D85925"/>
    <w:rsid w:val="00D86C42"/>
    <w:rsid w:val="00D8704B"/>
    <w:rsid w:val="00D879C5"/>
    <w:rsid w:val="00D87B32"/>
    <w:rsid w:val="00D87FD5"/>
    <w:rsid w:val="00D9046C"/>
    <w:rsid w:val="00D90547"/>
    <w:rsid w:val="00D963B2"/>
    <w:rsid w:val="00DA0284"/>
    <w:rsid w:val="00DA1946"/>
    <w:rsid w:val="00DA34FF"/>
    <w:rsid w:val="00DA51FC"/>
    <w:rsid w:val="00DB10F9"/>
    <w:rsid w:val="00DB314B"/>
    <w:rsid w:val="00DB3B1E"/>
    <w:rsid w:val="00DB6B64"/>
    <w:rsid w:val="00DB7F68"/>
    <w:rsid w:val="00DC0602"/>
    <w:rsid w:val="00DC0CE0"/>
    <w:rsid w:val="00DC2C3C"/>
    <w:rsid w:val="00DC328B"/>
    <w:rsid w:val="00DC32D3"/>
    <w:rsid w:val="00DC4405"/>
    <w:rsid w:val="00DC5808"/>
    <w:rsid w:val="00DC7A4E"/>
    <w:rsid w:val="00DD08C7"/>
    <w:rsid w:val="00DD11F4"/>
    <w:rsid w:val="00DD20EB"/>
    <w:rsid w:val="00DD3690"/>
    <w:rsid w:val="00DD381C"/>
    <w:rsid w:val="00DD5EDD"/>
    <w:rsid w:val="00DD7F9E"/>
    <w:rsid w:val="00DE3FB7"/>
    <w:rsid w:val="00DE40BA"/>
    <w:rsid w:val="00DE4E27"/>
    <w:rsid w:val="00DE5EAB"/>
    <w:rsid w:val="00DE62D8"/>
    <w:rsid w:val="00DE7811"/>
    <w:rsid w:val="00DF138F"/>
    <w:rsid w:val="00DF37F7"/>
    <w:rsid w:val="00DF3A26"/>
    <w:rsid w:val="00DF5E37"/>
    <w:rsid w:val="00E00D31"/>
    <w:rsid w:val="00E01CCD"/>
    <w:rsid w:val="00E023F5"/>
    <w:rsid w:val="00E02A88"/>
    <w:rsid w:val="00E052BF"/>
    <w:rsid w:val="00E062A0"/>
    <w:rsid w:val="00E07B89"/>
    <w:rsid w:val="00E107FB"/>
    <w:rsid w:val="00E11383"/>
    <w:rsid w:val="00E12863"/>
    <w:rsid w:val="00E13211"/>
    <w:rsid w:val="00E13C1B"/>
    <w:rsid w:val="00E14AB7"/>
    <w:rsid w:val="00E165D8"/>
    <w:rsid w:val="00E16B36"/>
    <w:rsid w:val="00E172FC"/>
    <w:rsid w:val="00E1757A"/>
    <w:rsid w:val="00E17822"/>
    <w:rsid w:val="00E17C65"/>
    <w:rsid w:val="00E20CB5"/>
    <w:rsid w:val="00E213D1"/>
    <w:rsid w:val="00E21A9A"/>
    <w:rsid w:val="00E23A77"/>
    <w:rsid w:val="00E263A5"/>
    <w:rsid w:val="00E30EB5"/>
    <w:rsid w:val="00E3133C"/>
    <w:rsid w:val="00E31ED8"/>
    <w:rsid w:val="00E323E3"/>
    <w:rsid w:val="00E32D1B"/>
    <w:rsid w:val="00E3329F"/>
    <w:rsid w:val="00E40292"/>
    <w:rsid w:val="00E41C72"/>
    <w:rsid w:val="00E42659"/>
    <w:rsid w:val="00E431ED"/>
    <w:rsid w:val="00E43664"/>
    <w:rsid w:val="00E43E04"/>
    <w:rsid w:val="00E44967"/>
    <w:rsid w:val="00E461E3"/>
    <w:rsid w:val="00E474E6"/>
    <w:rsid w:val="00E51E8E"/>
    <w:rsid w:val="00E52558"/>
    <w:rsid w:val="00E53781"/>
    <w:rsid w:val="00E54184"/>
    <w:rsid w:val="00E54895"/>
    <w:rsid w:val="00E55955"/>
    <w:rsid w:val="00E569AF"/>
    <w:rsid w:val="00E57F8A"/>
    <w:rsid w:val="00E614CC"/>
    <w:rsid w:val="00E61FEA"/>
    <w:rsid w:val="00E635EA"/>
    <w:rsid w:val="00E6364D"/>
    <w:rsid w:val="00E675D0"/>
    <w:rsid w:val="00E70F00"/>
    <w:rsid w:val="00E71001"/>
    <w:rsid w:val="00E71C15"/>
    <w:rsid w:val="00E720FC"/>
    <w:rsid w:val="00E7308B"/>
    <w:rsid w:val="00E734F2"/>
    <w:rsid w:val="00E74094"/>
    <w:rsid w:val="00E74AA0"/>
    <w:rsid w:val="00E753E4"/>
    <w:rsid w:val="00E7711B"/>
    <w:rsid w:val="00E7726D"/>
    <w:rsid w:val="00E80224"/>
    <w:rsid w:val="00E80C40"/>
    <w:rsid w:val="00E82C40"/>
    <w:rsid w:val="00E8304F"/>
    <w:rsid w:val="00E8374D"/>
    <w:rsid w:val="00E84A6F"/>
    <w:rsid w:val="00E852DC"/>
    <w:rsid w:val="00E86A2E"/>
    <w:rsid w:val="00E87001"/>
    <w:rsid w:val="00E908FC"/>
    <w:rsid w:val="00E90BE7"/>
    <w:rsid w:val="00E9174A"/>
    <w:rsid w:val="00E93472"/>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643D"/>
    <w:rsid w:val="00ED1940"/>
    <w:rsid w:val="00ED1D9F"/>
    <w:rsid w:val="00ED3D76"/>
    <w:rsid w:val="00ED438D"/>
    <w:rsid w:val="00ED4A8F"/>
    <w:rsid w:val="00ED4B44"/>
    <w:rsid w:val="00ED4C8F"/>
    <w:rsid w:val="00ED5960"/>
    <w:rsid w:val="00ED597D"/>
    <w:rsid w:val="00ED5EF3"/>
    <w:rsid w:val="00ED6C68"/>
    <w:rsid w:val="00ED6CF5"/>
    <w:rsid w:val="00ED77D3"/>
    <w:rsid w:val="00EE4E57"/>
    <w:rsid w:val="00EE5D82"/>
    <w:rsid w:val="00EE6740"/>
    <w:rsid w:val="00EF2D7A"/>
    <w:rsid w:val="00EF38DA"/>
    <w:rsid w:val="00EF43E4"/>
    <w:rsid w:val="00EF53DB"/>
    <w:rsid w:val="00EF5BEF"/>
    <w:rsid w:val="00EF5F1D"/>
    <w:rsid w:val="00F00D8A"/>
    <w:rsid w:val="00F02B0F"/>
    <w:rsid w:val="00F0350B"/>
    <w:rsid w:val="00F038D1"/>
    <w:rsid w:val="00F03D61"/>
    <w:rsid w:val="00F06F6F"/>
    <w:rsid w:val="00F072D2"/>
    <w:rsid w:val="00F07F55"/>
    <w:rsid w:val="00F111C7"/>
    <w:rsid w:val="00F11D8A"/>
    <w:rsid w:val="00F12339"/>
    <w:rsid w:val="00F12A28"/>
    <w:rsid w:val="00F1405B"/>
    <w:rsid w:val="00F15475"/>
    <w:rsid w:val="00F178B6"/>
    <w:rsid w:val="00F21BC8"/>
    <w:rsid w:val="00F21C96"/>
    <w:rsid w:val="00F23FCC"/>
    <w:rsid w:val="00F240E5"/>
    <w:rsid w:val="00F25571"/>
    <w:rsid w:val="00F26447"/>
    <w:rsid w:val="00F26FA3"/>
    <w:rsid w:val="00F3016A"/>
    <w:rsid w:val="00F31FF8"/>
    <w:rsid w:val="00F3285F"/>
    <w:rsid w:val="00F32E51"/>
    <w:rsid w:val="00F33433"/>
    <w:rsid w:val="00F350B2"/>
    <w:rsid w:val="00F363CC"/>
    <w:rsid w:val="00F36BBB"/>
    <w:rsid w:val="00F401FC"/>
    <w:rsid w:val="00F4024F"/>
    <w:rsid w:val="00F40BEC"/>
    <w:rsid w:val="00F41966"/>
    <w:rsid w:val="00F41AAC"/>
    <w:rsid w:val="00F44553"/>
    <w:rsid w:val="00F4539A"/>
    <w:rsid w:val="00F461EB"/>
    <w:rsid w:val="00F5343B"/>
    <w:rsid w:val="00F57B26"/>
    <w:rsid w:val="00F60145"/>
    <w:rsid w:val="00F6143A"/>
    <w:rsid w:val="00F61746"/>
    <w:rsid w:val="00F621C9"/>
    <w:rsid w:val="00F64F65"/>
    <w:rsid w:val="00F65597"/>
    <w:rsid w:val="00F661EF"/>
    <w:rsid w:val="00F70487"/>
    <w:rsid w:val="00F70C42"/>
    <w:rsid w:val="00F72A78"/>
    <w:rsid w:val="00F72D2A"/>
    <w:rsid w:val="00F731F9"/>
    <w:rsid w:val="00F74C9E"/>
    <w:rsid w:val="00F75B5A"/>
    <w:rsid w:val="00F75C40"/>
    <w:rsid w:val="00F76306"/>
    <w:rsid w:val="00F769ED"/>
    <w:rsid w:val="00F77AB9"/>
    <w:rsid w:val="00F801E8"/>
    <w:rsid w:val="00F82D1D"/>
    <w:rsid w:val="00F82EA9"/>
    <w:rsid w:val="00F83755"/>
    <w:rsid w:val="00F83882"/>
    <w:rsid w:val="00F83FD2"/>
    <w:rsid w:val="00F85FFE"/>
    <w:rsid w:val="00F86144"/>
    <w:rsid w:val="00F87DE8"/>
    <w:rsid w:val="00F91A17"/>
    <w:rsid w:val="00F92835"/>
    <w:rsid w:val="00F92FC3"/>
    <w:rsid w:val="00F938CD"/>
    <w:rsid w:val="00F94CEC"/>
    <w:rsid w:val="00FA2D2C"/>
    <w:rsid w:val="00FA35BF"/>
    <w:rsid w:val="00FA43C9"/>
    <w:rsid w:val="00FA60F8"/>
    <w:rsid w:val="00FB0D0B"/>
    <w:rsid w:val="00FB2473"/>
    <w:rsid w:val="00FB39E0"/>
    <w:rsid w:val="00FB3A97"/>
    <w:rsid w:val="00FB40DC"/>
    <w:rsid w:val="00FB5DEF"/>
    <w:rsid w:val="00FC071A"/>
    <w:rsid w:val="00FC16F1"/>
    <w:rsid w:val="00FC2CA4"/>
    <w:rsid w:val="00FC47C9"/>
    <w:rsid w:val="00FC4908"/>
    <w:rsid w:val="00FC6EB0"/>
    <w:rsid w:val="00FD019C"/>
    <w:rsid w:val="00FD0EFA"/>
    <w:rsid w:val="00FD34D6"/>
    <w:rsid w:val="00FD4FB9"/>
    <w:rsid w:val="00FD5E1F"/>
    <w:rsid w:val="00FE0389"/>
    <w:rsid w:val="00FE3917"/>
    <w:rsid w:val="00FE44E7"/>
    <w:rsid w:val="00FE5E48"/>
    <w:rsid w:val="00FF0877"/>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0783"/>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link w:val="20"/>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 w:type="character" w:customStyle="1" w:styleId="title-text">
    <w:name w:val="title-text"/>
    <w:basedOn w:val="a0"/>
    <w:rsid w:val="000E3802"/>
  </w:style>
  <w:style w:type="character" w:customStyle="1" w:styleId="20">
    <w:name w:val="标题 2 字符"/>
    <w:basedOn w:val="a0"/>
    <w:link w:val="2"/>
    <w:uiPriority w:val="9"/>
    <w:rsid w:val="00DC5808"/>
    <w:rPr>
      <w:rFonts w:ascii="Calibri" w:eastAsiaTheme="majorEastAsia" w:hAnsi="Calibri" w:cs="Times New Roman"/>
      <w:b/>
      <w:sz w:val="28"/>
      <w:szCs w:val="32"/>
    </w:rPr>
  </w:style>
  <w:style w:type="character" w:customStyle="1" w:styleId="mathjax-tex">
    <w:name w:val="mathjax-tex"/>
    <w:basedOn w:val="a0"/>
    <w:rsid w:val="00063C34"/>
  </w:style>
  <w:style w:type="character" w:customStyle="1" w:styleId="mtext">
    <w:name w:val="mtext"/>
    <w:basedOn w:val="a0"/>
    <w:rsid w:val="00063C34"/>
  </w:style>
  <w:style w:type="character" w:customStyle="1" w:styleId="mn">
    <w:name w:val="mn"/>
    <w:basedOn w:val="a0"/>
    <w:rsid w:val="00063C34"/>
  </w:style>
  <w:style w:type="character" w:customStyle="1" w:styleId="mi">
    <w:name w:val="mi"/>
    <w:basedOn w:val="a0"/>
    <w:rsid w:val="00063C34"/>
  </w:style>
  <w:style w:type="character" w:customStyle="1" w:styleId="mjxassistivemathml">
    <w:name w:val="mjx_assistive_mathml"/>
    <w:basedOn w:val="a0"/>
    <w:rsid w:val="00063C34"/>
  </w:style>
  <w:style w:type="character" w:customStyle="1" w:styleId="mo">
    <w:name w:val="mo"/>
    <w:basedOn w:val="a0"/>
    <w:rsid w:val="00063C34"/>
  </w:style>
  <w:style w:type="paragraph" w:customStyle="1" w:styleId="Keywords">
    <w:name w:val="Keywords"/>
    <w:aliases w:val="Author List"/>
    <w:basedOn w:val="a"/>
    <w:next w:val="a"/>
    <w:uiPriority w:val="1"/>
    <w:qFormat/>
    <w:rsid w:val="00DD5EDD"/>
    <w:pPr>
      <w:spacing w:before="240" w:after="240" w:line="360" w:lineRule="auto"/>
      <w:ind w:left="720" w:right="567"/>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03395323">
      <w:bodyDiv w:val="1"/>
      <w:marLeft w:val="0"/>
      <w:marRight w:val="0"/>
      <w:marTop w:val="0"/>
      <w:marBottom w:val="0"/>
      <w:divBdr>
        <w:top w:val="none" w:sz="0" w:space="0" w:color="auto"/>
        <w:left w:val="none" w:sz="0" w:space="0" w:color="auto"/>
        <w:bottom w:val="none" w:sz="0" w:space="0" w:color="auto"/>
        <w:right w:val="none" w:sz="0" w:space="0" w:color="auto"/>
      </w:divBdr>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08764210">
      <w:bodyDiv w:val="1"/>
      <w:marLeft w:val="0"/>
      <w:marRight w:val="0"/>
      <w:marTop w:val="0"/>
      <w:marBottom w:val="0"/>
      <w:divBdr>
        <w:top w:val="none" w:sz="0" w:space="0" w:color="auto"/>
        <w:left w:val="none" w:sz="0" w:space="0" w:color="auto"/>
        <w:bottom w:val="none" w:sz="0" w:space="0" w:color="auto"/>
        <w:right w:val="none" w:sz="0" w:space="0" w:color="auto"/>
      </w:divBdr>
      <w:divsChild>
        <w:div w:id="1186292417">
          <w:marLeft w:val="480"/>
          <w:marRight w:val="0"/>
          <w:marTop w:val="0"/>
          <w:marBottom w:val="0"/>
          <w:divBdr>
            <w:top w:val="none" w:sz="0" w:space="0" w:color="auto"/>
            <w:left w:val="none" w:sz="0" w:space="0" w:color="auto"/>
            <w:bottom w:val="none" w:sz="0" w:space="0" w:color="auto"/>
            <w:right w:val="none" w:sz="0" w:space="0" w:color="auto"/>
          </w:divBdr>
          <w:divsChild>
            <w:div w:id="13824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7877885">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7918117">
      <w:bodyDiv w:val="1"/>
      <w:marLeft w:val="0"/>
      <w:marRight w:val="0"/>
      <w:marTop w:val="0"/>
      <w:marBottom w:val="0"/>
      <w:divBdr>
        <w:top w:val="none" w:sz="0" w:space="0" w:color="auto"/>
        <w:left w:val="none" w:sz="0" w:space="0" w:color="auto"/>
        <w:bottom w:val="none" w:sz="0" w:space="0" w:color="auto"/>
        <w:right w:val="none" w:sz="0" w:space="0" w:color="auto"/>
      </w:divBdr>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367949149">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65792422">
      <w:bodyDiv w:val="1"/>
      <w:marLeft w:val="0"/>
      <w:marRight w:val="0"/>
      <w:marTop w:val="0"/>
      <w:marBottom w:val="0"/>
      <w:divBdr>
        <w:top w:val="none" w:sz="0" w:space="0" w:color="auto"/>
        <w:left w:val="none" w:sz="0" w:space="0" w:color="auto"/>
        <w:bottom w:val="none" w:sz="0" w:space="0" w:color="auto"/>
        <w:right w:val="none" w:sz="0" w:space="0" w:color="auto"/>
      </w:divBdr>
    </w:div>
    <w:div w:id="1568299859">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4897667">
      <w:bodyDiv w:val="1"/>
      <w:marLeft w:val="0"/>
      <w:marRight w:val="0"/>
      <w:marTop w:val="0"/>
      <w:marBottom w:val="0"/>
      <w:divBdr>
        <w:top w:val="none" w:sz="0" w:space="0" w:color="auto"/>
        <w:left w:val="none" w:sz="0" w:space="0" w:color="auto"/>
        <w:bottom w:val="none" w:sz="0" w:space="0" w:color="auto"/>
        <w:right w:val="none" w:sz="0" w:space="0" w:color="auto"/>
      </w:divBdr>
      <w:divsChild>
        <w:div w:id="287392078">
          <w:marLeft w:val="0"/>
          <w:marRight w:val="0"/>
          <w:marTop w:val="0"/>
          <w:marBottom w:val="0"/>
          <w:divBdr>
            <w:top w:val="single" w:sz="2" w:space="0" w:color="auto"/>
            <w:left w:val="single" w:sz="2" w:space="0" w:color="auto"/>
            <w:bottom w:val="single" w:sz="6" w:space="0" w:color="auto"/>
            <w:right w:val="single" w:sz="2" w:space="0" w:color="auto"/>
          </w:divBdr>
          <w:divsChild>
            <w:div w:id="114192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421143">
                  <w:marLeft w:val="0"/>
                  <w:marRight w:val="0"/>
                  <w:marTop w:val="0"/>
                  <w:marBottom w:val="0"/>
                  <w:divBdr>
                    <w:top w:val="single" w:sz="2" w:space="0" w:color="D9D9E3"/>
                    <w:left w:val="single" w:sz="2" w:space="0" w:color="D9D9E3"/>
                    <w:bottom w:val="single" w:sz="2" w:space="0" w:color="D9D9E3"/>
                    <w:right w:val="single" w:sz="2" w:space="0" w:color="D9D9E3"/>
                  </w:divBdr>
                  <w:divsChild>
                    <w:div w:id="793333227">
                      <w:marLeft w:val="0"/>
                      <w:marRight w:val="0"/>
                      <w:marTop w:val="0"/>
                      <w:marBottom w:val="0"/>
                      <w:divBdr>
                        <w:top w:val="single" w:sz="2" w:space="0" w:color="D9D9E3"/>
                        <w:left w:val="single" w:sz="2" w:space="0" w:color="D9D9E3"/>
                        <w:bottom w:val="single" w:sz="2" w:space="0" w:color="D9D9E3"/>
                        <w:right w:val="single" w:sz="2" w:space="0" w:color="D9D9E3"/>
                      </w:divBdr>
                      <w:divsChild>
                        <w:div w:id="2019192020">
                          <w:marLeft w:val="0"/>
                          <w:marRight w:val="0"/>
                          <w:marTop w:val="0"/>
                          <w:marBottom w:val="0"/>
                          <w:divBdr>
                            <w:top w:val="single" w:sz="2" w:space="0" w:color="D9D9E3"/>
                            <w:left w:val="single" w:sz="2" w:space="0" w:color="D9D9E3"/>
                            <w:bottom w:val="single" w:sz="2" w:space="0" w:color="D9D9E3"/>
                            <w:right w:val="single" w:sz="2" w:space="0" w:color="D9D9E3"/>
                          </w:divBdr>
                          <w:divsChild>
                            <w:div w:id="289285286">
                              <w:marLeft w:val="0"/>
                              <w:marRight w:val="0"/>
                              <w:marTop w:val="0"/>
                              <w:marBottom w:val="0"/>
                              <w:divBdr>
                                <w:top w:val="single" w:sz="2" w:space="0" w:color="D9D9E3"/>
                                <w:left w:val="single" w:sz="2" w:space="0" w:color="D9D9E3"/>
                                <w:bottom w:val="single" w:sz="2" w:space="0" w:color="D9D9E3"/>
                                <w:right w:val="single" w:sz="2" w:space="0" w:color="D9D9E3"/>
                              </w:divBdr>
                              <w:divsChild>
                                <w:div w:id="1264609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07423374">
      <w:bodyDiv w:val="1"/>
      <w:marLeft w:val="0"/>
      <w:marRight w:val="0"/>
      <w:marTop w:val="0"/>
      <w:marBottom w:val="0"/>
      <w:divBdr>
        <w:top w:val="none" w:sz="0" w:space="0" w:color="auto"/>
        <w:left w:val="none" w:sz="0" w:space="0" w:color="auto"/>
        <w:bottom w:val="none" w:sz="0" w:space="0" w:color="auto"/>
        <w:right w:val="none" w:sz="0" w:space="0" w:color="auto"/>
      </w:divBdr>
      <w:divsChild>
        <w:div w:id="1542672642">
          <w:marLeft w:val="0"/>
          <w:marRight w:val="0"/>
          <w:marTop w:val="0"/>
          <w:marBottom w:val="0"/>
          <w:divBdr>
            <w:top w:val="single" w:sz="2" w:space="0" w:color="auto"/>
            <w:left w:val="single" w:sz="2" w:space="0" w:color="auto"/>
            <w:bottom w:val="single" w:sz="6" w:space="0" w:color="auto"/>
            <w:right w:val="single" w:sz="2" w:space="0" w:color="auto"/>
          </w:divBdr>
          <w:divsChild>
            <w:div w:id="457375823">
              <w:marLeft w:val="0"/>
              <w:marRight w:val="0"/>
              <w:marTop w:val="100"/>
              <w:marBottom w:val="100"/>
              <w:divBdr>
                <w:top w:val="single" w:sz="2" w:space="0" w:color="D9D9E3"/>
                <w:left w:val="single" w:sz="2" w:space="0" w:color="D9D9E3"/>
                <w:bottom w:val="single" w:sz="2" w:space="0" w:color="D9D9E3"/>
                <w:right w:val="single" w:sz="2" w:space="0" w:color="D9D9E3"/>
              </w:divBdr>
              <w:divsChild>
                <w:div w:id="930968825">
                  <w:marLeft w:val="0"/>
                  <w:marRight w:val="0"/>
                  <w:marTop w:val="0"/>
                  <w:marBottom w:val="0"/>
                  <w:divBdr>
                    <w:top w:val="single" w:sz="2" w:space="0" w:color="D9D9E3"/>
                    <w:left w:val="single" w:sz="2" w:space="0" w:color="D9D9E3"/>
                    <w:bottom w:val="single" w:sz="2" w:space="0" w:color="D9D9E3"/>
                    <w:right w:val="single" w:sz="2" w:space="0" w:color="D9D9E3"/>
                  </w:divBdr>
                  <w:divsChild>
                    <w:div w:id="805245748">
                      <w:marLeft w:val="0"/>
                      <w:marRight w:val="0"/>
                      <w:marTop w:val="0"/>
                      <w:marBottom w:val="0"/>
                      <w:divBdr>
                        <w:top w:val="single" w:sz="2" w:space="0" w:color="D9D9E3"/>
                        <w:left w:val="single" w:sz="2" w:space="0" w:color="D9D9E3"/>
                        <w:bottom w:val="single" w:sz="2" w:space="0" w:color="D9D9E3"/>
                        <w:right w:val="single" w:sz="2" w:space="0" w:color="D9D9E3"/>
                      </w:divBdr>
                      <w:divsChild>
                        <w:div w:id="756514102">
                          <w:marLeft w:val="0"/>
                          <w:marRight w:val="0"/>
                          <w:marTop w:val="0"/>
                          <w:marBottom w:val="0"/>
                          <w:divBdr>
                            <w:top w:val="single" w:sz="2" w:space="0" w:color="D9D9E3"/>
                            <w:left w:val="single" w:sz="2" w:space="0" w:color="D9D9E3"/>
                            <w:bottom w:val="single" w:sz="2" w:space="0" w:color="D9D9E3"/>
                            <w:right w:val="single" w:sz="2" w:space="0" w:color="D9D9E3"/>
                          </w:divBdr>
                          <w:divsChild>
                            <w:div w:id="579801924">
                              <w:marLeft w:val="0"/>
                              <w:marRight w:val="0"/>
                              <w:marTop w:val="0"/>
                              <w:marBottom w:val="0"/>
                              <w:divBdr>
                                <w:top w:val="single" w:sz="2" w:space="0" w:color="D9D9E3"/>
                                <w:left w:val="single" w:sz="2" w:space="0" w:color="D9D9E3"/>
                                <w:bottom w:val="single" w:sz="2" w:space="0" w:color="D9D9E3"/>
                                <w:right w:val="single" w:sz="2" w:space="0" w:color="D9D9E3"/>
                              </w:divBdr>
                              <w:divsChild>
                                <w:div w:id="195055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460743">
      <w:bodyDiv w:val="1"/>
      <w:marLeft w:val="0"/>
      <w:marRight w:val="0"/>
      <w:marTop w:val="0"/>
      <w:marBottom w:val="0"/>
      <w:divBdr>
        <w:top w:val="none" w:sz="0" w:space="0" w:color="auto"/>
        <w:left w:val="none" w:sz="0" w:space="0" w:color="auto"/>
        <w:bottom w:val="none" w:sz="0" w:space="0" w:color="auto"/>
        <w:right w:val="none" w:sz="0" w:space="0" w:color="auto"/>
      </w:divBdr>
      <w:divsChild>
        <w:div w:id="131676447">
          <w:marLeft w:val="480"/>
          <w:marRight w:val="0"/>
          <w:marTop w:val="0"/>
          <w:marBottom w:val="0"/>
          <w:divBdr>
            <w:top w:val="none" w:sz="0" w:space="0" w:color="auto"/>
            <w:left w:val="none" w:sz="0" w:space="0" w:color="auto"/>
            <w:bottom w:val="none" w:sz="0" w:space="0" w:color="auto"/>
            <w:right w:val="none" w:sz="0" w:space="0" w:color="auto"/>
          </w:divBdr>
          <w:divsChild>
            <w:div w:id="19014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1275">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59445977">
      <w:bodyDiv w:val="1"/>
      <w:marLeft w:val="0"/>
      <w:marRight w:val="0"/>
      <w:marTop w:val="0"/>
      <w:marBottom w:val="0"/>
      <w:divBdr>
        <w:top w:val="none" w:sz="0" w:space="0" w:color="auto"/>
        <w:left w:val="none" w:sz="0" w:space="0" w:color="auto"/>
        <w:bottom w:val="none" w:sz="0" w:space="0" w:color="auto"/>
        <w:right w:val="none" w:sz="0" w:space="0" w:color="auto"/>
      </w:divBdr>
    </w:div>
    <w:div w:id="1761220839">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809736685">
      <w:bodyDiv w:val="1"/>
      <w:marLeft w:val="0"/>
      <w:marRight w:val="0"/>
      <w:marTop w:val="0"/>
      <w:marBottom w:val="0"/>
      <w:divBdr>
        <w:top w:val="none" w:sz="0" w:space="0" w:color="auto"/>
        <w:left w:val="none" w:sz="0" w:space="0" w:color="auto"/>
        <w:bottom w:val="none" w:sz="0" w:space="0" w:color="auto"/>
        <w:right w:val="none" w:sz="0" w:space="0" w:color="auto"/>
      </w:divBdr>
      <w:divsChild>
        <w:div w:id="1802310316">
          <w:marLeft w:val="0"/>
          <w:marRight w:val="0"/>
          <w:marTop w:val="0"/>
          <w:marBottom w:val="0"/>
          <w:divBdr>
            <w:top w:val="single" w:sz="2" w:space="0" w:color="auto"/>
            <w:left w:val="single" w:sz="2" w:space="0" w:color="auto"/>
            <w:bottom w:val="single" w:sz="6" w:space="0" w:color="auto"/>
            <w:right w:val="single" w:sz="2" w:space="0" w:color="auto"/>
          </w:divBdr>
          <w:divsChild>
            <w:div w:id="233124557">
              <w:marLeft w:val="0"/>
              <w:marRight w:val="0"/>
              <w:marTop w:val="100"/>
              <w:marBottom w:val="100"/>
              <w:divBdr>
                <w:top w:val="single" w:sz="2" w:space="0" w:color="D9D9E3"/>
                <w:left w:val="single" w:sz="2" w:space="0" w:color="D9D9E3"/>
                <w:bottom w:val="single" w:sz="2" w:space="0" w:color="D9D9E3"/>
                <w:right w:val="single" w:sz="2" w:space="0" w:color="D9D9E3"/>
              </w:divBdr>
              <w:divsChild>
                <w:div w:id="443040583">
                  <w:marLeft w:val="0"/>
                  <w:marRight w:val="0"/>
                  <w:marTop w:val="0"/>
                  <w:marBottom w:val="0"/>
                  <w:divBdr>
                    <w:top w:val="single" w:sz="2" w:space="0" w:color="D9D9E3"/>
                    <w:left w:val="single" w:sz="2" w:space="0" w:color="D9D9E3"/>
                    <w:bottom w:val="single" w:sz="2" w:space="0" w:color="D9D9E3"/>
                    <w:right w:val="single" w:sz="2" w:space="0" w:color="D9D9E3"/>
                  </w:divBdr>
                  <w:divsChild>
                    <w:div w:id="1437021045">
                      <w:marLeft w:val="0"/>
                      <w:marRight w:val="0"/>
                      <w:marTop w:val="0"/>
                      <w:marBottom w:val="0"/>
                      <w:divBdr>
                        <w:top w:val="single" w:sz="2" w:space="0" w:color="D9D9E3"/>
                        <w:left w:val="single" w:sz="2" w:space="0" w:color="D9D9E3"/>
                        <w:bottom w:val="single" w:sz="2" w:space="0" w:color="D9D9E3"/>
                        <w:right w:val="single" w:sz="2" w:space="0" w:color="D9D9E3"/>
                      </w:divBdr>
                      <w:divsChild>
                        <w:div w:id="1422144411">
                          <w:marLeft w:val="0"/>
                          <w:marRight w:val="0"/>
                          <w:marTop w:val="0"/>
                          <w:marBottom w:val="0"/>
                          <w:divBdr>
                            <w:top w:val="single" w:sz="2" w:space="0" w:color="D9D9E3"/>
                            <w:left w:val="single" w:sz="2" w:space="0" w:color="D9D9E3"/>
                            <w:bottom w:val="single" w:sz="2" w:space="0" w:color="D9D9E3"/>
                            <w:right w:val="single" w:sz="2" w:space="0" w:color="D9D9E3"/>
                          </w:divBdr>
                          <w:divsChild>
                            <w:div w:id="1582368901">
                              <w:marLeft w:val="0"/>
                              <w:marRight w:val="0"/>
                              <w:marTop w:val="0"/>
                              <w:marBottom w:val="0"/>
                              <w:divBdr>
                                <w:top w:val="single" w:sz="2" w:space="0" w:color="D9D9E3"/>
                                <w:left w:val="single" w:sz="2" w:space="0" w:color="D9D9E3"/>
                                <w:bottom w:val="single" w:sz="2" w:space="0" w:color="D9D9E3"/>
                                <w:right w:val="single" w:sz="2" w:space="0" w:color="D9D9E3"/>
                              </w:divBdr>
                              <w:divsChild>
                                <w:div w:id="461728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0825220">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72089">
      <w:bodyDiv w:val="1"/>
      <w:marLeft w:val="0"/>
      <w:marRight w:val="0"/>
      <w:marTop w:val="0"/>
      <w:marBottom w:val="0"/>
      <w:divBdr>
        <w:top w:val="none" w:sz="0" w:space="0" w:color="auto"/>
        <w:left w:val="none" w:sz="0" w:space="0" w:color="auto"/>
        <w:bottom w:val="none" w:sz="0" w:space="0" w:color="auto"/>
        <w:right w:val="none" w:sz="0" w:space="0" w:color="auto"/>
      </w:divBdr>
      <w:divsChild>
        <w:div w:id="1956449784">
          <w:marLeft w:val="0"/>
          <w:marRight w:val="0"/>
          <w:marTop w:val="0"/>
          <w:marBottom w:val="0"/>
          <w:divBdr>
            <w:top w:val="single" w:sz="2" w:space="0" w:color="auto"/>
            <w:left w:val="single" w:sz="2" w:space="0" w:color="auto"/>
            <w:bottom w:val="single" w:sz="6" w:space="0" w:color="auto"/>
            <w:right w:val="single" w:sz="2" w:space="0" w:color="auto"/>
          </w:divBdr>
          <w:divsChild>
            <w:div w:id="254561478">
              <w:marLeft w:val="0"/>
              <w:marRight w:val="0"/>
              <w:marTop w:val="100"/>
              <w:marBottom w:val="100"/>
              <w:divBdr>
                <w:top w:val="single" w:sz="2" w:space="0" w:color="D9D9E3"/>
                <w:left w:val="single" w:sz="2" w:space="0" w:color="D9D9E3"/>
                <w:bottom w:val="single" w:sz="2" w:space="0" w:color="D9D9E3"/>
                <w:right w:val="single" w:sz="2" w:space="0" w:color="D9D9E3"/>
              </w:divBdr>
              <w:divsChild>
                <w:div w:id="628243581">
                  <w:marLeft w:val="0"/>
                  <w:marRight w:val="0"/>
                  <w:marTop w:val="0"/>
                  <w:marBottom w:val="0"/>
                  <w:divBdr>
                    <w:top w:val="single" w:sz="2" w:space="0" w:color="D9D9E3"/>
                    <w:left w:val="single" w:sz="2" w:space="0" w:color="D9D9E3"/>
                    <w:bottom w:val="single" w:sz="2" w:space="0" w:color="D9D9E3"/>
                    <w:right w:val="single" w:sz="2" w:space="0" w:color="D9D9E3"/>
                  </w:divBdr>
                  <w:divsChild>
                    <w:div w:id="1053622750">
                      <w:marLeft w:val="0"/>
                      <w:marRight w:val="0"/>
                      <w:marTop w:val="0"/>
                      <w:marBottom w:val="0"/>
                      <w:divBdr>
                        <w:top w:val="single" w:sz="2" w:space="0" w:color="D9D9E3"/>
                        <w:left w:val="single" w:sz="2" w:space="0" w:color="D9D9E3"/>
                        <w:bottom w:val="single" w:sz="2" w:space="0" w:color="D9D9E3"/>
                        <w:right w:val="single" w:sz="2" w:space="0" w:color="D9D9E3"/>
                      </w:divBdr>
                      <w:divsChild>
                        <w:div w:id="1174032998">
                          <w:marLeft w:val="0"/>
                          <w:marRight w:val="0"/>
                          <w:marTop w:val="0"/>
                          <w:marBottom w:val="0"/>
                          <w:divBdr>
                            <w:top w:val="single" w:sz="2" w:space="0" w:color="D9D9E3"/>
                            <w:left w:val="single" w:sz="2" w:space="0" w:color="D9D9E3"/>
                            <w:bottom w:val="single" w:sz="2" w:space="0" w:color="D9D9E3"/>
                            <w:right w:val="single" w:sz="2" w:space="0" w:color="D9D9E3"/>
                          </w:divBdr>
                          <w:divsChild>
                            <w:div w:id="1134833562">
                              <w:marLeft w:val="0"/>
                              <w:marRight w:val="0"/>
                              <w:marTop w:val="0"/>
                              <w:marBottom w:val="0"/>
                              <w:divBdr>
                                <w:top w:val="single" w:sz="2" w:space="0" w:color="D9D9E3"/>
                                <w:left w:val="single" w:sz="2" w:space="0" w:color="D9D9E3"/>
                                <w:bottom w:val="single" w:sz="2" w:space="0" w:color="D9D9E3"/>
                                <w:right w:val="single" w:sz="2" w:space="0" w:color="D9D9E3"/>
                              </w:divBdr>
                              <w:divsChild>
                                <w:div w:id="129251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209515">
      <w:bodyDiv w:val="1"/>
      <w:marLeft w:val="0"/>
      <w:marRight w:val="0"/>
      <w:marTop w:val="0"/>
      <w:marBottom w:val="0"/>
      <w:divBdr>
        <w:top w:val="none" w:sz="0" w:space="0" w:color="auto"/>
        <w:left w:val="none" w:sz="0" w:space="0" w:color="auto"/>
        <w:bottom w:val="none" w:sz="0" w:space="0" w:color="auto"/>
        <w:right w:val="none" w:sz="0" w:space="0" w:color="auto"/>
      </w:divBdr>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2032093">
      <w:bodyDiv w:val="1"/>
      <w:marLeft w:val="0"/>
      <w:marRight w:val="0"/>
      <w:marTop w:val="0"/>
      <w:marBottom w:val="0"/>
      <w:divBdr>
        <w:top w:val="none" w:sz="0" w:space="0" w:color="auto"/>
        <w:left w:val="none" w:sz="0" w:space="0" w:color="auto"/>
        <w:bottom w:val="none" w:sz="0" w:space="0" w:color="auto"/>
        <w:right w:val="none" w:sz="0" w:space="0" w:color="auto"/>
      </w:divBdr>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3417653">
      <w:bodyDiv w:val="1"/>
      <w:marLeft w:val="0"/>
      <w:marRight w:val="0"/>
      <w:marTop w:val="0"/>
      <w:marBottom w:val="0"/>
      <w:divBdr>
        <w:top w:val="none" w:sz="0" w:space="0" w:color="auto"/>
        <w:left w:val="none" w:sz="0" w:space="0" w:color="auto"/>
        <w:bottom w:val="none" w:sz="0" w:space="0" w:color="auto"/>
        <w:right w:val="none" w:sz="0" w:space="0" w:color="auto"/>
      </w:divBdr>
      <w:divsChild>
        <w:div w:id="162430938">
          <w:marLeft w:val="0"/>
          <w:marRight w:val="0"/>
          <w:marTop w:val="0"/>
          <w:marBottom w:val="0"/>
          <w:divBdr>
            <w:top w:val="single" w:sz="2" w:space="0" w:color="auto"/>
            <w:left w:val="single" w:sz="2" w:space="0" w:color="auto"/>
            <w:bottom w:val="single" w:sz="6" w:space="0" w:color="auto"/>
            <w:right w:val="single" w:sz="2" w:space="0" w:color="auto"/>
          </w:divBdr>
          <w:divsChild>
            <w:div w:id="1423991154">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0437">
                  <w:marLeft w:val="0"/>
                  <w:marRight w:val="0"/>
                  <w:marTop w:val="0"/>
                  <w:marBottom w:val="0"/>
                  <w:divBdr>
                    <w:top w:val="single" w:sz="2" w:space="0" w:color="D9D9E3"/>
                    <w:left w:val="single" w:sz="2" w:space="0" w:color="D9D9E3"/>
                    <w:bottom w:val="single" w:sz="2" w:space="0" w:color="D9D9E3"/>
                    <w:right w:val="single" w:sz="2" w:space="0" w:color="D9D9E3"/>
                  </w:divBdr>
                  <w:divsChild>
                    <w:div w:id="1421488192">
                      <w:marLeft w:val="0"/>
                      <w:marRight w:val="0"/>
                      <w:marTop w:val="0"/>
                      <w:marBottom w:val="0"/>
                      <w:divBdr>
                        <w:top w:val="single" w:sz="2" w:space="0" w:color="D9D9E3"/>
                        <w:left w:val="single" w:sz="2" w:space="0" w:color="D9D9E3"/>
                        <w:bottom w:val="single" w:sz="2" w:space="0" w:color="D9D9E3"/>
                        <w:right w:val="single" w:sz="2" w:space="0" w:color="D9D9E3"/>
                      </w:divBdr>
                      <w:divsChild>
                        <w:div w:id="892499671">
                          <w:marLeft w:val="0"/>
                          <w:marRight w:val="0"/>
                          <w:marTop w:val="0"/>
                          <w:marBottom w:val="0"/>
                          <w:divBdr>
                            <w:top w:val="single" w:sz="2" w:space="0" w:color="D9D9E3"/>
                            <w:left w:val="single" w:sz="2" w:space="0" w:color="D9D9E3"/>
                            <w:bottom w:val="single" w:sz="2" w:space="0" w:color="D9D9E3"/>
                            <w:right w:val="single" w:sz="2" w:space="0" w:color="D9D9E3"/>
                          </w:divBdr>
                          <w:divsChild>
                            <w:div w:id="2131976907">
                              <w:marLeft w:val="0"/>
                              <w:marRight w:val="0"/>
                              <w:marTop w:val="0"/>
                              <w:marBottom w:val="0"/>
                              <w:divBdr>
                                <w:top w:val="single" w:sz="2" w:space="0" w:color="D9D9E3"/>
                                <w:left w:val="single" w:sz="2" w:space="0" w:color="D9D9E3"/>
                                <w:bottom w:val="single" w:sz="2" w:space="0" w:color="D9D9E3"/>
                                <w:right w:val="single" w:sz="2" w:space="0" w:color="D9D9E3"/>
                              </w:divBdr>
                              <w:divsChild>
                                <w:div w:id="92045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58775569">
      <w:bodyDiv w:val="1"/>
      <w:marLeft w:val="0"/>
      <w:marRight w:val="0"/>
      <w:marTop w:val="0"/>
      <w:marBottom w:val="0"/>
      <w:divBdr>
        <w:top w:val="none" w:sz="0" w:space="0" w:color="auto"/>
        <w:left w:val="none" w:sz="0" w:space="0" w:color="auto"/>
        <w:bottom w:val="none" w:sz="0" w:space="0" w:color="auto"/>
        <w:right w:val="none" w:sz="0" w:space="0" w:color="auto"/>
      </w:divBdr>
    </w:div>
    <w:div w:id="2085835521">
      <w:bodyDiv w:val="1"/>
      <w:marLeft w:val="0"/>
      <w:marRight w:val="0"/>
      <w:marTop w:val="0"/>
      <w:marBottom w:val="0"/>
      <w:divBdr>
        <w:top w:val="none" w:sz="0" w:space="0" w:color="auto"/>
        <w:left w:val="none" w:sz="0" w:space="0" w:color="auto"/>
        <w:bottom w:val="none" w:sz="0" w:space="0" w:color="auto"/>
        <w:right w:val="none" w:sz="0" w:space="0" w:color="auto"/>
      </w:divBdr>
      <w:divsChild>
        <w:div w:id="1570265701">
          <w:marLeft w:val="0"/>
          <w:marRight w:val="0"/>
          <w:marTop w:val="0"/>
          <w:marBottom w:val="0"/>
          <w:divBdr>
            <w:top w:val="single" w:sz="2" w:space="0" w:color="auto"/>
            <w:left w:val="single" w:sz="2" w:space="0" w:color="auto"/>
            <w:bottom w:val="single" w:sz="6" w:space="0" w:color="auto"/>
            <w:right w:val="single" w:sz="2" w:space="0" w:color="auto"/>
          </w:divBdr>
          <w:divsChild>
            <w:div w:id="35546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598131">
                  <w:marLeft w:val="0"/>
                  <w:marRight w:val="0"/>
                  <w:marTop w:val="0"/>
                  <w:marBottom w:val="0"/>
                  <w:divBdr>
                    <w:top w:val="single" w:sz="2" w:space="0" w:color="D9D9E3"/>
                    <w:left w:val="single" w:sz="2" w:space="0" w:color="D9D9E3"/>
                    <w:bottom w:val="single" w:sz="2" w:space="0" w:color="D9D9E3"/>
                    <w:right w:val="single" w:sz="2" w:space="0" w:color="D9D9E3"/>
                  </w:divBdr>
                  <w:divsChild>
                    <w:div w:id="582835773">
                      <w:marLeft w:val="0"/>
                      <w:marRight w:val="0"/>
                      <w:marTop w:val="0"/>
                      <w:marBottom w:val="0"/>
                      <w:divBdr>
                        <w:top w:val="single" w:sz="2" w:space="0" w:color="D9D9E3"/>
                        <w:left w:val="single" w:sz="2" w:space="0" w:color="D9D9E3"/>
                        <w:bottom w:val="single" w:sz="2" w:space="0" w:color="D9D9E3"/>
                        <w:right w:val="single" w:sz="2" w:space="0" w:color="D9D9E3"/>
                      </w:divBdr>
                      <w:divsChild>
                        <w:div w:id="1448432373">
                          <w:marLeft w:val="0"/>
                          <w:marRight w:val="0"/>
                          <w:marTop w:val="0"/>
                          <w:marBottom w:val="0"/>
                          <w:divBdr>
                            <w:top w:val="single" w:sz="2" w:space="0" w:color="D9D9E3"/>
                            <w:left w:val="single" w:sz="2" w:space="0" w:color="D9D9E3"/>
                            <w:bottom w:val="single" w:sz="2" w:space="0" w:color="D9D9E3"/>
                            <w:right w:val="single" w:sz="2" w:space="0" w:color="D9D9E3"/>
                          </w:divBdr>
                          <w:divsChild>
                            <w:div w:id="230240875">
                              <w:marLeft w:val="0"/>
                              <w:marRight w:val="0"/>
                              <w:marTop w:val="0"/>
                              <w:marBottom w:val="0"/>
                              <w:divBdr>
                                <w:top w:val="single" w:sz="2" w:space="0" w:color="D9D9E3"/>
                                <w:left w:val="single" w:sz="2" w:space="0" w:color="D9D9E3"/>
                                <w:bottom w:val="single" w:sz="2" w:space="0" w:color="D9D9E3"/>
                                <w:right w:val="single" w:sz="2" w:space="0" w:color="D9D9E3"/>
                              </w:divBdr>
                              <w:divsChild>
                                <w:div w:id="154475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io/zv628" TargetMode="External"/><Relationship Id="rId21" Type="http://schemas.openxmlformats.org/officeDocument/2006/relationships/image" Target="media/image3.png"/><Relationship Id="rId42" Type="http://schemas.openxmlformats.org/officeDocument/2006/relationships/hyperlink" Target="https://doi.org/10.1121/1.1907229" TargetMode="External"/><Relationship Id="rId47" Type="http://schemas.openxmlformats.org/officeDocument/2006/relationships/hyperlink" Target="https://doi.org/10.3758/s13421-019-00924-6" TargetMode="External"/><Relationship Id="rId63" Type="http://schemas.openxmlformats.org/officeDocument/2006/relationships/hyperlink" Target="https://doi.org/10.1016/j.jcm.2016.02.012" TargetMode="External"/><Relationship Id="rId68" Type="http://schemas.openxmlformats.org/officeDocument/2006/relationships/hyperlink" Target="https://doi.org/10.1177/1745691612460688" TargetMode="External"/><Relationship Id="rId84" Type="http://schemas.openxmlformats.org/officeDocument/2006/relationships/hyperlink" Target="https://doi.org/10.3758/BF03194023" TargetMode="External"/><Relationship Id="rId89" Type="http://schemas.openxmlformats.org/officeDocument/2006/relationships/hyperlink" Target="https://doi.org/10.1007/s12144-021-02114-7" TargetMode="External"/><Relationship Id="rId16" Type="http://schemas.openxmlformats.org/officeDocument/2006/relationships/footer" Target="footer1.xml"/><Relationship Id="rId11" Type="http://schemas.microsoft.com/office/2016/09/relationships/commentsIds" Target="commentsIds.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hyperlink" Target="https://doi.org/10.1037/bul0000164" TargetMode="External"/><Relationship Id="rId58" Type="http://schemas.openxmlformats.org/officeDocument/2006/relationships/hyperlink" Target="https://doi.org/10.1080/20445911.2014.996156" TargetMode="External"/><Relationship Id="rId74" Type="http://schemas.openxmlformats.org/officeDocument/2006/relationships/hyperlink" Target="https://doi.org/10.3758/s13423-021-01948-3" TargetMode="External"/><Relationship Id="rId79" Type="http://schemas.openxmlformats.org/officeDocument/2006/relationships/hyperlink" Target="https://doi.org/10.1080/20445911.2019.1686393" TargetMode="External"/><Relationship Id="rId5" Type="http://schemas.openxmlformats.org/officeDocument/2006/relationships/webSettings" Target="webSettings.xml"/><Relationship Id="rId90" Type="http://schemas.openxmlformats.org/officeDocument/2006/relationships/hyperlink" Target="https://doi.org/https://doi.org/10.17605/OSF.IO/MTR8D" TargetMode="External"/><Relationship Id="rId95" Type="http://schemas.openxmlformats.org/officeDocument/2006/relationships/theme" Target="theme/theme1.xml"/><Relationship Id="rId22" Type="http://schemas.openxmlformats.org/officeDocument/2006/relationships/image" Target="media/image4.png"/><Relationship Id="rId27" Type="http://schemas.openxmlformats.org/officeDocument/2006/relationships/hyperlink" Target="https://doi.org/10.57760/sciencedb.08117" TargetMode="External"/><Relationship Id="rId43" Type="http://schemas.openxmlformats.org/officeDocument/2006/relationships/hyperlink" Target="https://psycnet.apa.org/record/1982-00095-001" TargetMode="External"/><Relationship Id="rId48" Type="http://schemas.openxmlformats.org/officeDocument/2006/relationships/hyperlink" Target="https://doi.org/doi:10.1073/pnas.1818430116" TargetMode="External"/><Relationship Id="rId64" Type="http://schemas.openxmlformats.org/officeDocument/2006/relationships/hyperlink" Target="https://doi.org/10.2307/2531695" TargetMode="External"/><Relationship Id="rId69" Type="http://schemas.openxmlformats.org/officeDocument/2006/relationships/hyperlink" Target="https://doi.org/10.3389/fnins.2020.00683" TargetMode="External"/><Relationship Id="rId8" Type="http://schemas.openxmlformats.org/officeDocument/2006/relationships/hyperlink" Target="mailto:hu.chuan-peng@nnu.edu.cn&#65307;hcp4715@hotmail.com" TargetMode="External"/><Relationship Id="rId51" Type="http://schemas.openxmlformats.org/officeDocument/2006/relationships/hyperlink" Target="https://doi.org/10.3758/s13421-017-0722-3" TargetMode="External"/><Relationship Id="rId72" Type="http://schemas.openxmlformats.org/officeDocument/2006/relationships/hyperlink" Target="https://doi.org/10.1016/j.jclinepi.2021.03.001" TargetMode="External"/><Relationship Id="rId80" Type="http://schemas.openxmlformats.org/officeDocument/2006/relationships/hyperlink" Target="https://doi.org/10.1016/j.jrp.2008.08.001" TargetMode="External"/><Relationship Id="rId85" Type="http://schemas.openxmlformats.org/officeDocument/2006/relationships/hyperlink" Target="https://doi.org/10.3389/fninf.2013.00014" TargetMode="External"/><Relationship Id="rId93" Type="http://schemas.openxmlformats.org/officeDocument/2006/relationships/fontTable" Target="fontTab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hyperlink" Target="https://osf.io/euqmf"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doi.org/10.1016/j.actpsy.2020.103167" TargetMode="External"/><Relationship Id="rId59" Type="http://schemas.openxmlformats.org/officeDocument/2006/relationships/hyperlink" Target="https://doi.org/10.31234/osf.io/ta59r" TargetMode="External"/><Relationship Id="rId67" Type="http://schemas.openxmlformats.org/officeDocument/2006/relationships/hyperlink" Target="https://doi.org/10.1016/j.jad.2022.04.122" TargetMode="External"/><Relationship Id="rId20" Type="http://schemas.openxmlformats.org/officeDocument/2006/relationships/image" Target="media/image2.emf"/><Relationship Id="rId41" Type="http://schemas.openxmlformats.org/officeDocument/2006/relationships/hyperlink" Target="https://doi.org/10.1186/s41235-019-0186-z" TargetMode="External"/><Relationship Id="rId54" Type="http://schemas.openxmlformats.org/officeDocument/2006/relationships/hyperlink" Target="https://doi.org/10.1017/S0033291721003597" TargetMode="External"/><Relationship Id="rId62" Type="http://schemas.openxmlformats.org/officeDocument/2006/relationships/hyperlink" Target="https://doi.org/10.1002/hbm.25129" TargetMode="External"/><Relationship Id="rId70" Type="http://schemas.openxmlformats.org/officeDocument/2006/relationships/hyperlink" Target="https://doi.org/10.31234/osf.io/9dzm4" TargetMode="External"/><Relationship Id="rId75" Type="http://schemas.openxmlformats.org/officeDocument/2006/relationships/hyperlink" Target="https://doi.org/10.1177/1747021819892158" TargetMode="External"/><Relationship Id="rId83" Type="http://schemas.openxmlformats.org/officeDocument/2006/relationships/hyperlink" Target="https://doi.org/10.1038/nn907" TargetMode="External"/><Relationship Id="rId88" Type="http://schemas.openxmlformats.org/officeDocument/2006/relationships/hyperlink" Target="https://doi.org/10.1038/s41592-023-01901-3" TargetMode="External"/><Relationship Id="rId91" Type="http://schemas.openxmlformats.org/officeDocument/2006/relationships/hyperlink" Target="https://doi.org/https://doi.org/10.1016/j.neuroimage.2023.12020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pcv3u/" TargetMode="External"/><Relationship Id="rId23" Type="http://schemas.openxmlformats.org/officeDocument/2006/relationships/image" Target="media/image5.png"/><Relationship Id="rId28" Type="http://schemas.openxmlformats.org/officeDocument/2006/relationships/hyperlink" Target="https://github.com/Chuan-Peng-Lab/ReliabilitySPE" TargetMode="External"/><Relationship Id="rId36" Type="http://schemas.openxmlformats.org/officeDocument/2006/relationships/image" Target="media/image13.png"/><Relationship Id="rId49" Type="http://schemas.openxmlformats.org/officeDocument/2006/relationships/hyperlink" Target="https://doi.org/10.1007/978-1-4612-4380-9_6" TargetMode="External"/><Relationship Id="rId57" Type="http://schemas.openxmlformats.org/officeDocument/2006/relationships/hyperlink" Target="https://doi.org/10.1068/p7526" TargetMode="External"/><Relationship Id="rId10" Type="http://schemas.microsoft.com/office/2011/relationships/commentsExtended" Target="commentsExtended.xml"/><Relationship Id="rId31" Type="http://schemas.openxmlformats.org/officeDocument/2006/relationships/image" Target="media/image8.png"/><Relationship Id="rId44" Type="http://schemas.openxmlformats.org/officeDocument/2006/relationships/hyperlink" Target="https://doi.org/10.1080/02699931.2020.1839383" TargetMode="External"/><Relationship Id="rId52" Type="http://schemas.openxmlformats.org/officeDocument/2006/relationships/hyperlink" Target="https://doi.org/10.1016/j.actpsy.2021.103350" TargetMode="External"/><Relationship Id="rId60" Type="http://schemas.openxmlformats.org/officeDocument/2006/relationships/hyperlink" Target="https://doi.org/10.1016/S1364-6613" TargetMode="External"/><Relationship Id="rId65" Type="http://schemas.openxmlformats.org/officeDocument/2006/relationships/hyperlink" Target="https://doi.org/10.5281/zenodo.2555874" TargetMode="External"/><Relationship Id="rId73" Type="http://schemas.openxmlformats.org/officeDocument/2006/relationships/hyperlink" Target="https://doi.org/10.1111/bjop.12479" TargetMode="External"/><Relationship Id="rId78" Type="http://schemas.openxmlformats.org/officeDocument/2006/relationships/hyperlink" Target="https://doi.org/10.3758/s13428-023-02203-4" TargetMode="External"/><Relationship Id="rId81" Type="http://schemas.openxmlformats.org/officeDocument/2006/relationships/hyperlink" Target="https://doi.org/10.1037/a0029792" TargetMode="External"/><Relationship Id="rId86" Type="http://schemas.openxmlformats.org/officeDocument/2006/relationships/hyperlink" Target="https://doi.org/10.7554/eLife.49547" TargetMode="External"/><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jpg"/><Relationship Id="rId18" Type="http://schemas.openxmlformats.org/officeDocument/2006/relationships/footer" Target="footer3.xml"/><Relationship Id="rId39" Type="http://schemas.openxmlformats.org/officeDocument/2006/relationships/hyperlink" Target="https://doi.org/10.1016/j.actpsy.2021.103297" TargetMode="External"/><Relationship Id="rId34" Type="http://schemas.openxmlformats.org/officeDocument/2006/relationships/image" Target="media/image11.png"/><Relationship Id="rId50" Type="http://schemas.openxmlformats.org/officeDocument/2006/relationships/hyperlink" Target="https://doi.org/10.1016/j.concog.2019.102848" TargetMode="External"/><Relationship Id="rId55" Type="http://schemas.openxmlformats.org/officeDocument/2006/relationships/hyperlink" Target="https://doi.org/10.1525/collabra.301" TargetMode="External"/><Relationship Id="rId76" Type="http://schemas.openxmlformats.org/officeDocument/2006/relationships/hyperlink" Target="https://www.R-project.org/" TargetMode="External"/><Relationship Id="rId7" Type="http://schemas.openxmlformats.org/officeDocument/2006/relationships/endnotes" Target="endnotes.xml"/><Relationship Id="rId71" Type="http://schemas.openxmlformats.org/officeDocument/2006/relationships/hyperlink" Target="https://doi.org/10.1027/1618-3169/a000502" TargetMode="External"/><Relationship Id="rId92" Type="http://schemas.openxmlformats.org/officeDocument/2006/relationships/hyperlink" Target="https://doi.org/10.1016/j.bpsc.2023.02.004" TargetMode="External"/><Relationship Id="rId2" Type="http://schemas.openxmlformats.org/officeDocument/2006/relationships/numbering" Target="numbering.xml"/><Relationship Id="rId29" Type="http://schemas.openxmlformats.org/officeDocument/2006/relationships/hyperlink" Target="https://github.com/Chuan-Peng-Lab/ReliabilitySPE" TargetMode="External"/><Relationship Id="rId24" Type="http://schemas.openxmlformats.org/officeDocument/2006/relationships/image" Target="media/image6.png"/><Relationship Id="rId40" Type="http://schemas.openxmlformats.org/officeDocument/2006/relationships/hyperlink" Target="https://doi.org/10.1002/hbm.23909" TargetMode="External"/><Relationship Id="rId45" Type="http://schemas.openxmlformats.org/officeDocument/2006/relationships/hyperlink" Target="https://doi.org/10.1037/xhp0000691" TargetMode="External"/><Relationship Id="rId66" Type="http://schemas.openxmlformats.org/officeDocument/2006/relationships/hyperlink" Target="https://doi.org/10.1177/0956797620904990" TargetMode="External"/><Relationship Id="rId87" Type="http://schemas.openxmlformats.org/officeDocument/2006/relationships/hyperlink" Target="https://doi.org/10.1371/journal.pone.0190679" TargetMode="External"/><Relationship Id="rId61" Type="http://schemas.openxmlformats.org/officeDocument/2006/relationships/hyperlink" Target="https://doi.org/10.1016/S0926-6410(00)00036-7" TargetMode="External"/><Relationship Id="rId82" Type="http://schemas.openxmlformats.org/officeDocument/2006/relationships/hyperlink" Target="https://doi.org/10.1007/s00426-021-01562-x" TargetMode="External"/><Relationship Id="rId19" Type="http://schemas.openxmlformats.org/officeDocument/2006/relationships/footer" Target="footer4.xml"/><Relationship Id="rId14" Type="http://schemas.openxmlformats.org/officeDocument/2006/relationships/hyperlink" Target="https://osf.io/euqmf" TargetMode="Externa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hyperlink" Target="https://doi.org/10.57760/sciencedb.08117" TargetMode="External"/><Relationship Id="rId77" Type="http://schemas.openxmlformats.org/officeDocument/2006/relationships/hyperlink" Target="https://CRAN.R-project.org/package=psy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Pages>
  <Words>25161</Words>
  <Characters>143418</Characters>
  <Application>Microsoft Office Word</Application>
  <DocSecurity>0</DocSecurity>
  <Lines>1195</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12</cp:revision>
  <dcterms:created xsi:type="dcterms:W3CDTF">2023-09-28T07:31:00Z</dcterms:created>
  <dcterms:modified xsi:type="dcterms:W3CDTF">2023-09-28T10:30:00Z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