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DE76" w14:textId="26E04196" w:rsidR="00395620" w:rsidRPr="00395620" w:rsidRDefault="00395620" w:rsidP="00395620">
      <w:pPr>
        <w:pStyle w:val="NormalWeb"/>
        <w:rPr>
          <w:rFonts w:ascii="TimesNewRomanPSMT" w:hAnsi="TimesNewRomanPSMT"/>
          <w:sz w:val="22"/>
          <w:szCs w:val="22"/>
        </w:rPr>
      </w:pPr>
      <w:r>
        <w:rPr>
          <w:rFonts w:ascii="TimesNewRomanPSMT" w:hAnsi="TimesNewRomanPSMT" w:hint="eastAsia"/>
          <w:sz w:val="22"/>
          <w:szCs w:val="22"/>
        </w:rPr>
        <w:t>Dear</w:t>
      </w:r>
      <w:r>
        <w:rPr>
          <w:rFonts w:ascii="TimesNewRomanPSMT" w:hAnsi="TimesNewRomanPSMT"/>
          <w:sz w:val="22"/>
          <w:szCs w:val="22"/>
        </w:rPr>
        <w:t xml:space="preserve"> </w:t>
      </w:r>
      <w:proofErr w:type="gramStart"/>
      <w:r>
        <w:rPr>
          <w:rFonts w:ascii="TimesNewRomanPSMT" w:hAnsi="TimesNewRomanPSMT"/>
          <w:sz w:val="22"/>
          <w:szCs w:val="22"/>
        </w:rPr>
        <w:t>Prof</w:t>
      </w:r>
      <w:r w:rsidRPr="00395620">
        <w:rPr>
          <w:rFonts w:ascii="TimesNewRomanPSMT" w:hAnsi="TimesNewRomanPSMT"/>
          <w:sz w:val="22"/>
          <w:szCs w:val="22"/>
        </w:rPr>
        <w:t>.</w:t>
      </w:r>
      <w:r>
        <w:rPr>
          <w:rFonts w:ascii="TimesNewRomanPSMT" w:hAnsi="TimesNewRomanPSMT"/>
          <w:sz w:val="22"/>
          <w:szCs w:val="22"/>
        </w:rPr>
        <w:t xml:space="preserve"> </w:t>
      </w:r>
      <w:r w:rsidRPr="00395620">
        <w:rPr>
          <w:rFonts w:ascii="TimesNewRomanPSMT" w:hAnsi="TimesNewRomanPSMT"/>
          <w:sz w:val="22"/>
          <w:szCs w:val="22"/>
        </w:rPr>
        <w:t>Claudia</w:t>
      </w:r>
      <w:proofErr w:type="gramEnd"/>
      <w:r>
        <w:rPr>
          <w:rFonts w:ascii="TimesNewRomanPSMT" w:hAnsi="TimesNewRomanPSMT"/>
          <w:sz w:val="22"/>
          <w:szCs w:val="22"/>
        </w:rPr>
        <w:t xml:space="preserve"> </w:t>
      </w:r>
      <w:r w:rsidRPr="00395620">
        <w:rPr>
          <w:rFonts w:ascii="TimesNewRomanPSMT" w:hAnsi="TimesNewRomanPSMT"/>
          <w:sz w:val="22"/>
          <w:szCs w:val="22"/>
        </w:rPr>
        <w:t>von Bastian,</w:t>
      </w:r>
    </w:p>
    <w:p w14:paraId="74F73929" w14:textId="0B2809CB" w:rsidR="00395620" w:rsidRDefault="00395620" w:rsidP="00395620">
      <w:pPr>
        <w:pStyle w:val="NormalWeb"/>
      </w:pPr>
      <w:r>
        <w:rPr>
          <w:rFonts w:ascii="TimesNewRomanPSMT" w:hAnsi="TimesNewRomanPSMT"/>
          <w:sz w:val="22"/>
          <w:szCs w:val="22"/>
        </w:rPr>
        <w:t>We appreciate the positive reception from all three reviewers and your recognition of the importance</w:t>
      </w:r>
      <w:r>
        <w:rPr>
          <w:rFonts w:ascii="TimesNewRomanPSMT" w:hAnsi="TimesNewRomanPSMT"/>
          <w:sz w:val="22"/>
          <w:szCs w:val="22"/>
        </w:rPr>
        <w:t xml:space="preserve"> </w:t>
      </w:r>
      <w:r>
        <w:rPr>
          <w:rFonts w:ascii="TimesNewRomanPSMT" w:hAnsi="TimesNewRomanPSMT"/>
          <w:sz w:val="22"/>
          <w:szCs w:val="22"/>
        </w:rPr>
        <w:t xml:space="preserve">of our manuscript (ID: # BR-Org-23-733). We are grateful for the constructive comments, and we acknowledge the highlighted issues that require careful attention in the revision. We addressed these concerns thoroughly and are re-submitting this revised manuscript. We believe these revisions improve the quality of this manuscript and hope that they addressed all your concerns. Please see below for our responses. For the convenience, </w:t>
      </w:r>
      <w:r>
        <w:rPr>
          <w:rFonts w:ascii="TimesNewRomanPSMT" w:hAnsi="TimesNewRomanPSMT"/>
          <w:color w:val="0230FF"/>
          <w:sz w:val="22"/>
          <w:szCs w:val="22"/>
        </w:rPr>
        <w:t>we have highlighted changes in the revised manuscript in blue</w:t>
      </w:r>
      <w:r>
        <w:rPr>
          <w:rFonts w:ascii="TimesNewRomanPSMT" w:hAnsi="TimesNewRomanPSMT"/>
          <w:sz w:val="22"/>
          <w:szCs w:val="22"/>
        </w:rPr>
        <w:t xml:space="preserve">. </w:t>
      </w:r>
    </w:p>
    <w:p w14:paraId="03C54413" w14:textId="04B5D0EC" w:rsidR="00395620" w:rsidRPr="00395620" w:rsidRDefault="00395620" w:rsidP="00395620">
      <w:pPr>
        <w:pStyle w:val="NormalWeb"/>
        <w:spacing w:before="0" w:beforeAutospacing="0" w:after="0" w:afterAutospacing="0"/>
        <w:rPr>
          <w:rFonts w:ascii="TimesNewRomanPSMT" w:hAnsi="TimesNewRomanPSMT"/>
          <w:sz w:val="22"/>
          <w:szCs w:val="22"/>
        </w:rPr>
      </w:pPr>
      <w:r w:rsidRPr="00395620">
        <w:rPr>
          <w:rFonts w:ascii="TimesNewRomanPSMT" w:hAnsi="TimesNewRomanPSMT"/>
          <w:sz w:val="22"/>
          <w:szCs w:val="22"/>
        </w:rPr>
        <w:t>Chuan-Peng</w:t>
      </w:r>
    </w:p>
    <w:p w14:paraId="39BAD94D" w14:textId="2E2DC3CE" w:rsidR="00395620" w:rsidRPr="00395620" w:rsidRDefault="00395620" w:rsidP="00395620">
      <w:pPr>
        <w:pStyle w:val="NormalWeb"/>
        <w:spacing w:before="0" w:beforeAutospacing="0" w:after="0" w:afterAutospacing="0"/>
        <w:rPr>
          <w:rFonts w:ascii="TimesNewRomanPSMT" w:hAnsi="TimesNewRomanPSMT"/>
          <w:sz w:val="22"/>
          <w:szCs w:val="22"/>
        </w:rPr>
      </w:pPr>
      <w:r w:rsidRPr="00395620">
        <w:rPr>
          <w:rFonts w:ascii="TimesNewRomanPSMT" w:hAnsi="TimesNewRomanPSMT"/>
          <w:sz w:val="22"/>
          <w:szCs w:val="22"/>
        </w:rPr>
        <w:t>On behalf of all authors</w:t>
      </w:r>
    </w:p>
    <w:p w14:paraId="0126B889" w14:textId="77777777" w:rsidR="00395620" w:rsidRDefault="00395620" w:rsidP="006E1C1E">
      <w:pPr>
        <w:pStyle w:val="NormalWeb"/>
        <w:rPr>
          <w:sz w:val="28"/>
          <w:szCs w:val="28"/>
        </w:rPr>
      </w:pPr>
    </w:p>
    <w:p w14:paraId="50C5C644" w14:textId="45821F15" w:rsidR="006E1C1E" w:rsidRPr="005A63F1" w:rsidRDefault="006E1C1E" w:rsidP="006E1C1E">
      <w:pPr>
        <w:pStyle w:val="NormalWeb"/>
        <w:rPr>
          <w:sz w:val="28"/>
          <w:szCs w:val="28"/>
        </w:rPr>
      </w:pPr>
      <w:r w:rsidRPr="005A63F1">
        <w:rPr>
          <w:sz w:val="28"/>
          <w:szCs w:val="28"/>
        </w:rPr>
        <w:t xml:space="preserve">Response to the reviewers </w:t>
      </w:r>
    </w:p>
    <w:p w14:paraId="3DF3C841" w14:textId="77777777" w:rsidR="004E553A" w:rsidRPr="005A63F1" w:rsidRDefault="005F4D07" w:rsidP="004E553A">
      <w:pPr>
        <w:spacing w:before="100" w:beforeAutospacing="1" w:after="100" w:afterAutospacing="1"/>
        <w:rPr>
          <w:sz w:val="28"/>
          <w:szCs w:val="28"/>
        </w:rPr>
      </w:pPr>
      <w:r w:rsidRPr="005A63F1">
        <w:rPr>
          <w:sz w:val="28"/>
          <w:szCs w:val="28"/>
        </w:rPr>
        <w:t xml:space="preserve">Reviewer 1 </w:t>
      </w:r>
    </w:p>
    <w:p w14:paraId="13F17134" w14:textId="374A7192" w:rsidR="00B179EF" w:rsidRPr="005A63F1" w:rsidRDefault="005F4D07" w:rsidP="004E553A">
      <w:pPr>
        <w:spacing w:before="100" w:beforeAutospacing="1" w:after="100" w:afterAutospacing="1"/>
      </w:pPr>
      <w:r w:rsidRPr="005A63F1">
        <w:rPr>
          <w:color w:val="000000"/>
          <w:sz w:val="18"/>
          <w:szCs w:val="18"/>
        </w:rPr>
        <w:br/>
      </w:r>
      <w:r w:rsidR="00B1076C" w:rsidRPr="007D5F78">
        <w:rPr>
          <w:b/>
          <w:bCs/>
          <w:sz w:val="22"/>
          <w:szCs w:val="22"/>
        </w:rPr>
        <w:t>Reviewer Comment 1.</w:t>
      </w:r>
      <w:r w:rsidR="00B179EF" w:rsidRPr="007D5F78">
        <w:rPr>
          <w:b/>
          <w:bCs/>
          <w:sz w:val="22"/>
          <w:szCs w:val="22"/>
          <w:lang w:val="en-US"/>
        </w:rPr>
        <w:t>1</w:t>
      </w:r>
      <w:r w:rsidR="00B1076C" w:rsidRPr="005A63F1">
        <w:rPr>
          <w:sz w:val="22"/>
          <w:szCs w:val="22"/>
        </w:rPr>
        <w:t xml:space="preserve"> — </w:t>
      </w:r>
      <w:r w:rsidR="00B179EF" w:rsidRPr="005A63F1">
        <w:rPr>
          <w:sz w:val="22"/>
          <w:szCs w:val="22"/>
          <w:lang w:val="en-US"/>
        </w:rPr>
        <w:t xml:space="preserve">Paper Selection: </w:t>
      </w:r>
      <w:r w:rsidR="00B179EF" w:rsidRPr="005A63F1">
        <w:rPr>
          <w:sz w:val="22"/>
          <w:szCs w:val="22"/>
        </w:rPr>
        <w:t xml:space="preserve">First, it is unclear what were the criteria for selecting the datasets that were analysed in this study. I believe that by now probably around 100 papers have been published that investigated SPE using different forms of the matching task, while authors used the data from only 9 papers. I think that there should be a better explanation of why so few datasets were used. </w:t>
      </w:r>
    </w:p>
    <w:p w14:paraId="3681792A" w14:textId="77777777" w:rsidR="004E553A" w:rsidRPr="005A63F1" w:rsidRDefault="00686AB3" w:rsidP="004E553A">
      <w:pPr>
        <w:spacing w:before="100" w:beforeAutospacing="1" w:after="100" w:afterAutospacing="1"/>
        <w:rPr>
          <w:color w:val="0000FF"/>
          <w:sz w:val="22"/>
          <w:szCs w:val="22"/>
        </w:rPr>
      </w:pPr>
      <w:r w:rsidRPr="005A63F1">
        <w:rPr>
          <w:color w:val="0000FF"/>
          <w:sz w:val="22"/>
          <w:szCs w:val="22"/>
        </w:rPr>
        <w:t>Reply:</w:t>
      </w:r>
      <w:r w:rsidR="004E553A" w:rsidRPr="005A63F1">
        <w:rPr>
          <w:color w:val="0000FF"/>
          <w:sz w:val="22"/>
          <w:szCs w:val="22"/>
          <w:lang w:val="en-US"/>
        </w:rPr>
        <w:t xml:space="preserve"> </w:t>
      </w:r>
      <w:r w:rsidR="004E553A" w:rsidRPr="005A63F1">
        <w:rPr>
          <w:color w:val="0000FF"/>
          <w:sz w:val="22"/>
          <w:szCs w:val="22"/>
        </w:rPr>
        <w:t xml:space="preserve">Thank you for your thoughtful consideration of our paper. </w:t>
      </w:r>
    </w:p>
    <w:p w14:paraId="1A6C73C5" w14:textId="794C0EA9" w:rsidR="00827360" w:rsidRDefault="004E553A" w:rsidP="00686AB3">
      <w:pPr>
        <w:spacing w:before="100" w:beforeAutospacing="1" w:after="100" w:afterAutospacing="1"/>
        <w:rPr>
          <w:color w:val="0000FF"/>
          <w:sz w:val="22"/>
          <w:szCs w:val="22"/>
          <w:lang w:val="en-US"/>
        </w:rPr>
      </w:pPr>
      <w:r w:rsidRPr="005A63F1">
        <w:rPr>
          <w:color w:val="0000FF"/>
          <w:sz w:val="22"/>
          <w:szCs w:val="22"/>
        </w:rPr>
        <w:t xml:space="preserve">To provide a </w:t>
      </w:r>
      <w:r w:rsidR="00827360" w:rsidRPr="00827360">
        <w:rPr>
          <w:rFonts w:hint="eastAsia"/>
          <w:color w:val="0000FF"/>
          <w:sz w:val="22"/>
          <w:szCs w:val="22"/>
        </w:rPr>
        <w:t>detailed clarification</w:t>
      </w:r>
      <w:r w:rsidR="00827360" w:rsidRPr="00827360">
        <w:rPr>
          <w:color w:val="0000FF"/>
          <w:sz w:val="22"/>
          <w:szCs w:val="22"/>
        </w:rPr>
        <w:t xml:space="preserve"> </w:t>
      </w:r>
      <w:r w:rsidRPr="005A63F1">
        <w:rPr>
          <w:color w:val="0000FF"/>
          <w:sz w:val="22"/>
          <w:szCs w:val="22"/>
        </w:rPr>
        <w:t xml:space="preserve">of our selection process, we have included a flowchart, </w:t>
      </w:r>
      <w:r w:rsidRPr="005A63F1">
        <w:rPr>
          <w:color w:val="0000FF"/>
          <w:sz w:val="22"/>
          <w:szCs w:val="22"/>
          <w:lang w:val="en-US"/>
        </w:rPr>
        <w:t xml:space="preserve">following the PRISMA diagram, illustrating the procedure used to determine the inclusion of papers in the current study (in </w:t>
      </w:r>
      <w:r w:rsidR="002748FF">
        <w:rPr>
          <w:rFonts w:hint="eastAsia"/>
          <w:color w:val="0000FF"/>
          <w:sz w:val="22"/>
          <w:szCs w:val="22"/>
          <w:lang w:val="en-US"/>
        </w:rPr>
        <w:t>the</w:t>
      </w:r>
      <w:r w:rsidR="002748FF">
        <w:rPr>
          <w:color w:val="0000FF"/>
          <w:sz w:val="22"/>
          <w:szCs w:val="22"/>
          <w:lang w:val="en-US"/>
        </w:rPr>
        <w:t xml:space="preserve"> </w:t>
      </w:r>
      <w:r w:rsidR="00E155A5" w:rsidRPr="005A63F1">
        <w:rPr>
          <w:rFonts w:hint="eastAsia"/>
          <w:color w:val="0000FF"/>
          <w:sz w:val="22"/>
          <w:szCs w:val="22"/>
          <w:lang w:val="en-US"/>
        </w:rPr>
        <w:t>s</w:t>
      </w:r>
      <w:r w:rsidR="00E155A5" w:rsidRPr="005A63F1">
        <w:rPr>
          <w:color w:val="0000FF"/>
          <w:sz w:val="22"/>
          <w:szCs w:val="22"/>
          <w:lang w:val="en-US"/>
        </w:rPr>
        <w:t>upplementary material, section 1.2, p.</w:t>
      </w:r>
      <w:r w:rsidR="001C6132" w:rsidRPr="005A63F1">
        <w:rPr>
          <w:color w:val="0000FF"/>
          <w:sz w:val="22"/>
          <w:szCs w:val="22"/>
          <w:lang w:val="en-US"/>
        </w:rPr>
        <w:t>4</w:t>
      </w:r>
      <w:r w:rsidR="00600FB7" w:rsidRPr="005A63F1">
        <w:rPr>
          <w:color w:val="0000FF"/>
          <w:sz w:val="22"/>
          <w:szCs w:val="22"/>
          <w:lang w:val="en-US"/>
        </w:rPr>
        <w:t>)</w:t>
      </w:r>
      <w:r w:rsidRPr="005A63F1">
        <w:rPr>
          <w:color w:val="0000FF"/>
          <w:sz w:val="22"/>
          <w:szCs w:val="22"/>
          <w:lang w:val="en-US"/>
        </w:rPr>
        <w:t>. We hope this additional clarification addresses your concern.</w:t>
      </w:r>
    </w:p>
    <w:p w14:paraId="75F0BCA6" w14:textId="658D479F" w:rsidR="00827360" w:rsidRPr="00827360" w:rsidRDefault="00827360" w:rsidP="00686AB3">
      <w:pPr>
        <w:spacing w:before="100" w:beforeAutospacing="1" w:after="100" w:afterAutospacing="1"/>
        <w:rPr>
          <w:color w:val="0000FF"/>
          <w:sz w:val="22"/>
          <w:szCs w:val="22"/>
        </w:rPr>
      </w:pPr>
      <w:r w:rsidRPr="00827360">
        <w:rPr>
          <w:rFonts w:hint="eastAsia"/>
          <w:color w:val="0000FF"/>
          <w:sz w:val="22"/>
          <w:szCs w:val="22"/>
        </w:rPr>
        <w:t xml:space="preserve">In the Discussion </w:t>
      </w:r>
      <w:r w:rsidRPr="00827360">
        <w:rPr>
          <w:color w:val="0000FF"/>
          <w:sz w:val="22"/>
          <w:szCs w:val="22"/>
        </w:rPr>
        <w:t>section</w:t>
      </w:r>
      <w:r w:rsidRPr="00827360">
        <w:rPr>
          <w:rFonts w:hint="eastAsia"/>
          <w:color w:val="0000FF"/>
          <w:sz w:val="22"/>
          <w:szCs w:val="22"/>
        </w:rPr>
        <w:t xml:space="preserve"> (</w:t>
      </w:r>
      <w:r w:rsidR="001D37CB">
        <w:rPr>
          <w:color w:val="0000FF"/>
          <w:sz w:val="22"/>
          <w:szCs w:val="22"/>
          <w:lang w:val="en-US"/>
        </w:rPr>
        <w:t>p.</w:t>
      </w:r>
      <w:r w:rsidRPr="00827360">
        <w:rPr>
          <w:rFonts w:hint="eastAsia"/>
          <w:color w:val="0000FF"/>
          <w:sz w:val="22"/>
          <w:szCs w:val="22"/>
        </w:rPr>
        <w:t>2</w:t>
      </w:r>
      <w:r w:rsidR="001D37CB">
        <w:rPr>
          <w:color w:val="0000FF"/>
          <w:sz w:val="22"/>
          <w:szCs w:val="22"/>
        </w:rPr>
        <w:t>4</w:t>
      </w:r>
      <w:r w:rsidRPr="00827360">
        <w:rPr>
          <w:rFonts w:hint="eastAsia"/>
          <w:color w:val="0000FF"/>
          <w:sz w:val="22"/>
          <w:szCs w:val="22"/>
        </w:rPr>
        <w:t xml:space="preserve">), we also acknowledge the limitation of </w:t>
      </w:r>
      <w:proofErr w:type="spellStart"/>
      <w:r w:rsidRPr="00827360">
        <w:rPr>
          <w:rFonts w:hint="eastAsia"/>
          <w:color w:val="0000FF"/>
          <w:sz w:val="22"/>
          <w:szCs w:val="22"/>
        </w:rPr>
        <w:t>analyzing</w:t>
      </w:r>
      <w:proofErr w:type="spellEnd"/>
      <w:r w:rsidRPr="00827360">
        <w:rPr>
          <w:rFonts w:hint="eastAsia"/>
          <w:color w:val="0000FF"/>
          <w:sz w:val="22"/>
          <w:szCs w:val="22"/>
        </w:rPr>
        <w:t xml:space="preserve"> a small set of papers from a larger pool. </w:t>
      </w:r>
      <w:r w:rsidRPr="00827360">
        <w:rPr>
          <w:color w:val="0000FF"/>
          <w:sz w:val="22"/>
          <w:szCs w:val="22"/>
        </w:rPr>
        <w:t xml:space="preserve">While this focused analysis enabled a deeper understanding individual-level reliability of the SPE using the SMT, we recognize that expanding the scope to include more papers could potentially bolster the generalizability of our findings. </w:t>
      </w:r>
    </w:p>
    <w:p w14:paraId="77A0240B" w14:textId="77614C9F" w:rsidR="00F50BE6" w:rsidRPr="003C6051" w:rsidRDefault="00F50BE6" w:rsidP="00686AB3">
      <w:pPr>
        <w:spacing w:before="100" w:beforeAutospacing="1" w:after="100" w:afterAutospacing="1"/>
        <w:rPr>
          <w:b/>
          <w:bCs/>
          <w:color w:val="0000FF"/>
          <w:sz w:val="22"/>
          <w:szCs w:val="22"/>
        </w:rPr>
      </w:pPr>
      <w:r w:rsidRPr="005A63F1">
        <w:rPr>
          <w:b/>
          <w:bCs/>
          <w:color w:val="0000FF"/>
          <w:sz w:val="22"/>
          <w:szCs w:val="22"/>
        </w:rPr>
        <w:t xml:space="preserve">Figure </w:t>
      </w:r>
      <w:r w:rsidR="003C6051">
        <w:rPr>
          <w:rFonts w:hint="eastAsia"/>
          <w:b/>
          <w:bCs/>
          <w:color w:val="0000FF"/>
          <w:sz w:val="22"/>
          <w:szCs w:val="22"/>
        </w:rPr>
        <w:t>S</w:t>
      </w:r>
      <w:r w:rsidRPr="005A63F1">
        <w:rPr>
          <w:rFonts w:hint="eastAsia"/>
          <w:b/>
          <w:bCs/>
          <w:color w:val="0000FF"/>
          <w:sz w:val="22"/>
          <w:szCs w:val="22"/>
        </w:rPr>
        <w:t>2</w:t>
      </w:r>
      <w:r w:rsidRPr="005A63F1">
        <w:rPr>
          <w:b/>
          <w:bCs/>
          <w:color w:val="0000FF"/>
          <w:sz w:val="22"/>
          <w:szCs w:val="22"/>
        </w:rPr>
        <w:t>.</w:t>
      </w:r>
      <w:r w:rsidRPr="005A63F1">
        <w:rPr>
          <w:color w:val="0000FF"/>
          <w:sz w:val="22"/>
          <w:szCs w:val="22"/>
        </w:rPr>
        <w:t xml:space="preserve"> Paper Selection Procedure (adapted from </w:t>
      </w:r>
      <w:r w:rsidRPr="005A63F1">
        <w:rPr>
          <w:bCs/>
          <w:color w:val="0000FF"/>
          <w:sz w:val="22"/>
          <w:szCs w:val="22"/>
        </w:rPr>
        <w:t>PRISMA Flow Diagram (Page et al., 2021)).</w:t>
      </w:r>
    </w:p>
    <w:p w14:paraId="3F975037" w14:textId="69BE732E" w:rsidR="00456EDD" w:rsidRPr="005A63F1" w:rsidRDefault="00456EDD" w:rsidP="007C5F95">
      <w:pPr>
        <w:spacing w:before="100" w:beforeAutospacing="1" w:after="100" w:afterAutospacing="1"/>
        <w:rPr>
          <w:color w:val="0000FF"/>
          <w:sz w:val="22"/>
          <w:szCs w:val="22"/>
        </w:rPr>
      </w:pPr>
      <w:r w:rsidRPr="005A63F1">
        <w:rPr>
          <w:color w:val="0000FF"/>
          <w:sz w:val="22"/>
          <w:szCs w:val="22"/>
        </w:rPr>
        <w:t xml:space="preserve">The selection of the eligible papers was based on specific criteria: </w:t>
      </w:r>
    </w:p>
    <w:p w14:paraId="2AED1E3B" w14:textId="77777777" w:rsidR="00456EDD" w:rsidRPr="005A63F1" w:rsidRDefault="00456EDD" w:rsidP="007C5F95">
      <w:pPr>
        <w:pStyle w:val="ListParagraph"/>
        <w:numPr>
          <w:ilvl w:val="0"/>
          <w:numId w:val="4"/>
        </w:numPr>
        <w:spacing w:before="100" w:beforeAutospacing="1" w:after="100" w:afterAutospacing="1"/>
        <w:rPr>
          <w:color w:val="0000FF"/>
          <w:sz w:val="22"/>
          <w:szCs w:val="22"/>
        </w:rPr>
      </w:pPr>
      <w:r w:rsidRPr="005A63F1">
        <w:rPr>
          <w:color w:val="0000FF"/>
          <w:sz w:val="22"/>
          <w:szCs w:val="22"/>
        </w:rPr>
        <w:t xml:space="preserve">The paper must primarily utilize the SMT as their method. </w:t>
      </w:r>
    </w:p>
    <w:p w14:paraId="65AD8583" w14:textId="77777777" w:rsidR="00456EDD" w:rsidRPr="005A63F1" w:rsidRDefault="00456EDD" w:rsidP="007C5F95">
      <w:pPr>
        <w:pStyle w:val="ListParagraph"/>
        <w:numPr>
          <w:ilvl w:val="0"/>
          <w:numId w:val="4"/>
        </w:numPr>
        <w:spacing w:before="100" w:beforeAutospacing="1" w:after="100" w:afterAutospacing="1"/>
        <w:rPr>
          <w:color w:val="0000FF"/>
          <w:sz w:val="22"/>
          <w:szCs w:val="22"/>
        </w:rPr>
      </w:pPr>
      <w:r w:rsidRPr="005A63F1">
        <w:rPr>
          <w:color w:val="0000FF"/>
          <w:sz w:val="22"/>
          <w:szCs w:val="22"/>
        </w:rPr>
        <w:t xml:space="preserve">The experimental design should not incorporate any stimuli that could potentially trigger a familiarity effect (e.g., using self-face, self-name). </w:t>
      </w:r>
    </w:p>
    <w:p w14:paraId="77034F3C" w14:textId="45D58246" w:rsidR="00456EDD" w:rsidRPr="005A63F1" w:rsidRDefault="00456EDD" w:rsidP="007C5F95">
      <w:pPr>
        <w:pStyle w:val="ListParagraph"/>
        <w:numPr>
          <w:ilvl w:val="0"/>
          <w:numId w:val="4"/>
        </w:numPr>
        <w:spacing w:before="100" w:beforeAutospacing="1" w:after="100" w:afterAutospacing="1"/>
        <w:rPr>
          <w:color w:val="0000FF"/>
          <w:sz w:val="22"/>
          <w:szCs w:val="22"/>
        </w:rPr>
      </w:pPr>
      <w:r w:rsidRPr="005A63F1">
        <w:rPr>
          <w:color w:val="0000FF"/>
          <w:sz w:val="22"/>
          <w:szCs w:val="22"/>
        </w:rPr>
        <w:t xml:space="preserve">The trial-level data is either openly available or </w:t>
      </w:r>
      <w:r w:rsidR="00773142" w:rsidRPr="005A63F1">
        <w:rPr>
          <w:color w:val="0000FF"/>
          <w:sz w:val="22"/>
          <w:szCs w:val="22"/>
        </w:rPr>
        <w:t xml:space="preserve">shared </w:t>
      </w:r>
      <w:r w:rsidR="00DF25FB">
        <w:rPr>
          <w:color w:val="0000FF"/>
          <w:sz w:val="22"/>
          <w:szCs w:val="22"/>
        </w:rPr>
        <w:t>with</w:t>
      </w:r>
      <w:r w:rsidR="00773142" w:rsidRPr="005A63F1">
        <w:rPr>
          <w:color w:val="0000FF"/>
          <w:sz w:val="22"/>
          <w:szCs w:val="22"/>
        </w:rPr>
        <w:t xml:space="preserve"> us</w:t>
      </w:r>
      <w:r w:rsidRPr="005A63F1">
        <w:rPr>
          <w:color w:val="0000FF"/>
          <w:sz w:val="22"/>
          <w:szCs w:val="22"/>
        </w:rPr>
        <w:t xml:space="preserve"> upon request, enabling us to estimate at least one reliability index. </w:t>
      </w:r>
    </w:p>
    <w:p w14:paraId="15D9D50E" w14:textId="63819F69" w:rsidR="00441F45" w:rsidRPr="005A63F1" w:rsidRDefault="00441F45" w:rsidP="00441F45">
      <w:pPr>
        <w:spacing w:before="100" w:beforeAutospacing="1" w:after="100" w:afterAutospacing="1"/>
        <w:ind w:left="360"/>
        <w:rPr>
          <w:color w:val="0000FF"/>
          <w:sz w:val="22"/>
          <w:szCs w:val="22"/>
        </w:rPr>
      </w:pPr>
      <w:r w:rsidRPr="005A63F1">
        <w:rPr>
          <w:noProof/>
        </w:rPr>
        <w:lastRenderedPageBreak/>
        <w:drawing>
          <wp:inline distT="0" distB="0" distL="0" distR="0" wp14:anchorId="7ECD7142" wp14:editId="288A91D0">
            <wp:extent cx="5727700" cy="4183738"/>
            <wp:effectExtent l="0" t="0" r="0" b="0"/>
            <wp:docPr id="48650505"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0505" name="图片 2" descr="图示&#10;&#10;描述已自动生成"/>
                    <pic:cNvPicPr>
                      <a:picLocks noChangeAspect="1" noChangeArrowheads="1"/>
                    </pic:cNvPicPr>
                  </pic:nvPicPr>
                  <pic:blipFill rotWithShape="1">
                    <a:blip r:embed="rId8">
                      <a:extLst>
                        <a:ext uri="{28A0092B-C50C-407E-A947-70E740481C1C}">
                          <a14:useLocalDpi xmlns:a14="http://schemas.microsoft.com/office/drawing/2010/main" val="0"/>
                        </a:ext>
                      </a:extLst>
                    </a:blip>
                    <a:srcRect l="7906" t="3609" r="22329" b="51092"/>
                    <a:stretch/>
                  </pic:blipFill>
                  <pic:spPr bwMode="auto">
                    <a:xfrm>
                      <a:off x="0" y="0"/>
                      <a:ext cx="5727700" cy="4183738"/>
                    </a:xfrm>
                    <a:prstGeom prst="rect">
                      <a:avLst/>
                    </a:prstGeom>
                    <a:noFill/>
                    <a:ln>
                      <a:noFill/>
                    </a:ln>
                    <a:extLst>
                      <a:ext uri="{53640926-AAD7-44D8-BBD7-CCE9431645EC}">
                        <a14:shadowObscured xmlns:a14="http://schemas.microsoft.com/office/drawing/2010/main"/>
                      </a:ext>
                    </a:extLst>
                  </pic:spPr>
                </pic:pic>
              </a:graphicData>
            </a:graphic>
          </wp:inline>
        </w:drawing>
      </w:r>
    </w:p>
    <w:p w14:paraId="342620D8" w14:textId="77777777" w:rsidR="004E553A" w:rsidRPr="005A63F1" w:rsidRDefault="00B179EF" w:rsidP="00693600">
      <w:pPr>
        <w:pStyle w:val="NormalWeb"/>
      </w:pPr>
      <w:r w:rsidRPr="007D5F78">
        <w:rPr>
          <w:b/>
          <w:bCs/>
          <w:sz w:val="22"/>
          <w:szCs w:val="22"/>
        </w:rPr>
        <w:t>Reviewer Comment 1.</w:t>
      </w:r>
      <w:r w:rsidRPr="007D5F78">
        <w:rPr>
          <w:b/>
          <w:bCs/>
          <w:sz w:val="22"/>
          <w:szCs w:val="22"/>
          <w:lang w:val="en-US"/>
        </w:rPr>
        <w:t>1.1</w:t>
      </w:r>
      <w:r w:rsidRPr="005A63F1">
        <w:rPr>
          <w:sz w:val="22"/>
          <w:szCs w:val="22"/>
        </w:rPr>
        <w:t xml:space="preserve"> — It is also a bit surprising that the datasets from the original study by Sui et al. 2012 were not included.</w:t>
      </w:r>
      <w:r w:rsidRPr="005A63F1">
        <w:t> </w:t>
      </w:r>
    </w:p>
    <w:p w14:paraId="390B91AB" w14:textId="2EAD991A" w:rsidR="00B179EF" w:rsidRPr="005A63F1" w:rsidRDefault="004E553A" w:rsidP="00F34FDE">
      <w:pPr>
        <w:pStyle w:val="NormalWeb"/>
        <w:rPr>
          <w:color w:val="0000FF"/>
          <w:sz w:val="22"/>
          <w:szCs w:val="22"/>
        </w:rPr>
      </w:pPr>
      <w:r w:rsidRPr="005A63F1">
        <w:rPr>
          <w:color w:val="0000FF"/>
          <w:sz w:val="22"/>
          <w:szCs w:val="22"/>
        </w:rPr>
        <w:t>Reply:</w:t>
      </w:r>
      <w:r w:rsidR="00DC17C8" w:rsidRPr="003F1AE8">
        <w:rPr>
          <w:color w:val="0000FF"/>
          <w:sz w:val="22"/>
          <w:szCs w:val="22"/>
        </w:rPr>
        <w:t xml:space="preserve"> </w:t>
      </w:r>
      <w:r w:rsidR="003F1AE8" w:rsidRPr="003F1AE8">
        <w:rPr>
          <w:color w:val="0000FF"/>
          <w:sz w:val="22"/>
          <w:szCs w:val="22"/>
        </w:rPr>
        <w:t xml:space="preserve">Thank you for bringing up </w:t>
      </w:r>
      <w:r w:rsidR="003F1AE8" w:rsidRPr="003F1AE8">
        <w:rPr>
          <w:rFonts w:hint="eastAsia"/>
          <w:color w:val="0000FF"/>
          <w:sz w:val="22"/>
          <w:szCs w:val="22"/>
        </w:rPr>
        <w:t>a fair point about</w:t>
      </w:r>
      <w:r w:rsidR="003F1AE8" w:rsidRPr="003F1AE8">
        <w:rPr>
          <w:color w:val="0000FF"/>
          <w:sz w:val="22"/>
          <w:szCs w:val="22"/>
        </w:rPr>
        <w:t xml:space="preserve"> the original Sui et al. </w:t>
      </w:r>
      <w:r w:rsidR="003F1AE8" w:rsidRPr="003F1AE8">
        <w:rPr>
          <w:rFonts w:hint="eastAsia"/>
          <w:color w:val="0000FF"/>
          <w:sz w:val="22"/>
          <w:szCs w:val="22"/>
        </w:rPr>
        <w:t>(</w:t>
      </w:r>
      <w:r w:rsidR="003F1AE8" w:rsidRPr="003F1AE8">
        <w:rPr>
          <w:color w:val="0000FF"/>
          <w:sz w:val="22"/>
          <w:szCs w:val="22"/>
        </w:rPr>
        <w:t>2012</w:t>
      </w:r>
      <w:r w:rsidR="003F1AE8" w:rsidRPr="003F1AE8">
        <w:rPr>
          <w:rFonts w:hint="eastAsia"/>
          <w:color w:val="0000FF"/>
          <w:sz w:val="22"/>
          <w:szCs w:val="22"/>
        </w:rPr>
        <w:t>) datasets not being included</w:t>
      </w:r>
      <w:r w:rsidR="003F1AE8" w:rsidRPr="003F1AE8">
        <w:rPr>
          <w:color w:val="0000FF"/>
          <w:sz w:val="22"/>
          <w:szCs w:val="22"/>
        </w:rPr>
        <w:t xml:space="preserve">. </w:t>
      </w:r>
      <w:r w:rsidR="003F1AE8" w:rsidRPr="003F1AE8">
        <w:rPr>
          <w:rFonts w:hint="eastAsia"/>
          <w:color w:val="0000FF"/>
          <w:sz w:val="22"/>
          <w:szCs w:val="22"/>
        </w:rPr>
        <w:t xml:space="preserve">Unfortunately, retrieving those specific files is not feasible due to them being </w:t>
      </w:r>
      <w:r w:rsidR="003F1AE8" w:rsidRPr="003F1AE8">
        <w:rPr>
          <w:color w:val="0000FF"/>
          <w:sz w:val="22"/>
          <w:szCs w:val="22"/>
        </w:rPr>
        <w:t xml:space="preserve">stored on </w:t>
      </w:r>
      <w:r w:rsidR="00F74340">
        <w:rPr>
          <w:color w:val="0000FF"/>
          <w:sz w:val="22"/>
          <w:szCs w:val="22"/>
        </w:rPr>
        <w:t>a</w:t>
      </w:r>
      <w:r w:rsidR="003F1AE8" w:rsidRPr="003F1AE8">
        <w:rPr>
          <w:rFonts w:hint="eastAsia"/>
          <w:color w:val="0000FF"/>
          <w:sz w:val="22"/>
          <w:szCs w:val="22"/>
        </w:rPr>
        <w:t xml:space="preserve"> </w:t>
      </w:r>
      <w:r w:rsidR="00B179DE" w:rsidRPr="003F1AE8">
        <w:rPr>
          <w:color w:val="0000FF"/>
          <w:sz w:val="22"/>
          <w:szCs w:val="22"/>
        </w:rPr>
        <w:t>university</w:t>
      </w:r>
      <w:r w:rsidR="003F1AE8" w:rsidRPr="003F1AE8">
        <w:rPr>
          <w:color w:val="0000FF"/>
          <w:sz w:val="22"/>
          <w:szCs w:val="22"/>
        </w:rPr>
        <w:t xml:space="preserve"> computer </w:t>
      </w:r>
      <w:r w:rsidR="003F1AE8" w:rsidRPr="003F1AE8">
        <w:rPr>
          <w:rFonts w:hint="eastAsia"/>
          <w:color w:val="0000FF"/>
          <w:sz w:val="22"/>
          <w:szCs w:val="22"/>
        </w:rPr>
        <w:t xml:space="preserve">from </w:t>
      </w:r>
      <w:r w:rsidR="003F1AE8" w:rsidRPr="003F1AE8">
        <w:rPr>
          <w:color w:val="0000FF"/>
          <w:sz w:val="22"/>
          <w:szCs w:val="22"/>
        </w:rPr>
        <w:t xml:space="preserve">over </w:t>
      </w:r>
      <w:r w:rsidR="003F1AE8" w:rsidRPr="003F1AE8">
        <w:rPr>
          <w:rFonts w:hint="eastAsia"/>
          <w:color w:val="0000FF"/>
          <w:sz w:val="22"/>
          <w:szCs w:val="22"/>
        </w:rPr>
        <w:t>ten</w:t>
      </w:r>
      <w:r w:rsidR="003F1AE8" w:rsidRPr="003F1AE8">
        <w:rPr>
          <w:color w:val="0000FF"/>
          <w:sz w:val="22"/>
          <w:szCs w:val="22"/>
        </w:rPr>
        <w:t xml:space="preserve"> years</w:t>
      </w:r>
      <w:r w:rsidR="003F1AE8" w:rsidRPr="003F1AE8">
        <w:rPr>
          <w:rFonts w:hint="eastAsia"/>
          <w:color w:val="0000FF"/>
          <w:sz w:val="22"/>
          <w:szCs w:val="22"/>
        </w:rPr>
        <w:t xml:space="preserve"> </w:t>
      </w:r>
      <w:r w:rsidR="003F1AE8" w:rsidRPr="003F1AE8">
        <w:rPr>
          <w:color w:val="0000FF"/>
          <w:sz w:val="22"/>
          <w:szCs w:val="22"/>
        </w:rPr>
        <w:t xml:space="preserve">ago. While replicating and building upon previous research </w:t>
      </w:r>
      <w:r w:rsidR="003F1AE8" w:rsidRPr="003F1AE8">
        <w:rPr>
          <w:rFonts w:hint="eastAsia"/>
          <w:color w:val="0000FF"/>
          <w:sz w:val="22"/>
          <w:szCs w:val="22"/>
        </w:rPr>
        <w:t>is certainly valuable</w:t>
      </w:r>
      <w:r w:rsidR="003F1AE8" w:rsidRPr="003F1AE8">
        <w:rPr>
          <w:color w:val="0000FF"/>
          <w:sz w:val="22"/>
          <w:szCs w:val="22"/>
        </w:rPr>
        <w:t xml:space="preserve">, </w:t>
      </w:r>
      <w:r w:rsidR="003F1AE8" w:rsidRPr="003F1AE8">
        <w:rPr>
          <w:rFonts w:hint="eastAsia"/>
          <w:color w:val="0000FF"/>
          <w:sz w:val="22"/>
          <w:szCs w:val="22"/>
        </w:rPr>
        <w:t>w</w:t>
      </w:r>
      <w:r w:rsidR="003F1AE8" w:rsidRPr="003F1AE8">
        <w:rPr>
          <w:color w:val="0000FF"/>
          <w:sz w:val="22"/>
          <w:szCs w:val="22"/>
        </w:rPr>
        <w:t xml:space="preserve">e believe the data included in the current study </w:t>
      </w:r>
      <w:r w:rsidR="003F1AE8" w:rsidRPr="003F1AE8">
        <w:rPr>
          <w:rFonts w:hint="eastAsia"/>
          <w:color w:val="0000FF"/>
          <w:sz w:val="22"/>
          <w:szCs w:val="22"/>
        </w:rPr>
        <w:t>provides a solid empirical basis</w:t>
      </w:r>
      <w:r w:rsidR="003F1AE8" w:rsidRPr="003F1AE8">
        <w:rPr>
          <w:color w:val="0000FF"/>
          <w:sz w:val="22"/>
          <w:szCs w:val="22"/>
        </w:rPr>
        <w:t xml:space="preserve"> (</w:t>
      </w:r>
      <w:r w:rsidR="003F1AE8" w:rsidRPr="005A63F1">
        <w:rPr>
          <w:color w:val="0000FF"/>
          <w:sz w:val="22"/>
          <w:szCs w:val="22"/>
        </w:rPr>
        <w:t>24 papers</w:t>
      </w:r>
      <w:r w:rsidR="003F1AE8">
        <w:rPr>
          <w:color w:val="0000FF"/>
          <w:sz w:val="22"/>
          <w:szCs w:val="22"/>
        </w:rPr>
        <w:t xml:space="preserve"> </w:t>
      </w:r>
      <w:r w:rsidR="003F1AE8">
        <w:rPr>
          <w:rFonts w:hint="eastAsia"/>
          <w:color w:val="0000FF"/>
          <w:sz w:val="22"/>
          <w:szCs w:val="22"/>
        </w:rPr>
        <w:t>and</w:t>
      </w:r>
      <w:r w:rsidR="003F1AE8" w:rsidRPr="005A63F1">
        <w:rPr>
          <w:color w:val="0000FF"/>
          <w:sz w:val="22"/>
          <w:szCs w:val="22"/>
        </w:rPr>
        <w:t xml:space="preserve"> 3 unpublished projects, </w:t>
      </w:r>
      <w:r w:rsidR="003F1AE8" w:rsidRPr="00925948">
        <w:rPr>
          <w:i/>
          <w:iCs/>
          <w:color w:val="0000FF"/>
          <w:sz w:val="22"/>
          <w:szCs w:val="22"/>
        </w:rPr>
        <w:t>N</w:t>
      </w:r>
      <w:r w:rsidR="003F1AE8" w:rsidRPr="005A63F1">
        <w:rPr>
          <w:color w:val="0000FF"/>
          <w:sz w:val="22"/>
          <w:szCs w:val="22"/>
        </w:rPr>
        <w:t xml:space="preserve"> = 2250</w:t>
      </w:r>
      <w:r w:rsidR="003F1AE8" w:rsidRPr="003F1AE8">
        <w:rPr>
          <w:color w:val="0000FF"/>
          <w:sz w:val="22"/>
          <w:szCs w:val="22"/>
        </w:rPr>
        <w:t>) even without th</w:t>
      </w:r>
      <w:r w:rsidR="003F1AE8" w:rsidRPr="003F1AE8">
        <w:rPr>
          <w:rFonts w:hint="eastAsia"/>
          <w:color w:val="0000FF"/>
          <w:sz w:val="22"/>
          <w:szCs w:val="22"/>
        </w:rPr>
        <w:t>os</w:t>
      </w:r>
      <w:r w:rsidR="003F1AE8" w:rsidRPr="003F1AE8">
        <w:rPr>
          <w:color w:val="0000FF"/>
          <w:sz w:val="22"/>
          <w:szCs w:val="22"/>
        </w:rPr>
        <w:t xml:space="preserve">e </w:t>
      </w:r>
      <w:r w:rsidR="003F1AE8" w:rsidRPr="003F1AE8">
        <w:rPr>
          <w:rFonts w:hint="eastAsia"/>
          <w:color w:val="0000FF"/>
          <w:sz w:val="22"/>
          <w:szCs w:val="22"/>
        </w:rPr>
        <w:t xml:space="preserve">pioneering </w:t>
      </w:r>
      <w:r w:rsidR="003F1AE8" w:rsidRPr="003F1AE8">
        <w:rPr>
          <w:color w:val="0000FF"/>
          <w:sz w:val="22"/>
          <w:szCs w:val="22"/>
        </w:rPr>
        <w:t>data</w:t>
      </w:r>
      <w:r w:rsidR="003F1AE8" w:rsidRPr="003F1AE8">
        <w:rPr>
          <w:rFonts w:hint="eastAsia"/>
          <w:color w:val="0000FF"/>
          <w:sz w:val="22"/>
          <w:szCs w:val="22"/>
        </w:rPr>
        <w:t>sets</w:t>
      </w:r>
      <w:r w:rsidR="003F1AE8" w:rsidRPr="003F1AE8">
        <w:rPr>
          <w:color w:val="0000FF"/>
          <w:sz w:val="22"/>
          <w:szCs w:val="22"/>
        </w:rPr>
        <w:t>.</w:t>
      </w:r>
      <w:r w:rsidR="00F34FDE" w:rsidRPr="005A63F1">
        <w:rPr>
          <w:color w:val="0000FF"/>
          <w:sz w:val="22"/>
          <w:szCs w:val="22"/>
        </w:rPr>
        <w:br/>
      </w:r>
      <w:r w:rsidR="00B179EF" w:rsidRPr="005A63F1">
        <w:rPr>
          <w:sz w:val="22"/>
          <w:szCs w:val="22"/>
        </w:rPr>
        <w:br/>
      </w:r>
      <w:r w:rsidR="00B179EF" w:rsidRPr="007D5F78">
        <w:rPr>
          <w:b/>
          <w:bCs/>
          <w:sz w:val="22"/>
          <w:szCs w:val="22"/>
        </w:rPr>
        <w:t>Reviewer Comment 1.</w:t>
      </w:r>
      <w:r w:rsidR="00B179EF" w:rsidRPr="007D5F78">
        <w:rPr>
          <w:b/>
          <w:bCs/>
          <w:sz w:val="22"/>
          <w:szCs w:val="22"/>
          <w:lang w:val="en-US"/>
        </w:rPr>
        <w:t>1.2</w:t>
      </w:r>
      <w:r w:rsidR="00B179EF" w:rsidRPr="005A63F1">
        <w:rPr>
          <w:sz w:val="22"/>
          <w:szCs w:val="22"/>
        </w:rPr>
        <w:t xml:space="preserve"> — Second, and more importantly, the selected datasets sometimes </w:t>
      </w:r>
      <w:r w:rsidR="00DF25FB">
        <w:rPr>
          <w:sz w:val="22"/>
          <w:szCs w:val="22"/>
        </w:rPr>
        <w:t>come</w:t>
      </w:r>
      <w:r w:rsidR="00B179EF" w:rsidRPr="005A63F1">
        <w:rPr>
          <w:sz w:val="22"/>
          <w:szCs w:val="22"/>
        </w:rPr>
        <w:t xml:space="preserve"> from procedures that quite strongly diverge from the original matching task. For example, Wozniak et al 2018 used a sequential matching task in which the authors used faces and labels but presented with a 1.5 second delay between each other. And observed a bit different pattern of results (RTs effect was driven by the association of the first stimulus in the sequence, regardless of whether it was a face or a label). I think that such deviations of procedure and their influence on the results should be discussed.</w:t>
      </w:r>
    </w:p>
    <w:p w14:paraId="6D014921" w14:textId="133DFA63" w:rsidR="008B3BAD" w:rsidRPr="005A63F1" w:rsidRDefault="00686AB3" w:rsidP="008B3BAD">
      <w:pPr>
        <w:spacing w:before="100" w:beforeAutospacing="1" w:after="100" w:afterAutospacing="1"/>
        <w:rPr>
          <w:color w:val="0000FF"/>
          <w:sz w:val="22"/>
          <w:szCs w:val="22"/>
        </w:rPr>
      </w:pPr>
      <w:r w:rsidRPr="005A63F1">
        <w:rPr>
          <w:color w:val="0000FF"/>
          <w:sz w:val="22"/>
          <w:szCs w:val="22"/>
        </w:rPr>
        <w:t>Reply:</w:t>
      </w:r>
      <w:r w:rsidR="00E157DB" w:rsidRPr="005A63F1">
        <w:rPr>
          <w:color w:val="0000FF"/>
          <w:sz w:val="22"/>
          <w:szCs w:val="22"/>
          <w:lang w:val="en-US"/>
        </w:rPr>
        <w:t xml:space="preserve"> </w:t>
      </w:r>
      <w:r w:rsidR="008B3BAD" w:rsidRPr="005A63F1">
        <w:rPr>
          <w:color w:val="0000FF"/>
          <w:sz w:val="22"/>
          <w:szCs w:val="22"/>
        </w:rPr>
        <w:t>Thank you for your thoughtful consideration of our study and for highlighting the potential divergence in procedures among selected datasets.</w:t>
      </w:r>
    </w:p>
    <w:p w14:paraId="47ED2970" w14:textId="7276C3AF" w:rsidR="008B3BAD" w:rsidRPr="005A63F1" w:rsidRDefault="008B3BAD" w:rsidP="008B3BAD">
      <w:pPr>
        <w:spacing w:before="100" w:beforeAutospacing="1" w:after="100" w:afterAutospacing="1"/>
        <w:rPr>
          <w:color w:val="0000FF"/>
          <w:sz w:val="22"/>
          <w:szCs w:val="22"/>
        </w:rPr>
      </w:pPr>
      <w:r w:rsidRPr="005A63F1">
        <w:rPr>
          <w:color w:val="0000FF"/>
          <w:sz w:val="22"/>
          <w:szCs w:val="22"/>
        </w:rPr>
        <w:t xml:space="preserve">In our paper, we established inclusion criteria based on the stimuli's neutrality and the </w:t>
      </w:r>
      <w:r w:rsidR="00F74340">
        <w:rPr>
          <w:color w:val="0000FF"/>
          <w:sz w:val="22"/>
          <w:szCs w:val="22"/>
          <w:lang w:val="en-US"/>
        </w:rPr>
        <w:t>new</w:t>
      </w:r>
      <w:r w:rsidRPr="005A63F1">
        <w:rPr>
          <w:color w:val="0000FF"/>
          <w:sz w:val="22"/>
          <w:szCs w:val="22"/>
          <w:lang w:val="en-US"/>
        </w:rPr>
        <w:t xml:space="preserve"> formation</w:t>
      </w:r>
      <w:r w:rsidRPr="005A63F1">
        <w:rPr>
          <w:color w:val="0000FF"/>
          <w:sz w:val="22"/>
          <w:szCs w:val="22"/>
        </w:rPr>
        <w:t xml:space="preserve"> of associations. Specifically, we focused on stimuli that did not involve </w:t>
      </w:r>
      <w:r w:rsidRPr="005A63F1">
        <w:rPr>
          <w:color w:val="0000FF"/>
          <w:sz w:val="22"/>
          <w:szCs w:val="22"/>
          <w:lang w:val="en-US"/>
        </w:rPr>
        <w:t xml:space="preserve">familiarity </w:t>
      </w:r>
      <w:r w:rsidRPr="005A63F1">
        <w:rPr>
          <w:color w:val="0000FF"/>
          <w:sz w:val="22"/>
          <w:szCs w:val="22"/>
        </w:rPr>
        <w:t>(such as oneself or friends</w:t>
      </w:r>
      <w:r w:rsidR="00E157DB" w:rsidRPr="005A63F1">
        <w:rPr>
          <w:color w:val="0000FF"/>
          <w:sz w:val="22"/>
          <w:szCs w:val="22"/>
          <w:lang w:val="en-US"/>
        </w:rPr>
        <w:t>’ name or face</w:t>
      </w:r>
      <w:r w:rsidRPr="005A63F1">
        <w:rPr>
          <w:color w:val="0000FF"/>
          <w:sz w:val="22"/>
          <w:szCs w:val="22"/>
        </w:rPr>
        <w:t>) to ensure consistency across the datasets</w:t>
      </w:r>
      <w:r w:rsidR="00E157DB" w:rsidRPr="005A63F1">
        <w:rPr>
          <w:color w:val="0000FF"/>
          <w:sz w:val="22"/>
          <w:szCs w:val="22"/>
          <w:lang w:val="en-US"/>
        </w:rPr>
        <w:t xml:space="preserve">. </w:t>
      </w:r>
      <w:r w:rsidRPr="005A63F1">
        <w:rPr>
          <w:color w:val="0000FF"/>
          <w:sz w:val="22"/>
          <w:szCs w:val="22"/>
        </w:rPr>
        <w:t>While we acknowledge the procedural differences, such as the sequential matching task employed by Wozniak et al. 2018, we prioritized adherence to our inclusion criteria</w:t>
      </w:r>
      <w:r w:rsidR="00E157DB" w:rsidRPr="005A63F1">
        <w:rPr>
          <w:color w:val="0000FF"/>
          <w:sz w:val="22"/>
          <w:szCs w:val="22"/>
          <w:lang w:val="en-US"/>
        </w:rPr>
        <w:t xml:space="preserve">. </w:t>
      </w:r>
      <w:r w:rsidRPr="005A63F1">
        <w:rPr>
          <w:color w:val="0000FF"/>
          <w:sz w:val="22"/>
          <w:szCs w:val="22"/>
        </w:rPr>
        <w:t>As such, deviations from the original matching task, such as the timing of stimulus presentation or the nature of stimuli used, were considered secondary to the overarching criteria of stimulus neutrality.</w:t>
      </w:r>
      <w:r w:rsidR="00CF0009" w:rsidRPr="005A63F1">
        <w:rPr>
          <w:color w:val="0000FF"/>
          <w:sz w:val="22"/>
          <w:szCs w:val="22"/>
        </w:rPr>
        <w:t xml:space="preserve"> In the revised manuscript, we explicitly explained why we </w:t>
      </w:r>
      <w:r w:rsidR="00DF25FB">
        <w:rPr>
          <w:color w:val="0000FF"/>
          <w:sz w:val="22"/>
          <w:szCs w:val="22"/>
        </w:rPr>
        <w:t>included</w:t>
      </w:r>
      <w:r w:rsidR="00CF0009" w:rsidRPr="005A63F1">
        <w:rPr>
          <w:color w:val="0000FF"/>
          <w:sz w:val="22"/>
          <w:szCs w:val="22"/>
        </w:rPr>
        <w:t xml:space="preserve"> </w:t>
      </w:r>
      <w:r w:rsidR="00F94E22" w:rsidRPr="005A63F1">
        <w:rPr>
          <w:color w:val="0000FF"/>
          <w:sz w:val="22"/>
          <w:szCs w:val="22"/>
        </w:rPr>
        <w:t>this</w:t>
      </w:r>
      <w:r w:rsidR="00CF0009" w:rsidRPr="005A63F1">
        <w:rPr>
          <w:color w:val="0000FF"/>
          <w:sz w:val="22"/>
          <w:szCs w:val="22"/>
        </w:rPr>
        <w:t xml:space="preserve"> study. The newly added explanation is pasted below (see also, p.</w:t>
      </w:r>
      <w:r w:rsidR="004F6ED4" w:rsidRPr="005A63F1">
        <w:rPr>
          <w:color w:val="0000FF"/>
          <w:sz w:val="22"/>
          <w:szCs w:val="22"/>
        </w:rPr>
        <w:t>6</w:t>
      </w:r>
      <w:r w:rsidR="00CF0009" w:rsidRPr="005A63F1">
        <w:rPr>
          <w:color w:val="0000FF"/>
          <w:sz w:val="22"/>
          <w:szCs w:val="22"/>
        </w:rPr>
        <w:t>):</w:t>
      </w:r>
    </w:p>
    <w:p w14:paraId="56F822E6" w14:textId="2594F756" w:rsidR="00F94E22" w:rsidRDefault="00F94E22" w:rsidP="008B3BAD">
      <w:pPr>
        <w:spacing w:before="100" w:beforeAutospacing="1" w:after="100" w:afterAutospacing="1"/>
        <w:rPr>
          <w:i/>
          <w:iCs/>
          <w:color w:val="0000FF"/>
          <w:sz w:val="22"/>
          <w:szCs w:val="22"/>
        </w:rPr>
      </w:pPr>
      <w:r w:rsidRPr="005A63F1">
        <w:rPr>
          <w:i/>
          <w:iCs/>
          <w:color w:val="0000FF"/>
          <w:sz w:val="22"/>
          <w:szCs w:val="22"/>
        </w:rPr>
        <w:lastRenderedPageBreak/>
        <w:t>“For our analysis, we focused exclusively on datasets that adhered to the design of SMT without incorporating any stimuli that could potentially trigger a familiarity effect (e.g., oneself or friends’ name or face). Procedural differences from the original matching task (e.g., the timing of stimulus presentation; the nature of stimuli used), were considered secondary to the overarching criteria of stimulus neutrality.”</w:t>
      </w:r>
    </w:p>
    <w:p w14:paraId="2429CACA" w14:textId="652BE2BF" w:rsidR="00915104" w:rsidRDefault="00915104" w:rsidP="008B3BAD">
      <w:pPr>
        <w:spacing w:before="100" w:beforeAutospacing="1" w:after="100" w:afterAutospacing="1"/>
        <w:rPr>
          <w:rFonts w:eastAsiaTheme="minorEastAsia"/>
          <w:color w:val="0000FF"/>
          <w:sz w:val="22"/>
          <w:szCs w:val="22"/>
        </w:rPr>
      </w:pPr>
      <w:r w:rsidRPr="007B305E">
        <w:rPr>
          <w:color w:val="0000FF"/>
          <w:sz w:val="22"/>
          <w:szCs w:val="22"/>
        </w:rPr>
        <w:t xml:space="preserve">To further validate our conclusions, we have conducted a supplementary analysis where we </w:t>
      </w:r>
      <w:r w:rsidRPr="007B305E">
        <w:rPr>
          <w:rFonts w:hint="eastAsia"/>
          <w:color w:val="0000FF"/>
          <w:sz w:val="22"/>
          <w:szCs w:val="22"/>
        </w:rPr>
        <w:t>exclude</w:t>
      </w:r>
      <w:r w:rsidRPr="007B305E">
        <w:rPr>
          <w:color w:val="0000FF"/>
          <w:sz w:val="22"/>
          <w:szCs w:val="22"/>
        </w:rPr>
        <w:t>d the studies with procedural differences (Wozniak et al</w:t>
      </w:r>
      <w:r w:rsidR="00D674F4" w:rsidRPr="00D674F4">
        <w:rPr>
          <w:color w:val="0000FF"/>
          <w:sz w:val="22"/>
          <w:szCs w:val="22"/>
        </w:rPr>
        <w:t>.,</w:t>
      </w:r>
      <w:r w:rsidR="0098093E">
        <w:rPr>
          <w:color w:val="0000FF"/>
          <w:sz w:val="22"/>
          <w:szCs w:val="22"/>
        </w:rPr>
        <w:t xml:space="preserve"> </w:t>
      </w:r>
      <w:r w:rsidRPr="007B305E">
        <w:rPr>
          <w:rFonts w:hint="eastAsia"/>
          <w:color w:val="0000FF"/>
          <w:sz w:val="22"/>
          <w:szCs w:val="22"/>
        </w:rPr>
        <w:t>2</w:t>
      </w:r>
      <w:r w:rsidRPr="007B305E">
        <w:rPr>
          <w:color w:val="0000FF"/>
          <w:sz w:val="22"/>
          <w:szCs w:val="22"/>
        </w:rPr>
        <w:t xml:space="preserve">018) and performed split-half reliability check. This analysis confirms the robustness of our results and demonstrates that the inclusion of studies with minor procedural variations does not </w:t>
      </w:r>
      <w:r w:rsidR="002B5FF8">
        <w:rPr>
          <w:rFonts w:hint="eastAsia"/>
          <w:color w:val="0000FF"/>
          <w:sz w:val="22"/>
          <w:szCs w:val="22"/>
        </w:rPr>
        <w:t>change</w:t>
      </w:r>
      <w:r w:rsidRPr="007B305E">
        <w:rPr>
          <w:color w:val="0000FF"/>
          <w:sz w:val="22"/>
          <w:szCs w:val="22"/>
        </w:rPr>
        <w:t xml:space="preserve"> our conclusions.</w:t>
      </w:r>
      <w:r w:rsidR="00A913D3" w:rsidRPr="007B305E">
        <w:rPr>
          <w:color w:val="0000FF"/>
          <w:sz w:val="22"/>
          <w:szCs w:val="22"/>
        </w:rPr>
        <w:t xml:space="preserve"> For instance, when the target is “Stranger”, the </w:t>
      </w:r>
      <w:r w:rsidR="007B305E" w:rsidRPr="007B305E">
        <w:rPr>
          <w:color w:val="0000FF"/>
          <w:sz w:val="22"/>
          <w:szCs w:val="22"/>
        </w:rPr>
        <w:t xml:space="preserve">split-half </w:t>
      </w:r>
      <w:r w:rsidR="00A913D3" w:rsidRPr="007B305E">
        <w:rPr>
          <w:color w:val="0000FF"/>
          <w:sz w:val="22"/>
          <w:szCs w:val="22"/>
        </w:rPr>
        <w:t>reliability of RT was originally .49 [.35, .62], and it is .49 [.35, .61]</w:t>
      </w:r>
      <w:r w:rsidR="0098093E">
        <w:rPr>
          <w:color w:val="0000FF"/>
          <w:sz w:val="22"/>
          <w:szCs w:val="22"/>
        </w:rPr>
        <w:t xml:space="preserve"> if excluding the studies.</w:t>
      </w:r>
    </w:p>
    <w:tbl>
      <w:tblPr>
        <w:tblStyle w:val="1"/>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496"/>
        <w:gridCol w:w="1860"/>
        <w:gridCol w:w="3786"/>
      </w:tblGrid>
      <w:tr w:rsidR="00A913D3" w:rsidRPr="00C73152" w14:paraId="12F1B813" w14:textId="77777777" w:rsidTr="00D674F4">
        <w:trPr>
          <w:trHeight w:val="300"/>
        </w:trPr>
        <w:tc>
          <w:tcPr>
            <w:tcW w:w="1080" w:type="dxa"/>
            <w:tcBorders>
              <w:top w:val="single" w:sz="12" w:space="0" w:color="auto"/>
              <w:bottom w:val="single" w:sz="4" w:space="0" w:color="auto"/>
            </w:tcBorders>
            <w:noWrap/>
            <w:hideMark/>
          </w:tcPr>
          <w:p w14:paraId="34824266" w14:textId="77777777" w:rsidR="00A913D3" w:rsidRPr="00C73152" w:rsidRDefault="00A913D3" w:rsidP="00EF55A3">
            <w:pPr>
              <w:widowControl/>
              <w:spacing w:before="100" w:beforeAutospacing="1" w:after="100" w:afterAutospacing="1"/>
              <w:jc w:val="left"/>
              <w:rPr>
                <w:color w:val="0000FF"/>
              </w:rPr>
            </w:pPr>
            <w:r w:rsidRPr="00C73152">
              <w:rPr>
                <w:color w:val="0000FF"/>
              </w:rPr>
              <w:t>Target</w:t>
            </w:r>
          </w:p>
        </w:tc>
        <w:tc>
          <w:tcPr>
            <w:tcW w:w="1496" w:type="dxa"/>
            <w:tcBorders>
              <w:top w:val="single" w:sz="12" w:space="0" w:color="auto"/>
              <w:bottom w:val="single" w:sz="4" w:space="0" w:color="auto"/>
            </w:tcBorders>
            <w:noWrap/>
            <w:hideMark/>
          </w:tcPr>
          <w:p w14:paraId="043A0CA3" w14:textId="77777777" w:rsidR="00A913D3" w:rsidRPr="00C73152" w:rsidRDefault="00A913D3" w:rsidP="00EF55A3">
            <w:pPr>
              <w:widowControl/>
              <w:spacing w:before="100" w:beforeAutospacing="1" w:after="100" w:afterAutospacing="1"/>
              <w:jc w:val="left"/>
              <w:rPr>
                <w:color w:val="0000FF"/>
              </w:rPr>
            </w:pPr>
            <w:r w:rsidRPr="00C73152">
              <w:rPr>
                <w:color w:val="0000FF"/>
              </w:rPr>
              <w:t>Indices</w:t>
            </w:r>
          </w:p>
        </w:tc>
        <w:tc>
          <w:tcPr>
            <w:tcW w:w="1860" w:type="dxa"/>
            <w:tcBorders>
              <w:top w:val="single" w:sz="12" w:space="0" w:color="auto"/>
              <w:bottom w:val="single" w:sz="4" w:space="0" w:color="auto"/>
            </w:tcBorders>
            <w:noWrap/>
            <w:hideMark/>
          </w:tcPr>
          <w:p w14:paraId="42038AED" w14:textId="3BFF5C2F" w:rsidR="00A913D3" w:rsidRPr="00C73152" w:rsidRDefault="007B305E" w:rsidP="00EF55A3">
            <w:pPr>
              <w:widowControl/>
              <w:spacing w:before="100" w:beforeAutospacing="1" w:after="100" w:afterAutospacing="1"/>
              <w:jc w:val="left"/>
              <w:rPr>
                <w:color w:val="0000FF"/>
              </w:rPr>
            </w:pPr>
            <w:r w:rsidRPr="00C73152">
              <w:rPr>
                <w:rFonts w:hint="eastAsia"/>
                <w:color w:val="0000FF"/>
              </w:rPr>
              <w:t>SHR</w:t>
            </w:r>
            <w:r w:rsidRPr="00C73152">
              <w:rPr>
                <w:color w:val="0000FF"/>
              </w:rPr>
              <w:t xml:space="preserve"> (</w:t>
            </w:r>
            <w:r w:rsidR="00D674F4">
              <w:rPr>
                <w:color w:val="0000FF"/>
              </w:rPr>
              <w:t>Original</w:t>
            </w:r>
            <w:r w:rsidRPr="00C73152">
              <w:rPr>
                <w:color w:val="0000FF"/>
              </w:rPr>
              <w:t>)</w:t>
            </w:r>
          </w:p>
        </w:tc>
        <w:tc>
          <w:tcPr>
            <w:tcW w:w="3786" w:type="dxa"/>
            <w:tcBorders>
              <w:top w:val="single" w:sz="12" w:space="0" w:color="auto"/>
              <w:bottom w:val="single" w:sz="4" w:space="0" w:color="auto"/>
            </w:tcBorders>
            <w:noWrap/>
            <w:hideMark/>
          </w:tcPr>
          <w:p w14:paraId="1CF58B67" w14:textId="3A0A761B" w:rsidR="00A913D3" w:rsidRPr="00C73152" w:rsidRDefault="007B305E" w:rsidP="00EF55A3">
            <w:pPr>
              <w:widowControl/>
              <w:spacing w:before="100" w:beforeAutospacing="1" w:after="100" w:afterAutospacing="1"/>
              <w:jc w:val="left"/>
              <w:rPr>
                <w:color w:val="0000FF"/>
              </w:rPr>
            </w:pPr>
            <w:r w:rsidRPr="00C73152">
              <w:rPr>
                <w:color w:val="0000FF"/>
              </w:rPr>
              <w:t>SHR</w:t>
            </w:r>
            <w:r w:rsidR="00D674F4">
              <w:rPr>
                <w:color w:val="0000FF"/>
              </w:rPr>
              <w:t xml:space="preserve"> </w:t>
            </w:r>
            <w:r w:rsidRPr="00C73152">
              <w:rPr>
                <w:color w:val="0000FF"/>
              </w:rPr>
              <w:t>(</w:t>
            </w:r>
            <w:r w:rsidR="00D674F4">
              <w:rPr>
                <w:color w:val="0000FF"/>
              </w:rPr>
              <w:t xml:space="preserve">Excluding </w:t>
            </w:r>
            <w:r w:rsidR="00D674F4" w:rsidRPr="007B305E">
              <w:rPr>
                <w:color w:val="0000FF"/>
              </w:rPr>
              <w:t>Wozniak et al</w:t>
            </w:r>
            <w:r w:rsidR="00D674F4">
              <w:rPr>
                <w:color w:val="0000FF"/>
              </w:rPr>
              <w:t xml:space="preserve">., </w:t>
            </w:r>
            <w:r w:rsidR="00D674F4" w:rsidRPr="007B305E">
              <w:rPr>
                <w:color w:val="0000FF"/>
              </w:rPr>
              <w:t>2018</w:t>
            </w:r>
            <w:r w:rsidRPr="00C73152">
              <w:rPr>
                <w:rFonts w:hint="eastAsia"/>
                <w:color w:val="0000FF"/>
              </w:rPr>
              <w:t>)</w:t>
            </w:r>
          </w:p>
        </w:tc>
      </w:tr>
      <w:tr w:rsidR="007B305E" w:rsidRPr="00C73152" w14:paraId="3ED65E64" w14:textId="77777777" w:rsidTr="00D674F4">
        <w:trPr>
          <w:trHeight w:val="300"/>
        </w:trPr>
        <w:tc>
          <w:tcPr>
            <w:tcW w:w="1080" w:type="dxa"/>
            <w:noWrap/>
            <w:hideMark/>
          </w:tcPr>
          <w:p w14:paraId="5E2F7995" w14:textId="1E53FE94" w:rsidR="007B305E" w:rsidRPr="00C73152" w:rsidRDefault="007B305E" w:rsidP="00EF55A3">
            <w:pPr>
              <w:widowControl/>
              <w:spacing w:before="100" w:beforeAutospacing="1" w:after="100" w:afterAutospacing="1"/>
              <w:jc w:val="left"/>
              <w:rPr>
                <w:color w:val="0000FF"/>
              </w:rPr>
            </w:pPr>
            <w:r w:rsidRPr="00C73152">
              <w:rPr>
                <w:color w:val="0000FF"/>
              </w:rPr>
              <w:t>Close</w:t>
            </w:r>
          </w:p>
        </w:tc>
        <w:tc>
          <w:tcPr>
            <w:tcW w:w="1496" w:type="dxa"/>
            <w:noWrap/>
            <w:hideMark/>
          </w:tcPr>
          <w:p w14:paraId="5E582A4F" w14:textId="175A3BA0" w:rsidR="007B305E" w:rsidRPr="00C73152" w:rsidRDefault="007B305E" w:rsidP="00EF55A3">
            <w:pPr>
              <w:widowControl/>
              <w:spacing w:before="100" w:beforeAutospacing="1" w:after="100" w:afterAutospacing="1"/>
              <w:jc w:val="left"/>
              <w:rPr>
                <w:color w:val="0000FF"/>
              </w:rPr>
            </w:pPr>
            <w:r w:rsidRPr="00C73152">
              <w:rPr>
                <w:color w:val="0000FF"/>
              </w:rPr>
              <w:t>RT</w:t>
            </w:r>
          </w:p>
        </w:tc>
        <w:tc>
          <w:tcPr>
            <w:tcW w:w="1860" w:type="dxa"/>
            <w:noWrap/>
            <w:hideMark/>
          </w:tcPr>
          <w:p w14:paraId="775C0917" w14:textId="7BAE2404" w:rsidR="007B305E" w:rsidRPr="00C73152" w:rsidRDefault="007B305E" w:rsidP="00EF55A3">
            <w:pPr>
              <w:widowControl/>
              <w:spacing w:before="100" w:beforeAutospacing="1" w:after="100" w:afterAutospacing="1"/>
              <w:jc w:val="left"/>
              <w:rPr>
                <w:color w:val="0000FF"/>
              </w:rPr>
            </w:pPr>
            <w:r w:rsidRPr="00C73152">
              <w:rPr>
                <w:color w:val="0000FF"/>
              </w:rPr>
              <w:t>.55 [.38, .70]</w:t>
            </w:r>
          </w:p>
        </w:tc>
        <w:tc>
          <w:tcPr>
            <w:tcW w:w="3786" w:type="dxa"/>
            <w:noWrap/>
            <w:hideMark/>
          </w:tcPr>
          <w:p w14:paraId="20D5A2E1" w14:textId="62A8A4D0" w:rsidR="007B305E" w:rsidRPr="00C73152" w:rsidRDefault="007B305E" w:rsidP="00EF55A3">
            <w:pPr>
              <w:widowControl/>
              <w:spacing w:before="100" w:beforeAutospacing="1" w:after="100" w:afterAutospacing="1"/>
              <w:jc w:val="left"/>
              <w:rPr>
                <w:color w:val="0000FF"/>
              </w:rPr>
            </w:pPr>
            <w:r w:rsidRPr="00C73152">
              <w:rPr>
                <w:color w:val="0000FF"/>
              </w:rPr>
              <w:t>.55 [.39, .71]</w:t>
            </w:r>
          </w:p>
        </w:tc>
      </w:tr>
      <w:tr w:rsidR="007B305E" w:rsidRPr="00C73152" w14:paraId="6D283D8F" w14:textId="77777777" w:rsidTr="00D674F4">
        <w:trPr>
          <w:trHeight w:val="300"/>
        </w:trPr>
        <w:tc>
          <w:tcPr>
            <w:tcW w:w="1080" w:type="dxa"/>
            <w:noWrap/>
            <w:hideMark/>
          </w:tcPr>
          <w:p w14:paraId="40EFF533" w14:textId="7AC7A709" w:rsidR="007B305E" w:rsidRPr="00C73152" w:rsidRDefault="007B305E" w:rsidP="00EF55A3">
            <w:pPr>
              <w:widowControl/>
              <w:spacing w:before="100" w:beforeAutospacing="1" w:after="100" w:afterAutospacing="1"/>
              <w:jc w:val="left"/>
              <w:rPr>
                <w:color w:val="0000FF"/>
              </w:rPr>
            </w:pPr>
          </w:p>
        </w:tc>
        <w:tc>
          <w:tcPr>
            <w:tcW w:w="1496" w:type="dxa"/>
            <w:noWrap/>
            <w:hideMark/>
          </w:tcPr>
          <w:p w14:paraId="509E7B52" w14:textId="75B551D8" w:rsidR="007B305E" w:rsidRPr="00C73152" w:rsidRDefault="007B305E" w:rsidP="00EF55A3">
            <w:pPr>
              <w:widowControl/>
              <w:spacing w:before="100" w:beforeAutospacing="1" w:after="100" w:afterAutospacing="1"/>
              <w:jc w:val="left"/>
              <w:rPr>
                <w:color w:val="0000FF"/>
              </w:rPr>
            </w:pPr>
            <w:r w:rsidRPr="00C73152">
              <w:rPr>
                <w:color w:val="0000FF"/>
              </w:rPr>
              <w:t>ACC</w:t>
            </w:r>
          </w:p>
        </w:tc>
        <w:tc>
          <w:tcPr>
            <w:tcW w:w="1860" w:type="dxa"/>
            <w:noWrap/>
            <w:hideMark/>
          </w:tcPr>
          <w:p w14:paraId="6AEDD1CD" w14:textId="6ABA1A18" w:rsidR="007B305E" w:rsidRPr="00C73152" w:rsidRDefault="007B305E" w:rsidP="00EF55A3">
            <w:pPr>
              <w:widowControl/>
              <w:spacing w:before="100" w:beforeAutospacing="1" w:after="100" w:afterAutospacing="1"/>
              <w:jc w:val="left"/>
              <w:rPr>
                <w:color w:val="0000FF"/>
              </w:rPr>
            </w:pPr>
            <w:r w:rsidRPr="00C73152">
              <w:rPr>
                <w:color w:val="0000FF"/>
              </w:rPr>
              <w:t>.48 [.28, .65]</w:t>
            </w:r>
          </w:p>
        </w:tc>
        <w:tc>
          <w:tcPr>
            <w:tcW w:w="3786" w:type="dxa"/>
            <w:noWrap/>
            <w:hideMark/>
          </w:tcPr>
          <w:p w14:paraId="40969D95" w14:textId="79C52332" w:rsidR="007B305E" w:rsidRPr="00C73152" w:rsidRDefault="007B305E" w:rsidP="00EF55A3">
            <w:pPr>
              <w:widowControl/>
              <w:spacing w:before="100" w:beforeAutospacing="1" w:after="100" w:afterAutospacing="1"/>
              <w:jc w:val="left"/>
              <w:rPr>
                <w:color w:val="0000FF"/>
              </w:rPr>
            </w:pPr>
            <w:r w:rsidRPr="00C73152">
              <w:rPr>
                <w:color w:val="0000FF"/>
              </w:rPr>
              <w:t>.49 [.30, .66]</w:t>
            </w:r>
          </w:p>
        </w:tc>
      </w:tr>
      <w:tr w:rsidR="007B305E" w:rsidRPr="00C73152" w14:paraId="324A5897" w14:textId="77777777" w:rsidTr="00D674F4">
        <w:trPr>
          <w:trHeight w:val="300"/>
        </w:trPr>
        <w:tc>
          <w:tcPr>
            <w:tcW w:w="1080" w:type="dxa"/>
            <w:noWrap/>
            <w:hideMark/>
          </w:tcPr>
          <w:p w14:paraId="3BCE8E63"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7E39341E" w14:textId="3C1D3FAF" w:rsidR="007B305E" w:rsidRPr="00C73152" w:rsidRDefault="007B305E" w:rsidP="00EF55A3">
            <w:pPr>
              <w:widowControl/>
              <w:spacing w:before="100" w:beforeAutospacing="1" w:after="100" w:afterAutospacing="1"/>
              <w:jc w:val="left"/>
              <w:rPr>
                <w:i/>
                <w:iCs/>
                <w:color w:val="0000FF"/>
              </w:rPr>
            </w:pPr>
            <w:r w:rsidRPr="00C73152">
              <w:rPr>
                <w:i/>
                <w:iCs/>
                <w:color w:val="0000FF"/>
              </w:rPr>
              <w:t>η</w:t>
            </w:r>
          </w:p>
        </w:tc>
        <w:tc>
          <w:tcPr>
            <w:tcW w:w="1860" w:type="dxa"/>
            <w:noWrap/>
            <w:hideMark/>
          </w:tcPr>
          <w:p w14:paraId="73916007" w14:textId="104C75AD" w:rsidR="007B305E" w:rsidRPr="00C73152" w:rsidRDefault="007B305E" w:rsidP="00EF55A3">
            <w:pPr>
              <w:widowControl/>
              <w:spacing w:before="100" w:beforeAutospacing="1" w:after="100" w:afterAutospacing="1"/>
              <w:jc w:val="left"/>
              <w:rPr>
                <w:color w:val="0000FF"/>
              </w:rPr>
            </w:pPr>
            <w:r w:rsidRPr="00C73152">
              <w:rPr>
                <w:color w:val="0000FF"/>
              </w:rPr>
              <w:t>.56 [.33, .74]</w:t>
            </w:r>
          </w:p>
        </w:tc>
        <w:tc>
          <w:tcPr>
            <w:tcW w:w="3786" w:type="dxa"/>
            <w:noWrap/>
            <w:hideMark/>
          </w:tcPr>
          <w:p w14:paraId="2B1DD392" w14:textId="3CA66632" w:rsidR="007B305E" w:rsidRPr="00C73152" w:rsidRDefault="007B305E" w:rsidP="00EF55A3">
            <w:pPr>
              <w:widowControl/>
              <w:spacing w:before="100" w:beforeAutospacing="1" w:after="100" w:afterAutospacing="1"/>
              <w:jc w:val="left"/>
              <w:rPr>
                <w:color w:val="0000FF"/>
              </w:rPr>
            </w:pPr>
            <w:r w:rsidRPr="00C73152">
              <w:rPr>
                <w:color w:val="0000FF"/>
              </w:rPr>
              <w:t>.57 [.34, .75]</w:t>
            </w:r>
          </w:p>
        </w:tc>
      </w:tr>
      <w:tr w:rsidR="007B305E" w:rsidRPr="00C73152" w14:paraId="227F65E9" w14:textId="77777777" w:rsidTr="00D674F4">
        <w:trPr>
          <w:trHeight w:val="300"/>
        </w:trPr>
        <w:tc>
          <w:tcPr>
            <w:tcW w:w="1080" w:type="dxa"/>
            <w:noWrap/>
            <w:hideMark/>
          </w:tcPr>
          <w:p w14:paraId="69355672"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3E423918" w14:textId="0918DEAB" w:rsidR="007B305E" w:rsidRPr="00C73152" w:rsidRDefault="007B305E" w:rsidP="00EF55A3">
            <w:pPr>
              <w:widowControl/>
              <w:spacing w:before="100" w:beforeAutospacing="1" w:after="100" w:afterAutospacing="1"/>
              <w:jc w:val="left"/>
              <w:rPr>
                <w:color w:val="0000FF"/>
              </w:rPr>
            </w:pPr>
            <w:r w:rsidRPr="00C73152">
              <w:rPr>
                <w:color w:val="0000FF"/>
              </w:rPr>
              <w:t>d'</w:t>
            </w:r>
          </w:p>
        </w:tc>
        <w:tc>
          <w:tcPr>
            <w:tcW w:w="1860" w:type="dxa"/>
            <w:noWrap/>
            <w:hideMark/>
          </w:tcPr>
          <w:p w14:paraId="0D9513DB" w14:textId="4A07DD2D" w:rsidR="007B305E" w:rsidRPr="00C73152" w:rsidRDefault="007B305E" w:rsidP="00EF55A3">
            <w:pPr>
              <w:widowControl/>
              <w:spacing w:before="100" w:beforeAutospacing="1" w:after="100" w:afterAutospacing="1"/>
              <w:jc w:val="left"/>
              <w:rPr>
                <w:color w:val="0000FF"/>
              </w:rPr>
            </w:pPr>
            <w:r w:rsidRPr="00C73152">
              <w:rPr>
                <w:color w:val="0000FF"/>
              </w:rPr>
              <w:t>.34 [.15, .53]</w:t>
            </w:r>
          </w:p>
        </w:tc>
        <w:tc>
          <w:tcPr>
            <w:tcW w:w="3786" w:type="dxa"/>
            <w:noWrap/>
            <w:hideMark/>
          </w:tcPr>
          <w:p w14:paraId="2B276CA3" w14:textId="2D650599" w:rsidR="007B305E" w:rsidRPr="00C73152" w:rsidRDefault="007B305E" w:rsidP="00EF55A3">
            <w:pPr>
              <w:widowControl/>
              <w:spacing w:before="100" w:beforeAutospacing="1" w:after="100" w:afterAutospacing="1"/>
              <w:jc w:val="left"/>
              <w:rPr>
                <w:color w:val="0000FF"/>
              </w:rPr>
            </w:pPr>
            <w:r w:rsidRPr="00C73152">
              <w:rPr>
                <w:color w:val="0000FF"/>
              </w:rPr>
              <w:t>.35 [.16, .53]</w:t>
            </w:r>
          </w:p>
        </w:tc>
      </w:tr>
      <w:tr w:rsidR="007B305E" w:rsidRPr="00C73152" w14:paraId="0FC6E65D" w14:textId="77777777" w:rsidTr="00D674F4">
        <w:trPr>
          <w:trHeight w:val="300"/>
        </w:trPr>
        <w:tc>
          <w:tcPr>
            <w:tcW w:w="1080" w:type="dxa"/>
            <w:noWrap/>
            <w:hideMark/>
          </w:tcPr>
          <w:p w14:paraId="0C755412"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0C26E167" w14:textId="7300BF48" w:rsidR="007B305E" w:rsidRPr="00C73152" w:rsidRDefault="007B305E" w:rsidP="00EF55A3">
            <w:pPr>
              <w:widowControl/>
              <w:spacing w:before="100" w:beforeAutospacing="1" w:after="100" w:afterAutospacing="1"/>
              <w:jc w:val="left"/>
              <w:rPr>
                <w:i/>
                <w:iCs/>
                <w:color w:val="0000FF"/>
              </w:rPr>
            </w:pPr>
            <w:r w:rsidRPr="00C73152">
              <w:rPr>
                <w:i/>
                <w:iCs/>
                <w:color w:val="0000FF"/>
              </w:rPr>
              <w:t>v</w:t>
            </w:r>
          </w:p>
        </w:tc>
        <w:tc>
          <w:tcPr>
            <w:tcW w:w="1860" w:type="dxa"/>
            <w:noWrap/>
            <w:hideMark/>
          </w:tcPr>
          <w:p w14:paraId="4AA1DBFF" w14:textId="5C1B4243" w:rsidR="007B305E" w:rsidRPr="00C73152" w:rsidRDefault="007B305E" w:rsidP="00EF55A3">
            <w:pPr>
              <w:widowControl/>
              <w:spacing w:before="100" w:beforeAutospacing="1" w:after="100" w:afterAutospacing="1"/>
              <w:jc w:val="left"/>
              <w:rPr>
                <w:color w:val="0000FF"/>
              </w:rPr>
            </w:pPr>
            <w:r w:rsidRPr="00C73152">
              <w:rPr>
                <w:color w:val="0000FF"/>
              </w:rPr>
              <w:t>.29 [.01, .53]</w:t>
            </w:r>
          </w:p>
        </w:tc>
        <w:tc>
          <w:tcPr>
            <w:tcW w:w="3786" w:type="dxa"/>
            <w:noWrap/>
            <w:hideMark/>
          </w:tcPr>
          <w:p w14:paraId="3E81AC97" w14:textId="0879EF95" w:rsidR="007B305E" w:rsidRPr="00C73152" w:rsidRDefault="007B305E" w:rsidP="00EF55A3">
            <w:pPr>
              <w:widowControl/>
              <w:spacing w:before="100" w:beforeAutospacing="1" w:after="100" w:afterAutospacing="1"/>
              <w:jc w:val="left"/>
              <w:rPr>
                <w:color w:val="0000FF"/>
              </w:rPr>
            </w:pPr>
            <w:r w:rsidRPr="00C73152">
              <w:rPr>
                <w:color w:val="0000FF"/>
              </w:rPr>
              <w:t>.29 [.02, .53]</w:t>
            </w:r>
          </w:p>
        </w:tc>
      </w:tr>
      <w:tr w:rsidR="007B305E" w:rsidRPr="00C73152" w14:paraId="4DA01644" w14:textId="77777777" w:rsidTr="00D674F4">
        <w:trPr>
          <w:trHeight w:val="300"/>
        </w:trPr>
        <w:tc>
          <w:tcPr>
            <w:tcW w:w="1080" w:type="dxa"/>
            <w:noWrap/>
            <w:hideMark/>
          </w:tcPr>
          <w:p w14:paraId="5C803887"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3E057C78" w14:textId="7EB71E98" w:rsidR="007B305E" w:rsidRPr="00C73152" w:rsidRDefault="007B305E" w:rsidP="00EF55A3">
            <w:pPr>
              <w:widowControl/>
              <w:spacing w:before="100" w:beforeAutospacing="1" w:after="100" w:afterAutospacing="1"/>
              <w:jc w:val="left"/>
              <w:rPr>
                <w:i/>
                <w:iCs/>
                <w:color w:val="0000FF"/>
              </w:rPr>
            </w:pPr>
            <w:r w:rsidRPr="00C73152">
              <w:rPr>
                <w:i/>
                <w:iCs/>
                <w:color w:val="0000FF"/>
              </w:rPr>
              <w:t>z</w:t>
            </w:r>
          </w:p>
        </w:tc>
        <w:tc>
          <w:tcPr>
            <w:tcW w:w="1860" w:type="dxa"/>
            <w:noWrap/>
            <w:hideMark/>
          </w:tcPr>
          <w:p w14:paraId="7384D0DF" w14:textId="74384D53" w:rsidR="007B305E" w:rsidRPr="00C73152" w:rsidRDefault="007B305E" w:rsidP="00EF55A3">
            <w:pPr>
              <w:widowControl/>
              <w:spacing w:before="100" w:beforeAutospacing="1" w:after="100" w:afterAutospacing="1"/>
              <w:jc w:val="left"/>
              <w:rPr>
                <w:color w:val="0000FF"/>
              </w:rPr>
            </w:pPr>
            <w:r w:rsidRPr="00C73152">
              <w:rPr>
                <w:color w:val="0000FF"/>
              </w:rPr>
              <w:t>.10 [-.17, .36]</w:t>
            </w:r>
          </w:p>
        </w:tc>
        <w:tc>
          <w:tcPr>
            <w:tcW w:w="3786" w:type="dxa"/>
            <w:noWrap/>
            <w:hideMark/>
          </w:tcPr>
          <w:p w14:paraId="494DED94" w14:textId="7E1F7890" w:rsidR="007B305E" w:rsidRPr="00C73152" w:rsidRDefault="007B305E" w:rsidP="00EF55A3">
            <w:pPr>
              <w:widowControl/>
              <w:spacing w:before="100" w:beforeAutospacing="1" w:after="100" w:afterAutospacing="1"/>
              <w:jc w:val="left"/>
              <w:rPr>
                <w:color w:val="0000FF"/>
              </w:rPr>
            </w:pPr>
            <w:r w:rsidRPr="00C73152">
              <w:rPr>
                <w:color w:val="0000FF"/>
              </w:rPr>
              <w:t>.10 [-.16, .36]</w:t>
            </w:r>
          </w:p>
        </w:tc>
      </w:tr>
      <w:tr w:rsidR="007B305E" w:rsidRPr="00C73152" w14:paraId="4FC5E769" w14:textId="77777777" w:rsidTr="00D674F4">
        <w:trPr>
          <w:trHeight w:val="300"/>
        </w:trPr>
        <w:tc>
          <w:tcPr>
            <w:tcW w:w="1080" w:type="dxa"/>
            <w:noWrap/>
            <w:hideMark/>
          </w:tcPr>
          <w:p w14:paraId="1182FDD5"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695080A9" w14:textId="18612D57" w:rsidR="007B305E" w:rsidRPr="00C73152" w:rsidRDefault="007B305E" w:rsidP="00EF55A3">
            <w:pPr>
              <w:widowControl/>
              <w:spacing w:before="100" w:beforeAutospacing="1" w:after="100" w:afterAutospacing="1"/>
              <w:jc w:val="left"/>
              <w:rPr>
                <w:color w:val="0000FF"/>
              </w:rPr>
            </w:pPr>
          </w:p>
        </w:tc>
        <w:tc>
          <w:tcPr>
            <w:tcW w:w="1860" w:type="dxa"/>
            <w:noWrap/>
            <w:hideMark/>
          </w:tcPr>
          <w:p w14:paraId="5064BAA5" w14:textId="6315345A" w:rsidR="007B305E" w:rsidRPr="00C73152" w:rsidRDefault="007B305E" w:rsidP="00EF55A3">
            <w:pPr>
              <w:widowControl/>
              <w:spacing w:before="100" w:beforeAutospacing="1" w:after="100" w:afterAutospacing="1"/>
              <w:jc w:val="left"/>
              <w:rPr>
                <w:color w:val="0000FF"/>
              </w:rPr>
            </w:pPr>
          </w:p>
        </w:tc>
        <w:tc>
          <w:tcPr>
            <w:tcW w:w="3786" w:type="dxa"/>
            <w:noWrap/>
            <w:hideMark/>
          </w:tcPr>
          <w:p w14:paraId="43593152" w14:textId="3F86410E" w:rsidR="007B305E" w:rsidRPr="00C73152" w:rsidRDefault="007B305E" w:rsidP="00EF55A3">
            <w:pPr>
              <w:widowControl/>
              <w:spacing w:before="100" w:beforeAutospacing="1" w:after="100" w:afterAutospacing="1"/>
              <w:jc w:val="left"/>
              <w:rPr>
                <w:color w:val="0000FF"/>
              </w:rPr>
            </w:pPr>
          </w:p>
        </w:tc>
      </w:tr>
      <w:tr w:rsidR="007B305E" w:rsidRPr="00C73152" w14:paraId="162AA459" w14:textId="77777777" w:rsidTr="00D674F4">
        <w:trPr>
          <w:trHeight w:val="300"/>
        </w:trPr>
        <w:tc>
          <w:tcPr>
            <w:tcW w:w="1080" w:type="dxa"/>
            <w:noWrap/>
            <w:hideMark/>
          </w:tcPr>
          <w:p w14:paraId="764B9210" w14:textId="1C7A8031" w:rsidR="007B305E" w:rsidRPr="00C73152" w:rsidRDefault="007B305E" w:rsidP="00EF55A3">
            <w:pPr>
              <w:widowControl/>
              <w:spacing w:before="100" w:beforeAutospacing="1" w:after="100" w:afterAutospacing="1"/>
              <w:jc w:val="left"/>
              <w:rPr>
                <w:color w:val="0000FF"/>
              </w:rPr>
            </w:pPr>
            <w:r w:rsidRPr="00C73152">
              <w:rPr>
                <w:color w:val="0000FF"/>
              </w:rPr>
              <w:t>Stranger</w:t>
            </w:r>
          </w:p>
        </w:tc>
        <w:tc>
          <w:tcPr>
            <w:tcW w:w="1496" w:type="dxa"/>
            <w:noWrap/>
            <w:hideMark/>
          </w:tcPr>
          <w:p w14:paraId="4C2F77BB" w14:textId="2294A3EE" w:rsidR="007B305E" w:rsidRPr="00C73152" w:rsidRDefault="007B305E" w:rsidP="00EF55A3">
            <w:pPr>
              <w:widowControl/>
              <w:spacing w:before="100" w:beforeAutospacing="1" w:after="100" w:afterAutospacing="1"/>
              <w:jc w:val="left"/>
              <w:rPr>
                <w:color w:val="0000FF"/>
              </w:rPr>
            </w:pPr>
            <w:r w:rsidRPr="00C73152">
              <w:rPr>
                <w:color w:val="0000FF"/>
              </w:rPr>
              <w:t>RT</w:t>
            </w:r>
          </w:p>
        </w:tc>
        <w:tc>
          <w:tcPr>
            <w:tcW w:w="1860" w:type="dxa"/>
            <w:noWrap/>
            <w:hideMark/>
          </w:tcPr>
          <w:p w14:paraId="54112DF4" w14:textId="3B61A9EB" w:rsidR="007B305E" w:rsidRPr="00C73152" w:rsidRDefault="007B305E" w:rsidP="00EF55A3">
            <w:pPr>
              <w:widowControl/>
              <w:spacing w:before="100" w:beforeAutospacing="1" w:after="100" w:afterAutospacing="1"/>
              <w:jc w:val="left"/>
              <w:rPr>
                <w:color w:val="0000FF"/>
              </w:rPr>
            </w:pPr>
            <w:r w:rsidRPr="00C73152">
              <w:rPr>
                <w:color w:val="0000FF"/>
              </w:rPr>
              <w:t>.49 [.35, .62]</w:t>
            </w:r>
          </w:p>
        </w:tc>
        <w:tc>
          <w:tcPr>
            <w:tcW w:w="3786" w:type="dxa"/>
            <w:noWrap/>
            <w:hideMark/>
          </w:tcPr>
          <w:p w14:paraId="321CCE7F" w14:textId="2CC068A6" w:rsidR="007B305E" w:rsidRPr="00C73152" w:rsidRDefault="007B305E" w:rsidP="00EF55A3">
            <w:pPr>
              <w:widowControl/>
              <w:spacing w:before="100" w:beforeAutospacing="1" w:after="100" w:afterAutospacing="1"/>
              <w:jc w:val="left"/>
              <w:rPr>
                <w:color w:val="0000FF"/>
              </w:rPr>
            </w:pPr>
            <w:r w:rsidRPr="00C73152">
              <w:rPr>
                <w:color w:val="0000FF"/>
              </w:rPr>
              <w:t>.49 [.35, .61]</w:t>
            </w:r>
          </w:p>
        </w:tc>
      </w:tr>
      <w:tr w:rsidR="007B305E" w:rsidRPr="00C73152" w14:paraId="1D8DCFDB" w14:textId="77777777" w:rsidTr="00D674F4">
        <w:trPr>
          <w:trHeight w:val="300"/>
        </w:trPr>
        <w:tc>
          <w:tcPr>
            <w:tcW w:w="1080" w:type="dxa"/>
            <w:noWrap/>
            <w:hideMark/>
          </w:tcPr>
          <w:p w14:paraId="7CEFA55F" w14:textId="6C7B7EB2" w:rsidR="007B305E" w:rsidRPr="00C73152" w:rsidRDefault="007B305E" w:rsidP="00EF55A3">
            <w:pPr>
              <w:widowControl/>
              <w:spacing w:before="100" w:beforeAutospacing="1" w:after="100" w:afterAutospacing="1"/>
              <w:jc w:val="left"/>
              <w:rPr>
                <w:color w:val="0000FF"/>
              </w:rPr>
            </w:pPr>
          </w:p>
        </w:tc>
        <w:tc>
          <w:tcPr>
            <w:tcW w:w="1496" w:type="dxa"/>
            <w:noWrap/>
            <w:hideMark/>
          </w:tcPr>
          <w:p w14:paraId="10A832D0" w14:textId="33D705F5" w:rsidR="007B305E" w:rsidRPr="00C73152" w:rsidRDefault="007B305E" w:rsidP="00EF55A3">
            <w:pPr>
              <w:widowControl/>
              <w:spacing w:before="100" w:beforeAutospacing="1" w:after="100" w:afterAutospacing="1"/>
              <w:jc w:val="left"/>
              <w:rPr>
                <w:color w:val="0000FF"/>
              </w:rPr>
            </w:pPr>
            <w:r w:rsidRPr="00C73152">
              <w:rPr>
                <w:color w:val="0000FF"/>
              </w:rPr>
              <w:t>ACC</w:t>
            </w:r>
          </w:p>
        </w:tc>
        <w:tc>
          <w:tcPr>
            <w:tcW w:w="1860" w:type="dxa"/>
            <w:noWrap/>
            <w:hideMark/>
          </w:tcPr>
          <w:p w14:paraId="1FB20E6F" w14:textId="00BFBEEF" w:rsidR="007B305E" w:rsidRPr="00C73152" w:rsidRDefault="007B305E" w:rsidP="00EF55A3">
            <w:pPr>
              <w:widowControl/>
              <w:spacing w:before="100" w:beforeAutospacing="1" w:after="100" w:afterAutospacing="1"/>
              <w:jc w:val="left"/>
              <w:rPr>
                <w:color w:val="0000FF"/>
              </w:rPr>
            </w:pPr>
            <w:r w:rsidRPr="00C73152">
              <w:rPr>
                <w:color w:val="0000FF"/>
              </w:rPr>
              <w:t>.48 [.34, .61]</w:t>
            </w:r>
          </w:p>
        </w:tc>
        <w:tc>
          <w:tcPr>
            <w:tcW w:w="3786" w:type="dxa"/>
            <w:noWrap/>
            <w:hideMark/>
          </w:tcPr>
          <w:p w14:paraId="0CE08CFF" w14:textId="191F46C2" w:rsidR="007B305E" w:rsidRPr="00C73152" w:rsidRDefault="007B305E" w:rsidP="00EF55A3">
            <w:pPr>
              <w:widowControl/>
              <w:spacing w:before="100" w:beforeAutospacing="1" w:after="100" w:afterAutospacing="1"/>
              <w:jc w:val="left"/>
              <w:rPr>
                <w:color w:val="0000FF"/>
              </w:rPr>
            </w:pPr>
            <w:r w:rsidRPr="00C73152">
              <w:rPr>
                <w:color w:val="0000FF"/>
              </w:rPr>
              <w:t>.49 [.34, .62]</w:t>
            </w:r>
          </w:p>
        </w:tc>
      </w:tr>
      <w:tr w:rsidR="007B305E" w:rsidRPr="00C73152" w14:paraId="1FBDA3C4" w14:textId="77777777" w:rsidTr="00D674F4">
        <w:trPr>
          <w:trHeight w:val="300"/>
        </w:trPr>
        <w:tc>
          <w:tcPr>
            <w:tcW w:w="1080" w:type="dxa"/>
            <w:noWrap/>
            <w:hideMark/>
          </w:tcPr>
          <w:p w14:paraId="646BC765" w14:textId="36EB49A5" w:rsidR="007B305E" w:rsidRPr="00C73152" w:rsidRDefault="007B305E" w:rsidP="00EF55A3">
            <w:pPr>
              <w:widowControl/>
              <w:spacing w:before="100" w:beforeAutospacing="1" w:after="100" w:afterAutospacing="1"/>
              <w:jc w:val="left"/>
              <w:rPr>
                <w:color w:val="0000FF"/>
              </w:rPr>
            </w:pPr>
          </w:p>
        </w:tc>
        <w:tc>
          <w:tcPr>
            <w:tcW w:w="1496" w:type="dxa"/>
            <w:noWrap/>
            <w:hideMark/>
          </w:tcPr>
          <w:p w14:paraId="15CD486F" w14:textId="386A5735" w:rsidR="007B305E" w:rsidRPr="00C73152" w:rsidRDefault="007B305E" w:rsidP="00EF55A3">
            <w:pPr>
              <w:widowControl/>
              <w:spacing w:before="100" w:beforeAutospacing="1" w:after="100" w:afterAutospacing="1"/>
              <w:jc w:val="left"/>
              <w:rPr>
                <w:i/>
                <w:iCs/>
                <w:color w:val="0000FF"/>
              </w:rPr>
            </w:pPr>
            <w:r w:rsidRPr="00C73152">
              <w:rPr>
                <w:i/>
                <w:iCs/>
                <w:color w:val="0000FF"/>
              </w:rPr>
              <w:t>η</w:t>
            </w:r>
          </w:p>
        </w:tc>
        <w:tc>
          <w:tcPr>
            <w:tcW w:w="1860" w:type="dxa"/>
            <w:noWrap/>
            <w:hideMark/>
          </w:tcPr>
          <w:p w14:paraId="7F607C86" w14:textId="3E2EBBC1" w:rsidR="007B305E" w:rsidRPr="00C73152" w:rsidRDefault="007B305E" w:rsidP="00EF55A3">
            <w:pPr>
              <w:widowControl/>
              <w:spacing w:before="100" w:beforeAutospacing="1" w:after="100" w:afterAutospacing="1"/>
              <w:jc w:val="left"/>
              <w:rPr>
                <w:color w:val="0000FF"/>
              </w:rPr>
            </w:pPr>
            <w:r w:rsidRPr="00C73152">
              <w:rPr>
                <w:color w:val="0000FF"/>
              </w:rPr>
              <w:t>.54 [.32, .7</w:t>
            </w:r>
            <w:r w:rsidRPr="00C73152">
              <w:rPr>
                <w:rFonts w:hint="eastAsia"/>
                <w:color w:val="0000FF"/>
              </w:rPr>
              <w:t>0</w:t>
            </w:r>
            <w:r w:rsidRPr="00C73152">
              <w:rPr>
                <w:color w:val="0000FF"/>
              </w:rPr>
              <w:t>]</w:t>
            </w:r>
          </w:p>
        </w:tc>
        <w:tc>
          <w:tcPr>
            <w:tcW w:w="3786" w:type="dxa"/>
            <w:noWrap/>
            <w:hideMark/>
          </w:tcPr>
          <w:p w14:paraId="33961558" w14:textId="0319D4CD" w:rsidR="007B305E" w:rsidRPr="00C73152" w:rsidRDefault="007B305E" w:rsidP="00EF55A3">
            <w:pPr>
              <w:widowControl/>
              <w:spacing w:before="100" w:beforeAutospacing="1" w:after="100" w:afterAutospacing="1"/>
              <w:jc w:val="left"/>
              <w:rPr>
                <w:color w:val="0000FF"/>
              </w:rPr>
            </w:pPr>
            <w:r w:rsidRPr="00C73152">
              <w:rPr>
                <w:color w:val="0000FF"/>
              </w:rPr>
              <w:t>.54 [.32, .7</w:t>
            </w:r>
            <w:r w:rsidRPr="00C73152">
              <w:rPr>
                <w:rFonts w:hint="eastAsia"/>
                <w:color w:val="0000FF"/>
              </w:rPr>
              <w:t>0</w:t>
            </w:r>
            <w:r w:rsidRPr="00C73152">
              <w:rPr>
                <w:color w:val="0000FF"/>
              </w:rPr>
              <w:t>]</w:t>
            </w:r>
          </w:p>
        </w:tc>
      </w:tr>
      <w:tr w:rsidR="007B305E" w:rsidRPr="00C73152" w14:paraId="1B888970" w14:textId="77777777" w:rsidTr="00D674F4">
        <w:trPr>
          <w:trHeight w:val="300"/>
        </w:trPr>
        <w:tc>
          <w:tcPr>
            <w:tcW w:w="1080" w:type="dxa"/>
            <w:noWrap/>
            <w:hideMark/>
          </w:tcPr>
          <w:p w14:paraId="49406507"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46709AAE" w14:textId="18C14DA9" w:rsidR="007B305E" w:rsidRPr="00C73152" w:rsidRDefault="007B305E" w:rsidP="00EF55A3">
            <w:pPr>
              <w:widowControl/>
              <w:spacing w:before="100" w:beforeAutospacing="1" w:after="100" w:afterAutospacing="1"/>
              <w:jc w:val="left"/>
              <w:rPr>
                <w:color w:val="0000FF"/>
              </w:rPr>
            </w:pPr>
            <w:r w:rsidRPr="00C73152">
              <w:rPr>
                <w:color w:val="0000FF"/>
              </w:rPr>
              <w:t>d'</w:t>
            </w:r>
          </w:p>
        </w:tc>
        <w:tc>
          <w:tcPr>
            <w:tcW w:w="1860" w:type="dxa"/>
            <w:noWrap/>
            <w:hideMark/>
          </w:tcPr>
          <w:p w14:paraId="68EAD695" w14:textId="3874DDAC" w:rsidR="007B305E" w:rsidRPr="00C73152" w:rsidRDefault="007B305E" w:rsidP="00EF55A3">
            <w:pPr>
              <w:widowControl/>
              <w:spacing w:before="100" w:beforeAutospacing="1" w:after="100" w:afterAutospacing="1"/>
              <w:jc w:val="left"/>
              <w:rPr>
                <w:color w:val="0000FF"/>
              </w:rPr>
            </w:pPr>
            <w:r w:rsidRPr="00C73152">
              <w:rPr>
                <w:color w:val="0000FF"/>
              </w:rPr>
              <w:t>.33 [.18, .48]</w:t>
            </w:r>
          </w:p>
        </w:tc>
        <w:tc>
          <w:tcPr>
            <w:tcW w:w="3786" w:type="dxa"/>
            <w:noWrap/>
            <w:hideMark/>
          </w:tcPr>
          <w:p w14:paraId="1436F603" w14:textId="3047D849" w:rsidR="007B305E" w:rsidRPr="00C73152" w:rsidRDefault="007B305E" w:rsidP="00EF55A3">
            <w:pPr>
              <w:widowControl/>
              <w:spacing w:before="100" w:beforeAutospacing="1" w:after="100" w:afterAutospacing="1"/>
              <w:jc w:val="left"/>
              <w:rPr>
                <w:color w:val="0000FF"/>
              </w:rPr>
            </w:pPr>
            <w:r w:rsidRPr="00C73152">
              <w:rPr>
                <w:color w:val="0000FF"/>
              </w:rPr>
              <w:t>.33 [.18, .48]</w:t>
            </w:r>
          </w:p>
        </w:tc>
      </w:tr>
      <w:tr w:rsidR="007B305E" w:rsidRPr="00C73152" w14:paraId="69A1081B" w14:textId="77777777" w:rsidTr="00D674F4">
        <w:trPr>
          <w:trHeight w:val="300"/>
        </w:trPr>
        <w:tc>
          <w:tcPr>
            <w:tcW w:w="1080" w:type="dxa"/>
            <w:noWrap/>
            <w:hideMark/>
          </w:tcPr>
          <w:p w14:paraId="600D57F1" w14:textId="77777777" w:rsidR="007B305E" w:rsidRPr="00C73152" w:rsidRDefault="007B305E" w:rsidP="00EF55A3">
            <w:pPr>
              <w:widowControl/>
              <w:spacing w:before="100" w:beforeAutospacing="1" w:after="100" w:afterAutospacing="1"/>
              <w:jc w:val="left"/>
              <w:rPr>
                <w:color w:val="0000FF"/>
              </w:rPr>
            </w:pPr>
          </w:p>
        </w:tc>
        <w:tc>
          <w:tcPr>
            <w:tcW w:w="1496" w:type="dxa"/>
            <w:noWrap/>
            <w:hideMark/>
          </w:tcPr>
          <w:p w14:paraId="7AF3929C" w14:textId="579E5976" w:rsidR="007B305E" w:rsidRPr="00C73152" w:rsidRDefault="007B305E" w:rsidP="00EF55A3">
            <w:pPr>
              <w:widowControl/>
              <w:spacing w:before="100" w:beforeAutospacing="1" w:after="100" w:afterAutospacing="1"/>
              <w:jc w:val="left"/>
              <w:rPr>
                <w:i/>
                <w:iCs/>
                <w:color w:val="0000FF"/>
              </w:rPr>
            </w:pPr>
            <w:r w:rsidRPr="00C73152">
              <w:rPr>
                <w:i/>
                <w:iCs/>
                <w:color w:val="0000FF"/>
              </w:rPr>
              <w:t>v</w:t>
            </w:r>
          </w:p>
        </w:tc>
        <w:tc>
          <w:tcPr>
            <w:tcW w:w="1860" w:type="dxa"/>
            <w:noWrap/>
            <w:hideMark/>
          </w:tcPr>
          <w:p w14:paraId="6D4C779C" w14:textId="069DF2AE" w:rsidR="007B305E" w:rsidRPr="00C73152" w:rsidRDefault="007B305E" w:rsidP="00EF55A3">
            <w:pPr>
              <w:widowControl/>
              <w:spacing w:before="100" w:beforeAutospacing="1" w:after="100" w:afterAutospacing="1"/>
              <w:jc w:val="left"/>
              <w:rPr>
                <w:color w:val="0000FF"/>
              </w:rPr>
            </w:pPr>
            <w:r w:rsidRPr="00C73152">
              <w:rPr>
                <w:color w:val="0000FF"/>
              </w:rPr>
              <w:t>.23 [.02, .43]</w:t>
            </w:r>
          </w:p>
        </w:tc>
        <w:tc>
          <w:tcPr>
            <w:tcW w:w="3786" w:type="dxa"/>
            <w:noWrap/>
            <w:hideMark/>
          </w:tcPr>
          <w:p w14:paraId="29958F23" w14:textId="182E0081" w:rsidR="007B305E" w:rsidRPr="00C73152" w:rsidRDefault="007B305E" w:rsidP="00EF55A3">
            <w:pPr>
              <w:widowControl/>
              <w:spacing w:before="100" w:beforeAutospacing="1" w:after="100" w:afterAutospacing="1"/>
              <w:jc w:val="left"/>
              <w:rPr>
                <w:color w:val="0000FF"/>
              </w:rPr>
            </w:pPr>
            <w:r w:rsidRPr="00C73152">
              <w:rPr>
                <w:color w:val="0000FF"/>
              </w:rPr>
              <w:t>.23 [.02, .43]</w:t>
            </w:r>
          </w:p>
        </w:tc>
      </w:tr>
      <w:tr w:rsidR="007B305E" w:rsidRPr="00C73152" w14:paraId="5213E9C5" w14:textId="77777777" w:rsidTr="00D674F4">
        <w:trPr>
          <w:trHeight w:val="300"/>
        </w:trPr>
        <w:tc>
          <w:tcPr>
            <w:tcW w:w="1080" w:type="dxa"/>
            <w:tcBorders>
              <w:bottom w:val="single" w:sz="4" w:space="0" w:color="auto"/>
            </w:tcBorders>
            <w:noWrap/>
            <w:hideMark/>
          </w:tcPr>
          <w:p w14:paraId="61C0DE34" w14:textId="77777777" w:rsidR="007B305E" w:rsidRPr="00C73152" w:rsidRDefault="007B305E" w:rsidP="00EF55A3">
            <w:pPr>
              <w:widowControl/>
              <w:spacing w:before="100" w:beforeAutospacing="1" w:after="100" w:afterAutospacing="1"/>
              <w:jc w:val="left"/>
              <w:rPr>
                <w:color w:val="0000FF"/>
              </w:rPr>
            </w:pPr>
          </w:p>
        </w:tc>
        <w:tc>
          <w:tcPr>
            <w:tcW w:w="1496" w:type="dxa"/>
            <w:tcBorders>
              <w:bottom w:val="single" w:sz="4" w:space="0" w:color="auto"/>
            </w:tcBorders>
            <w:noWrap/>
            <w:hideMark/>
          </w:tcPr>
          <w:p w14:paraId="3F196E65" w14:textId="1E4DC0A9" w:rsidR="007B305E" w:rsidRPr="00C73152" w:rsidRDefault="007B305E" w:rsidP="00EF55A3">
            <w:pPr>
              <w:widowControl/>
              <w:spacing w:before="100" w:beforeAutospacing="1" w:after="100" w:afterAutospacing="1"/>
              <w:jc w:val="left"/>
              <w:rPr>
                <w:i/>
                <w:iCs/>
                <w:color w:val="0000FF"/>
              </w:rPr>
            </w:pPr>
            <w:r w:rsidRPr="00C73152">
              <w:rPr>
                <w:i/>
                <w:iCs/>
                <w:color w:val="0000FF"/>
              </w:rPr>
              <w:t>z</w:t>
            </w:r>
          </w:p>
        </w:tc>
        <w:tc>
          <w:tcPr>
            <w:tcW w:w="1860" w:type="dxa"/>
            <w:tcBorders>
              <w:bottom w:val="single" w:sz="4" w:space="0" w:color="auto"/>
            </w:tcBorders>
            <w:noWrap/>
            <w:hideMark/>
          </w:tcPr>
          <w:p w14:paraId="4DACFC0C" w14:textId="56B35065" w:rsidR="007B305E" w:rsidRPr="00C73152" w:rsidRDefault="007B305E" w:rsidP="00EF55A3">
            <w:pPr>
              <w:widowControl/>
              <w:spacing w:before="100" w:beforeAutospacing="1" w:after="100" w:afterAutospacing="1"/>
              <w:jc w:val="left"/>
              <w:rPr>
                <w:color w:val="0000FF"/>
              </w:rPr>
            </w:pPr>
            <w:r w:rsidRPr="00C73152">
              <w:rPr>
                <w:color w:val="0000FF"/>
              </w:rPr>
              <w:t>.12 [-.08, .32]</w:t>
            </w:r>
          </w:p>
        </w:tc>
        <w:tc>
          <w:tcPr>
            <w:tcW w:w="3786" w:type="dxa"/>
            <w:tcBorders>
              <w:bottom w:val="single" w:sz="4" w:space="0" w:color="auto"/>
            </w:tcBorders>
            <w:noWrap/>
            <w:hideMark/>
          </w:tcPr>
          <w:p w14:paraId="004E2CA8" w14:textId="436D6DF9" w:rsidR="007B305E" w:rsidRPr="00C73152" w:rsidRDefault="007B305E" w:rsidP="00EF55A3">
            <w:pPr>
              <w:widowControl/>
              <w:spacing w:before="100" w:beforeAutospacing="1" w:after="100" w:afterAutospacing="1"/>
              <w:jc w:val="left"/>
              <w:rPr>
                <w:color w:val="0000FF"/>
              </w:rPr>
            </w:pPr>
            <w:r w:rsidRPr="00C73152">
              <w:rPr>
                <w:color w:val="0000FF"/>
              </w:rPr>
              <w:t>.12 [-.08, .32]</w:t>
            </w:r>
          </w:p>
        </w:tc>
      </w:tr>
    </w:tbl>
    <w:p w14:paraId="3EC5B22F" w14:textId="77777777" w:rsidR="00EF55A3" w:rsidRDefault="00EF55A3" w:rsidP="00E157DB">
      <w:pPr>
        <w:spacing w:before="100" w:beforeAutospacing="1" w:after="100" w:afterAutospacing="1"/>
        <w:rPr>
          <w:sz w:val="22"/>
          <w:szCs w:val="22"/>
        </w:rPr>
      </w:pPr>
      <w:r>
        <w:rPr>
          <w:sz w:val="22"/>
          <w:szCs w:val="22"/>
        </w:rPr>
        <w:br w:type="textWrapping" w:clear="all"/>
      </w:r>
    </w:p>
    <w:p w14:paraId="67903AFB" w14:textId="473E5EBF" w:rsidR="00B179EF" w:rsidRPr="005A63F1" w:rsidRDefault="00B179EF" w:rsidP="00E157DB">
      <w:pPr>
        <w:spacing w:before="100" w:beforeAutospacing="1" w:after="100" w:afterAutospacing="1"/>
        <w:rPr>
          <w:color w:val="0000FF"/>
          <w:sz w:val="22"/>
          <w:szCs w:val="22"/>
        </w:rPr>
      </w:pPr>
      <w:r w:rsidRPr="007D5F78">
        <w:rPr>
          <w:b/>
          <w:bCs/>
          <w:sz w:val="22"/>
          <w:szCs w:val="22"/>
        </w:rPr>
        <w:t>Reviewer Comment 1.2</w:t>
      </w:r>
      <w:r w:rsidRPr="005A63F1">
        <w:rPr>
          <w:sz w:val="22"/>
          <w:szCs w:val="22"/>
        </w:rPr>
        <w:t xml:space="preserve">— Discussion: Several studies have already used SPE and tried to </w:t>
      </w:r>
      <w:proofErr w:type="gramStart"/>
      <w:r w:rsidRPr="005A63F1">
        <w:rPr>
          <w:sz w:val="22"/>
          <w:szCs w:val="22"/>
        </w:rPr>
        <w:t>correlated</w:t>
      </w:r>
      <w:proofErr w:type="gramEnd"/>
      <w:r w:rsidRPr="005A63F1">
        <w:rPr>
          <w:sz w:val="22"/>
          <w:szCs w:val="22"/>
        </w:rPr>
        <w:t xml:space="preserve"> it with measures reflecting individual differences. I think that such studies should be discussed, as well as whether the results obtained in this study can contribute to our understanding of these previous studies. For example: Hobbs, Sui, Kessler, </w:t>
      </w:r>
      <w:proofErr w:type="spellStart"/>
      <w:r w:rsidRPr="005A63F1">
        <w:rPr>
          <w:sz w:val="22"/>
          <w:szCs w:val="22"/>
        </w:rPr>
        <w:t>Munafo</w:t>
      </w:r>
      <w:proofErr w:type="spellEnd"/>
      <w:r w:rsidRPr="005A63F1">
        <w:rPr>
          <w:sz w:val="22"/>
          <w:szCs w:val="22"/>
        </w:rPr>
        <w:t>, Button, 2021 for SPE and depression, Williams, Nicholson, Grainger, 2018 and Moseley, Liu, Gregory-Smith, Baron-Cohen, Sui, 2021 for autism</w:t>
      </w:r>
      <w:r w:rsidRPr="005A63F1">
        <w:rPr>
          <w:sz w:val="22"/>
          <w:szCs w:val="22"/>
          <w:lang w:val="en-US"/>
        </w:rPr>
        <w:t>.</w:t>
      </w:r>
    </w:p>
    <w:p w14:paraId="01C60303" w14:textId="77777777" w:rsidR="00CA7E6C" w:rsidRPr="005A63F1" w:rsidRDefault="00686AB3" w:rsidP="00686AB3">
      <w:pPr>
        <w:spacing w:before="100" w:beforeAutospacing="1" w:after="100" w:afterAutospacing="1"/>
        <w:rPr>
          <w:color w:val="0000FF"/>
          <w:sz w:val="22"/>
          <w:szCs w:val="22"/>
          <w:lang w:val="en-US"/>
        </w:rPr>
      </w:pPr>
      <w:r w:rsidRPr="005A63F1">
        <w:rPr>
          <w:color w:val="0000FF"/>
          <w:sz w:val="22"/>
          <w:szCs w:val="22"/>
        </w:rPr>
        <w:t>Reply:</w:t>
      </w:r>
      <w:r w:rsidR="00DC17C8" w:rsidRPr="005A63F1">
        <w:rPr>
          <w:color w:val="0000FF"/>
          <w:sz w:val="22"/>
          <w:szCs w:val="22"/>
        </w:rPr>
        <w:t xml:space="preserve"> </w:t>
      </w:r>
      <w:r w:rsidR="00CA7E6C" w:rsidRPr="005A63F1">
        <w:rPr>
          <w:color w:val="0000FF"/>
          <w:sz w:val="22"/>
          <w:szCs w:val="22"/>
        </w:rPr>
        <w:t>Thank you for your thoughtful consideration</w:t>
      </w:r>
      <w:r w:rsidR="00CA7E6C" w:rsidRPr="005A63F1">
        <w:rPr>
          <w:color w:val="0000FF"/>
          <w:sz w:val="22"/>
          <w:szCs w:val="22"/>
          <w:lang w:val="en-US"/>
        </w:rPr>
        <w:t>.</w:t>
      </w:r>
    </w:p>
    <w:p w14:paraId="7DBAACDC" w14:textId="6D03166D" w:rsidR="00CA7E6C" w:rsidRPr="005A63F1" w:rsidRDefault="00CA7E6C" w:rsidP="00CA7E6C">
      <w:pPr>
        <w:spacing w:before="100" w:beforeAutospacing="1" w:after="100" w:afterAutospacing="1"/>
        <w:rPr>
          <w:color w:val="0000FF"/>
          <w:sz w:val="22"/>
          <w:szCs w:val="22"/>
        </w:rPr>
      </w:pPr>
      <w:r w:rsidRPr="005A63F1">
        <w:rPr>
          <w:color w:val="0000FF"/>
          <w:sz w:val="22"/>
          <w:szCs w:val="22"/>
        </w:rPr>
        <w:t>We have incorporated discussions of these studies in both the introduction and the discussion sections of our manuscript (</w:t>
      </w:r>
      <w:r w:rsidR="00600FB7" w:rsidRPr="005A63F1">
        <w:rPr>
          <w:color w:val="0000FF"/>
          <w:sz w:val="22"/>
          <w:szCs w:val="22"/>
        </w:rPr>
        <w:t xml:space="preserve">in </w:t>
      </w:r>
      <w:r w:rsidR="008A5446" w:rsidRPr="005A63F1">
        <w:rPr>
          <w:color w:val="0000FF"/>
          <w:sz w:val="22"/>
          <w:szCs w:val="22"/>
        </w:rPr>
        <w:t xml:space="preserve">p.3; </w:t>
      </w:r>
      <w:r w:rsidR="00600FB7" w:rsidRPr="005A63F1">
        <w:rPr>
          <w:color w:val="0000FF"/>
          <w:sz w:val="22"/>
          <w:szCs w:val="22"/>
        </w:rPr>
        <w:t>p.</w:t>
      </w:r>
      <w:r w:rsidR="00565098" w:rsidRPr="005A63F1">
        <w:rPr>
          <w:color w:val="0000FF"/>
          <w:sz w:val="22"/>
          <w:szCs w:val="22"/>
        </w:rPr>
        <w:t>2</w:t>
      </w:r>
      <w:r w:rsidR="001D37CB">
        <w:rPr>
          <w:color w:val="0000FF"/>
          <w:sz w:val="22"/>
          <w:szCs w:val="22"/>
        </w:rPr>
        <w:t>2</w:t>
      </w:r>
      <w:r w:rsidRPr="005A63F1">
        <w:rPr>
          <w:color w:val="0000FF"/>
          <w:sz w:val="22"/>
          <w:szCs w:val="22"/>
        </w:rPr>
        <w:t xml:space="preserve">). At the group level, the interpretations remain largely consistent. However, when extrapolating to individual-level analyses, caution may be warranted. Nonetheless, reaction time (RT) measures </w:t>
      </w:r>
      <w:r w:rsidR="006A6513">
        <w:rPr>
          <w:rFonts w:hint="eastAsia"/>
          <w:color w:val="0000FF"/>
          <w:sz w:val="22"/>
          <w:szCs w:val="22"/>
        </w:rPr>
        <w:t>are</w:t>
      </w:r>
      <w:r w:rsidR="006A6513">
        <w:rPr>
          <w:color w:val="0000FF"/>
          <w:sz w:val="22"/>
          <w:szCs w:val="22"/>
        </w:rPr>
        <w:t xml:space="preserve"> </w:t>
      </w:r>
      <w:r w:rsidR="006A6513">
        <w:rPr>
          <w:rFonts w:hint="eastAsia"/>
          <w:color w:val="0000FF"/>
          <w:sz w:val="22"/>
          <w:szCs w:val="22"/>
        </w:rPr>
        <w:t>better</w:t>
      </w:r>
      <w:r w:rsidRPr="005A63F1">
        <w:rPr>
          <w:color w:val="0000FF"/>
          <w:sz w:val="22"/>
          <w:szCs w:val="22"/>
        </w:rPr>
        <w:t xml:space="preserve">, particularly in </w:t>
      </w:r>
      <w:r w:rsidRPr="005A63F1">
        <w:rPr>
          <w:color w:val="0000FF"/>
          <w:sz w:val="22"/>
          <w:szCs w:val="22"/>
          <w:lang w:val="en-US"/>
        </w:rPr>
        <w:t xml:space="preserve">existing </w:t>
      </w:r>
      <w:r w:rsidRPr="005A63F1">
        <w:rPr>
          <w:color w:val="0000FF"/>
          <w:sz w:val="22"/>
          <w:szCs w:val="22"/>
        </w:rPr>
        <w:t xml:space="preserve">studies focusing on individual-level </w:t>
      </w:r>
      <w:r w:rsidRPr="005A63F1">
        <w:rPr>
          <w:color w:val="0000FF"/>
          <w:sz w:val="22"/>
          <w:szCs w:val="22"/>
          <w:lang w:val="en-US"/>
        </w:rPr>
        <w:t>differences</w:t>
      </w:r>
      <w:r w:rsidRPr="005A63F1">
        <w:rPr>
          <w:color w:val="0000FF"/>
          <w:sz w:val="22"/>
          <w:szCs w:val="22"/>
        </w:rPr>
        <w:t>, where reliability results are generally</w:t>
      </w:r>
      <w:r w:rsidRPr="00EF0FB3">
        <w:rPr>
          <w:color w:val="0000FF"/>
          <w:sz w:val="22"/>
          <w:szCs w:val="22"/>
        </w:rPr>
        <w:t xml:space="preserve"> </w:t>
      </w:r>
      <w:r w:rsidR="006A6513">
        <w:rPr>
          <w:rFonts w:hint="eastAsia"/>
          <w:color w:val="0000FF"/>
          <w:sz w:val="22"/>
          <w:szCs w:val="22"/>
        </w:rPr>
        <w:t>higher</w:t>
      </w:r>
      <w:r w:rsidRPr="005A63F1">
        <w:rPr>
          <w:color w:val="0000FF"/>
          <w:sz w:val="22"/>
          <w:szCs w:val="22"/>
        </w:rPr>
        <w:t>.</w:t>
      </w:r>
    </w:p>
    <w:p w14:paraId="705737E8" w14:textId="38A53407" w:rsidR="008A5446" w:rsidRPr="00925948" w:rsidRDefault="008A5446" w:rsidP="00282453">
      <w:pPr>
        <w:rPr>
          <w:i/>
          <w:iCs/>
          <w:color w:val="0000FF"/>
          <w:sz w:val="22"/>
          <w:szCs w:val="22"/>
          <w:lang w:val="en-US"/>
        </w:rPr>
      </w:pPr>
      <w:r w:rsidRPr="005A63F1">
        <w:rPr>
          <w:color w:val="0000FF"/>
          <w:sz w:val="22"/>
          <w:szCs w:val="22"/>
        </w:rPr>
        <w:t>Introduction, p.3: “</w:t>
      </w:r>
      <w:r w:rsidRPr="005A63F1">
        <w:rPr>
          <w:i/>
          <w:iCs/>
          <w:color w:val="0000FF"/>
          <w:sz w:val="22"/>
          <w:szCs w:val="22"/>
        </w:rPr>
        <w:t>…</w:t>
      </w:r>
      <w:r w:rsidR="00925948" w:rsidRPr="00925948">
        <w:rPr>
          <w:i/>
          <w:iCs/>
          <w:color w:val="0000FF"/>
          <w:sz w:val="22"/>
          <w:szCs w:val="22"/>
          <w:lang w:val="en"/>
        </w:rPr>
        <w:t xml:space="preserve"> in clinical investigation, the SMT has been incorporated to assess deviations in self-processing among specific populations, including individuals affected by autism or depression (e.g., Hobbs et al., 2023; Liu et al., 2022</w:t>
      </w:r>
      <w:r w:rsidR="00925948" w:rsidRPr="00925948">
        <w:rPr>
          <w:i/>
          <w:iCs/>
          <w:color w:val="0000FF"/>
          <w:sz w:val="22"/>
          <w:szCs w:val="22"/>
          <w:lang w:val="en-US"/>
        </w:rPr>
        <w:t>; Moseley et al., 2022</w:t>
      </w:r>
      <w:r w:rsidR="00925948" w:rsidRPr="00925948">
        <w:rPr>
          <w:i/>
          <w:iCs/>
          <w:color w:val="0000FF"/>
          <w:sz w:val="22"/>
          <w:szCs w:val="22"/>
          <w:lang w:val="en"/>
        </w:rPr>
        <w:t>).</w:t>
      </w:r>
      <w:r w:rsidR="00925948" w:rsidRPr="00925948">
        <w:rPr>
          <w:i/>
          <w:iCs/>
          <w:color w:val="0000FF"/>
          <w:sz w:val="22"/>
          <w:szCs w:val="22"/>
          <w:lang w:val="en-US"/>
        </w:rPr>
        <w:t xml:space="preserve"> The findings from these studies are diverse. On one hand, research has demonstrated that behavioral data from SMT could function as a viable marker for depression screening (Liu et al., 2022). Additionally, performance in SMT has been employed to decode brain functional connectivity during resting state (Zhang et al., 2023) or </w:t>
      </w:r>
      <w:r w:rsidR="00925948" w:rsidRPr="00925948">
        <w:rPr>
          <w:rFonts w:hint="eastAsia"/>
          <w:i/>
          <w:iCs/>
          <w:color w:val="0000FF"/>
          <w:sz w:val="22"/>
          <w:szCs w:val="22"/>
          <w:lang w:val="en-US"/>
        </w:rPr>
        <w:t>understand the functions of self-associations in cognition (</w:t>
      </w:r>
      <w:proofErr w:type="spellStart"/>
      <w:r w:rsidR="00925948" w:rsidRPr="00925948">
        <w:rPr>
          <w:rFonts w:hint="eastAsia"/>
          <w:i/>
          <w:iCs/>
          <w:color w:val="0000FF"/>
          <w:sz w:val="22"/>
          <w:szCs w:val="22"/>
          <w:lang w:val="en-US"/>
        </w:rPr>
        <w:t>Scheller</w:t>
      </w:r>
      <w:proofErr w:type="spellEnd"/>
      <w:r w:rsidR="00925948" w:rsidRPr="00925948">
        <w:rPr>
          <w:rFonts w:hint="eastAsia"/>
          <w:i/>
          <w:iCs/>
          <w:color w:val="0000FF"/>
          <w:sz w:val="22"/>
          <w:szCs w:val="22"/>
          <w:lang w:val="en-US"/>
        </w:rPr>
        <w:t xml:space="preserve"> &amp; Sui 2022a, 2023b; Sui et al., </w:t>
      </w:r>
      <w:r w:rsidR="00925948" w:rsidRPr="00925948">
        <w:rPr>
          <w:rFonts w:hint="eastAsia"/>
          <w:i/>
          <w:iCs/>
          <w:color w:val="0000FF"/>
          <w:sz w:val="22"/>
          <w:szCs w:val="22"/>
          <w:lang w:val="en-US"/>
        </w:rPr>
        <w:lastRenderedPageBreak/>
        <w:t xml:space="preserve">2023; </w:t>
      </w:r>
      <w:proofErr w:type="spellStart"/>
      <w:r w:rsidR="00925948" w:rsidRPr="00925948">
        <w:rPr>
          <w:i/>
          <w:iCs/>
          <w:color w:val="0000FF"/>
          <w:sz w:val="22"/>
          <w:szCs w:val="22"/>
          <w:lang w:val="en-US"/>
        </w:rPr>
        <w:t>Yankouskaya</w:t>
      </w:r>
      <w:proofErr w:type="spellEnd"/>
      <w:r w:rsidR="00925948" w:rsidRPr="00925948">
        <w:rPr>
          <w:rFonts w:hint="eastAsia"/>
          <w:i/>
          <w:iCs/>
          <w:color w:val="0000FF"/>
          <w:sz w:val="22"/>
          <w:szCs w:val="22"/>
          <w:lang w:val="en-US"/>
        </w:rPr>
        <w:t xml:space="preserve"> et al., 2023)</w:t>
      </w:r>
      <w:r w:rsidR="00925948" w:rsidRPr="00925948">
        <w:rPr>
          <w:i/>
          <w:iCs/>
          <w:color w:val="0000FF"/>
          <w:sz w:val="22"/>
          <w:szCs w:val="22"/>
          <w:lang w:val="en-US"/>
        </w:rPr>
        <w:t>. These studies suggest the potential for significant individual-level variability in SMT performance. On the other hand, Hobbs et al. (2023) assessed the role of self-referencing in relation to depression using SMT but found a limited association between individuals' performance in SMT and depression scores. Moseley et al. (2022) also found inconsistent correlations between SPE and its relationship to autistic traits, mentalizing ability and loneliness. These conflicting trends underscore the need to evaluate the reliability of SMT as a measurement of SPE</w:t>
      </w:r>
      <w:r w:rsidRPr="005A63F1">
        <w:rPr>
          <w:i/>
          <w:iCs/>
          <w:color w:val="0000FF"/>
          <w:sz w:val="22"/>
          <w:szCs w:val="22"/>
        </w:rPr>
        <w:t>.”</w:t>
      </w:r>
    </w:p>
    <w:p w14:paraId="18F461E0" w14:textId="50560510" w:rsidR="008A5446" w:rsidRPr="00B15C4A" w:rsidRDefault="008A5446" w:rsidP="00282453">
      <w:pPr>
        <w:rPr>
          <w:i/>
          <w:iCs/>
          <w:color w:val="0000FF"/>
          <w:sz w:val="22"/>
          <w:szCs w:val="22"/>
          <w:lang w:val="en"/>
        </w:rPr>
      </w:pPr>
      <w:r w:rsidRPr="005A63F1">
        <w:rPr>
          <w:color w:val="0000FF"/>
          <w:sz w:val="22"/>
          <w:szCs w:val="22"/>
        </w:rPr>
        <w:t>Discussion, p.2</w:t>
      </w:r>
      <w:r w:rsidR="001D37CB">
        <w:rPr>
          <w:color w:val="0000FF"/>
          <w:sz w:val="22"/>
          <w:szCs w:val="22"/>
        </w:rPr>
        <w:t>2</w:t>
      </w:r>
      <w:r w:rsidRPr="005A63F1">
        <w:rPr>
          <w:color w:val="0000FF"/>
          <w:sz w:val="22"/>
          <w:szCs w:val="22"/>
        </w:rPr>
        <w:t>: “…</w:t>
      </w:r>
      <w:r w:rsidR="00B15C4A" w:rsidRPr="00B15C4A">
        <w:rPr>
          <w:rFonts w:hint="eastAsia"/>
          <w:i/>
          <w:iCs/>
          <w:color w:val="0000FF"/>
          <w:sz w:val="22"/>
          <w:szCs w:val="22"/>
          <w:lang w:val="en"/>
        </w:rPr>
        <w:t>at</w:t>
      </w:r>
      <w:r w:rsidR="00B15C4A" w:rsidRPr="00B15C4A">
        <w:rPr>
          <w:i/>
          <w:iCs/>
          <w:color w:val="0000FF"/>
          <w:sz w:val="22"/>
          <w:szCs w:val="22"/>
          <w:lang w:val="en"/>
        </w:rPr>
        <w:t xml:space="preserve"> the group level, the interpretations of the results remain largely consistent</w:t>
      </w:r>
      <w:r w:rsidR="00B15C4A" w:rsidRPr="00B15C4A">
        <w:rPr>
          <w:rFonts w:hint="eastAsia"/>
          <w:i/>
          <w:iCs/>
          <w:color w:val="0000FF"/>
          <w:sz w:val="22"/>
          <w:szCs w:val="22"/>
          <w:lang w:val="en"/>
        </w:rPr>
        <w:t xml:space="preserve">, even without </w:t>
      </w:r>
      <w:proofErr w:type="gramStart"/>
      <w:r w:rsidR="00B15C4A" w:rsidRPr="00B15C4A">
        <w:rPr>
          <w:rFonts w:hint="eastAsia"/>
          <w:i/>
          <w:iCs/>
          <w:color w:val="0000FF"/>
          <w:sz w:val="22"/>
          <w:szCs w:val="22"/>
          <w:lang w:val="en"/>
        </w:rPr>
        <w:t>taking into account</w:t>
      </w:r>
      <w:proofErr w:type="gramEnd"/>
      <w:r w:rsidR="00B15C4A" w:rsidRPr="00B15C4A">
        <w:rPr>
          <w:rFonts w:hint="eastAsia"/>
          <w:i/>
          <w:iCs/>
          <w:color w:val="0000FF"/>
          <w:sz w:val="22"/>
          <w:szCs w:val="22"/>
          <w:lang w:val="en"/>
        </w:rPr>
        <w:t xml:space="preserve"> experimental parameters such as varying response rules</w:t>
      </w:r>
      <w:r w:rsidR="00B15C4A" w:rsidRPr="00B15C4A">
        <w:rPr>
          <w:i/>
          <w:iCs/>
          <w:color w:val="0000FF"/>
          <w:sz w:val="22"/>
          <w:szCs w:val="22"/>
          <w:lang w:val="en"/>
        </w:rPr>
        <w:t xml:space="preserve">. However, the relatively low reliability of all the SPE measures </w:t>
      </w:r>
      <w:r w:rsidR="00B15C4A" w:rsidRPr="00B15C4A">
        <w:rPr>
          <w:rFonts w:hint="eastAsia"/>
          <w:i/>
          <w:iCs/>
          <w:color w:val="0000FF"/>
          <w:sz w:val="22"/>
          <w:szCs w:val="22"/>
          <w:lang w:val="en"/>
        </w:rPr>
        <w:t xml:space="preserve">in the current analysis without considering these design </w:t>
      </w:r>
      <w:r w:rsidR="00B15C4A" w:rsidRPr="00B15C4A">
        <w:rPr>
          <w:i/>
          <w:iCs/>
          <w:color w:val="0000FF"/>
          <w:sz w:val="22"/>
          <w:szCs w:val="22"/>
          <w:lang w:val="en"/>
        </w:rPr>
        <w:t>parameters</w:t>
      </w:r>
      <w:r w:rsidR="00B15C4A" w:rsidRPr="00B15C4A">
        <w:rPr>
          <w:rFonts w:hint="eastAsia"/>
          <w:i/>
          <w:iCs/>
          <w:color w:val="0000FF"/>
          <w:sz w:val="22"/>
          <w:szCs w:val="22"/>
          <w:lang w:val="en"/>
        </w:rPr>
        <w:t xml:space="preserve"> </w:t>
      </w:r>
      <w:r w:rsidR="00B15C4A" w:rsidRPr="00B15C4A">
        <w:rPr>
          <w:i/>
          <w:iCs/>
          <w:color w:val="0000FF"/>
          <w:sz w:val="22"/>
          <w:szCs w:val="22"/>
          <w:lang w:val="en"/>
        </w:rPr>
        <w:t>calls for attention when researchers are interested in individual-level analyses, such as in clinical settings or searching for an association with data from questionnaires (e.g., Hobbs et al., 2023</w:t>
      </w:r>
      <w:r w:rsidR="00B15C4A" w:rsidRPr="00B15C4A">
        <w:rPr>
          <w:i/>
          <w:iCs/>
          <w:color w:val="0000FF"/>
          <w:sz w:val="22"/>
          <w:szCs w:val="22"/>
          <w:lang w:val="en-US"/>
        </w:rPr>
        <w:t xml:space="preserve">; </w:t>
      </w:r>
      <w:r w:rsidR="00B15C4A" w:rsidRPr="00B15C4A">
        <w:rPr>
          <w:i/>
          <w:iCs/>
          <w:color w:val="0000FF"/>
          <w:sz w:val="22"/>
          <w:szCs w:val="22"/>
          <w:lang w:val="en"/>
        </w:rPr>
        <w:t>Moseley</w:t>
      </w:r>
      <w:r w:rsidR="00B15C4A" w:rsidRPr="00B15C4A">
        <w:rPr>
          <w:i/>
          <w:iCs/>
          <w:color w:val="0000FF"/>
          <w:sz w:val="22"/>
          <w:szCs w:val="22"/>
          <w:lang w:val="en-US"/>
        </w:rPr>
        <w:t xml:space="preserve"> </w:t>
      </w:r>
      <w:r w:rsidR="00B15C4A" w:rsidRPr="00B15C4A">
        <w:rPr>
          <w:i/>
          <w:iCs/>
          <w:color w:val="0000FF"/>
          <w:sz w:val="22"/>
          <w:szCs w:val="22"/>
          <w:lang w:val="en"/>
        </w:rPr>
        <w:t>et al., 202</w:t>
      </w:r>
      <w:r w:rsidR="00B15C4A" w:rsidRPr="00B15C4A">
        <w:rPr>
          <w:i/>
          <w:iCs/>
          <w:color w:val="0000FF"/>
          <w:sz w:val="22"/>
          <w:szCs w:val="22"/>
          <w:lang w:val="en-US"/>
        </w:rPr>
        <w:t>2</w:t>
      </w:r>
      <w:r w:rsidR="00B15C4A" w:rsidRPr="00B15C4A">
        <w:rPr>
          <w:i/>
          <w:iCs/>
          <w:color w:val="0000FF"/>
          <w:sz w:val="22"/>
          <w:szCs w:val="22"/>
          <w:lang w:val="en"/>
        </w:rPr>
        <w:t xml:space="preserve">). Nonetheless, the reliability results of reaction time (RT) measures remain generally </w:t>
      </w:r>
      <w:r w:rsidR="006A6513">
        <w:rPr>
          <w:rFonts w:hint="eastAsia"/>
          <w:i/>
          <w:iCs/>
          <w:color w:val="0000FF"/>
          <w:sz w:val="22"/>
          <w:szCs w:val="22"/>
          <w:lang w:val="en"/>
        </w:rPr>
        <w:t>higher</w:t>
      </w:r>
      <w:r w:rsidR="00B15C4A" w:rsidRPr="00B15C4A">
        <w:rPr>
          <w:i/>
          <w:iCs/>
          <w:color w:val="0000FF"/>
          <w:sz w:val="22"/>
          <w:szCs w:val="22"/>
          <w:lang w:val="en"/>
        </w:rPr>
        <w:t xml:space="preserve">, particularly in </w:t>
      </w:r>
      <w:r w:rsidR="00B15C4A" w:rsidRPr="00B15C4A">
        <w:rPr>
          <w:i/>
          <w:iCs/>
          <w:color w:val="0000FF"/>
          <w:sz w:val="22"/>
          <w:szCs w:val="22"/>
        </w:rPr>
        <w:t xml:space="preserve">existing </w:t>
      </w:r>
      <w:r w:rsidR="00B15C4A" w:rsidRPr="00B15C4A">
        <w:rPr>
          <w:i/>
          <w:iCs/>
          <w:color w:val="0000FF"/>
          <w:sz w:val="22"/>
          <w:szCs w:val="22"/>
          <w:lang w:val="en"/>
        </w:rPr>
        <w:t xml:space="preserve">studies focusing on individual-level </w:t>
      </w:r>
      <w:r w:rsidR="00B15C4A" w:rsidRPr="00B15C4A">
        <w:rPr>
          <w:i/>
          <w:iCs/>
          <w:color w:val="0000FF"/>
          <w:sz w:val="22"/>
          <w:szCs w:val="22"/>
        </w:rPr>
        <w:t>differences</w:t>
      </w:r>
      <w:r w:rsidR="00B15C4A" w:rsidRPr="00B15C4A">
        <w:rPr>
          <w:i/>
          <w:iCs/>
          <w:color w:val="0000FF"/>
          <w:sz w:val="22"/>
          <w:szCs w:val="22"/>
          <w:lang w:val="en"/>
        </w:rPr>
        <w:t xml:space="preserve"> (e.g., Liu et al., 2022; Zhang et al., 2023). Future research needs to exercise greater caution</w:t>
      </w:r>
      <w:r w:rsidR="00B15C4A" w:rsidRPr="00B15C4A">
        <w:rPr>
          <w:rFonts w:hint="eastAsia"/>
          <w:i/>
          <w:iCs/>
          <w:color w:val="0000FF"/>
          <w:sz w:val="22"/>
          <w:szCs w:val="22"/>
          <w:lang w:val="en"/>
        </w:rPr>
        <w:t xml:space="preserve"> and</w:t>
      </w:r>
      <w:r w:rsidR="00B15C4A" w:rsidRPr="00B15C4A">
        <w:rPr>
          <w:i/>
          <w:iCs/>
          <w:color w:val="0000FF"/>
          <w:sz w:val="22"/>
          <w:szCs w:val="22"/>
          <w:lang w:val="en"/>
        </w:rPr>
        <w:t xml:space="preserve"> follow the standard practice </w:t>
      </w:r>
      <w:r w:rsidR="00B15C4A" w:rsidRPr="00B15C4A">
        <w:rPr>
          <w:rFonts w:hint="eastAsia"/>
          <w:i/>
          <w:iCs/>
          <w:color w:val="0000FF"/>
          <w:sz w:val="22"/>
          <w:szCs w:val="22"/>
          <w:lang w:val="en"/>
        </w:rPr>
        <w:t>to</w:t>
      </w:r>
      <w:r w:rsidR="00B15C4A" w:rsidRPr="00B15C4A">
        <w:rPr>
          <w:i/>
          <w:iCs/>
          <w:color w:val="0000FF"/>
          <w:sz w:val="22"/>
          <w:szCs w:val="22"/>
          <w:lang w:val="en"/>
        </w:rPr>
        <w:t xml:space="preserve"> </w:t>
      </w:r>
      <w:r w:rsidR="00B15C4A" w:rsidRPr="00B15C4A">
        <w:rPr>
          <w:rFonts w:hint="eastAsia"/>
          <w:i/>
          <w:iCs/>
          <w:color w:val="0000FF"/>
          <w:sz w:val="22"/>
          <w:szCs w:val="22"/>
          <w:lang w:val="en"/>
        </w:rPr>
        <w:t>maximize</w:t>
      </w:r>
      <w:r w:rsidR="00B15C4A" w:rsidRPr="00B15C4A">
        <w:rPr>
          <w:i/>
          <w:iCs/>
          <w:color w:val="0000FF"/>
          <w:sz w:val="22"/>
          <w:szCs w:val="22"/>
          <w:lang w:val="en"/>
        </w:rPr>
        <w:t xml:space="preserve"> reliability </w:t>
      </w:r>
      <w:r w:rsidR="00B15C4A" w:rsidRPr="00B15C4A">
        <w:rPr>
          <w:rFonts w:hint="eastAsia"/>
          <w:i/>
          <w:iCs/>
          <w:color w:val="0000FF"/>
          <w:sz w:val="22"/>
          <w:szCs w:val="22"/>
          <w:lang w:val="en"/>
        </w:rPr>
        <w:t xml:space="preserve">at the </w:t>
      </w:r>
      <w:r w:rsidR="00B15C4A" w:rsidRPr="00B15C4A">
        <w:rPr>
          <w:i/>
          <w:iCs/>
          <w:color w:val="0000FF"/>
          <w:sz w:val="22"/>
          <w:szCs w:val="22"/>
          <w:lang w:val="en"/>
        </w:rPr>
        <w:t>individual</w:t>
      </w:r>
      <w:r w:rsidR="00B15C4A" w:rsidRPr="00B15C4A">
        <w:rPr>
          <w:rFonts w:hint="eastAsia"/>
          <w:i/>
          <w:iCs/>
          <w:color w:val="0000FF"/>
          <w:sz w:val="22"/>
          <w:szCs w:val="22"/>
          <w:lang w:val="en"/>
        </w:rPr>
        <w:t xml:space="preserve"> level </w:t>
      </w:r>
      <w:r w:rsidR="00B15C4A" w:rsidRPr="00B15C4A">
        <w:rPr>
          <w:i/>
          <w:iCs/>
          <w:color w:val="0000FF"/>
          <w:sz w:val="22"/>
          <w:szCs w:val="22"/>
          <w:lang w:val="en"/>
        </w:rPr>
        <w:t>in their results (Parsons et al., 2019).</w:t>
      </w:r>
      <w:r w:rsidRPr="005A63F1">
        <w:rPr>
          <w:i/>
          <w:iCs/>
          <w:color w:val="0000FF"/>
          <w:sz w:val="22"/>
          <w:szCs w:val="22"/>
        </w:rPr>
        <w:t>”</w:t>
      </w:r>
    </w:p>
    <w:p w14:paraId="42DD2625" w14:textId="7EF45054" w:rsidR="00B179EF" w:rsidRPr="005A63F1" w:rsidRDefault="00B179EF" w:rsidP="00CA7E6C">
      <w:pPr>
        <w:spacing w:before="100" w:beforeAutospacing="1" w:after="100" w:afterAutospacing="1"/>
        <w:rPr>
          <w:color w:val="0000FF"/>
          <w:sz w:val="22"/>
          <w:szCs w:val="22"/>
        </w:rPr>
      </w:pPr>
      <w:r w:rsidRPr="007D5F78">
        <w:rPr>
          <w:b/>
          <w:bCs/>
          <w:sz w:val="22"/>
          <w:szCs w:val="22"/>
        </w:rPr>
        <w:t>Reviewer Comment 1.</w:t>
      </w:r>
      <w:r w:rsidRPr="007D5F78">
        <w:rPr>
          <w:b/>
          <w:bCs/>
          <w:sz w:val="22"/>
          <w:szCs w:val="22"/>
          <w:lang w:val="en-US"/>
        </w:rPr>
        <w:t>3</w:t>
      </w:r>
      <w:r w:rsidRPr="005A63F1">
        <w:rPr>
          <w:sz w:val="22"/>
          <w:szCs w:val="22"/>
        </w:rPr>
        <w:t>—</w:t>
      </w:r>
      <w:r w:rsidRPr="005A63F1">
        <w:rPr>
          <w:sz w:val="22"/>
          <w:szCs w:val="22"/>
          <w:lang w:val="en-US"/>
        </w:rPr>
        <w:t xml:space="preserve"> Introduction: </w:t>
      </w:r>
      <w:r w:rsidRPr="005A63F1">
        <w:rPr>
          <w:sz w:val="22"/>
          <w:szCs w:val="22"/>
        </w:rPr>
        <w:t xml:space="preserve">The article starts with introducing SPE in reference to the “cocktail party effect”. However, this is a very different type of self-bias than the one typically observed in the matching task. This is especially important, because some recent studies found that different types of self-biases appear to be quite independent of each other, see </w:t>
      </w:r>
      <w:proofErr w:type="spellStart"/>
      <w:r w:rsidRPr="005A63F1">
        <w:rPr>
          <w:sz w:val="22"/>
          <w:szCs w:val="22"/>
        </w:rPr>
        <w:t>e.g</w:t>
      </w:r>
      <w:proofErr w:type="spellEnd"/>
      <w:r w:rsidRPr="005A63F1">
        <w:rPr>
          <w:sz w:val="22"/>
          <w:szCs w:val="22"/>
        </w:rPr>
        <w:t xml:space="preserve">: </w:t>
      </w:r>
      <w:proofErr w:type="spellStart"/>
      <w:r w:rsidRPr="005A63F1">
        <w:rPr>
          <w:sz w:val="22"/>
          <w:szCs w:val="22"/>
        </w:rPr>
        <w:t>Nijhof</w:t>
      </w:r>
      <w:proofErr w:type="spellEnd"/>
      <w:r w:rsidRPr="005A63F1">
        <w:rPr>
          <w:sz w:val="22"/>
          <w:szCs w:val="22"/>
        </w:rPr>
        <w:t xml:space="preserve"> et al 2020 “No evidence for a common self-bias across cognitive domains”</w:t>
      </w:r>
      <w:r w:rsidRPr="005A63F1">
        <w:rPr>
          <w:sz w:val="22"/>
          <w:szCs w:val="22"/>
          <w:lang w:val="en-US"/>
        </w:rPr>
        <w:t>.</w:t>
      </w:r>
    </w:p>
    <w:p w14:paraId="351715E1" w14:textId="0A6D5F15" w:rsidR="00381432" w:rsidRPr="005A63F1" w:rsidRDefault="00686AB3" w:rsidP="00381432">
      <w:pPr>
        <w:spacing w:before="100" w:beforeAutospacing="1" w:after="100" w:afterAutospacing="1"/>
        <w:rPr>
          <w:color w:val="0000FF"/>
          <w:sz w:val="22"/>
          <w:szCs w:val="22"/>
        </w:rPr>
      </w:pPr>
      <w:r w:rsidRPr="005A63F1">
        <w:rPr>
          <w:color w:val="0000FF"/>
          <w:sz w:val="22"/>
          <w:szCs w:val="22"/>
        </w:rPr>
        <w:t>Reply:</w:t>
      </w:r>
      <w:r w:rsidR="000A2C64" w:rsidRPr="005A63F1">
        <w:rPr>
          <w:color w:val="0000FF"/>
          <w:sz w:val="22"/>
          <w:szCs w:val="22"/>
        </w:rPr>
        <w:t xml:space="preserve"> </w:t>
      </w:r>
      <w:r w:rsidR="00381432" w:rsidRPr="005A63F1">
        <w:rPr>
          <w:color w:val="0000FF"/>
          <w:sz w:val="22"/>
          <w:szCs w:val="22"/>
        </w:rPr>
        <w:t>Thank you for your valuable feedback regarding the introduction of our article and the distinction between self-bias observed in our study and other types of self-bias.</w:t>
      </w:r>
    </w:p>
    <w:p w14:paraId="27336369" w14:textId="1250D3A4" w:rsidR="00DC76E5" w:rsidRPr="005A63F1" w:rsidRDefault="00DC76E5" w:rsidP="00686AB3">
      <w:pPr>
        <w:spacing w:before="100" w:beforeAutospacing="1" w:after="100" w:afterAutospacing="1"/>
        <w:rPr>
          <w:color w:val="0000FF"/>
          <w:sz w:val="22"/>
          <w:szCs w:val="22"/>
          <w:lang w:val="en-US"/>
        </w:rPr>
      </w:pPr>
      <w:r w:rsidRPr="005A63F1">
        <w:rPr>
          <w:color w:val="0000FF"/>
          <w:sz w:val="22"/>
          <w:szCs w:val="22"/>
        </w:rPr>
        <w:t>W</w:t>
      </w:r>
      <w:r w:rsidR="00381432" w:rsidRPr="005A63F1">
        <w:rPr>
          <w:color w:val="0000FF"/>
          <w:sz w:val="22"/>
          <w:szCs w:val="22"/>
        </w:rPr>
        <w:t xml:space="preserve">e </w:t>
      </w:r>
      <w:r w:rsidRPr="005A63F1">
        <w:rPr>
          <w:color w:val="0000FF"/>
          <w:sz w:val="22"/>
          <w:szCs w:val="22"/>
        </w:rPr>
        <w:t xml:space="preserve">now </w:t>
      </w:r>
      <w:r w:rsidR="00381432" w:rsidRPr="005A63F1">
        <w:rPr>
          <w:color w:val="0000FF"/>
          <w:sz w:val="22"/>
          <w:szCs w:val="22"/>
        </w:rPr>
        <w:t>remove</w:t>
      </w:r>
      <w:r w:rsidR="00381432" w:rsidRPr="005A63F1">
        <w:rPr>
          <w:color w:val="0000FF"/>
          <w:sz w:val="22"/>
          <w:szCs w:val="22"/>
          <w:lang w:val="en-US"/>
        </w:rPr>
        <w:t>d</w:t>
      </w:r>
      <w:r w:rsidR="00381432" w:rsidRPr="005A63F1">
        <w:rPr>
          <w:color w:val="0000FF"/>
          <w:sz w:val="22"/>
          <w:szCs w:val="22"/>
        </w:rPr>
        <w:t xml:space="preserve"> the reference to the "cocktail party effect" from the introduction. Additionally, we address</w:t>
      </w:r>
      <w:r w:rsidR="00381432" w:rsidRPr="005A63F1">
        <w:rPr>
          <w:color w:val="0000FF"/>
          <w:sz w:val="22"/>
          <w:szCs w:val="22"/>
          <w:lang w:val="en-US"/>
        </w:rPr>
        <w:t>ed</w:t>
      </w:r>
      <w:r w:rsidR="00381432" w:rsidRPr="005A63F1">
        <w:rPr>
          <w:color w:val="0000FF"/>
          <w:sz w:val="22"/>
          <w:szCs w:val="22"/>
        </w:rPr>
        <w:t xml:space="preserve"> the distinction between our self-bias measurement and other cognitive domains in the </w:t>
      </w:r>
      <w:r w:rsidR="00BA677F" w:rsidRPr="005A63F1">
        <w:rPr>
          <w:color w:val="0000FF"/>
          <w:sz w:val="22"/>
          <w:szCs w:val="22"/>
          <w:lang w:val="en-US"/>
        </w:rPr>
        <w:t>limitation</w:t>
      </w:r>
      <w:r w:rsidR="00381432" w:rsidRPr="005A63F1">
        <w:rPr>
          <w:color w:val="0000FF"/>
          <w:sz w:val="22"/>
          <w:szCs w:val="22"/>
        </w:rPr>
        <w:t xml:space="preserve"> section</w:t>
      </w:r>
      <w:r w:rsidR="00381432" w:rsidRPr="005A63F1">
        <w:rPr>
          <w:color w:val="0000FF"/>
          <w:sz w:val="22"/>
          <w:szCs w:val="22"/>
          <w:lang w:val="en-US"/>
        </w:rPr>
        <w:t xml:space="preserve"> (in </w:t>
      </w:r>
      <w:r w:rsidR="00600FB7" w:rsidRPr="005A63F1">
        <w:rPr>
          <w:color w:val="0000FF"/>
          <w:sz w:val="22"/>
          <w:szCs w:val="22"/>
          <w:lang w:val="en-US"/>
        </w:rPr>
        <w:t>p.</w:t>
      </w:r>
      <w:r w:rsidR="00565098" w:rsidRPr="005A63F1">
        <w:rPr>
          <w:color w:val="0000FF"/>
          <w:sz w:val="22"/>
          <w:szCs w:val="22"/>
          <w:lang w:val="en-US"/>
        </w:rPr>
        <w:t>2</w:t>
      </w:r>
      <w:r w:rsidR="00955E45">
        <w:rPr>
          <w:color w:val="0000FF"/>
          <w:sz w:val="22"/>
          <w:szCs w:val="22"/>
          <w:lang w:val="en-US"/>
        </w:rPr>
        <w:t>4</w:t>
      </w:r>
      <w:r w:rsidR="00381432" w:rsidRPr="005A63F1">
        <w:rPr>
          <w:color w:val="0000FF"/>
          <w:sz w:val="22"/>
          <w:szCs w:val="22"/>
          <w:lang w:val="en-US"/>
        </w:rPr>
        <w:t xml:space="preserve">). </w:t>
      </w:r>
    </w:p>
    <w:p w14:paraId="4756C0CC" w14:textId="0F29C75C" w:rsidR="00B179EF" w:rsidRPr="005A63F1" w:rsidRDefault="00456EDD" w:rsidP="00686AB3">
      <w:pPr>
        <w:spacing w:before="100" w:beforeAutospacing="1" w:after="100" w:afterAutospacing="1"/>
        <w:rPr>
          <w:color w:val="0000FF"/>
          <w:sz w:val="22"/>
          <w:szCs w:val="22"/>
        </w:rPr>
      </w:pPr>
      <w:r w:rsidRPr="005A63F1">
        <w:rPr>
          <w:i/>
          <w:iCs/>
          <w:color w:val="0000FF"/>
          <w:sz w:val="22"/>
          <w:szCs w:val="22"/>
          <w:lang w:val="en-US"/>
        </w:rPr>
        <w:t>“This implies that further investigation is necessary to assess the robustness and reliability of other variations of the SMT, as well as other tasks used to measure SPE. This is particularly crucial given findings suggesting that different cognitive measures of self-biases may exhibit considerable independence from one another (</w:t>
      </w:r>
      <w:proofErr w:type="spellStart"/>
      <w:r w:rsidRPr="005A63F1">
        <w:rPr>
          <w:i/>
          <w:iCs/>
          <w:color w:val="0000FF"/>
          <w:sz w:val="22"/>
          <w:szCs w:val="22"/>
          <w:lang w:val="en-US"/>
        </w:rPr>
        <w:t>Nijhof</w:t>
      </w:r>
      <w:proofErr w:type="spellEnd"/>
      <w:r w:rsidRPr="005A63F1">
        <w:rPr>
          <w:i/>
          <w:iCs/>
          <w:color w:val="0000FF"/>
          <w:sz w:val="22"/>
          <w:szCs w:val="22"/>
          <w:lang w:val="en-US"/>
        </w:rPr>
        <w:t xml:space="preserve"> et al., 2020). ”</w:t>
      </w:r>
      <w:r w:rsidR="00B179EF" w:rsidRPr="005A63F1">
        <w:rPr>
          <w:color w:val="212121"/>
          <w:sz w:val="22"/>
          <w:szCs w:val="22"/>
        </w:rPr>
        <w:br/>
      </w:r>
      <w:r w:rsidR="00B179EF" w:rsidRPr="005A63F1">
        <w:rPr>
          <w:color w:val="212121"/>
          <w:sz w:val="22"/>
          <w:szCs w:val="22"/>
        </w:rPr>
        <w:br/>
      </w:r>
      <w:r w:rsidR="00B179EF" w:rsidRPr="007D5F78">
        <w:rPr>
          <w:b/>
          <w:bCs/>
          <w:sz w:val="22"/>
          <w:szCs w:val="22"/>
        </w:rPr>
        <w:t>Reviewer Comment 1.</w:t>
      </w:r>
      <w:r w:rsidR="00B179EF" w:rsidRPr="007D5F78">
        <w:rPr>
          <w:b/>
          <w:bCs/>
          <w:sz w:val="22"/>
          <w:szCs w:val="22"/>
          <w:lang w:val="en-US"/>
        </w:rPr>
        <w:t>4</w:t>
      </w:r>
      <w:r w:rsidR="00B179EF" w:rsidRPr="005A63F1">
        <w:rPr>
          <w:sz w:val="22"/>
          <w:szCs w:val="22"/>
          <w:lang w:val="en-US"/>
        </w:rPr>
        <w:t xml:space="preserve"> </w:t>
      </w:r>
      <w:r w:rsidR="00B179EF" w:rsidRPr="005A63F1">
        <w:rPr>
          <w:sz w:val="22"/>
          <w:szCs w:val="22"/>
        </w:rPr>
        <w:t>—</w:t>
      </w:r>
      <w:r w:rsidR="00B179EF" w:rsidRPr="005A63F1">
        <w:rPr>
          <w:sz w:val="22"/>
          <w:szCs w:val="22"/>
          <w:lang w:val="en-US"/>
        </w:rPr>
        <w:t xml:space="preserve">Other Issues: The paper uses the term Self Perceptual Matching Task (SPMT). It is not a commonly used term to describe this task, and several authors argued that the matching task introduced by Sui et al 2012 is not a perceptual task, so it shouldn’t be described as a perceptual matching task. If the authors want to introduce a new term to the </w:t>
      </w:r>
      <w:proofErr w:type="gramStart"/>
      <w:r w:rsidR="00B179EF" w:rsidRPr="005A63F1">
        <w:rPr>
          <w:sz w:val="22"/>
          <w:szCs w:val="22"/>
          <w:lang w:val="en-US"/>
        </w:rPr>
        <w:t>literature</w:t>
      </w:r>
      <w:proofErr w:type="gramEnd"/>
      <w:r w:rsidR="00B179EF" w:rsidRPr="005A63F1">
        <w:rPr>
          <w:sz w:val="22"/>
          <w:szCs w:val="22"/>
          <w:lang w:val="en-US"/>
        </w:rPr>
        <w:t xml:space="preserve"> then probably it will be better to choose a less contentious term, perhaps just the Self Matching Task?</w:t>
      </w:r>
    </w:p>
    <w:p w14:paraId="3B8B3ED0" w14:textId="142D13E1" w:rsidR="008E5952" w:rsidRPr="005A63F1" w:rsidRDefault="00686AB3" w:rsidP="008E5952">
      <w:pPr>
        <w:spacing w:before="100" w:beforeAutospacing="1" w:after="100" w:afterAutospacing="1"/>
        <w:rPr>
          <w:rFonts w:eastAsia="SimSun"/>
          <w:color w:val="0000FF"/>
          <w:sz w:val="22"/>
          <w:szCs w:val="22"/>
        </w:rPr>
      </w:pPr>
      <w:r w:rsidRPr="005A63F1">
        <w:rPr>
          <w:color w:val="0000FF"/>
          <w:sz w:val="22"/>
          <w:szCs w:val="22"/>
        </w:rPr>
        <w:t>Reply:</w:t>
      </w:r>
      <w:r w:rsidR="00910781" w:rsidRPr="005A63F1">
        <w:rPr>
          <w:color w:val="0000FF"/>
          <w:sz w:val="22"/>
          <w:szCs w:val="22"/>
        </w:rPr>
        <w:t xml:space="preserve"> </w:t>
      </w:r>
      <w:r w:rsidR="008E5952" w:rsidRPr="005A63F1">
        <w:rPr>
          <w:color w:val="0000FF"/>
          <w:sz w:val="22"/>
          <w:szCs w:val="22"/>
        </w:rPr>
        <w:t>Thank you for your insightful comment regarding the terminology used in our paper.</w:t>
      </w:r>
    </w:p>
    <w:p w14:paraId="2438F334" w14:textId="41E2E0AC" w:rsidR="008E5952" w:rsidRPr="005A63F1" w:rsidRDefault="008E5952" w:rsidP="00686AB3">
      <w:pPr>
        <w:spacing w:before="100" w:beforeAutospacing="1" w:after="100" w:afterAutospacing="1"/>
        <w:rPr>
          <w:color w:val="0000FF"/>
          <w:sz w:val="22"/>
          <w:szCs w:val="22"/>
        </w:rPr>
      </w:pPr>
      <w:r w:rsidRPr="005A63F1">
        <w:rPr>
          <w:color w:val="0000FF"/>
          <w:sz w:val="22"/>
          <w:szCs w:val="22"/>
        </w:rPr>
        <w:t>In response to your suggestion, we have modified the term "</w:t>
      </w:r>
      <w:proofErr w:type="spellStart"/>
      <w:r w:rsidRPr="005A63F1">
        <w:rPr>
          <w:color w:val="0000FF"/>
          <w:sz w:val="22"/>
          <w:szCs w:val="22"/>
        </w:rPr>
        <w:t>Self Perceptual</w:t>
      </w:r>
      <w:proofErr w:type="spellEnd"/>
      <w:r w:rsidRPr="005A63F1">
        <w:rPr>
          <w:color w:val="0000FF"/>
          <w:sz w:val="22"/>
          <w:szCs w:val="22"/>
        </w:rPr>
        <w:t xml:space="preserve"> Matching Task (SPMT)" to "</w:t>
      </w:r>
      <w:proofErr w:type="spellStart"/>
      <w:r w:rsidRPr="005A63F1">
        <w:rPr>
          <w:color w:val="0000FF"/>
          <w:sz w:val="22"/>
          <w:szCs w:val="22"/>
        </w:rPr>
        <w:t>Self Matching</w:t>
      </w:r>
      <w:proofErr w:type="spellEnd"/>
      <w:r w:rsidRPr="005A63F1">
        <w:rPr>
          <w:color w:val="0000FF"/>
          <w:sz w:val="22"/>
          <w:szCs w:val="22"/>
        </w:rPr>
        <w:t xml:space="preserve"> Task (SMT)." We agree that the term "perceptual" may not accurately capture the nature of the task introduced by Sui et al. 2012, and we appreciate your clarification on this matter.</w:t>
      </w:r>
    </w:p>
    <w:p w14:paraId="79CCE68B" w14:textId="77777777" w:rsidR="00B179EF" w:rsidRPr="005A63F1" w:rsidRDefault="00B179EF" w:rsidP="00693600">
      <w:pPr>
        <w:pStyle w:val="NormalWeb"/>
        <w:rPr>
          <w:sz w:val="22"/>
          <w:szCs w:val="22"/>
          <w:lang w:val="en-US"/>
        </w:rPr>
      </w:pPr>
      <w:r w:rsidRPr="007D5F78">
        <w:rPr>
          <w:b/>
          <w:bCs/>
          <w:sz w:val="22"/>
          <w:szCs w:val="22"/>
        </w:rPr>
        <w:t>Reviewer Comment 1.</w:t>
      </w:r>
      <w:r w:rsidRPr="007D5F78">
        <w:rPr>
          <w:b/>
          <w:bCs/>
          <w:sz w:val="22"/>
          <w:szCs w:val="22"/>
          <w:lang w:val="en-US"/>
        </w:rPr>
        <w:t>4.1</w:t>
      </w:r>
      <w:r w:rsidRPr="005A63F1">
        <w:rPr>
          <w:sz w:val="22"/>
          <w:szCs w:val="22"/>
          <w:lang w:val="en-US"/>
        </w:rPr>
        <w:t xml:space="preserve"> </w:t>
      </w:r>
      <w:r w:rsidRPr="005A63F1">
        <w:rPr>
          <w:sz w:val="22"/>
          <w:szCs w:val="22"/>
        </w:rPr>
        <w:t>—</w:t>
      </w:r>
      <w:r w:rsidRPr="005A63F1">
        <w:rPr>
          <w:sz w:val="22"/>
          <w:szCs w:val="22"/>
          <w:lang w:val="en-US"/>
        </w:rPr>
        <w:t xml:space="preserve"> Familiarity: the authors excluded datasets from experiments that involved presenting participant’s names. However, the label “You” is also highly familiar (it’s perhaps one of the </w:t>
      </w:r>
      <w:proofErr w:type="gramStart"/>
      <w:r w:rsidRPr="005A63F1">
        <w:rPr>
          <w:sz w:val="22"/>
          <w:szCs w:val="22"/>
          <w:lang w:val="en-US"/>
        </w:rPr>
        <w:t>most commonly used</w:t>
      </w:r>
      <w:proofErr w:type="gramEnd"/>
      <w:r w:rsidRPr="005A63F1">
        <w:rPr>
          <w:sz w:val="22"/>
          <w:szCs w:val="22"/>
          <w:lang w:val="en-US"/>
        </w:rPr>
        <w:t xml:space="preserve"> words in most languages). I think that the authors should explain why they think that it should be less problematic than participants’ names.</w:t>
      </w:r>
    </w:p>
    <w:p w14:paraId="3477E2F7" w14:textId="77777777" w:rsidR="00E157DB" w:rsidRPr="005A63F1" w:rsidRDefault="00686AB3" w:rsidP="00E157DB">
      <w:pPr>
        <w:spacing w:before="100" w:beforeAutospacing="1" w:after="100" w:afterAutospacing="1"/>
        <w:rPr>
          <w:rFonts w:eastAsia="SimSun"/>
          <w:color w:val="0000FF"/>
          <w:sz w:val="22"/>
          <w:szCs w:val="22"/>
          <w:lang w:val="en-US"/>
        </w:rPr>
      </w:pPr>
      <w:r w:rsidRPr="005A63F1">
        <w:rPr>
          <w:color w:val="0000FF"/>
          <w:sz w:val="22"/>
          <w:szCs w:val="22"/>
        </w:rPr>
        <w:lastRenderedPageBreak/>
        <w:t>Reply:</w:t>
      </w:r>
      <w:r w:rsidR="000A2C64" w:rsidRPr="005A63F1">
        <w:rPr>
          <w:color w:val="0000FF"/>
          <w:sz w:val="22"/>
          <w:szCs w:val="22"/>
        </w:rPr>
        <w:t xml:space="preserve"> </w:t>
      </w:r>
      <w:r w:rsidR="00E157DB" w:rsidRPr="005A63F1">
        <w:rPr>
          <w:color w:val="0000FF"/>
          <w:sz w:val="22"/>
          <w:szCs w:val="22"/>
        </w:rPr>
        <w:t>Thank you for your insightful comment regarding familiarity and its potential impact on our study</w:t>
      </w:r>
      <w:r w:rsidR="00E157DB" w:rsidRPr="005A63F1">
        <w:rPr>
          <w:rFonts w:eastAsia="SimSun"/>
          <w:color w:val="0000FF"/>
          <w:sz w:val="22"/>
          <w:szCs w:val="22"/>
          <w:lang w:val="en-US"/>
        </w:rPr>
        <w:t>.</w:t>
      </w:r>
    </w:p>
    <w:p w14:paraId="52410910" w14:textId="36308913" w:rsidR="00E157DB" w:rsidRPr="005A63F1" w:rsidRDefault="00E157DB" w:rsidP="00E157DB">
      <w:pPr>
        <w:spacing w:before="100" w:beforeAutospacing="1" w:after="100" w:afterAutospacing="1"/>
        <w:rPr>
          <w:rFonts w:eastAsia="SimSun"/>
          <w:color w:val="0000FF"/>
          <w:sz w:val="22"/>
          <w:szCs w:val="22"/>
          <w:lang w:val="en-US"/>
        </w:rPr>
      </w:pPr>
      <w:r w:rsidRPr="005A63F1">
        <w:rPr>
          <w:color w:val="0000FF"/>
          <w:sz w:val="22"/>
          <w:szCs w:val="22"/>
        </w:rPr>
        <w:t xml:space="preserve">In our study, we followed the approach established by Sui et al., 2012, which </w:t>
      </w:r>
      <w:r w:rsidR="00661492" w:rsidRPr="005A63F1">
        <w:rPr>
          <w:color w:val="0000FF"/>
          <w:sz w:val="22"/>
          <w:szCs w:val="22"/>
        </w:rPr>
        <w:t xml:space="preserve">minimized </w:t>
      </w:r>
      <w:r w:rsidRPr="005A63F1">
        <w:rPr>
          <w:color w:val="0000FF"/>
          <w:sz w:val="22"/>
          <w:szCs w:val="22"/>
        </w:rPr>
        <w:t xml:space="preserve">the potential effects of familiarity </w:t>
      </w:r>
      <w:r w:rsidR="00661492" w:rsidRPr="005A63F1">
        <w:rPr>
          <w:color w:val="0000FF"/>
          <w:sz w:val="22"/>
          <w:szCs w:val="22"/>
        </w:rPr>
        <w:t xml:space="preserve">by </w:t>
      </w:r>
      <w:r w:rsidR="00340B8D" w:rsidRPr="005A63F1">
        <w:rPr>
          <w:color w:val="0000FF"/>
          <w:sz w:val="22"/>
          <w:szCs w:val="22"/>
        </w:rPr>
        <w:t>asking</w:t>
      </w:r>
      <w:r w:rsidR="00661492" w:rsidRPr="005A63F1">
        <w:rPr>
          <w:color w:val="0000FF"/>
          <w:sz w:val="22"/>
          <w:szCs w:val="22"/>
        </w:rPr>
        <w:t xml:space="preserve"> </w:t>
      </w:r>
      <w:r w:rsidR="00DF25FB">
        <w:rPr>
          <w:color w:val="0000FF"/>
          <w:sz w:val="22"/>
          <w:szCs w:val="22"/>
        </w:rPr>
        <w:t>participants</w:t>
      </w:r>
      <w:r w:rsidR="00661492" w:rsidRPr="005A63F1">
        <w:rPr>
          <w:color w:val="0000FF"/>
          <w:sz w:val="22"/>
          <w:szCs w:val="22"/>
        </w:rPr>
        <w:t xml:space="preserve"> to acquire new self-relevance through learning. Also, Sui et al. (2012) conducted a series of control experiments that showed the effect of </w:t>
      </w:r>
      <w:r w:rsidRPr="005A63F1">
        <w:rPr>
          <w:color w:val="0000FF"/>
          <w:sz w:val="22"/>
          <w:szCs w:val="22"/>
        </w:rPr>
        <w:t>familiarity</w:t>
      </w:r>
      <w:r w:rsidR="00661492" w:rsidRPr="005A63F1">
        <w:rPr>
          <w:color w:val="0000FF"/>
          <w:sz w:val="22"/>
          <w:szCs w:val="22"/>
        </w:rPr>
        <w:t xml:space="preserve"> </w:t>
      </w:r>
      <w:r w:rsidR="00DF25FB">
        <w:rPr>
          <w:color w:val="0000FF"/>
          <w:sz w:val="22"/>
          <w:szCs w:val="22"/>
        </w:rPr>
        <w:t>with</w:t>
      </w:r>
      <w:r w:rsidR="00661492" w:rsidRPr="005A63F1">
        <w:rPr>
          <w:color w:val="0000FF"/>
          <w:sz w:val="22"/>
          <w:szCs w:val="22"/>
        </w:rPr>
        <w:t xml:space="preserve"> labels </w:t>
      </w:r>
      <w:r w:rsidRPr="005A63F1">
        <w:rPr>
          <w:color w:val="0000FF"/>
          <w:sz w:val="22"/>
          <w:szCs w:val="22"/>
        </w:rPr>
        <w:t>in this paradigm</w:t>
      </w:r>
      <w:r w:rsidR="00661492" w:rsidRPr="005A63F1">
        <w:rPr>
          <w:color w:val="0000FF"/>
          <w:sz w:val="22"/>
          <w:szCs w:val="22"/>
        </w:rPr>
        <w:t xml:space="preserve"> was</w:t>
      </w:r>
      <w:r w:rsidRPr="005A63F1">
        <w:rPr>
          <w:color w:val="0000FF"/>
          <w:sz w:val="22"/>
          <w:szCs w:val="22"/>
        </w:rPr>
        <w:t xml:space="preserve"> </w:t>
      </w:r>
      <w:r w:rsidR="00661492" w:rsidRPr="005A63F1">
        <w:rPr>
          <w:color w:val="0000FF"/>
          <w:sz w:val="22"/>
          <w:szCs w:val="22"/>
        </w:rPr>
        <w:t>negligible</w:t>
      </w:r>
      <w:r w:rsidRPr="005A63F1">
        <w:rPr>
          <w:color w:val="0000FF"/>
          <w:sz w:val="22"/>
          <w:szCs w:val="22"/>
        </w:rPr>
        <w:t xml:space="preserve">. </w:t>
      </w:r>
    </w:p>
    <w:p w14:paraId="2D30000A" w14:textId="59FF01B7" w:rsidR="00661492" w:rsidRPr="005A63F1" w:rsidRDefault="00E157DB" w:rsidP="00E157DB">
      <w:pPr>
        <w:spacing w:before="100" w:beforeAutospacing="1" w:after="100" w:afterAutospacing="1"/>
        <w:rPr>
          <w:color w:val="0000FF"/>
          <w:sz w:val="22"/>
          <w:szCs w:val="22"/>
        </w:rPr>
      </w:pPr>
      <w:r w:rsidRPr="005A63F1">
        <w:rPr>
          <w:color w:val="0000FF"/>
          <w:sz w:val="22"/>
          <w:szCs w:val="22"/>
        </w:rPr>
        <w:t xml:space="preserve">It's worth noting that while the label "You" may indeed be considered familiar, it differs from participants' names in that it represents a generic identifier rather than a personalized stimulus. Participants' names inherently carry personal associations and semantic meanings unique to </w:t>
      </w:r>
      <w:proofErr w:type="gramStart"/>
      <w:r w:rsidRPr="005A63F1">
        <w:rPr>
          <w:color w:val="0000FF"/>
          <w:sz w:val="22"/>
          <w:szCs w:val="22"/>
        </w:rPr>
        <w:t>each individual</w:t>
      </w:r>
      <w:proofErr w:type="gramEnd"/>
      <w:r w:rsidRPr="005A63F1">
        <w:rPr>
          <w:color w:val="0000FF"/>
          <w:sz w:val="22"/>
          <w:szCs w:val="22"/>
        </w:rPr>
        <w:t>, potentially introducing confounding variables that could impact the experimental results.</w:t>
      </w:r>
      <w:r w:rsidRPr="005A63F1">
        <w:rPr>
          <w:color w:val="0000FF"/>
          <w:sz w:val="22"/>
          <w:szCs w:val="22"/>
          <w:lang w:val="en-US"/>
        </w:rPr>
        <w:t xml:space="preserve"> </w:t>
      </w:r>
    </w:p>
    <w:p w14:paraId="3D0893C8" w14:textId="1048F43B" w:rsidR="00B179EF" w:rsidRPr="005A63F1" w:rsidRDefault="00B179EF" w:rsidP="00E157DB">
      <w:pPr>
        <w:spacing w:before="100" w:beforeAutospacing="1" w:after="100" w:afterAutospacing="1"/>
        <w:rPr>
          <w:rFonts w:eastAsia="SimSun"/>
          <w:color w:val="0000FF"/>
          <w:sz w:val="22"/>
          <w:szCs w:val="22"/>
        </w:rPr>
      </w:pPr>
      <w:r w:rsidRPr="007D5F78">
        <w:rPr>
          <w:b/>
          <w:bCs/>
          <w:sz w:val="22"/>
          <w:szCs w:val="22"/>
        </w:rPr>
        <w:t>Reviewer Comment 1.4.2</w:t>
      </w:r>
      <w:r w:rsidRPr="005A63F1">
        <w:rPr>
          <w:sz w:val="22"/>
          <w:szCs w:val="22"/>
        </w:rPr>
        <w:t xml:space="preserve"> — Mismatching trials can be calculated either in reference to the neutral stimulus (e.g. a geometrical shape) or a label. </w:t>
      </w:r>
      <w:r w:rsidRPr="005A63F1">
        <w:rPr>
          <w:sz w:val="22"/>
          <w:szCs w:val="22"/>
          <w:lang w:val="en-US"/>
        </w:rPr>
        <w:t xml:space="preserve">For example, self-mismatching trials can be either trials involving a self-associated shape together with mismatching labels, or a self-referring label together with mismatching shapes. Please clarify which method of calculating the mismatching trials was used </w:t>
      </w:r>
      <w:r w:rsidR="004E553A" w:rsidRPr="005A63F1">
        <w:rPr>
          <w:sz w:val="22"/>
          <w:szCs w:val="22"/>
          <w:lang w:val="en-US"/>
        </w:rPr>
        <w:t>here.</w:t>
      </w:r>
    </w:p>
    <w:p w14:paraId="18438C24" w14:textId="5E487280" w:rsidR="00035246" w:rsidRPr="00035246" w:rsidRDefault="00686AB3" w:rsidP="00686AB3">
      <w:pPr>
        <w:spacing w:before="100" w:beforeAutospacing="1" w:after="100" w:afterAutospacing="1"/>
        <w:rPr>
          <w:color w:val="080ABF"/>
        </w:rPr>
      </w:pPr>
      <w:r w:rsidRPr="005A63F1">
        <w:rPr>
          <w:color w:val="0000FF"/>
          <w:sz w:val="22"/>
          <w:szCs w:val="22"/>
        </w:rPr>
        <w:t>Reply:</w:t>
      </w:r>
      <w:r w:rsidR="000A76E2" w:rsidRPr="005A63F1">
        <w:rPr>
          <w:color w:val="0000FF"/>
          <w:sz w:val="22"/>
          <w:szCs w:val="22"/>
        </w:rPr>
        <w:t xml:space="preserve"> </w:t>
      </w:r>
      <w:r w:rsidR="007241CF" w:rsidRPr="005A63F1">
        <w:rPr>
          <w:color w:val="0000FF"/>
          <w:sz w:val="22"/>
          <w:szCs w:val="22"/>
        </w:rPr>
        <w:t xml:space="preserve">Thank you for your insightful question. In our study, we </w:t>
      </w:r>
      <w:r w:rsidR="00402297">
        <w:rPr>
          <w:rFonts w:hint="eastAsia"/>
          <w:color w:val="0000FF"/>
          <w:sz w:val="22"/>
          <w:szCs w:val="22"/>
        </w:rPr>
        <w:t>mainly</w:t>
      </w:r>
      <w:r w:rsidR="00402297">
        <w:rPr>
          <w:color w:val="0000FF"/>
          <w:sz w:val="22"/>
          <w:szCs w:val="22"/>
        </w:rPr>
        <w:t xml:space="preserve"> </w:t>
      </w:r>
      <w:r w:rsidR="007241CF" w:rsidRPr="005A63F1">
        <w:rPr>
          <w:color w:val="0000FF"/>
          <w:sz w:val="22"/>
          <w:szCs w:val="22"/>
        </w:rPr>
        <w:t xml:space="preserve">focused on matching trials, consistent with the approach in the original paper by Sui et al. (2012) and subsequent studies that highlighted </w:t>
      </w:r>
      <w:r w:rsidR="00760160" w:rsidRPr="005A63F1">
        <w:rPr>
          <w:color w:val="0000FF"/>
          <w:sz w:val="22"/>
          <w:szCs w:val="22"/>
        </w:rPr>
        <w:t>“</w:t>
      </w:r>
      <w:r w:rsidR="007241CF" w:rsidRPr="005A63F1">
        <w:rPr>
          <w:i/>
          <w:iCs/>
          <w:color w:val="0000FF"/>
          <w:sz w:val="22"/>
          <w:szCs w:val="22"/>
        </w:rPr>
        <w:t xml:space="preserve">the </w:t>
      </w:r>
      <w:r w:rsidR="004C5826" w:rsidRPr="005A63F1">
        <w:rPr>
          <w:i/>
          <w:iCs/>
          <w:color w:val="0000FF"/>
          <w:sz w:val="22"/>
          <w:szCs w:val="22"/>
        </w:rPr>
        <w:t>self-prioritization has been most robustly characterized by differences between the self and others in matching conditions</w:t>
      </w:r>
      <w:r w:rsidR="00760160" w:rsidRPr="005A63F1">
        <w:rPr>
          <w:color w:val="0000FF"/>
          <w:sz w:val="22"/>
          <w:szCs w:val="22"/>
        </w:rPr>
        <w:t>”</w:t>
      </w:r>
      <w:r w:rsidR="007241CF" w:rsidRPr="005A63F1">
        <w:rPr>
          <w:color w:val="0000FF"/>
          <w:sz w:val="22"/>
          <w:szCs w:val="22"/>
        </w:rPr>
        <w:t>. Therefore,</w:t>
      </w:r>
      <w:r w:rsidR="00035246">
        <w:rPr>
          <w:color w:val="0000FF"/>
          <w:sz w:val="22"/>
          <w:szCs w:val="22"/>
        </w:rPr>
        <w:t xml:space="preserve"> </w:t>
      </w:r>
      <w:r w:rsidR="00035246" w:rsidRPr="00035246">
        <w:rPr>
          <w:color w:val="0000FF"/>
          <w:sz w:val="22"/>
          <w:szCs w:val="22"/>
        </w:rPr>
        <w:t xml:space="preserve">our calculate only focused on matching conditions, except for the </w:t>
      </w:r>
      <w:r w:rsidR="00035246" w:rsidRPr="00035246">
        <w:rPr>
          <w:i/>
          <w:iCs/>
          <w:color w:val="0000FF"/>
          <w:sz w:val="22"/>
          <w:szCs w:val="22"/>
        </w:rPr>
        <w:t>d'</w:t>
      </w:r>
      <w:r w:rsidR="00035246" w:rsidRPr="00035246">
        <w:rPr>
          <w:color w:val="0000FF"/>
          <w:sz w:val="22"/>
          <w:szCs w:val="22"/>
        </w:rPr>
        <w:t>, the calculation of which involved both matching and non-matching conditions.</w:t>
      </w:r>
    </w:p>
    <w:p w14:paraId="43719F59" w14:textId="1214A4F2" w:rsidR="00B179EF" w:rsidRPr="005A63F1" w:rsidRDefault="00B179EF" w:rsidP="00693600">
      <w:pPr>
        <w:pStyle w:val="NormalWeb"/>
        <w:rPr>
          <w:sz w:val="22"/>
          <w:szCs w:val="22"/>
          <w:lang w:val="en-US"/>
        </w:rPr>
      </w:pPr>
      <w:r w:rsidRPr="005A63F1">
        <w:rPr>
          <w:sz w:val="22"/>
          <w:szCs w:val="22"/>
          <w:lang w:val="en-US"/>
        </w:rPr>
        <w:br/>
      </w:r>
      <w:r w:rsidRPr="007D5F78">
        <w:rPr>
          <w:b/>
          <w:bCs/>
          <w:sz w:val="22"/>
          <w:szCs w:val="22"/>
        </w:rPr>
        <w:t>Reviewer Comment 1.</w:t>
      </w:r>
      <w:r w:rsidRPr="007D5F78">
        <w:rPr>
          <w:b/>
          <w:bCs/>
          <w:sz w:val="22"/>
          <w:szCs w:val="22"/>
          <w:lang w:val="en-US"/>
        </w:rPr>
        <w:t>4.3</w:t>
      </w:r>
      <w:r w:rsidRPr="005A63F1">
        <w:rPr>
          <w:sz w:val="22"/>
          <w:szCs w:val="22"/>
          <w:lang w:val="en-US"/>
        </w:rPr>
        <w:t xml:space="preserve"> </w:t>
      </w:r>
      <w:r w:rsidRPr="005A63F1">
        <w:rPr>
          <w:sz w:val="22"/>
          <w:szCs w:val="22"/>
        </w:rPr>
        <w:t>—</w:t>
      </w:r>
      <w:r w:rsidRPr="005A63F1">
        <w:rPr>
          <w:sz w:val="22"/>
          <w:szCs w:val="22"/>
          <w:lang w:val="en-US"/>
        </w:rPr>
        <w:t xml:space="preserve"> My experience with the SPE is that while at the group level the effect reliably emerges, I also often have participants that do not show it at all, or even have RTs that are faster for a control category than the self. This makes me wonder if split-half reliability might not be related to the magnitude of the SPE. Perhaps the authors could check whether they correlate and potentially add this information in the supplementary materials.</w:t>
      </w:r>
    </w:p>
    <w:p w14:paraId="6A334276" w14:textId="7F077FC1" w:rsidR="001B5C01" w:rsidRPr="005A63F1" w:rsidRDefault="00686AB3" w:rsidP="00686AB3">
      <w:pPr>
        <w:spacing w:before="100" w:beforeAutospacing="1" w:after="100" w:afterAutospacing="1"/>
        <w:rPr>
          <w:color w:val="0000FF"/>
          <w:sz w:val="22"/>
          <w:szCs w:val="22"/>
        </w:rPr>
      </w:pPr>
      <w:r w:rsidRPr="005A63F1">
        <w:rPr>
          <w:color w:val="0000FF"/>
          <w:sz w:val="22"/>
          <w:szCs w:val="22"/>
        </w:rPr>
        <w:t>Reply:</w:t>
      </w:r>
      <w:r w:rsidR="000A76E2" w:rsidRPr="005A63F1">
        <w:rPr>
          <w:color w:val="0000FF"/>
          <w:sz w:val="22"/>
          <w:szCs w:val="22"/>
        </w:rPr>
        <w:t xml:space="preserve"> </w:t>
      </w:r>
      <w:r w:rsidR="001B5C01" w:rsidRPr="005A63F1">
        <w:rPr>
          <w:color w:val="0000FF"/>
          <w:sz w:val="22"/>
          <w:szCs w:val="22"/>
        </w:rPr>
        <w:t xml:space="preserve">Thank you for highlighting the potential correlation between split-half reliability and the magnitude of SPE. </w:t>
      </w:r>
      <w:proofErr w:type="gramStart"/>
      <w:r w:rsidR="00600FB7" w:rsidRPr="005A63F1">
        <w:rPr>
          <w:color w:val="0000FF"/>
          <w:sz w:val="22"/>
          <w:szCs w:val="22"/>
        </w:rPr>
        <w:t>Actually</w:t>
      </w:r>
      <w:r w:rsidR="00600FB7" w:rsidRPr="005A63F1">
        <w:rPr>
          <w:rFonts w:eastAsia="SimSun"/>
          <w:color w:val="0000FF"/>
          <w:sz w:val="22"/>
          <w:szCs w:val="22"/>
          <w:lang w:val="en-US"/>
        </w:rPr>
        <w:t>,</w:t>
      </w:r>
      <w:r w:rsidR="00600FB7" w:rsidRPr="005A63F1">
        <w:rPr>
          <w:color w:val="0000FF"/>
          <w:sz w:val="22"/>
          <w:szCs w:val="22"/>
        </w:rPr>
        <w:t xml:space="preserve"> we’ve</w:t>
      </w:r>
      <w:proofErr w:type="gramEnd"/>
      <w:r w:rsidR="001B5C01" w:rsidRPr="005A63F1">
        <w:rPr>
          <w:color w:val="0000FF"/>
          <w:sz w:val="22"/>
          <w:szCs w:val="22"/>
        </w:rPr>
        <w:t xml:space="preserve"> </w:t>
      </w:r>
      <w:r w:rsidR="001B5C01" w:rsidRPr="005A63F1">
        <w:rPr>
          <w:color w:val="0000FF"/>
          <w:sz w:val="22"/>
          <w:szCs w:val="22"/>
          <w:lang w:val="en-US"/>
        </w:rPr>
        <w:t>conducted</w:t>
      </w:r>
      <w:r w:rsidR="001B5C01" w:rsidRPr="005A63F1">
        <w:rPr>
          <w:color w:val="0000FF"/>
          <w:sz w:val="22"/>
          <w:szCs w:val="22"/>
        </w:rPr>
        <w:t xml:space="preserve"> this analysis and incorporated the results in the supplementary materials</w:t>
      </w:r>
      <w:r w:rsidR="00760160" w:rsidRPr="005A63F1">
        <w:rPr>
          <w:color w:val="0000FF"/>
          <w:sz w:val="22"/>
          <w:szCs w:val="22"/>
        </w:rPr>
        <w:t xml:space="preserve"> (</w:t>
      </w:r>
      <w:r w:rsidR="00600FB7" w:rsidRPr="005A63F1">
        <w:rPr>
          <w:color w:val="0000FF"/>
          <w:sz w:val="22"/>
          <w:szCs w:val="22"/>
        </w:rPr>
        <w:t xml:space="preserve">in </w:t>
      </w:r>
      <w:r w:rsidR="00DF25FB">
        <w:rPr>
          <w:color w:val="0000FF"/>
          <w:sz w:val="22"/>
          <w:szCs w:val="22"/>
        </w:rPr>
        <w:t xml:space="preserve">the </w:t>
      </w:r>
      <w:r w:rsidR="00760160" w:rsidRPr="005A63F1">
        <w:rPr>
          <w:color w:val="0000FF"/>
          <w:sz w:val="22"/>
          <w:szCs w:val="22"/>
        </w:rPr>
        <w:t>section</w:t>
      </w:r>
      <w:r w:rsidR="00600FB7" w:rsidRPr="005A63F1">
        <w:rPr>
          <w:color w:val="0000FF"/>
          <w:sz w:val="22"/>
          <w:szCs w:val="22"/>
        </w:rPr>
        <w:t xml:space="preserve"> Exploratory Analysis</w:t>
      </w:r>
      <w:r w:rsidR="004F6ED4" w:rsidRPr="005A63F1">
        <w:rPr>
          <w:color w:val="0000FF"/>
          <w:sz w:val="22"/>
          <w:szCs w:val="22"/>
        </w:rPr>
        <w:t>, p.</w:t>
      </w:r>
      <w:r w:rsidR="001C6132" w:rsidRPr="005A63F1">
        <w:rPr>
          <w:color w:val="0000FF"/>
          <w:sz w:val="22"/>
          <w:szCs w:val="22"/>
        </w:rPr>
        <w:t>11</w:t>
      </w:r>
      <w:r w:rsidR="00760160" w:rsidRPr="005A63F1">
        <w:rPr>
          <w:color w:val="0000FF"/>
          <w:sz w:val="22"/>
          <w:szCs w:val="22"/>
        </w:rPr>
        <w:t>)</w:t>
      </w:r>
      <w:r w:rsidR="001B5C01" w:rsidRPr="005A63F1">
        <w:rPr>
          <w:color w:val="0000FF"/>
          <w:sz w:val="22"/>
          <w:szCs w:val="22"/>
        </w:rPr>
        <w:t xml:space="preserve">. </w:t>
      </w:r>
    </w:p>
    <w:p w14:paraId="13A82D42" w14:textId="3A766A47" w:rsidR="00456EDD" w:rsidRPr="005A63F1" w:rsidRDefault="00456EDD" w:rsidP="00441F45">
      <w:pPr>
        <w:spacing w:before="100" w:beforeAutospacing="1" w:after="100" w:afterAutospacing="1"/>
        <w:rPr>
          <w:i/>
          <w:iCs/>
          <w:color w:val="0000FF"/>
          <w:sz w:val="22"/>
          <w:szCs w:val="22"/>
        </w:rPr>
      </w:pPr>
      <w:r w:rsidRPr="005A63F1">
        <w:rPr>
          <w:i/>
          <w:iCs/>
          <w:color w:val="0000FF"/>
          <w:sz w:val="22"/>
          <w:szCs w:val="22"/>
        </w:rPr>
        <w:t>“</w:t>
      </w:r>
      <w:r w:rsidR="00047C74" w:rsidRPr="005A63F1">
        <w:rPr>
          <w:i/>
          <w:iCs/>
          <w:color w:val="0000FF"/>
          <w:sz w:val="22"/>
          <w:szCs w:val="22"/>
        </w:rPr>
        <w:t>We also explored the correlation between split-half reliability and effect size (Hedges’ g) and found mixed results. For some indices of SPE, the correlation between reliability and effect size is significant (e.g., RT, ACC, d’, efficiency with stranger as baseline), but for others (e.g., indices with close others as baseline), the correlation was not significant (see Fig. S9). This pattern was consistent with the reliability paradox (Hedge et al., 2018; Logie et al., 1996), suggesting that robust experimental effects are not always associated with robust individual difference correlations.</w:t>
      </w:r>
    </w:p>
    <w:p w14:paraId="126FEF1E" w14:textId="52693F6D" w:rsidR="00441F45" w:rsidRPr="005A63F1" w:rsidRDefault="007D5F78" w:rsidP="00441F45">
      <w:pPr>
        <w:spacing w:beforeLines="100" w:before="240" w:after="240"/>
        <w:rPr>
          <w:rFonts w:eastAsiaTheme="minorEastAsia"/>
          <w:sz w:val="36"/>
          <w:szCs w:val="36"/>
          <w:lang w:val="en-US"/>
        </w:rPr>
      </w:pPr>
      <w:r>
        <w:rPr>
          <w:rFonts w:eastAsiaTheme="minorEastAsia"/>
          <w:noProof/>
          <w:sz w:val="36"/>
          <w:szCs w:val="36"/>
          <w:lang w:val="en-US"/>
        </w:rPr>
        <w:lastRenderedPageBreak/>
        <w:drawing>
          <wp:inline distT="0" distB="0" distL="0" distR="0" wp14:anchorId="2AB31EBA" wp14:editId="7A07C8B5">
            <wp:extent cx="5546911" cy="4437529"/>
            <wp:effectExtent l="0" t="0" r="3175" b="0"/>
            <wp:docPr id="1788834701" name="Picture 2" descr="A group of graph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34701" name="Picture 2" descr="A group of graphs with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1147" cy="4440918"/>
                    </a:xfrm>
                    <a:prstGeom prst="rect">
                      <a:avLst/>
                    </a:prstGeom>
                  </pic:spPr>
                </pic:pic>
              </a:graphicData>
            </a:graphic>
          </wp:inline>
        </w:drawing>
      </w:r>
    </w:p>
    <w:p w14:paraId="6B35145C" w14:textId="3A49196E" w:rsidR="00441F45" w:rsidRPr="005A63F1" w:rsidRDefault="00441F45" w:rsidP="00441F45">
      <w:pPr>
        <w:pStyle w:val="Fig"/>
        <w:spacing w:after="240"/>
        <w:rPr>
          <w:bCs w:val="0"/>
          <w:color w:val="0000FF"/>
          <w:sz w:val="22"/>
          <w:szCs w:val="22"/>
        </w:rPr>
      </w:pPr>
      <w:r w:rsidRPr="005A63F1">
        <w:rPr>
          <w:bCs w:val="0"/>
          <w:color w:val="0000FF"/>
          <w:sz w:val="22"/>
          <w:szCs w:val="22"/>
        </w:rPr>
        <w:t xml:space="preserve">Fig. S9 Regression Analysis Between Permutated SHR and Effect Size (Hedges’ </w:t>
      </w:r>
      <w:r w:rsidRPr="007D5F78">
        <w:rPr>
          <w:bCs w:val="0"/>
          <w:i/>
          <w:iCs/>
          <w:color w:val="0000FF"/>
          <w:sz w:val="22"/>
          <w:szCs w:val="22"/>
        </w:rPr>
        <w:t>g</w:t>
      </w:r>
      <w:r w:rsidRPr="005A63F1">
        <w:rPr>
          <w:bCs w:val="0"/>
          <w:color w:val="0000FF"/>
          <w:sz w:val="22"/>
          <w:szCs w:val="22"/>
        </w:rPr>
        <w:t xml:space="preserve">) Using Different SPE Measures. Note: The vertical axis represents permutated split-half reliability, and the horizontal axis represents the effect size (Hedges’ </w:t>
      </w:r>
      <w:r w:rsidRPr="007D5F78">
        <w:rPr>
          <w:bCs w:val="0"/>
          <w:i/>
          <w:iCs/>
          <w:color w:val="0000FF"/>
          <w:sz w:val="22"/>
          <w:szCs w:val="22"/>
        </w:rPr>
        <w:t>g</w:t>
      </w:r>
      <w:r w:rsidRPr="005A63F1">
        <w:rPr>
          <w:bCs w:val="0"/>
          <w:color w:val="0000FF"/>
          <w:sz w:val="22"/>
          <w:szCs w:val="22"/>
        </w:rPr>
        <w:t xml:space="preserve">). Each facet represents one SPE </w:t>
      </w:r>
      <w:r w:rsidR="00DF25FB">
        <w:rPr>
          <w:bCs w:val="0"/>
          <w:color w:val="0000FF"/>
          <w:sz w:val="22"/>
          <w:szCs w:val="22"/>
        </w:rPr>
        <w:t>measure</w:t>
      </w:r>
      <w:r w:rsidRPr="005A63F1">
        <w:rPr>
          <w:bCs w:val="0"/>
          <w:color w:val="0000FF"/>
          <w:sz w:val="22"/>
          <w:szCs w:val="22"/>
        </w:rPr>
        <w:t xml:space="preserve">. </w:t>
      </w:r>
    </w:p>
    <w:p w14:paraId="0265AFEC" w14:textId="77777777" w:rsidR="005F4D07" w:rsidRPr="005A63F1" w:rsidRDefault="005F4D07" w:rsidP="005F4D07">
      <w:pPr>
        <w:pBdr>
          <w:bottom w:val="single" w:sz="6" w:space="1" w:color="auto"/>
        </w:pBdr>
        <w:spacing w:before="100" w:beforeAutospacing="1" w:after="100" w:afterAutospacing="1"/>
        <w:rPr>
          <w:sz w:val="22"/>
          <w:szCs w:val="22"/>
        </w:rPr>
      </w:pPr>
    </w:p>
    <w:p w14:paraId="28C53646" w14:textId="77777777" w:rsidR="00EA750B" w:rsidRPr="005A63F1" w:rsidRDefault="00EA750B" w:rsidP="00EA750B">
      <w:pPr>
        <w:pStyle w:val="NormalWeb"/>
        <w:rPr>
          <w:sz w:val="28"/>
          <w:szCs w:val="28"/>
        </w:rPr>
      </w:pPr>
      <w:r w:rsidRPr="005A63F1">
        <w:rPr>
          <w:sz w:val="28"/>
          <w:szCs w:val="28"/>
        </w:rPr>
        <w:t xml:space="preserve">Reviewer 2 </w:t>
      </w:r>
    </w:p>
    <w:p w14:paraId="3FB7BD3F" w14:textId="77777777" w:rsidR="00686AB3" w:rsidRPr="005A63F1" w:rsidRDefault="00686AB3" w:rsidP="00EA750B">
      <w:pPr>
        <w:pStyle w:val="NormalWeb"/>
        <w:rPr>
          <w:sz w:val="22"/>
          <w:szCs w:val="22"/>
          <w:lang w:val="en-US"/>
        </w:rPr>
      </w:pPr>
      <w:r w:rsidRPr="005A63F1">
        <w:rPr>
          <w:sz w:val="22"/>
          <w:szCs w:val="22"/>
          <w:lang w:val="en-US"/>
        </w:rPr>
        <w:br/>
      </w:r>
      <w:r w:rsidRPr="007D5F78">
        <w:rPr>
          <w:b/>
          <w:bCs/>
          <w:sz w:val="22"/>
          <w:szCs w:val="22"/>
          <w:lang w:val="en-US"/>
        </w:rPr>
        <w:t>Reviewer Comment 2.1</w:t>
      </w:r>
      <w:r w:rsidRPr="005A63F1">
        <w:rPr>
          <w:sz w:val="22"/>
          <w:szCs w:val="22"/>
          <w:lang w:val="en-US"/>
        </w:rPr>
        <w:t xml:space="preserve">— On pages 11 and 12, it is noted that reliabilities are weighted </w:t>
      </w:r>
      <w:proofErr w:type="gramStart"/>
      <w:r w:rsidRPr="005A63F1">
        <w:rPr>
          <w:sz w:val="22"/>
          <w:szCs w:val="22"/>
          <w:lang w:val="en-US"/>
        </w:rPr>
        <w:t>on the basis of</w:t>
      </w:r>
      <w:proofErr w:type="gramEnd"/>
      <w:r w:rsidRPr="005A63F1">
        <w:rPr>
          <w:sz w:val="22"/>
          <w:szCs w:val="22"/>
          <w:lang w:val="en-US"/>
        </w:rPr>
        <w:t xml:space="preserve"> the number of trials involved in each reliability value. This is bad practice and will artificially inflate the resulting reliability estimate, because reliabilities from larger numbers of trials per participant are naturally larger, and weighting on this basis will thus put more weight on higher reliabilities. This, in turn, will lead to overly confident conclusions that are not warranted. The authors should instead consider weighting reliability by the number of participants involved in the reliability value. The more participants, the more accurate the resulting reliability value is. Weighting should ideally occur </w:t>
      </w:r>
      <w:proofErr w:type="gramStart"/>
      <w:r w:rsidRPr="005A63F1">
        <w:rPr>
          <w:sz w:val="22"/>
          <w:szCs w:val="22"/>
          <w:lang w:val="en-US"/>
        </w:rPr>
        <w:t>on the basis of</w:t>
      </w:r>
      <w:proofErr w:type="gramEnd"/>
      <w:r w:rsidRPr="005A63F1">
        <w:rPr>
          <w:sz w:val="22"/>
          <w:szCs w:val="22"/>
          <w:lang w:val="en-US"/>
        </w:rPr>
        <w:t xml:space="preserve"> such indicators of accuracy.</w:t>
      </w:r>
    </w:p>
    <w:p w14:paraId="6D54852B" w14:textId="77777777" w:rsidR="00760160" w:rsidRPr="005A63F1" w:rsidRDefault="00345A44" w:rsidP="00EA750B">
      <w:pPr>
        <w:pStyle w:val="NormalWeb"/>
        <w:rPr>
          <w:color w:val="0000FF"/>
          <w:sz w:val="22"/>
          <w:szCs w:val="22"/>
        </w:rPr>
      </w:pPr>
      <w:r w:rsidRPr="005A63F1">
        <w:rPr>
          <w:color w:val="0000FF"/>
          <w:sz w:val="22"/>
          <w:szCs w:val="22"/>
        </w:rPr>
        <w:t xml:space="preserve">Reply: </w:t>
      </w:r>
      <w:r w:rsidR="00C9332E" w:rsidRPr="005A63F1">
        <w:rPr>
          <w:color w:val="0000FF"/>
          <w:sz w:val="22"/>
          <w:szCs w:val="22"/>
        </w:rPr>
        <w:t xml:space="preserve">Thank you for your valuable input. </w:t>
      </w:r>
    </w:p>
    <w:p w14:paraId="2005CC91" w14:textId="08742BAD" w:rsidR="00F87A5B" w:rsidRPr="005A63F1" w:rsidRDefault="00D81499" w:rsidP="00EA750B">
      <w:pPr>
        <w:pStyle w:val="NormalWeb"/>
        <w:rPr>
          <w:color w:val="0000FF"/>
          <w:sz w:val="22"/>
          <w:szCs w:val="22"/>
        </w:rPr>
      </w:pPr>
      <w:r w:rsidRPr="005A63F1">
        <w:rPr>
          <w:color w:val="0000FF"/>
          <w:sz w:val="22"/>
          <w:szCs w:val="22"/>
        </w:rPr>
        <w:t xml:space="preserve">We </w:t>
      </w:r>
      <w:r w:rsidR="00C9332E" w:rsidRPr="005A63F1">
        <w:rPr>
          <w:color w:val="0000FF"/>
          <w:sz w:val="22"/>
          <w:szCs w:val="22"/>
        </w:rPr>
        <w:t xml:space="preserve">have re-evaluated our approach and have opted to use </w:t>
      </w:r>
      <w:r w:rsidR="00DF25FB">
        <w:rPr>
          <w:color w:val="0000FF"/>
          <w:sz w:val="22"/>
          <w:szCs w:val="22"/>
        </w:rPr>
        <w:t xml:space="preserve">the </w:t>
      </w:r>
      <w:r w:rsidR="00DB1878" w:rsidRPr="005A63F1">
        <w:rPr>
          <w:color w:val="0000FF"/>
          <w:sz w:val="22"/>
          <w:szCs w:val="22"/>
        </w:rPr>
        <w:t>sample size</w:t>
      </w:r>
      <w:r w:rsidR="00DB1878" w:rsidRPr="005A63F1">
        <w:rPr>
          <w:color w:val="0000FF"/>
          <w:sz w:val="22"/>
          <w:szCs w:val="22"/>
          <w:lang w:val="en-US"/>
        </w:rPr>
        <w:t xml:space="preserve"> of participants</w:t>
      </w:r>
      <w:r w:rsidR="00C9332E" w:rsidRPr="005A63F1">
        <w:rPr>
          <w:color w:val="0000FF"/>
          <w:sz w:val="22"/>
          <w:szCs w:val="22"/>
        </w:rPr>
        <w:t xml:space="preserve"> for weighting instead</w:t>
      </w:r>
      <w:r w:rsidR="00760160" w:rsidRPr="005A63F1">
        <w:rPr>
          <w:color w:val="0000FF"/>
          <w:sz w:val="22"/>
          <w:szCs w:val="22"/>
          <w:lang w:val="en-US"/>
        </w:rPr>
        <w:t>.</w:t>
      </w:r>
      <w:r w:rsidR="00C9332E" w:rsidRPr="005A63F1">
        <w:rPr>
          <w:color w:val="0000FF"/>
          <w:sz w:val="22"/>
          <w:szCs w:val="22"/>
        </w:rPr>
        <w:t xml:space="preserve"> </w:t>
      </w:r>
      <w:r w:rsidR="00760160" w:rsidRPr="005A63F1">
        <w:rPr>
          <w:color w:val="0000FF"/>
          <w:sz w:val="22"/>
          <w:szCs w:val="22"/>
          <w:lang w:val="en-US"/>
        </w:rPr>
        <w:t>T</w:t>
      </w:r>
      <w:r w:rsidR="00C9332E" w:rsidRPr="005A63F1">
        <w:rPr>
          <w:color w:val="0000FF"/>
          <w:sz w:val="22"/>
          <w:szCs w:val="22"/>
        </w:rPr>
        <w:t xml:space="preserve">his modification </w:t>
      </w:r>
      <w:r w:rsidRPr="005A63F1">
        <w:rPr>
          <w:color w:val="0000FF"/>
          <w:sz w:val="22"/>
          <w:szCs w:val="22"/>
        </w:rPr>
        <w:t xml:space="preserve">indeed resulted in smaller reliability estimations, but the overall conclusion of this study </w:t>
      </w:r>
      <w:r w:rsidR="00C9332E" w:rsidRPr="005A63F1">
        <w:rPr>
          <w:color w:val="0000FF"/>
          <w:sz w:val="22"/>
          <w:szCs w:val="22"/>
        </w:rPr>
        <w:t xml:space="preserve">did not </w:t>
      </w:r>
      <w:r w:rsidR="00E65A86" w:rsidRPr="005A63F1">
        <w:rPr>
          <w:color w:val="0000FF"/>
          <w:sz w:val="22"/>
          <w:szCs w:val="22"/>
        </w:rPr>
        <w:t>change</w:t>
      </w:r>
      <w:r w:rsidR="00C9332E" w:rsidRPr="005A63F1">
        <w:rPr>
          <w:color w:val="0000FF"/>
          <w:sz w:val="22"/>
          <w:szCs w:val="22"/>
        </w:rPr>
        <w:t>. We</w:t>
      </w:r>
      <w:r w:rsidRPr="005A63F1">
        <w:rPr>
          <w:color w:val="0000FF"/>
          <w:sz w:val="22"/>
          <w:szCs w:val="22"/>
        </w:rPr>
        <w:t xml:space="preserve"> appreciate this suggestion and</w:t>
      </w:r>
      <w:r w:rsidR="00C9332E" w:rsidRPr="005A63F1">
        <w:rPr>
          <w:color w:val="0000FF"/>
          <w:sz w:val="22"/>
          <w:szCs w:val="22"/>
        </w:rPr>
        <w:t xml:space="preserve"> have updated the relevant sections in the manuscript accordingly.</w:t>
      </w:r>
    </w:p>
    <w:p w14:paraId="215CAACC" w14:textId="0C15E098" w:rsidR="00661492" w:rsidRPr="005A63F1" w:rsidRDefault="00F87A5B" w:rsidP="00EA750B">
      <w:pPr>
        <w:pStyle w:val="NormalWeb"/>
        <w:rPr>
          <w:color w:val="0000FF"/>
          <w:sz w:val="22"/>
          <w:szCs w:val="22"/>
        </w:rPr>
      </w:pPr>
      <w:r w:rsidRPr="005A63F1">
        <w:rPr>
          <w:color w:val="0000FF"/>
          <w:sz w:val="22"/>
          <w:szCs w:val="22"/>
        </w:rPr>
        <w:lastRenderedPageBreak/>
        <w:t>New results:</w:t>
      </w:r>
    </w:p>
    <w:p w14:paraId="25B40271" w14:textId="2D8B0425" w:rsidR="00F87A5B" w:rsidRPr="005A63F1" w:rsidRDefault="00D250ED" w:rsidP="007C5F95">
      <w:pPr>
        <w:pStyle w:val="NormalWeb"/>
        <w:jc w:val="center"/>
        <w:rPr>
          <w:color w:val="0000FF"/>
          <w:sz w:val="22"/>
          <w:szCs w:val="22"/>
        </w:rPr>
      </w:pPr>
      <w:r w:rsidRPr="005A63F1">
        <w:rPr>
          <w:noProof/>
        </w:rPr>
        <w:drawing>
          <wp:inline distT="0" distB="0" distL="0" distR="0" wp14:anchorId="492ACC05" wp14:editId="2C7F2015">
            <wp:extent cx="4196443" cy="3350494"/>
            <wp:effectExtent l="0" t="0" r="0" b="2540"/>
            <wp:docPr id="1635229104"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29104" name="图片 1" descr="图表, 条形图&#10;&#10;描述已自动生成"/>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0099"/>
                    <a:stretch/>
                  </pic:blipFill>
                  <pic:spPr bwMode="auto">
                    <a:xfrm>
                      <a:off x="0" y="0"/>
                      <a:ext cx="4228199" cy="3375848"/>
                    </a:xfrm>
                    <a:prstGeom prst="rect">
                      <a:avLst/>
                    </a:prstGeom>
                    <a:noFill/>
                    <a:ln>
                      <a:noFill/>
                    </a:ln>
                    <a:extLst>
                      <a:ext uri="{53640926-AAD7-44D8-BBD7-CCE9431645EC}">
                        <a14:shadowObscured xmlns:a14="http://schemas.microsoft.com/office/drawing/2010/main"/>
                      </a:ext>
                    </a:extLst>
                  </pic:spPr>
                </pic:pic>
              </a:graphicData>
            </a:graphic>
          </wp:inline>
        </w:drawing>
      </w:r>
    </w:p>
    <w:p w14:paraId="77A81D60" w14:textId="1513F923" w:rsidR="00F87A5B" w:rsidRPr="005A63F1" w:rsidRDefault="00F87A5B" w:rsidP="00EA750B">
      <w:pPr>
        <w:pStyle w:val="NormalWeb"/>
        <w:rPr>
          <w:color w:val="0000FF"/>
          <w:sz w:val="22"/>
          <w:szCs w:val="22"/>
        </w:rPr>
      </w:pPr>
      <w:r w:rsidRPr="005A63F1">
        <w:rPr>
          <w:color w:val="0000FF"/>
          <w:sz w:val="22"/>
          <w:szCs w:val="22"/>
        </w:rPr>
        <w:t>Previous results:</w:t>
      </w:r>
    </w:p>
    <w:p w14:paraId="19263655" w14:textId="44C359DF" w:rsidR="00FC0893" w:rsidRPr="005A63F1" w:rsidRDefault="00FC0893" w:rsidP="007C5F95">
      <w:pPr>
        <w:pStyle w:val="NormalWeb"/>
        <w:jc w:val="center"/>
        <w:rPr>
          <w:color w:val="0000FF"/>
          <w:sz w:val="22"/>
          <w:szCs w:val="22"/>
        </w:rPr>
      </w:pPr>
      <w:r w:rsidRPr="005A63F1">
        <w:rPr>
          <w:noProof/>
          <w:color w:val="0000FF"/>
          <w:sz w:val="22"/>
          <w:szCs w:val="22"/>
        </w:rPr>
        <w:drawing>
          <wp:inline distT="0" distB="0" distL="0" distR="0" wp14:anchorId="155BA565" wp14:editId="3EA01875">
            <wp:extent cx="4653642" cy="3432448"/>
            <wp:effectExtent l="0" t="0" r="0" b="0"/>
            <wp:docPr id="1572306338" name="Picture 1" descr="A graph of a number of different types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06338" name="Picture 1" descr="A graph of a number of different types of 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9236" cy="3436574"/>
                    </a:xfrm>
                    <a:prstGeom prst="rect">
                      <a:avLst/>
                    </a:prstGeom>
                  </pic:spPr>
                </pic:pic>
              </a:graphicData>
            </a:graphic>
          </wp:inline>
        </w:drawing>
      </w:r>
    </w:p>
    <w:p w14:paraId="56BA27C4" w14:textId="77777777" w:rsidR="00686AB3" w:rsidRPr="005A63F1" w:rsidRDefault="00686AB3" w:rsidP="00EA750B">
      <w:pPr>
        <w:pStyle w:val="NormalWeb"/>
        <w:rPr>
          <w:lang w:val="en-US"/>
        </w:rPr>
      </w:pPr>
      <w:r w:rsidRPr="007D5F78">
        <w:rPr>
          <w:b/>
          <w:bCs/>
          <w:sz w:val="22"/>
          <w:szCs w:val="22"/>
          <w:lang w:val="en-US"/>
        </w:rPr>
        <w:t>Reviewer Comment 2.2</w:t>
      </w:r>
      <w:r w:rsidRPr="005A63F1">
        <w:rPr>
          <w:sz w:val="22"/>
          <w:szCs w:val="22"/>
          <w:lang w:val="en-US"/>
        </w:rPr>
        <w:t>—</w:t>
      </w:r>
      <w:r w:rsidRPr="005A63F1">
        <w:rPr>
          <w:color w:val="212121"/>
          <w:sz w:val="22"/>
          <w:szCs w:val="22"/>
          <w:lang w:val="en-US"/>
        </w:rPr>
        <w:t xml:space="preserve"> </w:t>
      </w:r>
      <w:r w:rsidRPr="005A63F1">
        <w:rPr>
          <w:sz w:val="22"/>
          <w:szCs w:val="22"/>
          <w:lang w:val="en-US"/>
        </w:rPr>
        <w:t>On page 11, the authors state that: “we used four approaches for splitting the trial-level data: first-second, odd-even, permutated, and Monte Carlo (</w:t>
      </w:r>
      <w:proofErr w:type="spellStart"/>
      <w:r w:rsidRPr="005A63F1">
        <w:rPr>
          <w:sz w:val="22"/>
          <w:szCs w:val="22"/>
          <w:lang w:val="en-US"/>
        </w:rPr>
        <w:t>Kahveci</w:t>
      </w:r>
      <w:proofErr w:type="spellEnd"/>
      <w:r w:rsidRPr="005A63F1">
        <w:rPr>
          <w:sz w:val="22"/>
          <w:szCs w:val="22"/>
          <w:lang w:val="en-US"/>
        </w:rPr>
        <w:t xml:space="preserve"> et al., 2022; Pronk et al., 2022). The first-second approach split trials into the first half and the second half. The odd-even approach split the trials into sequences based on their odd or even numbers. The permutation approach shuffled the trial order and randomly assigned trials to two halves. The Monte Carlo approach was </w:t>
      </w:r>
      <w:proofErr w:type="gramStart"/>
      <w:r w:rsidRPr="005A63F1">
        <w:rPr>
          <w:sz w:val="22"/>
          <w:szCs w:val="22"/>
          <w:lang w:val="en-US"/>
        </w:rPr>
        <w:t>similar to</w:t>
      </w:r>
      <w:proofErr w:type="gramEnd"/>
      <w:r w:rsidRPr="005A63F1">
        <w:rPr>
          <w:sz w:val="22"/>
          <w:szCs w:val="22"/>
          <w:lang w:val="en-US"/>
        </w:rPr>
        <w:t xml:space="preserve"> the permutation approach but iterated the process multiple times (usually </w:t>
      </w:r>
      <w:r w:rsidRPr="005A63F1">
        <w:rPr>
          <w:sz w:val="22"/>
          <w:szCs w:val="22"/>
          <w:lang w:val="en-US"/>
        </w:rPr>
        <w:lastRenderedPageBreak/>
        <w:t>thousands of times) to calculate the average and 95% confidence intervals of the split-half reliability.” These are not the names used by the authors of these texts for the metrics as they were described.</w:t>
      </w:r>
      <w:r w:rsidRPr="005A63F1">
        <w:rPr>
          <w:lang w:val="en-US"/>
        </w:rPr>
        <w:t> </w:t>
      </w:r>
    </w:p>
    <w:p w14:paraId="0B287F8E" w14:textId="77777777" w:rsidR="00760160" w:rsidRPr="005A63F1" w:rsidRDefault="00345A44" w:rsidP="00EA750B">
      <w:pPr>
        <w:pStyle w:val="NormalWeb"/>
        <w:rPr>
          <w:color w:val="0000FF"/>
          <w:sz w:val="22"/>
          <w:szCs w:val="22"/>
        </w:rPr>
      </w:pPr>
      <w:r w:rsidRPr="005A63F1">
        <w:rPr>
          <w:color w:val="0000FF"/>
          <w:sz w:val="22"/>
          <w:szCs w:val="22"/>
        </w:rPr>
        <w:t xml:space="preserve">Reply: </w:t>
      </w:r>
      <w:r w:rsidR="00504777" w:rsidRPr="005A63F1">
        <w:rPr>
          <w:color w:val="0000FF"/>
          <w:sz w:val="22"/>
          <w:szCs w:val="22"/>
          <w:lang w:val="en-US"/>
        </w:rPr>
        <w:t xml:space="preserve"> </w:t>
      </w:r>
      <w:r w:rsidR="00504777" w:rsidRPr="005A63F1">
        <w:rPr>
          <w:color w:val="0000FF"/>
          <w:sz w:val="22"/>
          <w:szCs w:val="22"/>
        </w:rPr>
        <w:t xml:space="preserve">We sincerely appreciate the thorough examination of our manuscript and value your insightful observations. </w:t>
      </w:r>
    </w:p>
    <w:p w14:paraId="1AB42DE3" w14:textId="2D74C03E" w:rsidR="00504777" w:rsidRPr="005A63F1" w:rsidRDefault="00504777" w:rsidP="00EA750B">
      <w:pPr>
        <w:pStyle w:val="NormalWeb"/>
        <w:rPr>
          <w:color w:val="0000FF"/>
          <w:sz w:val="22"/>
          <w:szCs w:val="22"/>
        </w:rPr>
      </w:pPr>
      <w:r w:rsidRPr="005A63F1">
        <w:rPr>
          <w:color w:val="0000FF"/>
          <w:sz w:val="22"/>
          <w:szCs w:val="22"/>
        </w:rPr>
        <w:t xml:space="preserve">Following the submission of both our manuscript and preprint version to </w:t>
      </w:r>
      <w:proofErr w:type="spellStart"/>
      <w:r w:rsidRPr="005A63F1">
        <w:rPr>
          <w:color w:val="0000FF"/>
          <w:sz w:val="22"/>
          <w:szCs w:val="22"/>
        </w:rPr>
        <w:t>PsyArXiv</w:t>
      </w:r>
      <w:proofErr w:type="spellEnd"/>
      <w:r w:rsidRPr="005A63F1">
        <w:rPr>
          <w:color w:val="0000FF"/>
          <w:sz w:val="22"/>
          <w:szCs w:val="22"/>
        </w:rPr>
        <w:t xml:space="preserve">, we </w:t>
      </w:r>
      <w:r w:rsidR="00286A05" w:rsidRPr="005A63F1">
        <w:rPr>
          <w:color w:val="0000FF"/>
          <w:sz w:val="22"/>
          <w:szCs w:val="22"/>
        </w:rPr>
        <w:t xml:space="preserve">received </w:t>
      </w:r>
      <w:r w:rsidR="00C44195" w:rsidRPr="005A63F1">
        <w:rPr>
          <w:color w:val="0000FF"/>
          <w:sz w:val="22"/>
          <w:szCs w:val="22"/>
        </w:rPr>
        <w:t>feedback</w:t>
      </w:r>
      <w:r w:rsidR="00286A05" w:rsidRPr="005A63F1">
        <w:rPr>
          <w:color w:val="0000FF"/>
          <w:sz w:val="22"/>
          <w:szCs w:val="22"/>
        </w:rPr>
        <w:t xml:space="preserve"> from </w:t>
      </w:r>
      <w:r w:rsidR="00D81499" w:rsidRPr="005A63F1">
        <w:rPr>
          <w:color w:val="0000FF"/>
          <w:sz w:val="22"/>
          <w:szCs w:val="22"/>
        </w:rPr>
        <w:t>one reader</w:t>
      </w:r>
      <w:r w:rsidR="00C44195" w:rsidRPr="005A63F1">
        <w:rPr>
          <w:color w:val="0000FF"/>
          <w:sz w:val="22"/>
          <w:szCs w:val="22"/>
        </w:rPr>
        <w:t xml:space="preserve"> </w:t>
      </w:r>
      <w:r w:rsidR="00D81499" w:rsidRPr="005A63F1">
        <w:rPr>
          <w:color w:val="0000FF"/>
          <w:sz w:val="22"/>
          <w:szCs w:val="22"/>
        </w:rPr>
        <w:t>who also</w:t>
      </w:r>
      <w:r w:rsidR="00286A05" w:rsidRPr="005A63F1">
        <w:rPr>
          <w:color w:val="0000FF"/>
          <w:sz w:val="22"/>
          <w:szCs w:val="22"/>
        </w:rPr>
        <w:t xml:space="preserve"> pointed out </w:t>
      </w:r>
      <w:r w:rsidR="00D81499" w:rsidRPr="005A63F1">
        <w:rPr>
          <w:color w:val="0000FF"/>
          <w:sz w:val="22"/>
          <w:szCs w:val="22"/>
        </w:rPr>
        <w:t>the original</w:t>
      </w:r>
      <w:r w:rsidRPr="005A63F1">
        <w:rPr>
          <w:color w:val="0000FF"/>
          <w:sz w:val="22"/>
          <w:szCs w:val="22"/>
        </w:rPr>
        <w:t xml:space="preserve"> </w:t>
      </w:r>
      <w:r w:rsidR="00D81499" w:rsidRPr="005A63F1">
        <w:rPr>
          <w:color w:val="0000FF"/>
          <w:sz w:val="22"/>
          <w:szCs w:val="22"/>
        </w:rPr>
        <w:t>terminology for “</w:t>
      </w:r>
      <w:r w:rsidRPr="005A63F1">
        <w:rPr>
          <w:color w:val="0000FF"/>
          <w:sz w:val="22"/>
          <w:szCs w:val="22"/>
        </w:rPr>
        <w:t>permuted</w:t>
      </w:r>
      <w:r w:rsidR="00D81499" w:rsidRPr="005A63F1">
        <w:rPr>
          <w:color w:val="0000FF"/>
          <w:sz w:val="22"/>
          <w:szCs w:val="22"/>
        </w:rPr>
        <w:t>”</w:t>
      </w:r>
      <w:r w:rsidRPr="005A63F1">
        <w:rPr>
          <w:color w:val="0000FF"/>
          <w:sz w:val="22"/>
          <w:szCs w:val="22"/>
        </w:rPr>
        <w:t xml:space="preserve"> and </w:t>
      </w:r>
      <w:r w:rsidR="00D81499" w:rsidRPr="005A63F1">
        <w:rPr>
          <w:color w:val="0000FF"/>
          <w:sz w:val="22"/>
          <w:szCs w:val="22"/>
        </w:rPr>
        <w:t>“</w:t>
      </w:r>
      <w:r w:rsidRPr="005A63F1">
        <w:rPr>
          <w:color w:val="0000FF"/>
          <w:sz w:val="22"/>
          <w:szCs w:val="22"/>
        </w:rPr>
        <w:t>Monte Carlo</w:t>
      </w:r>
      <w:r w:rsidR="00D81499" w:rsidRPr="005A63F1">
        <w:rPr>
          <w:color w:val="0000FF"/>
          <w:sz w:val="22"/>
          <w:szCs w:val="22"/>
        </w:rPr>
        <w:t>”</w:t>
      </w:r>
      <w:r w:rsidRPr="005A63F1">
        <w:rPr>
          <w:color w:val="0000FF"/>
          <w:sz w:val="22"/>
          <w:szCs w:val="22"/>
        </w:rPr>
        <w:t xml:space="preserve"> split-half reliability</w:t>
      </w:r>
      <w:r w:rsidR="00D81499" w:rsidRPr="005A63F1">
        <w:rPr>
          <w:color w:val="0000FF"/>
          <w:sz w:val="22"/>
          <w:szCs w:val="22"/>
        </w:rPr>
        <w:t xml:space="preserve"> </w:t>
      </w:r>
      <w:r w:rsidR="00DF25FB">
        <w:rPr>
          <w:color w:val="0000FF"/>
          <w:sz w:val="22"/>
          <w:szCs w:val="22"/>
        </w:rPr>
        <w:t>was</w:t>
      </w:r>
      <w:r w:rsidR="00D81499" w:rsidRPr="005A63F1">
        <w:rPr>
          <w:color w:val="0000FF"/>
          <w:sz w:val="22"/>
          <w:szCs w:val="22"/>
        </w:rPr>
        <w:t xml:space="preserve"> incorrect</w:t>
      </w:r>
      <w:r w:rsidRPr="005A63F1">
        <w:rPr>
          <w:color w:val="0000FF"/>
          <w:sz w:val="22"/>
          <w:szCs w:val="22"/>
          <w:lang w:val="en-US"/>
        </w:rPr>
        <w:t xml:space="preserve">. </w:t>
      </w:r>
      <w:r w:rsidR="00D81499" w:rsidRPr="005A63F1">
        <w:rPr>
          <w:color w:val="0000FF"/>
          <w:sz w:val="22"/>
          <w:szCs w:val="22"/>
        </w:rPr>
        <w:t xml:space="preserve">Our </w:t>
      </w:r>
      <w:r w:rsidRPr="005A63F1">
        <w:rPr>
          <w:color w:val="0000FF"/>
          <w:sz w:val="22"/>
          <w:szCs w:val="22"/>
        </w:rPr>
        <w:t>further investigation</w:t>
      </w:r>
      <w:r w:rsidR="00D81499" w:rsidRPr="005A63F1">
        <w:rPr>
          <w:color w:val="0000FF"/>
          <w:sz w:val="22"/>
          <w:szCs w:val="22"/>
        </w:rPr>
        <w:t xml:space="preserve"> revealed</w:t>
      </w:r>
      <w:r w:rsidRPr="005A63F1">
        <w:rPr>
          <w:color w:val="0000FF"/>
          <w:sz w:val="22"/>
          <w:szCs w:val="22"/>
        </w:rPr>
        <w:t xml:space="preserve"> that the Monte Carlo split-half method may lead to inflated reliability</w:t>
      </w:r>
      <w:r w:rsidR="00D81499" w:rsidRPr="005A63F1">
        <w:rPr>
          <w:color w:val="0000FF"/>
          <w:sz w:val="22"/>
          <w:szCs w:val="22"/>
        </w:rPr>
        <w:t xml:space="preserve"> because it uses the </w:t>
      </w:r>
      <w:r w:rsidRPr="005A63F1">
        <w:rPr>
          <w:color w:val="0000FF"/>
          <w:sz w:val="22"/>
          <w:szCs w:val="22"/>
        </w:rPr>
        <w:t xml:space="preserve">resampling </w:t>
      </w:r>
      <w:r w:rsidR="00D81499" w:rsidRPr="005A63F1">
        <w:rPr>
          <w:color w:val="0000FF"/>
          <w:sz w:val="22"/>
          <w:szCs w:val="22"/>
        </w:rPr>
        <w:t xml:space="preserve">method </w:t>
      </w:r>
      <w:r w:rsidRPr="005A63F1">
        <w:rPr>
          <w:color w:val="0000FF"/>
          <w:sz w:val="22"/>
          <w:szCs w:val="22"/>
        </w:rPr>
        <w:t>with replacement</w:t>
      </w:r>
      <w:r w:rsidR="00453F46" w:rsidRPr="005A63F1">
        <w:rPr>
          <w:color w:val="0000FF"/>
          <w:sz w:val="22"/>
          <w:szCs w:val="22"/>
        </w:rPr>
        <w:t xml:space="preserve"> (</w:t>
      </w:r>
      <w:proofErr w:type="spellStart"/>
      <w:r w:rsidR="006A1E18" w:rsidRPr="005A63F1">
        <w:rPr>
          <w:color w:val="0000FF"/>
          <w:sz w:val="22"/>
          <w:szCs w:val="22"/>
        </w:rPr>
        <w:t>Kahveci</w:t>
      </w:r>
      <w:proofErr w:type="spellEnd"/>
      <w:r w:rsidR="006A1E18" w:rsidRPr="005A63F1">
        <w:rPr>
          <w:color w:val="0000FF"/>
          <w:sz w:val="22"/>
          <w:szCs w:val="22"/>
        </w:rPr>
        <w:t xml:space="preserve"> et al., 2022)</w:t>
      </w:r>
      <w:r w:rsidRPr="005A63F1">
        <w:rPr>
          <w:color w:val="0000FF"/>
          <w:sz w:val="22"/>
          <w:szCs w:val="22"/>
        </w:rPr>
        <w:t xml:space="preserve">. </w:t>
      </w:r>
      <w:r w:rsidR="00D81499" w:rsidRPr="005A63F1">
        <w:rPr>
          <w:color w:val="0000FF"/>
          <w:sz w:val="22"/>
          <w:szCs w:val="22"/>
        </w:rPr>
        <w:t>Thus</w:t>
      </w:r>
      <w:r w:rsidRPr="005A63F1">
        <w:rPr>
          <w:color w:val="0000FF"/>
          <w:sz w:val="22"/>
          <w:szCs w:val="22"/>
        </w:rPr>
        <w:t>, we exclude</w:t>
      </w:r>
      <w:r w:rsidR="00D81499" w:rsidRPr="005A63F1">
        <w:rPr>
          <w:color w:val="0000FF"/>
          <w:sz w:val="22"/>
          <w:szCs w:val="22"/>
        </w:rPr>
        <w:t>d</w:t>
      </w:r>
      <w:r w:rsidRPr="005A63F1">
        <w:rPr>
          <w:color w:val="0000FF"/>
          <w:sz w:val="22"/>
          <w:szCs w:val="22"/>
        </w:rPr>
        <w:t xml:space="preserve"> this method from our </w:t>
      </w:r>
      <w:r w:rsidR="00D81499" w:rsidRPr="005A63F1">
        <w:rPr>
          <w:color w:val="0000FF"/>
          <w:sz w:val="22"/>
          <w:szCs w:val="22"/>
        </w:rPr>
        <w:t>analyses</w:t>
      </w:r>
      <w:r w:rsidRPr="005A63F1">
        <w:rPr>
          <w:color w:val="0000FF"/>
          <w:sz w:val="22"/>
          <w:szCs w:val="22"/>
        </w:rPr>
        <w:t>. We have updated the preprint to rectify the terminology and implemented corresponding changes throughout the manuscript and supplementary materials, including deviations from the pre-registration plan, to enhance clarity and accuracy.</w:t>
      </w:r>
    </w:p>
    <w:p w14:paraId="047BB1DE" w14:textId="34D2B33E" w:rsidR="00077534" w:rsidRPr="005A63F1" w:rsidRDefault="00B7016F" w:rsidP="00EA750B">
      <w:pPr>
        <w:pStyle w:val="NormalWeb"/>
        <w:rPr>
          <w:color w:val="0000FF"/>
          <w:sz w:val="22"/>
          <w:szCs w:val="22"/>
          <w:lang w:val="en-US"/>
        </w:rPr>
      </w:pPr>
      <w:r w:rsidRPr="005A63F1">
        <w:rPr>
          <w:color w:val="0000FF"/>
          <w:sz w:val="22"/>
          <w:szCs w:val="22"/>
          <w:lang w:val="en-US"/>
        </w:rPr>
        <w:t>p.</w:t>
      </w:r>
      <w:r w:rsidR="00E322AA" w:rsidRPr="005A63F1">
        <w:rPr>
          <w:color w:val="0000FF"/>
          <w:sz w:val="22"/>
          <w:szCs w:val="22"/>
          <w:lang w:val="en-US"/>
        </w:rPr>
        <w:t>1</w:t>
      </w:r>
      <w:r w:rsidR="00955E45">
        <w:rPr>
          <w:color w:val="0000FF"/>
          <w:sz w:val="22"/>
          <w:szCs w:val="22"/>
          <w:lang w:val="en-US"/>
        </w:rPr>
        <w:t>3</w:t>
      </w:r>
      <w:r w:rsidR="00E322AA" w:rsidRPr="005A63F1">
        <w:rPr>
          <w:color w:val="0000FF"/>
          <w:sz w:val="22"/>
          <w:szCs w:val="22"/>
          <w:lang w:val="en-US"/>
        </w:rPr>
        <w:t xml:space="preserve"> </w:t>
      </w:r>
      <w:r w:rsidR="00077534" w:rsidRPr="005A63F1">
        <w:rPr>
          <w:color w:val="0000FF"/>
          <w:sz w:val="22"/>
          <w:szCs w:val="22"/>
          <w:lang w:val="en-US"/>
        </w:rPr>
        <w:t>in Analysis:</w:t>
      </w:r>
      <w:r w:rsidR="00504777" w:rsidRPr="005A63F1">
        <w:rPr>
          <w:color w:val="0000FF"/>
          <w:sz w:val="22"/>
          <w:szCs w:val="22"/>
          <w:lang w:val="en-US"/>
        </w:rPr>
        <w:t xml:space="preserve">” … To ensure methodological rigorousness, we used </w:t>
      </w:r>
      <w:r w:rsidR="00504777" w:rsidRPr="005A63F1">
        <w:rPr>
          <w:i/>
          <w:iCs/>
          <w:color w:val="0000FF"/>
          <w:sz w:val="22"/>
          <w:szCs w:val="22"/>
          <w:lang w:val="en-US"/>
        </w:rPr>
        <w:t>three approaches</w:t>
      </w:r>
      <w:r w:rsidR="00504777" w:rsidRPr="005A63F1">
        <w:rPr>
          <w:color w:val="0000FF"/>
          <w:sz w:val="22"/>
          <w:szCs w:val="22"/>
          <w:lang w:val="en-US"/>
        </w:rPr>
        <w:t xml:space="preserve"> for splitting the trial-level data: first-second, odd-even and permutated… </w:t>
      </w:r>
      <w:r w:rsidR="00504777" w:rsidRPr="005A63F1">
        <w:rPr>
          <w:i/>
          <w:iCs/>
          <w:color w:val="0000FF"/>
          <w:sz w:val="22"/>
          <w:szCs w:val="22"/>
          <w:lang w:val="en-US"/>
        </w:rPr>
        <w:t>The permutated approach shuffled the trial order and randomly assigned trials to two halves, iterating the process multiple times (usually thousands of times) to calculate the average and 95% confidence intervals of the split-half reliability.</w:t>
      </w:r>
      <w:r w:rsidR="00504777" w:rsidRPr="005A63F1">
        <w:rPr>
          <w:color w:val="0000FF"/>
          <w:sz w:val="22"/>
          <w:szCs w:val="22"/>
          <w:lang w:val="en-US"/>
        </w:rPr>
        <w:t>”</w:t>
      </w:r>
    </w:p>
    <w:p w14:paraId="2E3E90EE" w14:textId="4BCC31BB" w:rsidR="00077534" w:rsidRPr="005A63F1" w:rsidRDefault="00B7016F" w:rsidP="00EA750B">
      <w:pPr>
        <w:pStyle w:val="NormalWeb"/>
        <w:rPr>
          <w:color w:val="0000FF"/>
          <w:sz w:val="22"/>
          <w:szCs w:val="22"/>
        </w:rPr>
      </w:pPr>
      <w:r w:rsidRPr="005A63F1">
        <w:rPr>
          <w:color w:val="0000FF"/>
          <w:sz w:val="22"/>
          <w:szCs w:val="22"/>
        </w:rPr>
        <w:t>p.</w:t>
      </w:r>
      <w:r w:rsidR="00600FB7" w:rsidRPr="005A63F1">
        <w:rPr>
          <w:color w:val="0000FF"/>
          <w:sz w:val="22"/>
          <w:szCs w:val="22"/>
        </w:rPr>
        <w:t>1</w:t>
      </w:r>
      <w:r w:rsidR="00955E45">
        <w:rPr>
          <w:color w:val="0000FF"/>
          <w:sz w:val="22"/>
          <w:szCs w:val="22"/>
        </w:rPr>
        <w:t>5</w:t>
      </w:r>
      <w:r w:rsidR="00077534" w:rsidRPr="005A63F1">
        <w:rPr>
          <w:color w:val="0000FF"/>
          <w:sz w:val="22"/>
          <w:szCs w:val="22"/>
        </w:rPr>
        <w:t xml:space="preserve"> in </w:t>
      </w:r>
      <w:r w:rsidR="00600FB7" w:rsidRPr="005A63F1">
        <w:rPr>
          <w:color w:val="0000FF"/>
          <w:sz w:val="22"/>
          <w:szCs w:val="22"/>
        </w:rPr>
        <w:t>Deviation from Preregistration</w:t>
      </w:r>
      <w:r w:rsidR="00077534" w:rsidRPr="005A63F1">
        <w:rPr>
          <w:color w:val="0000FF"/>
          <w:sz w:val="22"/>
          <w:szCs w:val="22"/>
        </w:rPr>
        <w:t>: “Finally, we</w:t>
      </w:r>
      <w:r w:rsidR="00077534" w:rsidRPr="005A63F1">
        <w:rPr>
          <w:i/>
          <w:iCs/>
          <w:color w:val="0000FF"/>
          <w:sz w:val="22"/>
          <w:szCs w:val="22"/>
        </w:rPr>
        <w:t xml:space="preserve"> had incorrectly </w:t>
      </w:r>
      <w:r w:rsidR="00600FB7" w:rsidRPr="005A63F1">
        <w:rPr>
          <w:i/>
          <w:iCs/>
          <w:color w:val="0000FF"/>
          <w:sz w:val="22"/>
          <w:szCs w:val="22"/>
        </w:rPr>
        <w:t>labelled</w:t>
      </w:r>
      <w:r w:rsidR="00077534" w:rsidRPr="005A63F1">
        <w:rPr>
          <w:i/>
          <w:iCs/>
          <w:color w:val="0000FF"/>
          <w:sz w:val="22"/>
          <w:szCs w:val="22"/>
        </w:rPr>
        <w:t xml:space="preserve"> the permutation method as Monte-Carlo in the first version of preprint. Thus, we corrected the misuse of </w:t>
      </w:r>
      <w:r w:rsidR="00DF25FB">
        <w:rPr>
          <w:i/>
          <w:iCs/>
          <w:color w:val="0000FF"/>
          <w:sz w:val="22"/>
          <w:szCs w:val="22"/>
        </w:rPr>
        <w:t xml:space="preserve">the </w:t>
      </w:r>
      <w:r w:rsidR="00077534" w:rsidRPr="005A63F1">
        <w:rPr>
          <w:i/>
          <w:iCs/>
          <w:color w:val="0000FF"/>
          <w:sz w:val="22"/>
          <w:szCs w:val="22"/>
        </w:rPr>
        <w:t xml:space="preserve">phrase in the updated version. Additionally, upon a thorough examination of the Monte-Carlo approach, we identified that its utilization </w:t>
      </w:r>
      <w:r w:rsidR="00FA4E80" w:rsidRPr="005A63F1">
        <w:rPr>
          <w:i/>
          <w:iCs/>
          <w:color w:val="0000FF"/>
          <w:sz w:val="22"/>
          <w:szCs w:val="22"/>
        </w:rPr>
        <w:t>could inflate</w:t>
      </w:r>
      <w:r w:rsidR="00077534" w:rsidRPr="005A63F1">
        <w:rPr>
          <w:i/>
          <w:iCs/>
          <w:color w:val="0000FF"/>
          <w:sz w:val="22"/>
          <w:szCs w:val="22"/>
        </w:rPr>
        <w:t xml:space="preserve"> reliability due to its psychometric properties</w:t>
      </w:r>
      <w:r w:rsidR="00077534" w:rsidRPr="005A63F1">
        <w:rPr>
          <w:i/>
          <w:iCs/>
          <w:color w:val="0000FF"/>
          <w:sz w:val="22"/>
          <w:szCs w:val="22"/>
          <w:lang w:val="en-US"/>
        </w:rPr>
        <w:t xml:space="preserve"> (</w:t>
      </w:r>
      <w:proofErr w:type="spellStart"/>
      <w:r w:rsidR="00077534" w:rsidRPr="005A63F1">
        <w:rPr>
          <w:i/>
          <w:iCs/>
          <w:color w:val="0000FF"/>
          <w:sz w:val="22"/>
          <w:szCs w:val="22"/>
          <w:lang w:val="en-US"/>
        </w:rPr>
        <w:t>Kahveci</w:t>
      </w:r>
      <w:proofErr w:type="spellEnd"/>
      <w:r w:rsidR="00077534" w:rsidRPr="005A63F1">
        <w:rPr>
          <w:i/>
          <w:iCs/>
          <w:color w:val="0000FF"/>
          <w:sz w:val="22"/>
          <w:szCs w:val="22"/>
          <w:lang w:val="en-US"/>
        </w:rPr>
        <w:t xml:space="preserve"> et al., 2022)</w:t>
      </w:r>
      <w:r w:rsidR="00077534" w:rsidRPr="005A63F1">
        <w:rPr>
          <w:i/>
          <w:iCs/>
          <w:color w:val="0000FF"/>
          <w:sz w:val="22"/>
          <w:szCs w:val="22"/>
        </w:rPr>
        <w:t>. Consequently, we did not include this method in our analysis.</w:t>
      </w:r>
      <w:r w:rsidR="00077534" w:rsidRPr="005A63F1">
        <w:rPr>
          <w:color w:val="0000FF"/>
          <w:sz w:val="22"/>
          <w:szCs w:val="22"/>
        </w:rPr>
        <w:t>”</w:t>
      </w:r>
    </w:p>
    <w:p w14:paraId="3E7C1A3D" w14:textId="77777777" w:rsidR="00686AB3" w:rsidRPr="005A63F1" w:rsidRDefault="00686AB3" w:rsidP="00EA750B">
      <w:pPr>
        <w:pStyle w:val="NormalWeb"/>
        <w:rPr>
          <w:rStyle w:val="apple-converted-space"/>
          <w:color w:val="212121"/>
          <w:sz w:val="22"/>
          <w:szCs w:val="22"/>
        </w:rPr>
      </w:pPr>
      <w:r w:rsidRPr="007D5F78">
        <w:rPr>
          <w:b/>
          <w:bCs/>
          <w:sz w:val="22"/>
          <w:szCs w:val="22"/>
        </w:rPr>
        <w:t>Reviewer Comment 2.3</w:t>
      </w:r>
      <w:r w:rsidRPr="005A63F1">
        <w:rPr>
          <w:sz w:val="22"/>
          <w:szCs w:val="22"/>
        </w:rPr>
        <w:t xml:space="preserve">— While I believe the information provided by this manuscript is already a good contribution to the field, I do believe that there is more potential to this study that has gone untapped so far. </w:t>
      </w:r>
      <w:r w:rsidRPr="005A63F1">
        <w:rPr>
          <w:sz w:val="22"/>
          <w:szCs w:val="22"/>
          <w:lang w:val="en-US"/>
        </w:rPr>
        <w:t>Specifically, it would be helpful for researchers to know at which trial counts their SPMT is sufficiently reliable. I recommend using the Spearman-Brown prediction formula to artificially shrink or enlarge the trial counts for the studies examined and see at which count the reliability becomes sufficient.</w:t>
      </w:r>
      <w:r w:rsidRPr="005A63F1">
        <w:rPr>
          <w:rStyle w:val="apple-converted-space"/>
          <w:color w:val="212121"/>
          <w:sz w:val="22"/>
          <w:szCs w:val="22"/>
        </w:rPr>
        <w:t> </w:t>
      </w:r>
    </w:p>
    <w:p w14:paraId="26E59AD6" w14:textId="6E46DA66" w:rsidR="003978DB" w:rsidRPr="005A63F1" w:rsidRDefault="00345A44" w:rsidP="003978DB">
      <w:pPr>
        <w:pStyle w:val="NormalWeb"/>
        <w:rPr>
          <w:color w:val="0000FF"/>
          <w:sz w:val="22"/>
          <w:szCs w:val="22"/>
        </w:rPr>
      </w:pPr>
      <w:r w:rsidRPr="005A63F1">
        <w:rPr>
          <w:color w:val="0000FF"/>
          <w:sz w:val="22"/>
          <w:szCs w:val="22"/>
        </w:rPr>
        <w:t xml:space="preserve">Reply: </w:t>
      </w:r>
      <w:r w:rsidR="003978DB" w:rsidRPr="005A63F1">
        <w:rPr>
          <w:color w:val="0000FF"/>
          <w:sz w:val="22"/>
          <w:szCs w:val="22"/>
        </w:rPr>
        <w:t>Thank you for your constructive feedback and suggestions for further exploration of our study.</w:t>
      </w:r>
    </w:p>
    <w:p w14:paraId="0B33FC66" w14:textId="4A7717DE" w:rsidR="00707C8D" w:rsidRPr="005A63F1" w:rsidRDefault="003978DB" w:rsidP="00EA750B">
      <w:pPr>
        <w:pStyle w:val="NormalWeb"/>
        <w:rPr>
          <w:color w:val="0000FF"/>
          <w:sz w:val="22"/>
          <w:szCs w:val="22"/>
        </w:rPr>
      </w:pPr>
      <w:r w:rsidRPr="005A63F1">
        <w:rPr>
          <w:color w:val="0000FF"/>
          <w:sz w:val="22"/>
          <w:szCs w:val="22"/>
        </w:rPr>
        <w:t xml:space="preserve">We have taken note of your recommendation regarding the use of the Spearman-Brown prediction formula to determine the trial counts at which the </w:t>
      </w:r>
      <w:r w:rsidRPr="005A63F1">
        <w:rPr>
          <w:color w:val="0000FF"/>
          <w:sz w:val="22"/>
          <w:szCs w:val="22"/>
          <w:lang w:val="en-US"/>
        </w:rPr>
        <w:t xml:space="preserve">SMT </w:t>
      </w:r>
      <w:r w:rsidRPr="005A63F1">
        <w:rPr>
          <w:color w:val="0000FF"/>
          <w:sz w:val="22"/>
          <w:szCs w:val="22"/>
        </w:rPr>
        <w:t>achieves sufficient reliability</w:t>
      </w:r>
      <w:r w:rsidRPr="005A63F1">
        <w:rPr>
          <w:color w:val="0000FF"/>
          <w:sz w:val="22"/>
          <w:szCs w:val="22"/>
          <w:lang w:val="en-US"/>
        </w:rPr>
        <w:t xml:space="preserve">. </w:t>
      </w:r>
      <w:r w:rsidRPr="005A63F1">
        <w:rPr>
          <w:color w:val="0000FF"/>
          <w:sz w:val="22"/>
          <w:szCs w:val="22"/>
        </w:rPr>
        <w:t xml:space="preserve">We have included the results of this analysis in the </w:t>
      </w:r>
      <w:r w:rsidR="001C6132" w:rsidRPr="005A63F1">
        <w:rPr>
          <w:color w:val="0000FF"/>
          <w:sz w:val="22"/>
          <w:szCs w:val="22"/>
        </w:rPr>
        <w:t xml:space="preserve">supplementary material, </w:t>
      </w:r>
      <w:r w:rsidRPr="005A63F1">
        <w:rPr>
          <w:color w:val="0000FF"/>
          <w:sz w:val="22"/>
          <w:szCs w:val="22"/>
        </w:rPr>
        <w:t xml:space="preserve">exploratory </w:t>
      </w:r>
      <w:r w:rsidR="00600FB7" w:rsidRPr="005A63F1">
        <w:rPr>
          <w:color w:val="0000FF"/>
          <w:sz w:val="22"/>
          <w:szCs w:val="22"/>
        </w:rPr>
        <w:t xml:space="preserve">analysis </w:t>
      </w:r>
      <w:r w:rsidRPr="005A63F1">
        <w:rPr>
          <w:color w:val="0000FF"/>
          <w:sz w:val="22"/>
          <w:szCs w:val="22"/>
        </w:rPr>
        <w:t>section of our manuscript</w:t>
      </w:r>
      <w:r w:rsidR="00A325BA">
        <w:rPr>
          <w:color w:val="0000FF"/>
          <w:sz w:val="22"/>
          <w:szCs w:val="22"/>
        </w:rPr>
        <w:t xml:space="preserve"> </w:t>
      </w:r>
      <w:r w:rsidR="00D01623">
        <w:rPr>
          <w:color w:val="0000FF"/>
          <w:sz w:val="22"/>
          <w:szCs w:val="22"/>
        </w:rPr>
        <w:t>and briefly mentioned the results in our discussion</w:t>
      </w:r>
      <w:r w:rsidRPr="005A63F1">
        <w:rPr>
          <w:color w:val="0000FF"/>
          <w:sz w:val="22"/>
          <w:szCs w:val="22"/>
        </w:rPr>
        <w:t>.</w:t>
      </w:r>
    </w:p>
    <w:p w14:paraId="5B255A7C" w14:textId="5C15B8FF" w:rsidR="003E6850" w:rsidRPr="005A63F1" w:rsidRDefault="00926FA6" w:rsidP="007C5F95">
      <w:pPr>
        <w:pStyle w:val="NormalWeb"/>
        <w:rPr>
          <w:i/>
          <w:iCs/>
          <w:color w:val="0000FF"/>
          <w:sz w:val="22"/>
          <w:szCs w:val="22"/>
        </w:rPr>
      </w:pPr>
      <w:r w:rsidRPr="00CA5383">
        <w:rPr>
          <w:color w:val="0000FF"/>
          <w:sz w:val="22"/>
          <w:szCs w:val="22"/>
        </w:rPr>
        <w:t>p. 24 in Discussion:</w:t>
      </w:r>
      <w:r>
        <w:rPr>
          <w:i/>
          <w:iCs/>
          <w:color w:val="0000FF"/>
          <w:sz w:val="22"/>
          <w:szCs w:val="22"/>
        </w:rPr>
        <w:t xml:space="preserve"> </w:t>
      </w:r>
      <w:r w:rsidR="00AD4888" w:rsidRPr="005A63F1">
        <w:rPr>
          <w:i/>
          <w:iCs/>
          <w:color w:val="0000FF"/>
          <w:sz w:val="22"/>
          <w:szCs w:val="22"/>
        </w:rPr>
        <w:t>“</w:t>
      </w:r>
      <w:r w:rsidR="00A325BA" w:rsidRPr="00A325BA">
        <w:rPr>
          <w:i/>
          <w:iCs/>
          <w:color w:val="0000FF"/>
          <w:sz w:val="22"/>
          <w:szCs w:val="22"/>
        </w:rPr>
        <w:t>We used the Spearman-Brown prediction formula (Pronk et al., 2023) to predict the trial numbers required for different levels of reliability. The results indicated that the number of trials required for archive sufficient reliability (e.g., 0.8) varied across different SPE indices. For SPE measured by RT, approximately 180 trials are required to achieve a reliability of 0.8 (see Fig S11 for more caveats)</w:t>
      </w:r>
      <w:r w:rsidR="00AD4888" w:rsidRPr="005A63F1">
        <w:rPr>
          <w:i/>
          <w:iCs/>
          <w:color w:val="0000FF"/>
          <w:sz w:val="22"/>
          <w:szCs w:val="22"/>
        </w:rPr>
        <w:t>.</w:t>
      </w:r>
    </w:p>
    <w:p w14:paraId="2A571FD5" w14:textId="1A2F348F" w:rsidR="00AD4888" w:rsidRPr="005A63F1" w:rsidRDefault="00D250ED" w:rsidP="00D250ED">
      <w:pPr>
        <w:pStyle w:val="NormalWeb"/>
        <w:jc w:val="center"/>
        <w:rPr>
          <w:color w:val="0000FF"/>
          <w:sz w:val="22"/>
          <w:szCs w:val="22"/>
        </w:rPr>
      </w:pPr>
      <w:r w:rsidRPr="005A63F1">
        <w:rPr>
          <w:noProof/>
        </w:rPr>
        <w:lastRenderedPageBreak/>
        <w:drawing>
          <wp:inline distT="0" distB="0" distL="0" distR="0" wp14:anchorId="1B78D04F" wp14:editId="17A19288">
            <wp:extent cx="4914900" cy="3931920"/>
            <wp:effectExtent l="0" t="0" r="0" b="5080"/>
            <wp:docPr id="641154467" name="图片 8"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54467" name="图片 8" descr="图片包含 图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1841" cy="3937473"/>
                    </a:xfrm>
                    <a:prstGeom prst="rect">
                      <a:avLst/>
                    </a:prstGeom>
                    <a:noFill/>
                    <a:ln>
                      <a:noFill/>
                    </a:ln>
                  </pic:spPr>
                </pic:pic>
              </a:graphicData>
            </a:graphic>
          </wp:inline>
        </w:drawing>
      </w:r>
    </w:p>
    <w:p w14:paraId="7F350B8A" w14:textId="2AD5EEBD" w:rsidR="004F6ED4" w:rsidRPr="005A63F1" w:rsidRDefault="004F6ED4" w:rsidP="004F6ED4">
      <w:pPr>
        <w:rPr>
          <w:rFonts w:eastAsiaTheme="minorEastAsia"/>
          <w:i/>
          <w:iCs/>
          <w:color w:val="0000FF"/>
          <w:sz w:val="22"/>
          <w:szCs w:val="22"/>
        </w:rPr>
      </w:pPr>
      <w:r w:rsidRPr="005A63F1">
        <w:rPr>
          <w:rFonts w:eastAsiaTheme="minorEastAsia"/>
          <w:b/>
          <w:bCs/>
          <w:i/>
          <w:iCs/>
          <w:color w:val="0000FF"/>
          <w:sz w:val="22"/>
          <w:szCs w:val="22"/>
        </w:rPr>
        <w:t xml:space="preserve">Fig. S11 Expected Trial Numbers Using Different SPE Measures. </w:t>
      </w:r>
      <w:r w:rsidRPr="005A63F1">
        <w:rPr>
          <w:rFonts w:eastAsiaTheme="minorEastAsia"/>
          <w:i/>
          <w:iCs/>
          <w:color w:val="0000FF"/>
          <w:sz w:val="22"/>
          <w:szCs w:val="22"/>
        </w:rPr>
        <w:t xml:space="preserve">Note: The vertical axis represents the expected trial numbers calculated based on </w:t>
      </w:r>
      <w:r w:rsidR="00DF25FB">
        <w:rPr>
          <w:rFonts w:eastAsiaTheme="minorEastAsia"/>
          <w:i/>
          <w:iCs/>
          <w:color w:val="0000FF"/>
          <w:sz w:val="22"/>
          <w:szCs w:val="22"/>
        </w:rPr>
        <w:t xml:space="preserve">the </w:t>
      </w:r>
      <w:r w:rsidRPr="005A63F1">
        <w:rPr>
          <w:rFonts w:eastAsiaTheme="minorEastAsia"/>
          <w:i/>
          <w:iCs/>
          <w:color w:val="0000FF"/>
          <w:sz w:val="22"/>
          <w:szCs w:val="22"/>
        </w:rPr>
        <w:t xml:space="preserve">spearman-brown function, and the horizontal axis represents the expected split-half reliability. Each facet represents one SPE </w:t>
      </w:r>
      <w:r w:rsidR="00DF25FB">
        <w:rPr>
          <w:rFonts w:eastAsiaTheme="minorEastAsia"/>
          <w:i/>
          <w:iCs/>
          <w:color w:val="0000FF"/>
          <w:sz w:val="22"/>
          <w:szCs w:val="22"/>
        </w:rPr>
        <w:t>measure</w:t>
      </w:r>
      <w:r w:rsidRPr="005A63F1">
        <w:rPr>
          <w:rFonts w:eastAsiaTheme="minorEastAsia"/>
          <w:i/>
          <w:iCs/>
          <w:color w:val="0000FF"/>
          <w:sz w:val="22"/>
          <w:szCs w:val="22"/>
        </w:rPr>
        <w:t>. For SPE measured by z, due to the confidence interval of the split-half reliability being below 0, it is not possible to use Spearman-Brown formula. Thu</w:t>
      </w:r>
      <w:r w:rsidRPr="005A63F1">
        <w:rPr>
          <w:rFonts w:eastAsiaTheme="minorEastAsia"/>
          <w:i/>
          <w:iCs/>
          <w:color w:val="0000FF"/>
          <w:sz w:val="22"/>
          <w:szCs w:val="22"/>
          <w:lang w:val="en-US"/>
        </w:rPr>
        <w:t xml:space="preserve">s, </w:t>
      </w:r>
      <w:r w:rsidRPr="005A63F1">
        <w:rPr>
          <w:rFonts w:eastAsiaTheme="minorEastAsia"/>
          <w:i/>
          <w:iCs/>
          <w:color w:val="0000FF"/>
          <w:sz w:val="22"/>
          <w:szCs w:val="22"/>
        </w:rPr>
        <w:t>only the weighted average split-half reliability of z was used.”</w:t>
      </w:r>
    </w:p>
    <w:p w14:paraId="0D835A59" w14:textId="24A5E44C" w:rsidR="00686AB3" w:rsidRPr="005A63F1" w:rsidRDefault="00686AB3" w:rsidP="00EA750B">
      <w:pPr>
        <w:pStyle w:val="NormalWeb"/>
        <w:rPr>
          <w:color w:val="0000FF"/>
          <w:sz w:val="22"/>
          <w:szCs w:val="22"/>
        </w:rPr>
      </w:pPr>
      <w:r w:rsidRPr="005A63F1">
        <w:rPr>
          <w:sz w:val="22"/>
          <w:szCs w:val="22"/>
        </w:rPr>
        <w:br/>
      </w:r>
      <w:r w:rsidRPr="007D5F78">
        <w:rPr>
          <w:b/>
          <w:bCs/>
          <w:sz w:val="22"/>
          <w:szCs w:val="22"/>
          <w:lang w:val="en-US"/>
        </w:rPr>
        <w:t>Reviewer Comment 2.4</w:t>
      </w:r>
      <w:r w:rsidRPr="005A63F1">
        <w:rPr>
          <w:sz w:val="22"/>
          <w:szCs w:val="22"/>
          <w:lang w:val="en-US"/>
        </w:rPr>
        <w:t xml:space="preserve">— Furthermore, it would be useful if there was an explanation for which factors may have caused the differing effect sizes, e.g. for RT in Figure 3. If this information is provided, it will aid other authors in their future study design. Of course, if the authors </w:t>
      </w:r>
      <w:proofErr w:type="gramStart"/>
      <w:r w:rsidRPr="005A63F1">
        <w:rPr>
          <w:sz w:val="22"/>
          <w:szCs w:val="22"/>
          <w:lang w:val="en-US"/>
        </w:rPr>
        <w:t>looked into</w:t>
      </w:r>
      <w:proofErr w:type="gramEnd"/>
      <w:r w:rsidRPr="005A63F1">
        <w:rPr>
          <w:sz w:val="22"/>
          <w:szCs w:val="22"/>
          <w:lang w:val="en-US"/>
        </w:rPr>
        <w:t xml:space="preserve"> this and were unable to find any explanatory variables, this can be omitted.</w:t>
      </w:r>
    </w:p>
    <w:p w14:paraId="25A744AF" w14:textId="77777777" w:rsidR="008E5952" w:rsidRPr="005A63F1" w:rsidRDefault="00345A44" w:rsidP="002C3427">
      <w:pPr>
        <w:pStyle w:val="NormalWeb"/>
        <w:rPr>
          <w:color w:val="0000FF"/>
          <w:sz w:val="22"/>
          <w:szCs w:val="22"/>
        </w:rPr>
      </w:pPr>
      <w:r w:rsidRPr="005A63F1">
        <w:rPr>
          <w:color w:val="0000FF"/>
          <w:sz w:val="22"/>
          <w:szCs w:val="22"/>
        </w:rPr>
        <w:t>Reply:</w:t>
      </w:r>
      <w:r w:rsidR="002C3427" w:rsidRPr="005A63F1">
        <w:rPr>
          <w:color w:val="0000FF"/>
          <w:sz w:val="22"/>
          <w:szCs w:val="22"/>
        </w:rPr>
        <w:t xml:space="preserve"> Thank you for your insightful comment. </w:t>
      </w:r>
    </w:p>
    <w:p w14:paraId="0A2055B6" w14:textId="6C348187" w:rsidR="008E5952" w:rsidRPr="005A63F1" w:rsidRDefault="008E5952" w:rsidP="008E5952">
      <w:pPr>
        <w:pStyle w:val="NormalWeb"/>
        <w:rPr>
          <w:color w:val="0000FF"/>
          <w:sz w:val="22"/>
          <w:szCs w:val="22"/>
        </w:rPr>
      </w:pPr>
      <w:r w:rsidRPr="005A63F1">
        <w:rPr>
          <w:color w:val="0000FF"/>
          <w:sz w:val="22"/>
          <w:szCs w:val="22"/>
        </w:rPr>
        <w:t xml:space="preserve">We conducted the analysis of effect sizes primarily to examine the stability of SPE at </w:t>
      </w:r>
      <w:r w:rsidR="00DF25FB">
        <w:rPr>
          <w:color w:val="0000FF"/>
          <w:sz w:val="22"/>
          <w:szCs w:val="22"/>
        </w:rPr>
        <w:t xml:space="preserve">the </w:t>
      </w:r>
      <w:r w:rsidRPr="005A63F1">
        <w:rPr>
          <w:color w:val="0000FF"/>
          <w:sz w:val="22"/>
          <w:szCs w:val="22"/>
        </w:rPr>
        <w:t xml:space="preserve">group level. While we acknowledge the importance of exploring potential explanatory variables, such as moderators for the observed differences in effect sizes, it is essential to note that delving into moderator analysis would constitute a separate study. Such investigations would resemble a subgroup analysis in a </w:t>
      </w:r>
      <w:r w:rsidRPr="005A63F1">
        <w:rPr>
          <w:color w:val="0000FF"/>
          <w:sz w:val="22"/>
          <w:szCs w:val="22"/>
          <w:lang w:val="en-US"/>
        </w:rPr>
        <w:t>meta-</w:t>
      </w:r>
      <w:r w:rsidR="00FA4E80" w:rsidRPr="005A63F1">
        <w:rPr>
          <w:color w:val="0000FF"/>
          <w:sz w:val="22"/>
          <w:szCs w:val="22"/>
          <w:lang w:val="en-US"/>
        </w:rPr>
        <w:t>analysis and</w:t>
      </w:r>
      <w:r w:rsidRPr="005A63F1">
        <w:rPr>
          <w:color w:val="0000FF"/>
          <w:sz w:val="22"/>
          <w:szCs w:val="22"/>
        </w:rPr>
        <w:t xml:space="preserve"> would be beyond the scope of the current study.</w:t>
      </w:r>
    </w:p>
    <w:p w14:paraId="177CDD98" w14:textId="53AA2559" w:rsidR="002C3427" w:rsidRPr="005A63F1" w:rsidRDefault="008E5952" w:rsidP="002C3427">
      <w:pPr>
        <w:pStyle w:val="NormalWeb"/>
        <w:rPr>
          <w:color w:val="0000FF"/>
          <w:sz w:val="22"/>
          <w:szCs w:val="22"/>
        </w:rPr>
      </w:pPr>
      <w:r w:rsidRPr="005A63F1">
        <w:rPr>
          <w:color w:val="0000FF"/>
          <w:sz w:val="22"/>
          <w:szCs w:val="22"/>
        </w:rPr>
        <w:t xml:space="preserve">Therefore, we did not include the exploration of moderators for differing effect sizes in our paper. </w:t>
      </w:r>
      <w:r w:rsidRPr="00F84B42">
        <w:rPr>
          <w:rFonts w:eastAsia="SimSun"/>
          <w:color w:val="0000FF"/>
          <w:sz w:val="22"/>
          <w:szCs w:val="22"/>
          <w:lang w:val="en-US"/>
        </w:rPr>
        <w:t>However, the</w:t>
      </w:r>
      <w:r w:rsidR="002C3427" w:rsidRPr="00F84B42">
        <w:rPr>
          <w:rFonts w:eastAsia="SimSun"/>
          <w:color w:val="0000FF"/>
          <w:sz w:val="22"/>
          <w:szCs w:val="22"/>
          <w:lang w:val="en-US"/>
        </w:rPr>
        <w:t xml:space="preserve"> difference contrast </w:t>
      </w:r>
      <w:r w:rsidRPr="00F84B42">
        <w:rPr>
          <w:rFonts w:eastAsia="SimSun"/>
          <w:color w:val="0000FF"/>
          <w:sz w:val="22"/>
          <w:szCs w:val="22"/>
          <w:lang w:val="en-US"/>
        </w:rPr>
        <w:t>is</w:t>
      </w:r>
      <w:r w:rsidR="002C3427" w:rsidRPr="00F84B42">
        <w:rPr>
          <w:rFonts w:eastAsia="SimSun"/>
          <w:color w:val="0000FF"/>
          <w:sz w:val="22"/>
          <w:szCs w:val="22"/>
          <w:lang w:val="en-US"/>
        </w:rPr>
        <w:t xml:space="preserve"> indeed under consideration in our ongoing meta-analysis</w:t>
      </w:r>
      <w:r w:rsidR="00820F71" w:rsidRPr="00F84B42">
        <w:rPr>
          <w:rFonts w:eastAsia="SimSun"/>
          <w:color w:val="0000FF"/>
          <w:sz w:val="22"/>
          <w:szCs w:val="22"/>
          <w:lang w:val="en-US"/>
        </w:rPr>
        <w:t xml:space="preserve"> </w:t>
      </w:r>
      <w:r w:rsidR="00820F71" w:rsidRPr="00820F71">
        <w:rPr>
          <w:rFonts w:eastAsia="SimSun"/>
          <w:color w:val="0000FF"/>
          <w:sz w:val="22"/>
          <w:szCs w:val="22"/>
          <w:lang w:val="en-US"/>
        </w:rPr>
        <w:t xml:space="preserve">(see </w:t>
      </w:r>
      <w:r w:rsidR="00F84B42" w:rsidRPr="00F84B42">
        <w:rPr>
          <w:rFonts w:eastAsia="SimSun"/>
          <w:color w:val="0000FF"/>
          <w:sz w:val="22"/>
          <w:szCs w:val="22"/>
          <w:lang w:val="en-US"/>
        </w:rPr>
        <w:t>https://osf.io/euqmf</w:t>
      </w:r>
      <w:r w:rsidR="00820F71">
        <w:rPr>
          <w:rFonts w:eastAsia="SimSun"/>
          <w:color w:val="0000FF"/>
          <w:sz w:val="22"/>
          <w:szCs w:val="22"/>
          <w:lang w:val="en-US"/>
        </w:rPr>
        <w:t>, an updated version of the preregistration with the preliminary results will be available soon</w:t>
      </w:r>
      <w:r w:rsidR="00820F71" w:rsidRPr="00820F71">
        <w:rPr>
          <w:rFonts w:eastAsia="SimSun"/>
          <w:color w:val="0000FF"/>
          <w:sz w:val="22"/>
          <w:szCs w:val="22"/>
          <w:lang w:val="en-US"/>
        </w:rPr>
        <w:t>)</w:t>
      </w:r>
      <w:r w:rsidRPr="005A63F1">
        <w:rPr>
          <w:color w:val="0000FF"/>
          <w:sz w:val="22"/>
          <w:szCs w:val="22"/>
        </w:rPr>
        <w:t>. We</w:t>
      </w:r>
      <w:r w:rsidR="002C3427" w:rsidRPr="005A63F1">
        <w:rPr>
          <w:color w:val="0000FF"/>
          <w:sz w:val="22"/>
          <w:szCs w:val="22"/>
        </w:rPr>
        <w:t xml:space="preserve"> appreciate your </w:t>
      </w:r>
      <w:r w:rsidR="001C309D">
        <w:rPr>
          <w:rFonts w:hint="eastAsia"/>
          <w:color w:val="0000FF"/>
          <w:sz w:val="22"/>
          <w:szCs w:val="22"/>
        </w:rPr>
        <w:t>valuable</w:t>
      </w:r>
      <w:r w:rsidR="001C309D">
        <w:rPr>
          <w:color w:val="0000FF"/>
          <w:sz w:val="22"/>
          <w:szCs w:val="22"/>
        </w:rPr>
        <w:t xml:space="preserve"> </w:t>
      </w:r>
      <w:r w:rsidR="002C3427" w:rsidRPr="005A63F1">
        <w:rPr>
          <w:color w:val="0000FF"/>
          <w:sz w:val="22"/>
          <w:szCs w:val="22"/>
        </w:rPr>
        <w:t>feedback.</w:t>
      </w:r>
    </w:p>
    <w:p w14:paraId="7BBEF987" w14:textId="77777777" w:rsidR="00686AB3" w:rsidRPr="005A63F1" w:rsidRDefault="00686AB3" w:rsidP="00EA750B">
      <w:pPr>
        <w:pStyle w:val="NormalWeb"/>
        <w:rPr>
          <w:sz w:val="22"/>
          <w:szCs w:val="22"/>
        </w:rPr>
      </w:pPr>
      <w:r w:rsidRPr="007D5F78">
        <w:rPr>
          <w:b/>
          <w:bCs/>
          <w:sz w:val="22"/>
          <w:szCs w:val="22"/>
        </w:rPr>
        <w:t>Reviewer Comment 2.5</w:t>
      </w:r>
      <w:r w:rsidRPr="005A63F1">
        <w:rPr>
          <w:sz w:val="22"/>
          <w:szCs w:val="22"/>
        </w:rPr>
        <w:t>— Minor Comments</w:t>
      </w:r>
    </w:p>
    <w:p w14:paraId="467F002C" w14:textId="77777777" w:rsidR="00345A44" w:rsidRPr="005A63F1" w:rsidRDefault="00686AB3" w:rsidP="00345A44">
      <w:pPr>
        <w:pStyle w:val="NormalWeb"/>
        <w:rPr>
          <w:sz w:val="22"/>
          <w:szCs w:val="22"/>
          <w:lang w:val="en-US"/>
        </w:rPr>
      </w:pPr>
      <w:r w:rsidRPr="007D5F78">
        <w:rPr>
          <w:b/>
          <w:bCs/>
          <w:sz w:val="22"/>
          <w:szCs w:val="22"/>
        </w:rPr>
        <w:lastRenderedPageBreak/>
        <w:t>Reviewer Comment 2.5.1</w:t>
      </w:r>
      <w:r w:rsidRPr="005A63F1">
        <w:rPr>
          <w:sz w:val="22"/>
          <w:szCs w:val="22"/>
        </w:rPr>
        <w:t xml:space="preserve">— It is unclear to me why the authors justify the use of Hedges’ g and why they include the formula for ICC2 in the manuscript. </w:t>
      </w:r>
      <w:r w:rsidRPr="005A63F1">
        <w:rPr>
          <w:sz w:val="22"/>
          <w:szCs w:val="22"/>
          <w:lang w:val="en-US"/>
        </w:rPr>
        <w:t>These are both well known within the community.</w:t>
      </w:r>
    </w:p>
    <w:p w14:paraId="15C5FC98" w14:textId="411BBA09" w:rsidR="004C29B3" w:rsidRPr="005A63F1" w:rsidRDefault="00345A44" w:rsidP="00EA750B">
      <w:pPr>
        <w:pStyle w:val="NormalWeb"/>
        <w:rPr>
          <w:color w:val="0000FF"/>
          <w:sz w:val="22"/>
          <w:szCs w:val="22"/>
        </w:rPr>
      </w:pPr>
      <w:r w:rsidRPr="005A63F1">
        <w:rPr>
          <w:color w:val="0000FF"/>
          <w:sz w:val="22"/>
          <w:szCs w:val="22"/>
        </w:rPr>
        <w:t xml:space="preserve">Reply: </w:t>
      </w:r>
      <w:r w:rsidR="00C9332E" w:rsidRPr="005A63F1">
        <w:rPr>
          <w:color w:val="0000FF"/>
          <w:sz w:val="22"/>
          <w:szCs w:val="22"/>
        </w:rPr>
        <w:t>Thank you for your feedback.</w:t>
      </w:r>
      <w:r w:rsidR="00C9332E" w:rsidRPr="005A63F1">
        <w:rPr>
          <w:color w:val="0000FF"/>
          <w:sz w:val="22"/>
          <w:szCs w:val="22"/>
          <w:lang w:val="en-US"/>
        </w:rPr>
        <w:t xml:space="preserve"> </w:t>
      </w:r>
      <w:r w:rsidR="00C9332E" w:rsidRPr="005A63F1">
        <w:rPr>
          <w:color w:val="0000FF"/>
          <w:sz w:val="22"/>
          <w:szCs w:val="22"/>
        </w:rPr>
        <w:t xml:space="preserve">We acknowledge the familiarity of Hedges' </w:t>
      </w:r>
      <w:r w:rsidR="00C9332E" w:rsidRPr="005A63F1">
        <w:rPr>
          <w:i/>
          <w:iCs/>
          <w:color w:val="0000FF"/>
          <w:sz w:val="22"/>
          <w:szCs w:val="22"/>
        </w:rPr>
        <w:t>g</w:t>
      </w:r>
      <w:r w:rsidR="00C9332E" w:rsidRPr="005A63F1">
        <w:rPr>
          <w:color w:val="0000FF"/>
          <w:sz w:val="22"/>
          <w:szCs w:val="22"/>
        </w:rPr>
        <w:t xml:space="preserve"> and the ICC2 formula within the research community. </w:t>
      </w:r>
      <w:r w:rsidR="004C29B3" w:rsidRPr="005A63F1">
        <w:rPr>
          <w:color w:val="0000FF"/>
          <w:sz w:val="22"/>
          <w:szCs w:val="22"/>
        </w:rPr>
        <w:t>However, w</w:t>
      </w:r>
      <w:r w:rsidR="00C9332E" w:rsidRPr="005A63F1">
        <w:rPr>
          <w:color w:val="0000FF"/>
          <w:sz w:val="22"/>
          <w:szCs w:val="22"/>
        </w:rPr>
        <w:t>e included these details for transparency and to ensure clarity for readers unfamiliar with these measures.</w:t>
      </w:r>
    </w:p>
    <w:p w14:paraId="7D87330F" w14:textId="77777777" w:rsidR="00600FB7" w:rsidRPr="005A63F1" w:rsidRDefault="00686AB3" w:rsidP="00EA750B">
      <w:pPr>
        <w:pStyle w:val="NormalWeb"/>
        <w:rPr>
          <w:sz w:val="22"/>
          <w:szCs w:val="22"/>
          <w:lang w:val="en-US"/>
        </w:rPr>
      </w:pPr>
      <w:r w:rsidRPr="005A63F1">
        <w:rPr>
          <w:color w:val="212121"/>
          <w:sz w:val="22"/>
          <w:szCs w:val="22"/>
        </w:rPr>
        <w:br/>
      </w:r>
      <w:r w:rsidR="00345A44" w:rsidRPr="007D5F78">
        <w:rPr>
          <w:b/>
          <w:bCs/>
          <w:sz w:val="22"/>
          <w:szCs w:val="22"/>
          <w:lang w:val="en-US"/>
        </w:rPr>
        <w:t>Reviewer Comment 2.5.2</w:t>
      </w:r>
      <w:r w:rsidR="00345A44" w:rsidRPr="005A63F1">
        <w:rPr>
          <w:sz w:val="22"/>
          <w:szCs w:val="22"/>
          <w:lang w:val="en-US"/>
        </w:rPr>
        <w:t xml:space="preserve">— </w:t>
      </w:r>
      <w:r w:rsidRPr="005A63F1">
        <w:rPr>
          <w:sz w:val="22"/>
          <w:szCs w:val="22"/>
          <w:lang w:val="en-US"/>
        </w:rPr>
        <w:t>It would help if authors noted whether the used ICC2 is one of "absolute agreement" or "consistency".</w:t>
      </w:r>
    </w:p>
    <w:p w14:paraId="640E4DAA" w14:textId="7A7428DA" w:rsidR="00686AB3" w:rsidRPr="005A63F1" w:rsidRDefault="00345A44" w:rsidP="00EA750B">
      <w:pPr>
        <w:pStyle w:val="NormalWeb"/>
        <w:rPr>
          <w:color w:val="0000FF"/>
          <w:sz w:val="22"/>
          <w:szCs w:val="22"/>
        </w:rPr>
      </w:pPr>
      <w:r w:rsidRPr="005A63F1">
        <w:rPr>
          <w:sz w:val="22"/>
          <w:szCs w:val="22"/>
          <w:lang w:val="en-US"/>
        </w:rPr>
        <w:br/>
      </w:r>
      <w:r w:rsidRPr="005A63F1">
        <w:rPr>
          <w:color w:val="0000FF"/>
          <w:sz w:val="22"/>
          <w:szCs w:val="22"/>
        </w:rPr>
        <w:t>Reply:</w:t>
      </w:r>
      <w:r w:rsidR="00C9332E" w:rsidRPr="005A63F1">
        <w:rPr>
          <w:color w:val="0000FF"/>
          <w:sz w:val="22"/>
          <w:szCs w:val="22"/>
          <w:lang w:val="en-US"/>
        </w:rPr>
        <w:t xml:space="preserve"> </w:t>
      </w:r>
      <w:r w:rsidR="00C9332E" w:rsidRPr="005A63F1">
        <w:rPr>
          <w:color w:val="0000FF"/>
          <w:sz w:val="22"/>
          <w:szCs w:val="22"/>
        </w:rPr>
        <w:t xml:space="preserve">We utilized the Two-way random effect model based on absolute agreement (ICC2) within the ICC family. We have added this information for clarity in the manuscript (in p. </w:t>
      </w:r>
      <w:r w:rsidR="00E322AA" w:rsidRPr="005A63F1">
        <w:rPr>
          <w:color w:val="0000FF"/>
          <w:sz w:val="22"/>
          <w:szCs w:val="22"/>
        </w:rPr>
        <w:t>3</w:t>
      </w:r>
      <w:r w:rsidR="00600FB7" w:rsidRPr="005A63F1">
        <w:rPr>
          <w:color w:val="0000FF"/>
          <w:sz w:val="22"/>
          <w:szCs w:val="22"/>
        </w:rPr>
        <w:t>, p.1</w:t>
      </w:r>
      <w:r w:rsidR="004627E2">
        <w:rPr>
          <w:color w:val="0000FF"/>
          <w:sz w:val="22"/>
          <w:szCs w:val="22"/>
        </w:rPr>
        <w:t>4</w:t>
      </w:r>
      <w:r w:rsidR="00C9332E" w:rsidRPr="005A63F1">
        <w:rPr>
          <w:color w:val="0000FF"/>
          <w:sz w:val="22"/>
          <w:szCs w:val="22"/>
        </w:rPr>
        <w:t>).</w:t>
      </w:r>
    </w:p>
    <w:p w14:paraId="14D85797" w14:textId="652DC8A8" w:rsidR="002619F7" w:rsidRPr="005A63F1" w:rsidRDefault="002619F7" w:rsidP="00EA750B">
      <w:pPr>
        <w:pStyle w:val="NormalWeb"/>
        <w:rPr>
          <w:color w:val="0000FF"/>
          <w:sz w:val="22"/>
          <w:szCs w:val="22"/>
        </w:rPr>
      </w:pPr>
      <w:r w:rsidRPr="005A63F1">
        <w:rPr>
          <w:color w:val="0000FF"/>
          <w:sz w:val="22"/>
          <w:szCs w:val="22"/>
        </w:rPr>
        <w:t>p.</w:t>
      </w:r>
      <w:r w:rsidR="00E322AA" w:rsidRPr="005A63F1">
        <w:rPr>
          <w:color w:val="0000FF"/>
          <w:sz w:val="22"/>
          <w:szCs w:val="22"/>
        </w:rPr>
        <w:t>3</w:t>
      </w:r>
      <w:r w:rsidRPr="005A63F1">
        <w:rPr>
          <w:color w:val="0000FF"/>
          <w:sz w:val="22"/>
          <w:szCs w:val="22"/>
        </w:rPr>
        <w:t>: “</w:t>
      </w:r>
      <w:r w:rsidRPr="005A63F1">
        <w:rPr>
          <w:i/>
          <w:iCs/>
          <w:color w:val="0000FF"/>
          <w:sz w:val="22"/>
          <w:szCs w:val="22"/>
        </w:rPr>
        <w:t>The individual level consistency was examined using permutation-based Split-Half Reliability (r) and Intraclass Correlation Coefficient (ICC2, Two-way random effect model, absolute agreement) for assessing the consistency of task performance over time.</w:t>
      </w:r>
      <w:r w:rsidRPr="005A63F1">
        <w:rPr>
          <w:color w:val="0000FF"/>
          <w:sz w:val="22"/>
          <w:szCs w:val="22"/>
        </w:rPr>
        <w:t>”</w:t>
      </w:r>
    </w:p>
    <w:p w14:paraId="45A49304" w14:textId="7C3A89CF" w:rsidR="00FA2CDD" w:rsidRPr="005A63F1" w:rsidRDefault="002619F7" w:rsidP="00EA750B">
      <w:pPr>
        <w:pStyle w:val="NormalWeb"/>
        <w:rPr>
          <w:color w:val="0000FF"/>
          <w:sz w:val="22"/>
          <w:szCs w:val="22"/>
        </w:rPr>
      </w:pPr>
      <w:r w:rsidRPr="005A63F1">
        <w:rPr>
          <w:color w:val="0000FF"/>
          <w:sz w:val="22"/>
          <w:szCs w:val="22"/>
        </w:rPr>
        <w:t>p.1</w:t>
      </w:r>
      <w:r w:rsidR="004627E2">
        <w:rPr>
          <w:color w:val="0000FF"/>
          <w:sz w:val="22"/>
          <w:szCs w:val="22"/>
        </w:rPr>
        <w:t>4</w:t>
      </w:r>
      <w:r w:rsidRPr="005A63F1">
        <w:rPr>
          <w:color w:val="0000FF"/>
          <w:sz w:val="22"/>
          <w:szCs w:val="22"/>
        </w:rPr>
        <w:t>: “</w:t>
      </w:r>
      <w:r w:rsidRPr="005A63F1">
        <w:rPr>
          <w:i/>
          <w:iCs/>
          <w:color w:val="0000FF"/>
          <w:sz w:val="22"/>
          <w:szCs w:val="22"/>
        </w:rPr>
        <w:t>We focused on using the Two-way random effect model based on absolute agreement (ICC2) within the ICC family (Chen et al., 2018; Koo &amp; Li, 2016; Xu et al., 2023).”</w:t>
      </w:r>
    </w:p>
    <w:p w14:paraId="688230D2" w14:textId="77777777" w:rsidR="00345A44" w:rsidRPr="005A63F1" w:rsidRDefault="00345A44" w:rsidP="00345A44">
      <w:pPr>
        <w:pBdr>
          <w:bottom w:val="single" w:sz="6" w:space="1" w:color="auto"/>
        </w:pBdr>
        <w:spacing w:before="100" w:beforeAutospacing="1" w:after="100" w:afterAutospacing="1"/>
        <w:rPr>
          <w:sz w:val="22"/>
          <w:szCs w:val="22"/>
        </w:rPr>
      </w:pPr>
    </w:p>
    <w:p w14:paraId="0D0D1A7D" w14:textId="17D9E702" w:rsidR="00345A44" w:rsidRPr="005A63F1" w:rsidRDefault="00345A44" w:rsidP="00345A44">
      <w:pPr>
        <w:pStyle w:val="NormalWeb"/>
        <w:rPr>
          <w:sz w:val="28"/>
          <w:szCs w:val="28"/>
        </w:rPr>
      </w:pPr>
      <w:r w:rsidRPr="005A63F1">
        <w:rPr>
          <w:sz w:val="28"/>
          <w:szCs w:val="28"/>
        </w:rPr>
        <w:t>Reviewer 3</w:t>
      </w:r>
    </w:p>
    <w:p w14:paraId="6A0F41E1" w14:textId="67DC0B7B" w:rsidR="00345A44" w:rsidRPr="005A63F1" w:rsidRDefault="00345A44" w:rsidP="00345A44">
      <w:pPr>
        <w:pStyle w:val="NormalWeb"/>
        <w:rPr>
          <w:lang w:val="en-US"/>
        </w:rPr>
      </w:pPr>
      <w:r w:rsidRPr="005A63F1">
        <w:rPr>
          <w:sz w:val="22"/>
          <w:szCs w:val="22"/>
          <w:lang w:val="en-US"/>
        </w:rPr>
        <w:br/>
      </w:r>
      <w:r w:rsidRPr="007D5F78">
        <w:rPr>
          <w:b/>
          <w:bCs/>
          <w:sz w:val="22"/>
          <w:szCs w:val="22"/>
          <w:lang w:val="en-US"/>
        </w:rPr>
        <w:t>Reviewer Comment 3.1</w:t>
      </w:r>
      <w:r w:rsidRPr="005A63F1">
        <w:rPr>
          <w:sz w:val="22"/>
          <w:szCs w:val="22"/>
          <w:lang w:val="en-US"/>
        </w:rPr>
        <w:t xml:space="preserve">— While I understand this is a </w:t>
      </w:r>
      <w:r w:rsidR="005C29EE" w:rsidRPr="005A63F1">
        <w:rPr>
          <w:sz w:val="22"/>
          <w:szCs w:val="22"/>
          <w:lang w:val="en-US"/>
        </w:rPr>
        <w:t>behavioral</w:t>
      </w:r>
      <w:r w:rsidRPr="005A63F1">
        <w:rPr>
          <w:sz w:val="22"/>
          <w:szCs w:val="22"/>
          <w:lang w:val="en-US"/>
        </w:rPr>
        <w:t xml:space="preserve"> methods papers, a bit more context here and there would be useful.  For example, on page 3, line 21: “Like other cognitive tasks</w:t>
      </w:r>
      <w:proofErr w:type="gramStart"/>
      <w:r w:rsidRPr="005A63F1">
        <w:rPr>
          <w:sz w:val="22"/>
          <w:szCs w:val="22"/>
          <w:lang w:val="en-US"/>
        </w:rPr>
        <w:t>… ,</w:t>
      </w:r>
      <w:proofErr w:type="gramEnd"/>
      <w:r w:rsidRPr="005A63F1">
        <w:rPr>
          <w:sz w:val="22"/>
          <w:szCs w:val="22"/>
          <w:lang w:val="en-US"/>
        </w:rPr>
        <w:t xml:space="preserve"> the SPTM has been incorporated to assess deviations in self-processing”.   What did these studies show? Where they able to find evidence for individual differences? Are there examples of studies that failed to find individual differences in SPE?   I think making the context more explicit here can benefit the motivation for your study.</w:t>
      </w:r>
      <w:r w:rsidRPr="005A63F1">
        <w:rPr>
          <w:lang w:val="en-US"/>
        </w:rPr>
        <w:t> </w:t>
      </w:r>
    </w:p>
    <w:p w14:paraId="71EC6C1B" w14:textId="2145F67B" w:rsidR="00B244D3" w:rsidRPr="005A63F1" w:rsidRDefault="00345A44" w:rsidP="008A0DCB">
      <w:pPr>
        <w:pStyle w:val="NormalWeb"/>
        <w:rPr>
          <w:color w:val="0000FF"/>
          <w:sz w:val="22"/>
          <w:szCs w:val="22"/>
          <w:lang w:val="en-US"/>
        </w:rPr>
      </w:pPr>
      <w:r w:rsidRPr="005A63F1">
        <w:rPr>
          <w:color w:val="0000FF"/>
          <w:sz w:val="22"/>
          <w:szCs w:val="22"/>
        </w:rPr>
        <w:t xml:space="preserve">Reply: </w:t>
      </w:r>
      <w:r w:rsidR="009A19C6" w:rsidRPr="005A63F1">
        <w:rPr>
          <w:color w:val="0000FF"/>
          <w:sz w:val="22"/>
          <w:szCs w:val="22"/>
        </w:rPr>
        <w:t xml:space="preserve">Thank you for your constructive feedback. We have carefully considered your suggestion and have added more context in the introduction, including information on studies that have utilized the SPMT to assess individual differences (in </w:t>
      </w:r>
      <w:r w:rsidR="008D41EC" w:rsidRPr="005A63F1">
        <w:rPr>
          <w:color w:val="0000FF"/>
          <w:sz w:val="22"/>
          <w:szCs w:val="22"/>
        </w:rPr>
        <w:t>p.</w:t>
      </w:r>
      <w:r w:rsidR="0028162B" w:rsidRPr="005A63F1">
        <w:rPr>
          <w:color w:val="0000FF"/>
          <w:sz w:val="22"/>
          <w:szCs w:val="22"/>
        </w:rPr>
        <w:t>3</w:t>
      </w:r>
      <w:r w:rsidR="009A19C6" w:rsidRPr="005A63F1">
        <w:rPr>
          <w:color w:val="0000FF"/>
          <w:sz w:val="22"/>
          <w:szCs w:val="22"/>
        </w:rPr>
        <w:t>).</w:t>
      </w:r>
      <w:r w:rsidR="009A19C6" w:rsidRPr="005A63F1">
        <w:rPr>
          <w:color w:val="0000FF"/>
          <w:sz w:val="22"/>
          <w:szCs w:val="22"/>
          <w:lang w:val="en-US"/>
        </w:rPr>
        <w:t xml:space="preserve"> </w:t>
      </w:r>
    </w:p>
    <w:p w14:paraId="669F82D6" w14:textId="7A4F7AD6" w:rsidR="00B244D3" w:rsidRPr="00787D94" w:rsidRDefault="00787D94" w:rsidP="00B244D3">
      <w:pPr>
        <w:pStyle w:val="NormalWeb"/>
        <w:rPr>
          <w:i/>
          <w:iCs/>
          <w:color w:val="0000FF"/>
          <w:sz w:val="22"/>
          <w:szCs w:val="22"/>
          <w:lang w:val="en-US"/>
        </w:rPr>
      </w:pPr>
      <w:r>
        <w:rPr>
          <w:i/>
          <w:iCs/>
          <w:color w:val="0000FF"/>
          <w:sz w:val="22"/>
          <w:szCs w:val="22"/>
          <w:lang w:val="en"/>
        </w:rPr>
        <w:t>“…</w:t>
      </w:r>
      <w:r w:rsidRPr="00787D94">
        <w:rPr>
          <w:i/>
          <w:iCs/>
          <w:color w:val="0000FF"/>
          <w:sz w:val="22"/>
          <w:szCs w:val="22"/>
          <w:lang w:val="en"/>
        </w:rPr>
        <w:t>in clinical investigation, the SMT has been incorporated to assess deviations in self-processing among specific populations, including individuals affected by autism or depression (e.g., Hobbs et al., 2023; Liu et al., 2022</w:t>
      </w:r>
      <w:r w:rsidRPr="00787D94">
        <w:rPr>
          <w:i/>
          <w:iCs/>
          <w:color w:val="0000FF"/>
          <w:sz w:val="22"/>
          <w:szCs w:val="22"/>
          <w:lang w:val="en-US"/>
        </w:rPr>
        <w:t>; Moseley et al., 2022</w:t>
      </w:r>
      <w:r w:rsidRPr="00787D94">
        <w:rPr>
          <w:i/>
          <w:iCs/>
          <w:color w:val="0000FF"/>
          <w:sz w:val="22"/>
          <w:szCs w:val="22"/>
          <w:lang w:val="en"/>
        </w:rPr>
        <w:t>).</w:t>
      </w:r>
      <w:r w:rsidRPr="00787D94">
        <w:rPr>
          <w:i/>
          <w:iCs/>
          <w:color w:val="0000FF"/>
          <w:sz w:val="22"/>
          <w:szCs w:val="22"/>
          <w:lang w:val="en-US"/>
        </w:rPr>
        <w:t xml:space="preserve"> The findings from these studies are diverse. On one hand, research has demonstrated that behavioral data from SMT could function as a viable marker for depression screening (Liu et al., 2022). Additionally, performance in SMT has been employed to decode brain functional connectivity during resting state (Zhang et al., 2023) or </w:t>
      </w:r>
      <w:r w:rsidRPr="00787D94">
        <w:rPr>
          <w:rFonts w:hint="eastAsia"/>
          <w:i/>
          <w:iCs/>
          <w:color w:val="0000FF"/>
          <w:sz w:val="22"/>
          <w:szCs w:val="22"/>
          <w:lang w:val="en-US"/>
        </w:rPr>
        <w:t>understand the functions of self-associations in cognition (</w:t>
      </w:r>
      <w:proofErr w:type="spellStart"/>
      <w:r w:rsidRPr="00787D94">
        <w:rPr>
          <w:rFonts w:hint="eastAsia"/>
          <w:i/>
          <w:iCs/>
          <w:color w:val="0000FF"/>
          <w:sz w:val="22"/>
          <w:szCs w:val="22"/>
          <w:lang w:val="en-US"/>
        </w:rPr>
        <w:t>Scheller</w:t>
      </w:r>
      <w:proofErr w:type="spellEnd"/>
      <w:r w:rsidRPr="00787D94">
        <w:rPr>
          <w:rFonts w:hint="eastAsia"/>
          <w:i/>
          <w:iCs/>
          <w:color w:val="0000FF"/>
          <w:sz w:val="22"/>
          <w:szCs w:val="22"/>
          <w:lang w:val="en-US"/>
        </w:rPr>
        <w:t xml:space="preserve"> &amp; Sui 2022a, 2023b; Sui et al., 2023; </w:t>
      </w:r>
      <w:proofErr w:type="spellStart"/>
      <w:r w:rsidRPr="00787D94">
        <w:rPr>
          <w:i/>
          <w:iCs/>
          <w:color w:val="0000FF"/>
          <w:sz w:val="22"/>
          <w:szCs w:val="22"/>
          <w:lang w:val="en-US"/>
        </w:rPr>
        <w:t>Yankouskaya</w:t>
      </w:r>
      <w:proofErr w:type="spellEnd"/>
      <w:r w:rsidRPr="00787D94">
        <w:rPr>
          <w:rFonts w:hint="eastAsia"/>
          <w:i/>
          <w:iCs/>
          <w:color w:val="0000FF"/>
          <w:sz w:val="22"/>
          <w:szCs w:val="22"/>
          <w:lang w:val="en-US"/>
        </w:rPr>
        <w:t xml:space="preserve"> et al., 2023)</w:t>
      </w:r>
      <w:r w:rsidRPr="00787D94">
        <w:rPr>
          <w:i/>
          <w:iCs/>
          <w:color w:val="0000FF"/>
          <w:sz w:val="22"/>
          <w:szCs w:val="22"/>
          <w:lang w:val="en-US"/>
        </w:rPr>
        <w:t>. These studies suggest the potential for significant individual-level variability in SMT performance. On the other hand, Hobbs et al. (2023) assessed the role of self-referencing in relation to depression using SMT but found a limited association between individuals' performance in SMT and depression scores. Moseley et al. (2022) also found inconsistent correlations between SPE and its relationship to autistic traits, mentalizing ability and loneliness. These conflicting trends underscore the need to evaluate the reliability of SMT as a measurement of SPE</w:t>
      </w:r>
      <w:r w:rsidR="00B244D3" w:rsidRPr="005A63F1">
        <w:rPr>
          <w:i/>
          <w:iCs/>
          <w:color w:val="0000FF"/>
          <w:sz w:val="22"/>
          <w:szCs w:val="22"/>
        </w:rPr>
        <w:t>.”</w:t>
      </w:r>
    </w:p>
    <w:p w14:paraId="059FAA04" w14:textId="053B80A2" w:rsidR="00CF5CB9" w:rsidRPr="005A63F1" w:rsidRDefault="00345A44" w:rsidP="008A0DCB">
      <w:pPr>
        <w:pStyle w:val="NormalWeb"/>
        <w:rPr>
          <w:sz w:val="22"/>
          <w:szCs w:val="22"/>
          <w:lang w:val="en-US"/>
        </w:rPr>
      </w:pPr>
      <w:r w:rsidRPr="007D5F78">
        <w:rPr>
          <w:b/>
          <w:bCs/>
          <w:sz w:val="22"/>
          <w:szCs w:val="22"/>
          <w:lang w:val="en-US"/>
        </w:rPr>
        <w:lastRenderedPageBreak/>
        <w:t>Reviewer Comment 3.2</w:t>
      </w:r>
      <w:r w:rsidRPr="005A63F1">
        <w:rPr>
          <w:sz w:val="22"/>
          <w:szCs w:val="22"/>
          <w:lang w:val="en-US"/>
        </w:rPr>
        <w:t>— In the Discussion on page 18, again a bit more context would be nice. For example, the ACC, d’ and the DDM measures proved less reliable in measuring SPE, compared to RT and efficiency. Is there evidence from other paradigms (</w:t>
      </w:r>
      <w:r w:rsidR="005C29EE" w:rsidRPr="005A63F1">
        <w:rPr>
          <w:sz w:val="22"/>
          <w:szCs w:val="22"/>
          <w:lang w:val="en-US"/>
        </w:rPr>
        <w:t>e.g.</w:t>
      </w:r>
      <w:r w:rsidRPr="005A63F1">
        <w:rPr>
          <w:sz w:val="22"/>
          <w:szCs w:val="22"/>
          <w:lang w:val="en-US"/>
        </w:rPr>
        <w:t xml:space="preserve">, flanker, Stroop task) that has shown similar divergence in different measures for reliability?  Do the authors have any ideas as to where these differences come from?  For example, if I understand correctly, this suggests that for the less reliable measures as ACC and drift-rate, there would less individual variability compared to </w:t>
      </w:r>
      <w:proofErr w:type="gramStart"/>
      <w:r w:rsidRPr="005A63F1">
        <w:rPr>
          <w:sz w:val="22"/>
          <w:szCs w:val="22"/>
          <w:lang w:val="en-US"/>
        </w:rPr>
        <w:t>RT?</w:t>
      </w:r>
      <w:proofErr w:type="gramEnd"/>
      <w:r w:rsidRPr="005A63F1">
        <w:rPr>
          <w:sz w:val="22"/>
          <w:szCs w:val="22"/>
          <w:lang w:val="en-US"/>
        </w:rPr>
        <w:t xml:space="preserve"> That makes sense too, as RT is available for every trial, but for drift rate for example, which is based on the average slope of the evidence accumulation process across many trials, there would be less data samples, hence less variability? </w:t>
      </w:r>
    </w:p>
    <w:p w14:paraId="23A9F3F9" w14:textId="23FEEB90" w:rsidR="008A0DCB" w:rsidRPr="005A63F1" w:rsidRDefault="00345A44" w:rsidP="008A0DCB">
      <w:pPr>
        <w:pStyle w:val="NormalWeb"/>
        <w:rPr>
          <w:color w:val="0000FF"/>
          <w:sz w:val="22"/>
          <w:szCs w:val="22"/>
        </w:rPr>
      </w:pPr>
      <w:r w:rsidRPr="005A63F1">
        <w:rPr>
          <w:color w:val="0000FF"/>
          <w:sz w:val="22"/>
          <w:szCs w:val="22"/>
          <w:lang w:val="en-US"/>
        </w:rPr>
        <w:t>Reply</w:t>
      </w:r>
      <w:r w:rsidR="008A0DCB" w:rsidRPr="005A63F1">
        <w:rPr>
          <w:color w:val="0000FF"/>
          <w:sz w:val="22"/>
          <w:szCs w:val="22"/>
          <w:lang w:val="en-US"/>
        </w:rPr>
        <w:t>: Thank you for your valuable feedback and suggestions for enhancing the discussion section of our manuscript.</w:t>
      </w:r>
    </w:p>
    <w:p w14:paraId="2E2161F1" w14:textId="5490C58B" w:rsidR="00DE7EA0" w:rsidRDefault="008A0DCB" w:rsidP="008A0DCB">
      <w:pPr>
        <w:pStyle w:val="NormalWeb"/>
        <w:rPr>
          <w:color w:val="0000FF"/>
          <w:sz w:val="22"/>
          <w:szCs w:val="22"/>
        </w:rPr>
      </w:pPr>
      <w:r w:rsidRPr="005A63F1">
        <w:rPr>
          <w:color w:val="0000FF"/>
          <w:sz w:val="22"/>
          <w:szCs w:val="22"/>
        </w:rPr>
        <w:t xml:space="preserve">We have taken note of your recommendation and have incorporated additional </w:t>
      </w:r>
      <w:r w:rsidRPr="005A63F1">
        <w:rPr>
          <w:color w:val="0000FF"/>
          <w:sz w:val="22"/>
          <w:szCs w:val="22"/>
          <w:lang w:val="en-US"/>
        </w:rPr>
        <w:t>discussion</w:t>
      </w:r>
      <w:r w:rsidRPr="005A63F1">
        <w:rPr>
          <w:color w:val="0000FF"/>
          <w:sz w:val="22"/>
          <w:szCs w:val="22"/>
        </w:rPr>
        <w:t xml:space="preserve"> regarding the reliability </w:t>
      </w:r>
      <w:r w:rsidRPr="005A63F1">
        <w:rPr>
          <w:color w:val="0000FF"/>
          <w:sz w:val="22"/>
          <w:szCs w:val="22"/>
          <w:lang w:val="en-US"/>
        </w:rPr>
        <w:t xml:space="preserve">outcomes </w:t>
      </w:r>
      <w:r w:rsidRPr="005A63F1">
        <w:rPr>
          <w:color w:val="0000FF"/>
          <w:sz w:val="22"/>
          <w:szCs w:val="22"/>
        </w:rPr>
        <w:t xml:space="preserve">of measures </w:t>
      </w:r>
      <w:r w:rsidRPr="005A63F1">
        <w:rPr>
          <w:color w:val="0000FF"/>
          <w:sz w:val="22"/>
          <w:szCs w:val="22"/>
          <w:lang w:val="en-US"/>
        </w:rPr>
        <w:t>in previous studies</w:t>
      </w:r>
      <w:r w:rsidR="00F5665E" w:rsidRPr="005A63F1">
        <w:rPr>
          <w:color w:val="0000FF"/>
          <w:sz w:val="22"/>
          <w:szCs w:val="22"/>
        </w:rPr>
        <w:t>.</w:t>
      </w:r>
      <w:r w:rsidRPr="005A63F1">
        <w:rPr>
          <w:color w:val="0000FF"/>
          <w:sz w:val="22"/>
          <w:szCs w:val="22"/>
        </w:rPr>
        <w:t xml:space="preserve"> We discussed the divergence in reliability compared to Reaction Time and efficiency measures and its potential implications for individual variability</w:t>
      </w:r>
      <w:r w:rsidR="00A5543F">
        <w:rPr>
          <w:color w:val="0000FF"/>
          <w:sz w:val="22"/>
          <w:szCs w:val="22"/>
        </w:rPr>
        <w:t xml:space="preserve"> </w:t>
      </w:r>
      <w:r w:rsidR="00A5543F">
        <w:rPr>
          <w:color w:val="0000FF"/>
          <w:sz w:val="22"/>
          <w:szCs w:val="22"/>
          <w:lang w:val="en-US"/>
        </w:rPr>
        <w:t>(in p.21)</w:t>
      </w:r>
      <w:r w:rsidRPr="005A63F1">
        <w:rPr>
          <w:color w:val="0000FF"/>
          <w:sz w:val="22"/>
          <w:szCs w:val="22"/>
        </w:rPr>
        <w:t>.</w:t>
      </w:r>
      <w:r w:rsidRPr="005A63F1">
        <w:rPr>
          <w:color w:val="0000FF"/>
          <w:sz w:val="22"/>
          <w:szCs w:val="22"/>
          <w:lang w:val="en-US"/>
        </w:rPr>
        <w:t xml:space="preserve"> </w:t>
      </w:r>
      <w:r w:rsidRPr="005A63F1">
        <w:rPr>
          <w:color w:val="0000FF"/>
          <w:sz w:val="22"/>
          <w:szCs w:val="22"/>
        </w:rPr>
        <w:t xml:space="preserve">Regarding the reliability of model parameters, </w:t>
      </w:r>
      <w:r w:rsidRPr="005A63F1">
        <w:rPr>
          <w:color w:val="0000FF"/>
          <w:sz w:val="22"/>
          <w:szCs w:val="22"/>
          <w:lang w:val="en-US"/>
        </w:rPr>
        <w:t>we also include results compared with existing research</w:t>
      </w:r>
      <w:r w:rsidR="00A5543F">
        <w:rPr>
          <w:color w:val="0000FF"/>
          <w:sz w:val="22"/>
          <w:szCs w:val="22"/>
          <w:lang w:val="en-US"/>
        </w:rPr>
        <w:t xml:space="preserve"> (in p.23)</w:t>
      </w:r>
      <w:r w:rsidRPr="005A63F1">
        <w:rPr>
          <w:color w:val="0000FF"/>
          <w:sz w:val="22"/>
          <w:szCs w:val="22"/>
          <w:lang w:val="en-US"/>
        </w:rPr>
        <w:t xml:space="preserve">. </w:t>
      </w:r>
      <w:r w:rsidRPr="005A63F1">
        <w:rPr>
          <w:color w:val="0000FF"/>
          <w:sz w:val="22"/>
          <w:szCs w:val="22"/>
        </w:rPr>
        <w:t>We hope that future studies will delve deeper into this aspect to provide further insights.</w:t>
      </w:r>
    </w:p>
    <w:p w14:paraId="547ABF91" w14:textId="6EE77A8C" w:rsidR="00A5543F" w:rsidRDefault="004627E2" w:rsidP="00A5543F">
      <w:pPr>
        <w:pStyle w:val="NormalWeb"/>
        <w:rPr>
          <w:i/>
          <w:iCs/>
          <w:color w:val="0000FF"/>
          <w:sz w:val="22"/>
          <w:szCs w:val="22"/>
        </w:rPr>
      </w:pPr>
      <w:r w:rsidRPr="004627E2">
        <w:rPr>
          <w:color w:val="0000FF"/>
          <w:sz w:val="22"/>
          <w:szCs w:val="22"/>
          <w:lang w:val="en-US"/>
        </w:rPr>
        <w:t>p.2</w:t>
      </w:r>
      <w:r>
        <w:rPr>
          <w:color w:val="0000FF"/>
          <w:sz w:val="22"/>
          <w:szCs w:val="22"/>
          <w:lang w:val="en-US"/>
        </w:rPr>
        <w:t>1</w:t>
      </w:r>
      <w:r w:rsidRPr="004627E2">
        <w:rPr>
          <w:color w:val="0000FF"/>
          <w:sz w:val="22"/>
          <w:szCs w:val="22"/>
          <w:lang w:val="en-US"/>
        </w:rPr>
        <w:t>:</w:t>
      </w:r>
      <w:r>
        <w:rPr>
          <w:i/>
          <w:iCs/>
          <w:color w:val="0000FF"/>
          <w:sz w:val="22"/>
          <w:szCs w:val="22"/>
        </w:rPr>
        <w:t xml:space="preserve"> “</w:t>
      </w:r>
      <w:r w:rsidR="00A5543F">
        <w:rPr>
          <w:i/>
          <w:iCs/>
          <w:color w:val="0000FF"/>
          <w:sz w:val="22"/>
          <w:szCs w:val="22"/>
        </w:rPr>
        <w:t>…</w:t>
      </w:r>
      <w:r w:rsidR="00A5543F" w:rsidRPr="00A5543F">
        <w:rPr>
          <w:i/>
          <w:iCs/>
          <w:color w:val="0000FF"/>
          <w:sz w:val="22"/>
          <w:szCs w:val="22"/>
        </w:rPr>
        <w:t xml:space="preserve">SPE as measured by Reaction Time and Efficiency were higher for both split-half and test-retest reliability than other measures of SPE. </w:t>
      </w:r>
      <w:r w:rsidR="0072216A" w:rsidRPr="0072216A">
        <w:rPr>
          <w:i/>
          <w:iCs/>
          <w:color w:val="0000FF"/>
          <w:sz w:val="22"/>
          <w:szCs w:val="22"/>
        </w:rPr>
        <w:t xml:space="preserve">These findings align with prior research (e.g., Hughes et al., 2014; </w:t>
      </w:r>
      <w:proofErr w:type="spellStart"/>
      <w:r w:rsidR="0072216A" w:rsidRPr="0072216A">
        <w:rPr>
          <w:i/>
          <w:iCs/>
          <w:color w:val="0000FF"/>
          <w:sz w:val="22"/>
          <w:szCs w:val="22"/>
        </w:rPr>
        <w:t>Draheim</w:t>
      </w:r>
      <w:proofErr w:type="spellEnd"/>
      <w:r w:rsidR="0072216A" w:rsidRPr="0072216A">
        <w:rPr>
          <w:i/>
          <w:iCs/>
          <w:color w:val="0000FF"/>
          <w:sz w:val="22"/>
          <w:szCs w:val="22"/>
        </w:rPr>
        <w:t xml:space="preserve"> et al., 2016), which also found greater within-session reliabilities for Reaction Time and accuracy composition compared to only incorporated accuracy. This is not surprising, as the difficulty of many cognitive tasks is low, making it more appropriate to focus on reaction time or a combination of reaction time and accuracy (e.g., efficiency). Similarly, the findings for the d-prime score are consistent with research on the reliability of other cognitive tasks (e.g., the matching task by Smithson et al., 2024; the recognition tasks by Franks and Hicks, 2016). It has been proposed that d-prime is heavily influenced by task difficulty, the nature of the target, and attentional factors (</w:t>
      </w:r>
      <w:proofErr w:type="spellStart"/>
      <w:r w:rsidR="0072216A" w:rsidRPr="0072216A">
        <w:rPr>
          <w:i/>
          <w:iCs/>
          <w:color w:val="0000FF"/>
          <w:sz w:val="22"/>
          <w:szCs w:val="22"/>
        </w:rPr>
        <w:t>Vermeiren</w:t>
      </w:r>
      <w:proofErr w:type="spellEnd"/>
      <w:r w:rsidR="0072216A" w:rsidRPr="0072216A">
        <w:rPr>
          <w:i/>
          <w:iCs/>
          <w:color w:val="0000FF"/>
          <w:sz w:val="22"/>
          <w:szCs w:val="22"/>
        </w:rPr>
        <w:t xml:space="preserve"> &amp; </w:t>
      </w:r>
      <w:proofErr w:type="spellStart"/>
      <w:r w:rsidR="0072216A" w:rsidRPr="0072216A">
        <w:rPr>
          <w:i/>
          <w:iCs/>
          <w:color w:val="0000FF"/>
          <w:sz w:val="22"/>
          <w:szCs w:val="22"/>
        </w:rPr>
        <w:t>Cleeremans</w:t>
      </w:r>
      <w:proofErr w:type="spellEnd"/>
      <w:r w:rsidR="0072216A" w:rsidRPr="0072216A">
        <w:rPr>
          <w:i/>
          <w:iCs/>
          <w:color w:val="0000FF"/>
          <w:sz w:val="22"/>
          <w:szCs w:val="22"/>
        </w:rPr>
        <w:t>, 2012). Therefore, researchers should consider these factors when using d-prime to study individual differences.</w:t>
      </w:r>
      <w:r w:rsidR="00A5543F">
        <w:rPr>
          <w:i/>
          <w:iCs/>
          <w:color w:val="0000FF"/>
          <w:sz w:val="22"/>
          <w:szCs w:val="22"/>
        </w:rPr>
        <w:t>”</w:t>
      </w:r>
    </w:p>
    <w:p w14:paraId="55134870" w14:textId="0381220F" w:rsidR="00345A44" w:rsidRPr="00A5543F" w:rsidRDefault="004627E2" w:rsidP="00A5543F">
      <w:pPr>
        <w:pStyle w:val="NormalWeb"/>
        <w:rPr>
          <w:i/>
          <w:iCs/>
          <w:color w:val="0000FF"/>
          <w:sz w:val="22"/>
          <w:szCs w:val="22"/>
        </w:rPr>
      </w:pPr>
      <w:r w:rsidRPr="004627E2">
        <w:rPr>
          <w:color w:val="0000FF"/>
          <w:sz w:val="22"/>
          <w:szCs w:val="22"/>
          <w:lang w:val="en-US"/>
        </w:rPr>
        <w:t>p.23:</w:t>
      </w:r>
      <w:r w:rsidRPr="005A63F1">
        <w:rPr>
          <w:i/>
          <w:iCs/>
          <w:color w:val="0000FF"/>
          <w:sz w:val="22"/>
          <w:szCs w:val="22"/>
        </w:rPr>
        <w:t xml:space="preserve"> “</w:t>
      </w:r>
      <w:r w:rsidR="00A5543F">
        <w:rPr>
          <w:i/>
          <w:iCs/>
          <w:color w:val="0000FF"/>
          <w:sz w:val="22"/>
          <w:szCs w:val="22"/>
        </w:rPr>
        <w:t>…</w:t>
      </w:r>
      <w:r w:rsidR="00F36A51" w:rsidRPr="005A63F1">
        <w:rPr>
          <w:i/>
          <w:iCs/>
          <w:color w:val="0000FF"/>
          <w:sz w:val="22"/>
          <w:szCs w:val="22"/>
        </w:rPr>
        <w:t xml:space="preserve">Previous studies also found that the standard drift-diffusion model did not fit the data from </w:t>
      </w:r>
      <w:r w:rsidR="00DF25FB">
        <w:rPr>
          <w:i/>
          <w:iCs/>
          <w:color w:val="0000FF"/>
          <w:sz w:val="22"/>
          <w:szCs w:val="22"/>
        </w:rPr>
        <w:t xml:space="preserve">the </w:t>
      </w:r>
      <w:r w:rsidR="00F36A51" w:rsidRPr="005A63F1">
        <w:rPr>
          <w:i/>
          <w:iCs/>
          <w:color w:val="0000FF"/>
          <w:sz w:val="22"/>
          <w:szCs w:val="22"/>
        </w:rPr>
        <w:t xml:space="preserve">matching task (Groulx et al., 2020). Additionally, the reliability of parameters derived from other cognitive models, such as reinforcement learning models (Eckstein et al., 2022), has also been found to be unsatisfactory. These findings called for a more principled approach when modelling </w:t>
      </w:r>
      <w:proofErr w:type="spellStart"/>
      <w:r w:rsidR="00F36A51" w:rsidRPr="005A63F1">
        <w:rPr>
          <w:i/>
          <w:iCs/>
          <w:color w:val="0000FF"/>
          <w:sz w:val="22"/>
          <w:szCs w:val="22"/>
        </w:rPr>
        <w:t>behavioral</w:t>
      </w:r>
      <w:proofErr w:type="spellEnd"/>
      <w:r w:rsidR="00F36A51" w:rsidRPr="005A63F1">
        <w:rPr>
          <w:i/>
          <w:iCs/>
          <w:color w:val="0000FF"/>
          <w:sz w:val="22"/>
          <w:szCs w:val="22"/>
        </w:rPr>
        <w:t xml:space="preserve"> data to </w:t>
      </w:r>
      <w:proofErr w:type="gramStart"/>
      <w:r w:rsidR="00F36A51" w:rsidRPr="005A63F1">
        <w:rPr>
          <w:i/>
          <w:iCs/>
          <w:color w:val="0000FF"/>
          <w:sz w:val="22"/>
          <w:szCs w:val="22"/>
        </w:rPr>
        <w:t>more accurately capture the fundamental cognitive processes</w:t>
      </w:r>
      <w:proofErr w:type="gramEnd"/>
      <w:r w:rsidR="00F36A51" w:rsidRPr="005A63F1">
        <w:rPr>
          <w:i/>
          <w:iCs/>
          <w:color w:val="0000FF"/>
          <w:sz w:val="22"/>
          <w:szCs w:val="22"/>
        </w:rPr>
        <w:t xml:space="preserve"> at play (e.g., Wilson &amp; Collins, 2019), instead of applying the standard models blindly.”</w:t>
      </w:r>
      <w:r w:rsidR="00345A44" w:rsidRPr="005A63F1">
        <w:rPr>
          <w:i/>
          <w:iCs/>
          <w:color w:val="212121"/>
          <w:sz w:val="22"/>
          <w:szCs w:val="22"/>
        </w:rPr>
        <w:br/>
      </w:r>
      <w:r w:rsidR="00345A44" w:rsidRPr="005A63F1">
        <w:rPr>
          <w:color w:val="212121"/>
          <w:sz w:val="22"/>
          <w:szCs w:val="22"/>
        </w:rPr>
        <w:br/>
      </w:r>
      <w:r w:rsidR="00345A44" w:rsidRPr="007D5F78">
        <w:rPr>
          <w:b/>
          <w:bCs/>
          <w:sz w:val="22"/>
          <w:szCs w:val="22"/>
        </w:rPr>
        <w:t>Reviewer Comment 3.3</w:t>
      </w:r>
      <w:r w:rsidR="00345A44" w:rsidRPr="005A63F1">
        <w:rPr>
          <w:sz w:val="22"/>
          <w:szCs w:val="22"/>
        </w:rPr>
        <w:t>— Minor</w:t>
      </w:r>
    </w:p>
    <w:p w14:paraId="5EF471F1" w14:textId="77777777" w:rsidR="00617E44" w:rsidRPr="005A63F1" w:rsidRDefault="00345A44" w:rsidP="00345A44">
      <w:pPr>
        <w:pStyle w:val="NormalWeb"/>
        <w:rPr>
          <w:sz w:val="22"/>
          <w:szCs w:val="22"/>
          <w:lang w:val="en-US"/>
        </w:rPr>
      </w:pPr>
      <w:r w:rsidRPr="007D5F78">
        <w:rPr>
          <w:b/>
          <w:bCs/>
          <w:sz w:val="22"/>
          <w:szCs w:val="22"/>
        </w:rPr>
        <w:t>Reviewer Comment 3.3.1</w:t>
      </w:r>
      <w:r w:rsidRPr="005A63F1">
        <w:rPr>
          <w:sz w:val="22"/>
          <w:szCs w:val="22"/>
        </w:rPr>
        <w:t xml:space="preserve">— Transition between pg. 5/ 6. “Out of those 6 requests, 3 papers provided us with [useable] trial-level data”.  </w:t>
      </w:r>
      <w:r w:rsidRPr="005A63F1">
        <w:rPr>
          <w:sz w:val="22"/>
          <w:szCs w:val="22"/>
          <w:lang w:val="en-US"/>
        </w:rPr>
        <w:t xml:space="preserve">I would stop this paragraph here. </w:t>
      </w:r>
    </w:p>
    <w:p w14:paraId="36C4D519" w14:textId="1C79F1C7" w:rsidR="00617E44" w:rsidRPr="005A63F1" w:rsidRDefault="00617E44" w:rsidP="00345A44">
      <w:pPr>
        <w:pStyle w:val="NormalWeb"/>
        <w:rPr>
          <w:color w:val="0000FF"/>
          <w:sz w:val="22"/>
          <w:szCs w:val="22"/>
          <w:lang w:val="en-US"/>
        </w:rPr>
      </w:pPr>
      <w:r w:rsidRPr="005A63F1">
        <w:rPr>
          <w:color w:val="0000FF"/>
          <w:sz w:val="22"/>
          <w:szCs w:val="22"/>
        </w:rPr>
        <w:t>Reply:</w:t>
      </w:r>
      <w:r w:rsidRPr="005A63F1">
        <w:rPr>
          <w:color w:val="0000FF"/>
          <w:sz w:val="22"/>
          <w:szCs w:val="22"/>
          <w:lang w:val="en-US"/>
        </w:rPr>
        <w:t xml:space="preserve"> </w:t>
      </w:r>
      <w:r w:rsidRPr="005A63F1">
        <w:rPr>
          <w:color w:val="0000FF"/>
          <w:sz w:val="22"/>
          <w:szCs w:val="22"/>
        </w:rPr>
        <w:t>Thank you for your feedback. We've made the suggested change</w:t>
      </w:r>
      <w:r w:rsidRPr="005A63F1">
        <w:rPr>
          <w:color w:val="0000FF"/>
          <w:sz w:val="22"/>
          <w:szCs w:val="22"/>
          <w:lang w:val="en-US"/>
        </w:rPr>
        <w:t xml:space="preserve">. </w:t>
      </w:r>
    </w:p>
    <w:p w14:paraId="179DD57F" w14:textId="01EE15DB" w:rsidR="00345A44" w:rsidRPr="005A63F1" w:rsidRDefault="00617E44" w:rsidP="00345A44">
      <w:pPr>
        <w:pStyle w:val="NormalWeb"/>
        <w:rPr>
          <w:rStyle w:val="apple-converted-space"/>
          <w:color w:val="212121"/>
          <w:sz w:val="22"/>
          <w:szCs w:val="22"/>
        </w:rPr>
      </w:pPr>
      <w:r w:rsidRPr="007D5F78">
        <w:rPr>
          <w:b/>
          <w:bCs/>
          <w:sz w:val="22"/>
          <w:szCs w:val="22"/>
          <w:lang w:val="en-US"/>
        </w:rPr>
        <w:t>Reviewer Comment 3.3.2</w:t>
      </w:r>
      <w:r w:rsidRPr="005A63F1">
        <w:rPr>
          <w:sz w:val="22"/>
          <w:szCs w:val="22"/>
          <w:lang w:val="en-US"/>
        </w:rPr>
        <w:t xml:space="preserve">— </w:t>
      </w:r>
      <w:r w:rsidR="00345A44" w:rsidRPr="005A63F1">
        <w:rPr>
          <w:sz w:val="22"/>
          <w:szCs w:val="22"/>
          <w:lang w:val="en-US"/>
        </w:rPr>
        <w:t>I am not sure the details regarding the other papers are relevant at this point.   You might have done this already, but it might be useful to follow up with Bukowski et al. and let them know the data directory was empty?</w:t>
      </w:r>
      <w:r w:rsidR="00345A44" w:rsidRPr="005A63F1">
        <w:rPr>
          <w:rStyle w:val="apple-converted-space"/>
          <w:color w:val="212121"/>
          <w:sz w:val="22"/>
          <w:szCs w:val="22"/>
        </w:rPr>
        <w:t> </w:t>
      </w:r>
    </w:p>
    <w:p w14:paraId="55EEF759" w14:textId="71D17612" w:rsidR="001A3FC5" w:rsidRPr="005A63F1" w:rsidRDefault="00345A44" w:rsidP="001A3FC5">
      <w:pPr>
        <w:pStyle w:val="NormalWeb"/>
        <w:rPr>
          <w:rFonts w:eastAsia="SimSun"/>
          <w:color w:val="0000FF"/>
          <w:sz w:val="22"/>
          <w:szCs w:val="22"/>
          <w:lang w:val="en-US"/>
        </w:rPr>
      </w:pPr>
      <w:r w:rsidRPr="005A63F1">
        <w:rPr>
          <w:color w:val="0000FF"/>
          <w:sz w:val="22"/>
          <w:szCs w:val="22"/>
        </w:rPr>
        <w:t xml:space="preserve">Reply: </w:t>
      </w:r>
      <w:r w:rsidR="001A3FC5" w:rsidRPr="005A63F1">
        <w:rPr>
          <w:color w:val="0000FF"/>
          <w:sz w:val="22"/>
          <w:szCs w:val="22"/>
        </w:rPr>
        <w:t>Thank you for your feedback regarding the relevance of details concerning other papers</w:t>
      </w:r>
      <w:r w:rsidR="001A3FC5" w:rsidRPr="005A63F1">
        <w:rPr>
          <w:rFonts w:eastAsia="SimSun"/>
          <w:color w:val="0000FF"/>
          <w:sz w:val="22"/>
          <w:szCs w:val="22"/>
          <w:lang w:val="en-US"/>
        </w:rPr>
        <w:t>.</w:t>
      </w:r>
    </w:p>
    <w:p w14:paraId="08FEB721" w14:textId="370AAD48" w:rsidR="001A3FC5" w:rsidRPr="005A63F1" w:rsidRDefault="001A3FC5" w:rsidP="001A3FC5">
      <w:pPr>
        <w:pStyle w:val="NormalWeb"/>
        <w:rPr>
          <w:color w:val="0000FF"/>
          <w:sz w:val="22"/>
          <w:szCs w:val="22"/>
        </w:rPr>
      </w:pPr>
      <w:r w:rsidRPr="005A63F1">
        <w:rPr>
          <w:color w:val="0000FF"/>
          <w:sz w:val="22"/>
          <w:szCs w:val="22"/>
        </w:rPr>
        <w:lastRenderedPageBreak/>
        <w:t>We understand your concern and agree that specific details regarding other papers may not be directly relevant to the current discussion. As such, we refrain</w:t>
      </w:r>
      <w:r w:rsidRPr="005A63F1">
        <w:rPr>
          <w:color w:val="0000FF"/>
          <w:sz w:val="22"/>
          <w:szCs w:val="22"/>
          <w:lang w:val="en-US"/>
        </w:rPr>
        <w:t>ed</w:t>
      </w:r>
      <w:r w:rsidRPr="005A63F1">
        <w:rPr>
          <w:color w:val="0000FF"/>
          <w:sz w:val="22"/>
          <w:szCs w:val="22"/>
        </w:rPr>
        <w:t xml:space="preserve"> from mentioning them explicitly in </w:t>
      </w:r>
      <w:r w:rsidRPr="005A63F1">
        <w:rPr>
          <w:color w:val="0000FF"/>
          <w:sz w:val="22"/>
          <w:szCs w:val="22"/>
          <w:lang w:val="en-US"/>
        </w:rPr>
        <w:t>the</w:t>
      </w:r>
      <w:r w:rsidRPr="005A63F1">
        <w:rPr>
          <w:color w:val="0000FF"/>
          <w:sz w:val="22"/>
          <w:szCs w:val="22"/>
        </w:rPr>
        <w:t xml:space="preserve"> revisions.</w:t>
      </w:r>
    </w:p>
    <w:p w14:paraId="5DD837F2" w14:textId="1B3FF590" w:rsidR="001A3FC5" w:rsidRPr="005A63F1" w:rsidRDefault="001A3FC5" w:rsidP="001A3FC5">
      <w:pPr>
        <w:pStyle w:val="NormalWeb"/>
        <w:rPr>
          <w:color w:val="0000FF"/>
          <w:sz w:val="22"/>
          <w:szCs w:val="22"/>
          <w:lang w:val="en-US"/>
        </w:rPr>
      </w:pPr>
      <w:r w:rsidRPr="005A63F1">
        <w:rPr>
          <w:color w:val="0000FF"/>
          <w:sz w:val="22"/>
          <w:szCs w:val="22"/>
        </w:rPr>
        <w:t>Regarding our communication</w:t>
      </w:r>
      <w:r w:rsidRPr="005A63F1">
        <w:rPr>
          <w:color w:val="0000FF"/>
          <w:sz w:val="22"/>
          <w:szCs w:val="22"/>
          <w:lang w:val="en-US"/>
        </w:rPr>
        <w:t xml:space="preserve">, </w:t>
      </w:r>
      <w:r w:rsidR="0024724C" w:rsidRPr="005A63F1">
        <w:rPr>
          <w:color w:val="0000FF"/>
          <w:sz w:val="22"/>
          <w:szCs w:val="22"/>
          <w:lang w:val="en-US"/>
        </w:rPr>
        <w:t>w</w:t>
      </w:r>
      <w:proofErr w:type="spellStart"/>
      <w:r w:rsidRPr="005A63F1">
        <w:rPr>
          <w:color w:val="0000FF"/>
          <w:sz w:val="22"/>
          <w:szCs w:val="22"/>
        </w:rPr>
        <w:t>e</w:t>
      </w:r>
      <w:proofErr w:type="spellEnd"/>
      <w:r w:rsidRPr="005A63F1">
        <w:rPr>
          <w:color w:val="0000FF"/>
          <w:sz w:val="22"/>
          <w:szCs w:val="22"/>
        </w:rPr>
        <w:t xml:space="preserve"> want to assure you that we have already taken this step and have initiated contact via email to address the issue.</w:t>
      </w:r>
      <w:r w:rsidR="0024724C" w:rsidRPr="005A63F1">
        <w:rPr>
          <w:color w:val="0000FF"/>
          <w:sz w:val="22"/>
          <w:szCs w:val="22"/>
          <w:lang w:val="en-US"/>
        </w:rPr>
        <w:t xml:space="preserve"> </w:t>
      </w:r>
      <w:r w:rsidRPr="005A63F1">
        <w:rPr>
          <w:color w:val="0000FF"/>
          <w:sz w:val="22"/>
          <w:szCs w:val="22"/>
        </w:rPr>
        <w:t>Thank you for bringing this to our attention</w:t>
      </w:r>
      <w:r w:rsidR="0024724C" w:rsidRPr="005A63F1">
        <w:rPr>
          <w:color w:val="0000FF"/>
          <w:sz w:val="22"/>
          <w:szCs w:val="22"/>
          <w:lang w:val="en-US"/>
        </w:rPr>
        <w:t xml:space="preserve">. </w:t>
      </w:r>
    </w:p>
    <w:p w14:paraId="43AC34D5" w14:textId="77777777" w:rsidR="00345A44" w:rsidRPr="005A63F1" w:rsidRDefault="00345A44" w:rsidP="00345A44">
      <w:pPr>
        <w:pStyle w:val="NormalWeb"/>
        <w:rPr>
          <w:rStyle w:val="apple-converted-space"/>
          <w:color w:val="212121"/>
          <w:sz w:val="22"/>
          <w:szCs w:val="22"/>
        </w:rPr>
      </w:pPr>
      <w:r w:rsidRPr="005A63F1">
        <w:rPr>
          <w:sz w:val="22"/>
          <w:szCs w:val="22"/>
          <w:lang w:val="en-US"/>
        </w:rPr>
        <w:t>Reviewer Comment 3.3.2— Page 8- 2.4 Analysis- the link in the first line here is incorrect.</w:t>
      </w:r>
      <w:r w:rsidRPr="005A63F1">
        <w:rPr>
          <w:rStyle w:val="apple-converted-space"/>
          <w:color w:val="212121"/>
          <w:sz w:val="22"/>
          <w:szCs w:val="22"/>
        </w:rPr>
        <w:t> </w:t>
      </w:r>
    </w:p>
    <w:p w14:paraId="26EBC537" w14:textId="3DF9A0BA" w:rsidR="00617E44" w:rsidRPr="005A63F1" w:rsidRDefault="00345A44" w:rsidP="00345A44">
      <w:pPr>
        <w:pStyle w:val="NormalWeb"/>
        <w:rPr>
          <w:sz w:val="22"/>
          <w:szCs w:val="22"/>
          <w:lang w:val="en-US"/>
        </w:rPr>
      </w:pPr>
      <w:r w:rsidRPr="005A63F1">
        <w:rPr>
          <w:color w:val="0000FF"/>
          <w:sz w:val="22"/>
          <w:szCs w:val="22"/>
        </w:rPr>
        <w:t xml:space="preserve">Reply: </w:t>
      </w:r>
      <w:r w:rsidR="006D117D" w:rsidRPr="005A63F1">
        <w:rPr>
          <w:color w:val="0000FF"/>
          <w:sz w:val="22"/>
          <w:szCs w:val="22"/>
        </w:rPr>
        <w:t>Thank you for bringing this to our attention. We have corrected the link in the first line of the analysis</w:t>
      </w:r>
      <w:r w:rsidR="006D117D" w:rsidRPr="005A63F1">
        <w:rPr>
          <w:color w:val="0000FF"/>
          <w:sz w:val="22"/>
          <w:szCs w:val="22"/>
          <w:lang w:val="en-US"/>
        </w:rPr>
        <w:t xml:space="preserve">. </w:t>
      </w:r>
      <w:r w:rsidRPr="005A63F1">
        <w:rPr>
          <w:color w:val="212121"/>
          <w:sz w:val="22"/>
          <w:szCs w:val="22"/>
        </w:rPr>
        <w:br/>
      </w:r>
      <w:r w:rsidRPr="005A63F1">
        <w:rPr>
          <w:color w:val="212121"/>
          <w:sz w:val="22"/>
          <w:szCs w:val="22"/>
        </w:rPr>
        <w:br/>
      </w:r>
      <w:r w:rsidRPr="005A63F1">
        <w:rPr>
          <w:sz w:val="22"/>
          <w:szCs w:val="22"/>
          <w:lang w:val="en-US"/>
        </w:rPr>
        <w:t>Reviewer Comment 3.3.3— Page 20, Conclusion, line 27: “Meanwhile, the reliability of the most robust SPE measures fell short of being satisfactory”. Can you be more specific here, and explicitly mention which measures?</w:t>
      </w:r>
    </w:p>
    <w:p w14:paraId="32B81413" w14:textId="1610EDB6" w:rsidR="00617E44" w:rsidRPr="005A63F1" w:rsidRDefault="00345A44" w:rsidP="001A4F8F">
      <w:pPr>
        <w:pStyle w:val="NormalWeb"/>
        <w:rPr>
          <w:color w:val="0000FF"/>
          <w:sz w:val="22"/>
          <w:szCs w:val="22"/>
        </w:rPr>
      </w:pPr>
      <w:r w:rsidRPr="005A63F1">
        <w:rPr>
          <w:color w:val="0000FF"/>
          <w:sz w:val="22"/>
          <w:szCs w:val="22"/>
        </w:rPr>
        <w:t xml:space="preserve">Reply: </w:t>
      </w:r>
      <w:r w:rsidR="00617E44" w:rsidRPr="005A63F1">
        <w:rPr>
          <w:color w:val="0000FF"/>
          <w:sz w:val="22"/>
          <w:szCs w:val="22"/>
        </w:rPr>
        <w:t>Thank you for your feedback. We’ve modified the sentence to specify the measures in question: "</w:t>
      </w:r>
      <w:r w:rsidR="00191DDD" w:rsidRPr="00191DDD">
        <w:rPr>
          <w:color w:val="080ABF"/>
          <w:lang w:val="en"/>
        </w:rPr>
        <w:t xml:space="preserve"> </w:t>
      </w:r>
      <w:r w:rsidR="00191DDD" w:rsidRPr="00191DDD">
        <w:rPr>
          <w:i/>
          <w:iCs/>
          <w:color w:val="0000FF"/>
          <w:sz w:val="22"/>
          <w:szCs w:val="22"/>
          <w:lang w:val="en"/>
        </w:rPr>
        <w:t xml:space="preserve">Meanwhile, the reliability of all the SPE measures </w:t>
      </w:r>
      <w:r w:rsidR="00191DDD" w:rsidRPr="00191DDD">
        <w:rPr>
          <w:i/>
          <w:iCs/>
          <w:color w:val="0000FF"/>
          <w:sz w:val="22"/>
          <w:szCs w:val="22"/>
          <w:lang w:val="en-US"/>
        </w:rPr>
        <w:t>(</w:t>
      </w:r>
      <w:r w:rsidR="00191DDD" w:rsidRPr="00191DDD">
        <w:rPr>
          <w:i/>
          <w:iCs/>
          <w:color w:val="0000FF"/>
          <w:sz w:val="22"/>
          <w:szCs w:val="22"/>
          <w:lang w:val="en"/>
        </w:rPr>
        <w:t>Reaction Time, Accuracy, Efficiency, sensitivity score, drift rate and starting point</w:t>
      </w:r>
      <w:r w:rsidR="00191DDD" w:rsidRPr="00191DDD">
        <w:rPr>
          <w:i/>
          <w:iCs/>
          <w:color w:val="0000FF"/>
          <w:sz w:val="22"/>
          <w:szCs w:val="22"/>
          <w:lang w:val="en-US"/>
        </w:rPr>
        <w:t xml:space="preserve">) </w:t>
      </w:r>
      <w:r w:rsidR="00191DDD" w:rsidRPr="00191DDD">
        <w:rPr>
          <w:i/>
          <w:iCs/>
          <w:color w:val="0000FF"/>
          <w:sz w:val="22"/>
          <w:szCs w:val="22"/>
          <w:lang w:val="en"/>
        </w:rPr>
        <w:t>fell short of being satisfactory.</w:t>
      </w:r>
      <w:r w:rsidR="00617E44" w:rsidRPr="005A63F1">
        <w:rPr>
          <w:color w:val="0000FF"/>
          <w:sz w:val="22"/>
          <w:szCs w:val="22"/>
        </w:rPr>
        <w:t>"</w:t>
      </w:r>
    </w:p>
    <w:sectPr w:rsidR="00617E44" w:rsidRPr="005A63F1" w:rsidSect="00F1355A">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27027" w14:textId="77777777" w:rsidR="0076725D" w:rsidRDefault="0076725D" w:rsidP="004B27A6">
      <w:r>
        <w:separator/>
      </w:r>
    </w:p>
  </w:endnote>
  <w:endnote w:type="continuationSeparator" w:id="0">
    <w:p w14:paraId="2D3C4343" w14:textId="77777777" w:rsidR="0076725D" w:rsidRDefault="0076725D" w:rsidP="004B2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3447470"/>
      <w:docPartObj>
        <w:docPartGallery w:val="Page Numbers (Bottom of Page)"/>
        <w:docPartUnique/>
      </w:docPartObj>
    </w:sdtPr>
    <w:sdtContent>
      <w:p w14:paraId="24F404F5" w14:textId="78992382" w:rsidR="00DE3FA9" w:rsidRDefault="00DE3FA9" w:rsidP="00D50F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67960B" w14:textId="77777777" w:rsidR="00DE3FA9" w:rsidRDefault="00DE3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9925158"/>
      <w:docPartObj>
        <w:docPartGallery w:val="Page Numbers (Bottom of Page)"/>
        <w:docPartUnique/>
      </w:docPartObj>
    </w:sdtPr>
    <w:sdtContent>
      <w:p w14:paraId="3C6685EF" w14:textId="05682F69" w:rsidR="00DE3FA9" w:rsidRDefault="00DE3FA9" w:rsidP="00D50F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0C6AB6" w14:textId="77777777" w:rsidR="00DE3FA9" w:rsidRDefault="00DE3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942B8" w14:textId="77777777" w:rsidR="0076725D" w:rsidRDefault="0076725D" w:rsidP="004B27A6">
      <w:r>
        <w:separator/>
      </w:r>
    </w:p>
  </w:footnote>
  <w:footnote w:type="continuationSeparator" w:id="0">
    <w:p w14:paraId="3E581C5A" w14:textId="77777777" w:rsidR="0076725D" w:rsidRDefault="0076725D" w:rsidP="004B2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6891"/>
    <w:multiLevelType w:val="multilevel"/>
    <w:tmpl w:val="AC84BE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C4D70"/>
    <w:multiLevelType w:val="hybridMultilevel"/>
    <w:tmpl w:val="D97E4E90"/>
    <w:lvl w:ilvl="0" w:tplc="B686A7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7D4F5C"/>
    <w:multiLevelType w:val="hybridMultilevel"/>
    <w:tmpl w:val="9698D2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194AD5"/>
    <w:multiLevelType w:val="multilevel"/>
    <w:tmpl w:val="3A204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B1E42"/>
    <w:multiLevelType w:val="hybridMultilevel"/>
    <w:tmpl w:val="186EB3B6"/>
    <w:lvl w:ilvl="0" w:tplc="B5226136">
      <w:start w:val="1"/>
      <w:numFmt w:val="decimal"/>
      <w:lvlText w:val="%1)"/>
      <w:lvlJc w:val="left"/>
      <w:pPr>
        <w:ind w:left="780" w:hanging="440"/>
      </w:pPr>
      <w:rPr>
        <w:rFonts w:ascii="Times New Roman" w:hAnsi="Times New Roman" w:hint="default"/>
        <w:b w:val="0"/>
        <w:i w:val="0"/>
        <w:sz w:val="24"/>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num w:numId="1" w16cid:durableId="696351426">
    <w:abstractNumId w:val="3"/>
  </w:num>
  <w:num w:numId="2" w16cid:durableId="2059545705">
    <w:abstractNumId w:val="1"/>
  </w:num>
  <w:num w:numId="3" w16cid:durableId="2107462142">
    <w:abstractNumId w:val="4"/>
  </w:num>
  <w:num w:numId="4" w16cid:durableId="1447777188">
    <w:abstractNumId w:val="2"/>
  </w:num>
  <w:num w:numId="5" w16cid:durableId="900750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1E"/>
    <w:rsid w:val="0002110E"/>
    <w:rsid w:val="00021676"/>
    <w:rsid w:val="000218BE"/>
    <w:rsid w:val="00035246"/>
    <w:rsid w:val="00041E1A"/>
    <w:rsid w:val="00047C74"/>
    <w:rsid w:val="000543CF"/>
    <w:rsid w:val="0006329B"/>
    <w:rsid w:val="00072ABF"/>
    <w:rsid w:val="000769A6"/>
    <w:rsid w:val="00077534"/>
    <w:rsid w:val="0008142B"/>
    <w:rsid w:val="0009491A"/>
    <w:rsid w:val="000A2C64"/>
    <w:rsid w:val="000A76E2"/>
    <w:rsid w:val="000B0A80"/>
    <w:rsid w:val="000B72DF"/>
    <w:rsid w:val="000D183D"/>
    <w:rsid w:val="000E063A"/>
    <w:rsid w:val="00114CED"/>
    <w:rsid w:val="0013398F"/>
    <w:rsid w:val="00151B53"/>
    <w:rsid w:val="0017225E"/>
    <w:rsid w:val="00174CA7"/>
    <w:rsid w:val="00187724"/>
    <w:rsid w:val="00191DDD"/>
    <w:rsid w:val="001941FF"/>
    <w:rsid w:val="00194EAB"/>
    <w:rsid w:val="0019562C"/>
    <w:rsid w:val="001A0189"/>
    <w:rsid w:val="001A3FC5"/>
    <w:rsid w:val="001A4F8F"/>
    <w:rsid w:val="001B5C01"/>
    <w:rsid w:val="001C14A0"/>
    <w:rsid w:val="001C309D"/>
    <w:rsid w:val="001C5EB6"/>
    <w:rsid w:val="001C6132"/>
    <w:rsid w:val="001C630E"/>
    <w:rsid w:val="001D37CB"/>
    <w:rsid w:val="001F0D5C"/>
    <w:rsid w:val="001F3C73"/>
    <w:rsid w:val="0020285E"/>
    <w:rsid w:val="002041C8"/>
    <w:rsid w:val="00211437"/>
    <w:rsid w:val="002117C0"/>
    <w:rsid w:val="00223940"/>
    <w:rsid w:val="002327C2"/>
    <w:rsid w:val="002469DB"/>
    <w:rsid w:val="0024724C"/>
    <w:rsid w:val="0025496D"/>
    <w:rsid w:val="00257547"/>
    <w:rsid w:val="002619F7"/>
    <w:rsid w:val="00273DB1"/>
    <w:rsid w:val="002748FF"/>
    <w:rsid w:val="00276E92"/>
    <w:rsid w:val="0028162B"/>
    <w:rsid w:val="00282453"/>
    <w:rsid w:val="002847FA"/>
    <w:rsid w:val="00286A05"/>
    <w:rsid w:val="002A4DC0"/>
    <w:rsid w:val="002B5E1C"/>
    <w:rsid w:val="002B5FF8"/>
    <w:rsid w:val="002C23F4"/>
    <w:rsid w:val="002C3427"/>
    <w:rsid w:val="002C6350"/>
    <w:rsid w:val="002D2949"/>
    <w:rsid w:val="002D74BD"/>
    <w:rsid w:val="002F0A83"/>
    <w:rsid w:val="002F7719"/>
    <w:rsid w:val="0031326A"/>
    <w:rsid w:val="003231F2"/>
    <w:rsid w:val="00323894"/>
    <w:rsid w:val="00323B8E"/>
    <w:rsid w:val="00330F14"/>
    <w:rsid w:val="0033165F"/>
    <w:rsid w:val="00335D33"/>
    <w:rsid w:val="00340ADE"/>
    <w:rsid w:val="00340B8D"/>
    <w:rsid w:val="00345A44"/>
    <w:rsid w:val="003507A7"/>
    <w:rsid w:val="0035103E"/>
    <w:rsid w:val="0036271D"/>
    <w:rsid w:val="003662D2"/>
    <w:rsid w:val="003748C5"/>
    <w:rsid w:val="00381432"/>
    <w:rsid w:val="00383674"/>
    <w:rsid w:val="00383F21"/>
    <w:rsid w:val="003842DF"/>
    <w:rsid w:val="00395620"/>
    <w:rsid w:val="003978DB"/>
    <w:rsid w:val="003B25CC"/>
    <w:rsid w:val="003C30A1"/>
    <w:rsid w:val="003C6051"/>
    <w:rsid w:val="003E1913"/>
    <w:rsid w:val="003E6850"/>
    <w:rsid w:val="003F1A25"/>
    <w:rsid w:val="003F1AE8"/>
    <w:rsid w:val="00401C33"/>
    <w:rsid w:val="00401D11"/>
    <w:rsid w:val="00402297"/>
    <w:rsid w:val="00433AA0"/>
    <w:rsid w:val="00441F45"/>
    <w:rsid w:val="00447444"/>
    <w:rsid w:val="00453F46"/>
    <w:rsid w:val="00456EDD"/>
    <w:rsid w:val="004627E2"/>
    <w:rsid w:val="004727C1"/>
    <w:rsid w:val="00474B21"/>
    <w:rsid w:val="00481C44"/>
    <w:rsid w:val="00483052"/>
    <w:rsid w:val="004918FD"/>
    <w:rsid w:val="004967D4"/>
    <w:rsid w:val="004A0DFF"/>
    <w:rsid w:val="004B27A6"/>
    <w:rsid w:val="004C29B3"/>
    <w:rsid w:val="004C5826"/>
    <w:rsid w:val="004C7444"/>
    <w:rsid w:val="004E553A"/>
    <w:rsid w:val="004E5A3D"/>
    <w:rsid w:val="004E5C88"/>
    <w:rsid w:val="004F1BEC"/>
    <w:rsid w:val="004F692E"/>
    <w:rsid w:val="004F6ED4"/>
    <w:rsid w:val="00504777"/>
    <w:rsid w:val="005145C1"/>
    <w:rsid w:val="00514D80"/>
    <w:rsid w:val="00524465"/>
    <w:rsid w:val="0053223A"/>
    <w:rsid w:val="0053296F"/>
    <w:rsid w:val="0053312A"/>
    <w:rsid w:val="005379D1"/>
    <w:rsid w:val="0054155F"/>
    <w:rsid w:val="00543222"/>
    <w:rsid w:val="00565098"/>
    <w:rsid w:val="00565B43"/>
    <w:rsid w:val="005719A2"/>
    <w:rsid w:val="00573F38"/>
    <w:rsid w:val="00574E64"/>
    <w:rsid w:val="00574F4C"/>
    <w:rsid w:val="00577E67"/>
    <w:rsid w:val="00581183"/>
    <w:rsid w:val="0059090D"/>
    <w:rsid w:val="00592C8C"/>
    <w:rsid w:val="005A63F1"/>
    <w:rsid w:val="005B710F"/>
    <w:rsid w:val="005C29EE"/>
    <w:rsid w:val="005D7593"/>
    <w:rsid w:val="005E260E"/>
    <w:rsid w:val="005E2A5B"/>
    <w:rsid w:val="005E6D4F"/>
    <w:rsid w:val="005F4D07"/>
    <w:rsid w:val="005F5A3E"/>
    <w:rsid w:val="005F63E1"/>
    <w:rsid w:val="005F78B8"/>
    <w:rsid w:val="006007A8"/>
    <w:rsid w:val="00600FB7"/>
    <w:rsid w:val="00613E9E"/>
    <w:rsid w:val="00617E44"/>
    <w:rsid w:val="0062136D"/>
    <w:rsid w:val="00627F2F"/>
    <w:rsid w:val="0063380A"/>
    <w:rsid w:val="0063527F"/>
    <w:rsid w:val="00642C67"/>
    <w:rsid w:val="00652ED2"/>
    <w:rsid w:val="006549F1"/>
    <w:rsid w:val="00661492"/>
    <w:rsid w:val="00663973"/>
    <w:rsid w:val="0066646C"/>
    <w:rsid w:val="006670AD"/>
    <w:rsid w:val="0067020B"/>
    <w:rsid w:val="00684193"/>
    <w:rsid w:val="00686558"/>
    <w:rsid w:val="00686AB3"/>
    <w:rsid w:val="00693600"/>
    <w:rsid w:val="006A1E18"/>
    <w:rsid w:val="006A6513"/>
    <w:rsid w:val="006B139E"/>
    <w:rsid w:val="006B49A3"/>
    <w:rsid w:val="006B4AF0"/>
    <w:rsid w:val="006C4317"/>
    <w:rsid w:val="006D117D"/>
    <w:rsid w:val="006E1C1E"/>
    <w:rsid w:val="006F09BD"/>
    <w:rsid w:val="00703728"/>
    <w:rsid w:val="00707C8D"/>
    <w:rsid w:val="00711413"/>
    <w:rsid w:val="00711CF1"/>
    <w:rsid w:val="00713BE0"/>
    <w:rsid w:val="0072216A"/>
    <w:rsid w:val="007241CF"/>
    <w:rsid w:val="007355AF"/>
    <w:rsid w:val="00747797"/>
    <w:rsid w:val="00760160"/>
    <w:rsid w:val="00763C58"/>
    <w:rsid w:val="0076725D"/>
    <w:rsid w:val="00773142"/>
    <w:rsid w:val="00776616"/>
    <w:rsid w:val="00783DA2"/>
    <w:rsid w:val="00787D94"/>
    <w:rsid w:val="007A3FEF"/>
    <w:rsid w:val="007B305E"/>
    <w:rsid w:val="007C261B"/>
    <w:rsid w:val="007C5F95"/>
    <w:rsid w:val="007C740C"/>
    <w:rsid w:val="007D5F78"/>
    <w:rsid w:val="007F5898"/>
    <w:rsid w:val="008014CE"/>
    <w:rsid w:val="0081245B"/>
    <w:rsid w:val="0081429A"/>
    <w:rsid w:val="00816EA9"/>
    <w:rsid w:val="00817D5B"/>
    <w:rsid w:val="00820F71"/>
    <w:rsid w:val="00827360"/>
    <w:rsid w:val="00841165"/>
    <w:rsid w:val="0084138D"/>
    <w:rsid w:val="008471D1"/>
    <w:rsid w:val="00850ABC"/>
    <w:rsid w:val="00853802"/>
    <w:rsid w:val="00853E58"/>
    <w:rsid w:val="00856DC0"/>
    <w:rsid w:val="00861767"/>
    <w:rsid w:val="0087793E"/>
    <w:rsid w:val="008958C1"/>
    <w:rsid w:val="00895D54"/>
    <w:rsid w:val="008A0DCB"/>
    <w:rsid w:val="008A1B1A"/>
    <w:rsid w:val="008A5446"/>
    <w:rsid w:val="008B3BAD"/>
    <w:rsid w:val="008B671B"/>
    <w:rsid w:val="008B7DC8"/>
    <w:rsid w:val="008C12CE"/>
    <w:rsid w:val="008C2451"/>
    <w:rsid w:val="008C2BB0"/>
    <w:rsid w:val="008D1AA8"/>
    <w:rsid w:val="008D41EC"/>
    <w:rsid w:val="008E146A"/>
    <w:rsid w:val="008E3868"/>
    <w:rsid w:val="008E4F4E"/>
    <w:rsid w:val="008E5952"/>
    <w:rsid w:val="008F4164"/>
    <w:rsid w:val="008F5EDA"/>
    <w:rsid w:val="008F79F9"/>
    <w:rsid w:val="00910781"/>
    <w:rsid w:val="00915104"/>
    <w:rsid w:val="00925948"/>
    <w:rsid w:val="00926C4A"/>
    <w:rsid w:val="00926FA6"/>
    <w:rsid w:val="00934DDC"/>
    <w:rsid w:val="00955E45"/>
    <w:rsid w:val="00975A69"/>
    <w:rsid w:val="0098093E"/>
    <w:rsid w:val="009948BD"/>
    <w:rsid w:val="009962EB"/>
    <w:rsid w:val="009A19C6"/>
    <w:rsid w:val="009A519C"/>
    <w:rsid w:val="009A5E60"/>
    <w:rsid w:val="009A770B"/>
    <w:rsid w:val="009B28A0"/>
    <w:rsid w:val="009B3ABB"/>
    <w:rsid w:val="009C2996"/>
    <w:rsid w:val="009C665B"/>
    <w:rsid w:val="009D3F47"/>
    <w:rsid w:val="009E1B5B"/>
    <w:rsid w:val="009E4436"/>
    <w:rsid w:val="009F5508"/>
    <w:rsid w:val="00A10828"/>
    <w:rsid w:val="00A26BA7"/>
    <w:rsid w:val="00A26ED7"/>
    <w:rsid w:val="00A325BA"/>
    <w:rsid w:val="00A37C42"/>
    <w:rsid w:val="00A41371"/>
    <w:rsid w:val="00A435C5"/>
    <w:rsid w:val="00A535CA"/>
    <w:rsid w:val="00A5543F"/>
    <w:rsid w:val="00A913D3"/>
    <w:rsid w:val="00AA1BD0"/>
    <w:rsid w:val="00AA3541"/>
    <w:rsid w:val="00AC720A"/>
    <w:rsid w:val="00AD4888"/>
    <w:rsid w:val="00AD5511"/>
    <w:rsid w:val="00AE3F61"/>
    <w:rsid w:val="00AF112F"/>
    <w:rsid w:val="00AF2715"/>
    <w:rsid w:val="00AF3CCC"/>
    <w:rsid w:val="00B01B5F"/>
    <w:rsid w:val="00B03F30"/>
    <w:rsid w:val="00B05167"/>
    <w:rsid w:val="00B1076C"/>
    <w:rsid w:val="00B15C4A"/>
    <w:rsid w:val="00B179DE"/>
    <w:rsid w:val="00B179EF"/>
    <w:rsid w:val="00B20611"/>
    <w:rsid w:val="00B244D3"/>
    <w:rsid w:val="00B30138"/>
    <w:rsid w:val="00B33468"/>
    <w:rsid w:val="00B47B85"/>
    <w:rsid w:val="00B5118D"/>
    <w:rsid w:val="00B51351"/>
    <w:rsid w:val="00B519C7"/>
    <w:rsid w:val="00B60A0C"/>
    <w:rsid w:val="00B7016F"/>
    <w:rsid w:val="00BA1CCE"/>
    <w:rsid w:val="00BA677F"/>
    <w:rsid w:val="00BB1267"/>
    <w:rsid w:val="00BB6FC7"/>
    <w:rsid w:val="00BC1E77"/>
    <w:rsid w:val="00BC4605"/>
    <w:rsid w:val="00BC4842"/>
    <w:rsid w:val="00BC5C82"/>
    <w:rsid w:val="00BD008E"/>
    <w:rsid w:val="00BE2B91"/>
    <w:rsid w:val="00BF2BBD"/>
    <w:rsid w:val="00C04536"/>
    <w:rsid w:val="00C1011F"/>
    <w:rsid w:val="00C158F5"/>
    <w:rsid w:val="00C171BB"/>
    <w:rsid w:val="00C23823"/>
    <w:rsid w:val="00C3215A"/>
    <w:rsid w:val="00C32237"/>
    <w:rsid w:val="00C36AD7"/>
    <w:rsid w:val="00C44195"/>
    <w:rsid w:val="00C547DC"/>
    <w:rsid w:val="00C64B3A"/>
    <w:rsid w:val="00C674B7"/>
    <w:rsid w:val="00C7006A"/>
    <w:rsid w:val="00C73152"/>
    <w:rsid w:val="00C76FFB"/>
    <w:rsid w:val="00C90186"/>
    <w:rsid w:val="00C9306E"/>
    <w:rsid w:val="00C9332E"/>
    <w:rsid w:val="00CA5383"/>
    <w:rsid w:val="00CA7E6C"/>
    <w:rsid w:val="00CB12A3"/>
    <w:rsid w:val="00CC0544"/>
    <w:rsid w:val="00CC6E71"/>
    <w:rsid w:val="00CD07C8"/>
    <w:rsid w:val="00CE42CC"/>
    <w:rsid w:val="00CF0009"/>
    <w:rsid w:val="00CF3519"/>
    <w:rsid w:val="00CF5CB9"/>
    <w:rsid w:val="00D01623"/>
    <w:rsid w:val="00D12FF1"/>
    <w:rsid w:val="00D250ED"/>
    <w:rsid w:val="00D31E19"/>
    <w:rsid w:val="00D36650"/>
    <w:rsid w:val="00D36E69"/>
    <w:rsid w:val="00D674F4"/>
    <w:rsid w:val="00D81499"/>
    <w:rsid w:val="00D90268"/>
    <w:rsid w:val="00DA6DF9"/>
    <w:rsid w:val="00DB1878"/>
    <w:rsid w:val="00DC113B"/>
    <w:rsid w:val="00DC17C8"/>
    <w:rsid w:val="00DC76E5"/>
    <w:rsid w:val="00DE3FA9"/>
    <w:rsid w:val="00DE7EA0"/>
    <w:rsid w:val="00DF25FB"/>
    <w:rsid w:val="00E065FD"/>
    <w:rsid w:val="00E06E51"/>
    <w:rsid w:val="00E12108"/>
    <w:rsid w:val="00E15325"/>
    <w:rsid w:val="00E155A5"/>
    <w:rsid w:val="00E157DB"/>
    <w:rsid w:val="00E265D1"/>
    <w:rsid w:val="00E322AA"/>
    <w:rsid w:val="00E4021E"/>
    <w:rsid w:val="00E52945"/>
    <w:rsid w:val="00E65A86"/>
    <w:rsid w:val="00E704B6"/>
    <w:rsid w:val="00E72FEA"/>
    <w:rsid w:val="00E7565A"/>
    <w:rsid w:val="00E907B3"/>
    <w:rsid w:val="00E976AA"/>
    <w:rsid w:val="00E97D5C"/>
    <w:rsid w:val="00EA0E4F"/>
    <w:rsid w:val="00EA1BF2"/>
    <w:rsid w:val="00EA3CD1"/>
    <w:rsid w:val="00EA5CF3"/>
    <w:rsid w:val="00EA750B"/>
    <w:rsid w:val="00EC0AEB"/>
    <w:rsid w:val="00EF0FB3"/>
    <w:rsid w:val="00EF55A3"/>
    <w:rsid w:val="00F0157A"/>
    <w:rsid w:val="00F03CB9"/>
    <w:rsid w:val="00F05B69"/>
    <w:rsid w:val="00F1095C"/>
    <w:rsid w:val="00F1355A"/>
    <w:rsid w:val="00F16D58"/>
    <w:rsid w:val="00F1715F"/>
    <w:rsid w:val="00F26982"/>
    <w:rsid w:val="00F31FD8"/>
    <w:rsid w:val="00F32C03"/>
    <w:rsid w:val="00F34FDE"/>
    <w:rsid w:val="00F36A51"/>
    <w:rsid w:val="00F37202"/>
    <w:rsid w:val="00F42670"/>
    <w:rsid w:val="00F4628D"/>
    <w:rsid w:val="00F50BE6"/>
    <w:rsid w:val="00F5665E"/>
    <w:rsid w:val="00F640D4"/>
    <w:rsid w:val="00F7357C"/>
    <w:rsid w:val="00F74340"/>
    <w:rsid w:val="00F84B42"/>
    <w:rsid w:val="00F87A5B"/>
    <w:rsid w:val="00F932C4"/>
    <w:rsid w:val="00F94E22"/>
    <w:rsid w:val="00F950F4"/>
    <w:rsid w:val="00FA2CDD"/>
    <w:rsid w:val="00FA4E80"/>
    <w:rsid w:val="00FA5E71"/>
    <w:rsid w:val="00FA6365"/>
    <w:rsid w:val="00FC0893"/>
    <w:rsid w:val="00FC364C"/>
    <w:rsid w:val="00FC585E"/>
    <w:rsid w:val="00FD7BAA"/>
    <w:rsid w:val="00FE4309"/>
    <w:rsid w:val="00FF73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E14C"/>
  <w15:chartTrackingRefBased/>
  <w15:docId w15:val="{8E54CA86-1CD0-7644-8D4B-C5303BE8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27"/>
    <w:rPr>
      <w:rFonts w:ascii="Times New Roman" w:eastAsia="Times New Roman" w:hAnsi="Times New Roman" w:cs="Times New Roman"/>
    </w:rPr>
  </w:style>
  <w:style w:type="paragraph" w:styleId="Heading2">
    <w:name w:val="heading 2"/>
    <w:basedOn w:val="Normal"/>
    <w:next w:val="Normal"/>
    <w:link w:val="Heading2Char"/>
    <w:uiPriority w:val="9"/>
    <w:qFormat/>
    <w:rsid w:val="00401C33"/>
    <w:pPr>
      <w:keepNext/>
      <w:spacing w:before="360" w:after="60" w:line="360" w:lineRule="auto"/>
      <w:ind w:right="567"/>
      <w:contextualSpacing/>
      <w:outlineLvl w:val="1"/>
    </w:pPr>
    <w:rPr>
      <w:rFonts w:eastAsia="SimSun" w:cs="Arial"/>
      <w:b/>
      <w:bCs/>
      <w:i/>
      <w:iCs/>
      <w:szCs w:val="28"/>
      <w:lang w:val="en-GB" w:eastAsia="en-GB"/>
    </w:rPr>
  </w:style>
  <w:style w:type="paragraph" w:styleId="Heading3">
    <w:name w:val="heading 3"/>
    <w:basedOn w:val="Normal"/>
    <w:next w:val="Normal"/>
    <w:link w:val="Heading3Char"/>
    <w:uiPriority w:val="9"/>
    <w:semiHidden/>
    <w:unhideWhenUsed/>
    <w:qFormat/>
    <w:rsid w:val="000775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1C1E"/>
    <w:pPr>
      <w:spacing w:before="100" w:beforeAutospacing="1" w:after="100" w:afterAutospacing="1"/>
    </w:pPr>
  </w:style>
  <w:style w:type="character" w:customStyle="1" w:styleId="apple-converted-space">
    <w:name w:val="apple-converted-space"/>
    <w:basedOn w:val="DefaultParagraphFont"/>
    <w:rsid w:val="005F4D07"/>
  </w:style>
  <w:style w:type="character" w:customStyle="1" w:styleId="apple-tab-span">
    <w:name w:val="apple-tab-span"/>
    <w:basedOn w:val="DefaultParagraphFont"/>
    <w:rsid w:val="005F4D07"/>
  </w:style>
  <w:style w:type="paragraph" w:styleId="Header">
    <w:name w:val="header"/>
    <w:basedOn w:val="Normal"/>
    <w:link w:val="HeaderChar"/>
    <w:uiPriority w:val="99"/>
    <w:unhideWhenUsed/>
    <w:rsid w:val="004B27A6"/>
    <w:pPr>
      <w:tabs>
        <w:tab w:val="center" w:pos="4513"/>
        <w:tab w:val="right" w:pos="9026"/>
      </w:tabs>
    </w:pPr>
  </w:style>
  <w:style w:type="character" w:customStyle="1" w:styleId="HeaderChar">
    <w:name w:val="Header Char"/>
    <w:basedOn w:val="DefaultParagraphFont"/>
    <w:link w:val="Header"/>
    <w:uiPriority w:val="99"/>
    <w:rsid w:val="004B27A6"/>
    <w:rPr>
      <w:rFonts w:ascii="Times New Roman" w:eastAsia="Times New Roman" w:hAnsi="Times New Roman" w:cs="Times New Roman"/>
    </w:rPr>
  </w:style>
  <w:style w:type="paragraph" w:styleId="Footer">
    <w:name w:val="footer"/>
    <w:basedOn w:val="Normal"/>
    <w:link w:val="FooterChar"/>
    <w:uiPriority w:val="99"/>
    <w:unhideWhenUsed/>
    <w:rsid w:val="004B27A6"/>
    <w:pPr>
      <w:tabs>
        <w:tab w:val="center" w:pos="4513"/>
        <w:tab w:val="right" w:pos="9026"/>
      </w:tabs>
    </w:pPr>
  </w:style>
  <w:style w:type="character" w:customStyle="1" w:styleId="FooterChar">
    <w:name w:val="Footer Char"/>
    <w:basedOn w:val="DefaultParagraphFont"/>
    <w:link w:val="Footer"/>
    <w:uiPriority w:val="99"/>
    <w:rsid w:val="004B27A6"/>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01C33"/>
    <w:rPr>
      <w:rFonts w:ascii="Times New Roman" w:eastAsia="SimSun" w:hAnsi="Times New Roman" w:cs="Arial"/>
      <w:b/>
      <w:bCs/>
      <w:i/>
      <w:iCs/>
      <w:szCs w:val="28"/>
      <w:lang w:val="en-GB" w:eastAsia="en-GB"/>
    </w:rPr>
  </w:style>
  <w:style w:type="paragraph" w:customStyle="1" w:styleId="Newparagraph">
    <w:name w:val="New paragraph"/>
    <w:basedOn w:val="Normal"/>
    <w:qFormat/>
    <w:rsid w:val="000B0A80"/>
    <w:pPr>
      <w:ind w:firstLine="720"/>
    </w:pPr>
  </w:style>
  <w:style w:type="paragraph" w:customStyle="1" w:styleId="Numberedlist">
    <w:name w:val="Numbered list"/>
    <w:basedOn w:val="Normal"/>
    <w:next w:val="Normal"/>
    <w:qFormat/>
    <w:rsid w:val="003231F2"/>
    <w:pPr>
      <w:spacing w:before="240" w:after="240"/>
      <w:contextualSpacing/>
    </w:pPr>
  </w:style>
  <w:style w:type="paragraph" w:customStyle="1" w:styleId="Keywords">
    <w:name w:val="Keywords"/>
    <w:aliases w:val="Author List"/>
    <w:basedOn w:val="Normal"/>
    <w:next w:val="Normal"/>
    <w:uiPriority w:val="1"/>
    <w:qFormat/>
    <w:rsid w:val="00C7006A"/>
    <w:pPr>
      <w:spacing w:before="240" w:after="240" w:line="360" w:lineRule="auto"/>
      <w:ind w:left="720" w:right="567"/>
    </w:pPr>
    <w:rPr>
      <w:sz w:val="22"/>
    </w:rPr>
  </w:style>
  <w:style w:type="paragraph" w:customStyle="1" w:styleId="EndNoteBibliography">
    <w:name w:val="EndNote Bibliography"/>
    <w:basedOn w:val="Normal"/>
    <w:link w:val="EndNoteBibliographyChar"/>
    <w:rsid w:val="00C7006A"/>
  </w:style>
  <w:style w:type="character" w:customStyle="1" w:styleId="EndNoteBibliographyChar">
    <w:name w:val="EndNote Bibliography Char"/>
    <w:basedOn w:val="DefaultParagraphFont"/>
    <w:link w:val="EndNoteBibliography"/>
    <w:rsid w:val="00C7006A"/>
    <w:rPr>
      <w:rFonts w:ascii="Times New Roman" w:eastAsia="Times New Roman" w:hAnsi="Times New Roman" w:cs="Times New Roman"/>
    </w:rPr>
  </w:style>
  <w:style w:type="character" w:customStyle="1" w:styleId="Heading3Char">
    <w:name w:val="Heading 3 Char"/>
    <w:basedOn w:val="DefaultParagraphFont"/>
    <w:link w:val="Heading3"/>
    <w:uiPriority w:val="9"/>
    <w:rsid w:val="0007753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077534"/>
    <w:rPr>
      <w:color w:val="0000FF"/>
      <w:u w:val="single"/>
    </w:rPr>
  </w:style>
  <w:style w:type="character" w:styleId="FollowedHyperlink">
    <w:name w:val="FollowedHyperlink"/>
    <w:basedOn w:val="DefaultParagraphFont"/>
    <w:uiPriority w:val="99"/>
    <w:semiHidden/>
    <w:unhideWhenUsed/>
    <w:rsid w:val="00077534"/>
    <w:rPr>
      <w:color w:val="954F72" w:themeColor="followedHyperlink"/>
      <w:u w:val="single"/>
    </w:rPr>
  </w:style>
  <w:style w:type="paragraph" w:customStyle="1" w:styleId="xxmsonormal">
    <w:name w:val="xxmsonormal"/>
    <w:basedOn w:val="Normal"/>
    <w:rsid w:val="00504777"/>
    <w:pPr>
      <w:spacing w:before="100" w:beforeAutospacing="1" w:after="100" w:afterAutospacing="1"/>
    </w:pPr>
  </w:style>
  <w:style w:type="character" w:styleId="CommentReference">
    <w:name w:val="annotation reference"/>
    <w:basedOn w:val="DefaultParagraphFont"/>
    <w:uiPriority w:val="99"/>
    <w:semiHidden/>
    <w:unhideWhenUsed/>
    <w:rsid w:val="00663973"/>
    <w:rPr>
      <w:sz w:val="16"/>
      <w:szCs w:val="16"/>
    </w:rPr>
  </w:style>
  <w:style w:type="paragraph" w:styleId="CommentText">
    <w:name w:val="annotation text"/>
    <w:basedOn w:val="Normal"/>
    <w:link w:val="CommentTextChar"/>
    <w:uiPriority w:val="99"/>
    <w:unhideWhenUsed/>
    <w:rsid w:val="00663973"/>
    <w:rPr>
      <w:sz w:val="20"/>
      <w:szCs w:val="20"/>
    </w:rPr>
  </w:style>
  <w:style w:type="character" w:customStyle="1" w:styleId="CommentTextChar">
    <w:name w:val="Comment Text Char"/>
    <w:basedOn w:val="DefaultParagraphFont"/>
    <w:link w:val="CommentText"/>
    <w:uiPriority w:val="99"/>
    <w:rsid w:val="0066397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63973"/>
    <w:rPr>
      <w:b/>
      <w:bCs/>
    </w:rPr>
  </w:style>
  <w:style w:type="character" w:customStyle="1" w:styleId="CommentSubjectChar">
    <w:name w:val="Comment Subject Char"/>
    <w:basedOn w:val="CommentTextChar"/>
    <w:link w:val="CommentSubject"/>
    <w:uiPriority w:val="99"/>
    <w:semiHidden/>
    <w:rsid w:val="00663973"/>
    <w:rPr>
      <w:rFonts w:ascii="Times New Roman" w:eastAsia="Times New Roman" w:hAnsi="Times New Roman" w:cs="Times New Roman"/>
      <w:b/>
      <w:bCs/>
      <w:sz w:val="20"/>
      <w:szCs w:val="20"/>
    </w:rPr>
  </w:style>
  <w:style w:type="paragraph" w:styleId="Revision">
    <w:name w:val="Revision"/>
    <w:hidden/>
    <w:uiPriority w:val="99"/>
    <w:semiHidden/>
    <w:rsid w:val="00474B21"/>
    <w:rPr>
      <w:rFonts w:ascii="Times New Roman" w:eastAsia="Times New Roman" w:hAnsi="Times New Roman" w:cs="Times New Roman"/>
    </w:rPr>
  </w:style>
  <w:style w:type="paragraph" w:styleId="ListParagraph">
    <w:name w:val="List Paragraph"/>
    <w:basedOn w:val="Normal"/>
    <w:uiPriority w:val="34"/>
    <w:qFormat/>
    <w:rsid w:val="00456EDD"/>
    <w:pPr>
      <w:ind w:left="720"/>
      <w:contextualSpacing/>
    </w:pPr>
  </w:style>
  <w:style w:type="paragraph" w:customStyle="1" w:styleId="Fig">
    <w:name w:val="Fig."/>
    <w:basedOn w:val="Normal"/>
    <w:link w:val="Fig0"/>
    <w:qFormat/>
    <w:rsid w:val="00456EDD"/>
    <w:pPr>
      <w:spacing w:afterLines="100" w:after="100"/>
    </w:pPr>
    <w:rPr>
      <w:bCs/>
    </w:rPr>
  </w:style>
  <w:style w:type="character" w:customStyle="1" w:styleId="Fig0">
    <w:name w:val="Fig. 字符"/>
    <w:basedOn w:val="DefaultParagraphFont"/>
    <w:link w:val="Fig"/>
    <w:rsid w:val="00456EDD"/>
    <w:rPr>
      <w:rFonts w:ascii="Times New Roman" w:eastAsia="Times New Roman" w:hAnsi="Times New Roman" w:cs="Times New Roman"/>
      <w:bCs/>
    </w:rPr>
  </w:style>
  <w:style w:type="character" w:styleId="PageNumber">
    <w:name w:val="page number"/>
    <w:basedOn w:val="DefaultParagraphFont"/>
    <w:uiPriority w:val="99"/>
    <w:semiHidden/>
    <w:unhideWhenUsed/>
    <w:rsid w:val="00DE3FA9"/>
  </w:style>
  <w:style w:type="table" w:customStyle="1" w:styleId="1">
    <w:name w:val="网格型1"/>
    <w:basedOn w:val="TableNormal"/>
    <w:next w:val="TableGrid"/>
    <w:uiPriority w:val="39"/>
    <w:rsid w:val="00A913D3"/>
    <w:pPr>
      <w:widowControl w:val="0"/>
      <w:jc w:val="both"/>
    </w:pPr>
    <w:rPr>
      <w:kern w:val="2"/>
      <w:sz w:val="22"/>
      <w:szCs w:val="2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91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35">
      <w:bodyDiv w:val="1"/>
      <w:marLeft w:val="0"/>
      <w:marRight w:val="0"/>
      <w:marTop w:val="0"/>
      <w:marBottom w:val="0"/>
      <w:divBdr>
        <w:top w:val="none" w:sz="0" w:space="0" w:color="auto"/>
        <w:left w:val="none" w:sz="0" w:space="0" w:color="auto"/>
        <w:bottom w:val="none" w:sz="0" w:space="0" w:color="auto"/>
        <w:right w:val="none" w:sz="0" w:space="0" w:color="auto"/>
      </w:divBdr>
    </w:div>
    <w:div w:id="53433639">
      <w:bodyDiv w:val="1"/>
      <w:marLeft w:val="0"/>
      <w:marRight w:val="0"/>
      <w:marTop w:val="0"/>
      <w:marBottom w:val="0"/>
      <w:divBdr>
        <w:top w:val="none" w:sz="0" w:space="0" w:color="auto"/>
        <w:left w:val="none" w:sz="0" w:space="0" w:color="auto"/>
        <w:bottom w:val="none" w:sz="0" w:space="0" w:color="auto"/>
        <w:right w:val="none" w:sz="0" w:space="0" w:color="auto"/>
      </w:divBdr>
    </w:div>
    <w:div w:id="63190606">
      <w:bodyDiv w:val="1"/>
      <w:marLeft w:val="0"/>
      <w:marRight w:val="0"/>
      <w:marTop w:val="0"/>
      <w:marBottom w:val="0"/>
      <w:divBdr>
        <w:top w:val="none" w:sz="0" w:space="0" w:color="auto"/>
        <w:left w:val="none" w:sz="0" w:space="0" w:color="auto"/>
        <w:bottom w:val="none" w:sz="0" w:space="0" w:color="auto"/>
        <w:right w:val="none" w:sz="0" w:space="0" w:color="auto"/>
      </w:divBdr>
    </w:div>
    <w:div w:id="72704046">
      <w:bodyDiv w:val="1"/>
      <w:marLeft w:val="0"/>
      <w:marRight w:val="0"/>
      <w:marTop w:val="0"/>
      <w:marBottom w:val="0"/>
      <w:divBdr>
        <w:top w:val="none" w:sz="0" w:space="0" w:color="auto"/>
        <w:left w:val="none" w:sz="0" w:space="0" w:color="auto"/>
        <w:bottom w:val="none" w:sz="0" w:space="0" w:color="auto"/>
        <w:right w:val="none" w:sz="0" w:space="0" w:color="auto"/>
      </w:divBdr>
      <w:divsChild>
        <w:div w:id="492188656">
          <w:marLeft w:val="0"/>
          <w:marRight w:val="0"/>
          <w:marTop w:val="0"/>
          <w:marBottom w:val="0"/>
          <w:divBdr>
            <w:top w:val="none" w:sz="0" w:space="0" w:color="auto"/>
            <w:left w:val="none" w:sz="0" w:space="0" w:color="auto"/>
            <w:bottom w:val="none" w:sz="0" w:space="0" w:color="auto"/>
            <w:right w:val="none" w:sz="0" w:space="0" w:color="auto"/>
          </w:divBdr>
          <w:divsChild>
            <w:div w:id="1838574103">
              <w:marLeft w:val="0"/>
              <w:marRight w:val="0"/>
              <w:marTop w:val="0"/>
              <w:marBottom w:val="0"/>
              <w:divBdr>
                <w:top w:val="none" w:sz="0" w:space="0" w:color="auto"/>
                <w:left w:val="none" w:sz="0" w:space="0" w:color="auto"/>
                <w:bottom w:val="none" w:sz="0" w:space="0" w:color="auto"/>
                <w:right w:val="none" w:sz="0" w:space="0" w:color="auto"/>
              </w:divBdr>
              <w:divsChild>
                <w:div w:id="318266974">
                  <w:marLeft w:val="0"/>
                  <w:marRight w:val="0"/>
                  <w:marTop w:val="0"/>
                  <w:marBottom w:val="0"/>
                  <w:divBdr>
                    <w:top w:val="none" w:sz="0" w:space="0" w:color="auto"/>
                    <w:left w:val="none" w:sz="0" w:space="0" w:color="auto"/>
                    <w:bottom w:val="none" w:sz="0" w:space="0" w:color="auto"/>
                    <w:right w:val="none" w:sz="0" w:space="0" w:color="auto"/>
                  </w:divBdr>
                  <w:divsChild>
                    <w:div w:id="1036810943">
                      <w:marLeft w:val="0"/>
                      <w:marRight w:val="0"/>
                      <w:marTop w:val="0"/>
                      <w:marBottom w:val="0"/>
                      <w:divBdr>
                        <w:top w:val="none" w:sz="0" w:space="0" w:color="auto"/>
                        <w:left w:val="none" w:sz="0" w:space="0" w:color="auto"/>
                        <w:bottom w:val="none" w:sz="0" w:space="0" w:color="auto"/>
                        <w:right w:val="none" w:sz="0" w:space="0" w:color="auto"/>
                      </w:divBdr>
                    </w:div>
                  </w:divsChild>
                </w:div>
                <w:div w:id="1434671167">
                  <w:marLeft w:val="0"/>
                  <w:marRight w:val="0"/>
                  <w:marTop w:val="0"/>
                  <w:marBottom w:val="0"/>
                  <w:divBdr>
                    <w:top w:val="none" w:sz="0" w:space="0" w:color="auto"/>
                    <w:left w:val="none" w:sz="0" w:space="0" w:color="auto"/>
                    <w:bottom w:val="none" w:sz="0" w:space="0" w:color="auto"/>
                    <w:right w:val="none" w:sz="0" w:space="0" w:color="auto"/>
                  </w:divBdr>
                  <w:divsChild>
                    <w:div w:id="1745296328">
                      <w:marLeft w:val="0"/>
                      <w:marRight w:val="0"/>
                      <w:marTop w:val="0"/>
                      <w:marBottom w:val="0"/>
                      <w:divBdr>
                        <w:top w:val="none" w:sz="0" w:space="0" w:color="auto"/>
                        <w:left w:val="none" w:sz="0" w:space="0" w:color="auto"/>
                        <w:bottom w:val="none" w:sz="0" w:space="0" w:color="auto"/>
                        <w:right w:val="none" w:sz="0" w:space="0" w:color="auto"/>
                      </w:divBdr>
                    </w:div>
                    <w:div w:id="1760249229">
                      <w:marLeft w:val="0"/>
                      <w:marRight w:val="0"/>
                      <w:marTop w:val="0"/>
                      <w:marBottom w:val="0"/>
                      <w:divBdr>
                        <w:top w:val="none" w:sz="0" w:space="0" w:color="auto"/>
                        <w:left w:val="none" w:sz="0" w:space="0" w:color="auto"/>
                        <w:bottom w:val="none" w:sz="0" w:space="0" w:color="auto"/>
                        <w:right w:val="none" w:sz="0" w:space="0" w:color="auto"/>
                      </w:divBdr>
                    </w:div>
                  </w:divsChild>
                </w:div>
                <w:div w:id="1118332967">
                  <w:marLeft w:val="0"/>
                  <w:marRight w:val="0"/>
                  <w:marTop w:val="0"/>
                  <w:marBottom w:val="0"/>
                  <w:divBdr>
                    <w:top w:val="none" w:sz="0" w:space="0" w:color="auto"/>
                    <w:left w:val="none" w:sz="0" w:space="0" w:color="auto"/>
                    <w:bottom w:val="none" w:sz="0" w:space="0" w:color="auto"/>
                    <w:right w:val="none" w:sz="0" w:space="0" w:color="auto"/>
                  </w:divBdr>
                  <w:divsChild>
                    <w:div w:id="373041003">
                      <w:marLeft w:val="0"/>
                      <w:marRight w:val="0"/>
                      <w:marTop w:val="0"/>
                      <w:marBottom w:val="0"/>
                      <w:divBdr>
                        <w:top w:val="none" w:sz="0" w:space="0" w:color="auto"/>
                        <w:left w:val="none" w:sz="0" w:space="0" w:color="auto"/>
                        <w:bottom w:val="none" w:sz="0" w:space="0" w:color="auto"/>
                        <w:right w:val="none" w:sz="0" w:space="0" w:color="auto"/>
                      </w:divBdr>
                    </w:div>
                  </w:divsChild>
                </w:div>
                <w:div w:id="1620186863">
                  <w:marLeft w:val="0"/>
                  <w:marRight w:val="0"/>
                  <w:marTop w:val="0"/>
                  <w:marBottom w:val="0"/>
                  <w:divBdr>
                    <w:top w:val="none" w:sz="0" w:space="0" w:color="auto"/>
                    <w:left w:val="none" w:sz="0" w:space="0" w:color="auto"/>
                    <w:bottom w:val="none" w:sz="0" w:space="0" w:color="auto"/>
                    <w:right w:val="none" w:sz="0" w:space="0" w:color="auto"/>
                  </w:divBdr>
                  <w:divsChild>
                    <w:div w:id="14120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2688">
      <w:bodyDiv w:val="1"/>
      <w:marLeft w:val="0"/>
      <w:marRight w:val="0"/>
      <w:marTop w:val="0"/>
      <w:marBottom w:val="0"/>
      <w:divBdr>
        <w:top w:val="none" w:sz="0" w:space="0" w:color="auto"/>
        <w:left w:val="none" w:sz="0" w:space="0" w:color="auto"/>
        <w:bottom w:val="none" w:sz="0" w:space="0" w:color="auto"/>
        <w:right w:val="none" w:sz="0" w:space="0" w:color="auto"/>
      </w:divBdr>
    </w:div>
    <w:div w:id="128519786">
      <w:bodyDiv w:val="1"/>
      <w:marLeft w:val="0"/>
      <w:marRight w:val="0"/>
      <w:marTop w:val="0"/>
      <w:marBottom w:val="0"/>
      <w:divBdr>
        <w:top w:val="none" w:sz="0" w:space="0" w:color="auto"/>
        <w:left w:val="none" w:sz="0" w:space="0" w:color="auto"/>
        <w:bottom w:val="none" w:sz="0" w:space="0" w:color="auto"/>
        <w:right w:val="none" w:sz="0" w:space="0" w:color="auto"/>
      </w:divBdr>
      <w:divsChild>
        <w:div w:id="47654631">
          <w:marLeft w:val="0"/>
          <w:marRight w:val="0"/>
          <w:marTop w:val="0"/>
          <w:marBottom w:val="0"/>
          <w:divBdr>
            <w:top w:val="none" w:sz="0" w:space="0" w:color="auto"/>
            <w:left w:val="none" w:sz="0" w:space="0" w:color="auto"/>
            <w:bottom w:val="none" w:sz="0" w:space="0" w:color="auto"/>
            <w:right w:val="none" w:sz="0" w:space="0" w:color="auto"/>
          </w:divBdr>
          <w:divsChild>
            <w:div w:id="985820828">
              <w:marLeft w:val="0"/>
              <w:marRight w:val="0"/>
              <w:marTop w:val="0"/>
              <w:marBottom w:val="0"/>
              <w:divBdr>
                <w:top w:val="none" w:sz="0" w:space="0" w:color="auto"/>
                <w:left w:val="none" w:sz="0" w:space="0" w:color="auto"/>
                <w:bottom w:val="none" w:sz="0" w:space="0" w:color="auto"/>
                <w:right w:val="none" w:sz="0" w:space="0" w:color="auto"/>
              </w:divBdr>
              <w:divsChild>
                <w:div w:id="9995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1629">
      <w:bodyDiv w:val="1"/>
      <w:marLeft w:val="0"/>
      <w:marRight w:val="0"/>
      <w:marTop w:val="0"/>
      <w:marBottom w:val="0"/>
      <w:divBdr>
        <w:top w:val="none" w:sz="0" w:space="0" w:color="auto"/>
        <w:left w:val="none" w:sz="0" w:space="0" w:color="auto"/>
        <w:bottom w:val="none" w:sz="0" w:space="0" w:color="auto"/>
        <w:right w:val="none" w:sz="0" w:space="0" w:color="auto"/>
      </w:divBdr>
    </w:div>
    <w:div w:id="165050289">
      <w:bodyDiv w:val="1"/>
      <w:marLeft w:val="0"/>
      <w:marRight w:val="0"/>
      <w:marTop w:val="0"/>
      <w:marBottom w:val="0"/>
      <w:divBdr>
        <w:top w:val="none" w:sz="0" w:space="0" w:color="auto"/>
        <w:left w:val="none" w:sz="0" w:space="0" w:color="auto"/>
        <w:bottom w:val="none" w:sz="0" w:space="0" w:color="auto"/>
        <w:right w:val="none" w:sz="0" w:space="0" w:color="auto"/>
      </w:divBdr>
    </w:div>
    <w:div w:id="190192004">
      <w:bodyDiv w:val="1"/>
      <w:marLeft w:val="0"/>
      <w:marRight w:val="0"/>
      <w:marTop w:val="0"/>
      <w:marBottom w:val="0"/>
      <w:divBdr>
        <w:top w:val="none" w:sz="0" w:space="0" w:color="auto"/>
        <w:left w:val="none" w:sz="0" w:space="0" w:color="auto"/>
        <w:bottom w:val="none" w:sz="0" w:space="0" w:color="auto"/>
        <w:right w:val="none" w:sz="0" w:space="0" w:color="auto"/>
      </w:divBdr>
      <w:divsChild>
        <w:div w:id="1474713693">
          <w:marLeft w:val="0"/>
          <w:marRight w:val="0"/>
          <w:marTop w:val="0"/>
          <w:marBottom w:val="0"/>
          <w:divBdr>
            <w:top w:val="none" w:sz="0" w:space="0" w:color="auto"/>
            <w:left w:val="none" w:sz="0" w:space="0" w:color="auto"/>
            <w:bottom w:val="none" w:sz="0" w:space="0" w:color="auto"/>
            <w:right w:val="none" w:sz="0" w:space="0" w:color="auto"/>
          </w:divBdr>
          <w:divsChild>
            <w:div w:id="1291595384">
              <w:marLeft w:val="0"/>
              <w:marRight w:val="0"/>
              <w:marTop w:val="0"/>
              <w:marBottom w:val="0"/>
              <w:divBdr>
                <w:top w:val="none" w:sz="0" w:space="0" w:color="auto"/>
                <w:left w:val="none" w:sz="0" w:space="0" w:color="auto"/>
                <w:bottom w:val="none" w:sz="0" w:space="0" w:color="auto"/>
                <w:right w:val="none" w:sz="0" w:space="0" w:color="auto"/>
              </w:divBdr>
              <w:divsChild>
                <w:div w:id="484933302">
                  <w:marLeft w:val="0"/>
                  <w:marRight w:val="0"/>
                  <w:marTop w:val="0"/>
                  <w:marBottom w:val="0"/>
                  <w:divBdr>
                    <w:top w:val="none" w:sz="0" w:space="0" w:color="auto"/>
                    <w:left w:val="none" w:sz="0" w:space="0" w:color="auto"/>
                    <w:bottom w:val="none" w:sz="0" w:space="0" w:color="auto"/>
                    <w:right w:val="none" w:sz="0" w:space="0" w:color="auto"/>
                  </w:divBdr>
                  <w:divsChild>
                    <w:div w:id="13680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76964">
      <w:bodyDiv w:val="1"/>
      <w:marLeft w:val="0"/>
      <w:marRight w:val="0"/>
      <w:marTop w:val="0"/>
      <w:marBottom w:val="0"/>
      <w:divBdr>
        <w:top w:val="none" w:sz="0" w:space="0" w:color="auto"/>
        <w:left w:val="none" w:sz="0" w:space="0" w:color="auto"/>
        <w:bottom w:val="none" w:sz="0" w:space="0" w:color="auto"/>
        <w:right w:val="none" w:sz="0" w:space="0" w:color="auto"/>
      </w:divBdr>
    </w:div>
    <w:div w:id="296841050">
      <w:bodyDiv w:val="1"/>
      <w:marLeft w:val="0"/>
      <w:marRight w:val="0"/>
      <w:marTop w:val="0"/>
      <w:marBottom w:val="0"/>
      <w:divBdr>
        <w:top w:val="none" w:sz="0" w:space="0" w:color="auto"/>
        <w:left w:val="none" w:sz="0" w:space="0" w:color="auto"/>
        <w:bottom w:val="none" w:sz="0" w:space="0" w:color="auto"/>
        <w:right w:val="none" w:sz="0" w:space="0" w:color="auto"/>
      </w:divBdr>
    </w:div>
    <w:div w:id="422385352">
      <w:bodyDiv w:val="1"/>
      <w:marLeft w:val="0"/>
      <w:marRight w:val="0"/>
      <w:marTop w:val="0"/>
      <w:marBottom w:val="0"/>
      <w:divBdr>
        <w:top w:val="none" w:sz="0" w:space="0" w:color="auto"/>
        <w:left w:val="none" w:sz="0" w:space="0" w:color="auto"/>
        <w:bottom w:val="none" w:sz="0" w:space="0" w:color="auto"/>
        <w:right w:val="none" w:sz="0" w:space="0" w:color="auto"/>
      </w:divBdr>
    </w:div>
    <w:div w:id="426341595">
      <w:bodyDiv w:val="1"/>
      <w:marLeft w:val="0"/>
      <w:marRight w:val="0"/>
      <w:marTop w:val="0"/>
      <w:marBottom w:val="0"/>
      <w:divBdr>
        <w:top w:val="none" w:sz="0" w:space="0" w:color="auto"/>
        <w:left w:val="none" w:sz="0" w:space="0" w:color="auto"/>
        <w:bottom w:val="none" w:sz="0" w:space="0" w:color="auto"/>
        <w:right w:val="none" w:sz="0" w:space="0" w:color="auto"/>
      </w:divBdr>
    </w:div>
    <w:div w:id="494800881">
      <w:bodyDiv w:val="1"/>
      <w:marLeft w:val="0"/>
      <w:marRight w:val="0"/>
      <w:marTop w:val="0"/>
      <w:marBottom w:val="0"/>
      <w:divBdr>
        <w:top w:val="none" w:sz="0" w:space="0" w:color="auto"/>
        <w:left w:val="none" w:sz="0" w:space="0" w:color="auto"/>
        <w:bottom w:val="none" w:sz="0" w:space="0" w:color="auto"/>
        <w:right w:val="none" w:sz="0" w:space="0" w:color="auto"/>
      </w:divBdr>
    </w:div>
    <w:div w:id="597175471">
      <w:bodyDiv w:val="1"/>
      <w:marLeft w:val="0"/>
      <w:marRight w:val="0"/>
      <w:marTop w:val="0"/>
      <w:marBottom w:val="0"/>
      <w:divBdr>
        <w:top w:val="none" w:sz="0" w:space="0" w:color="auto"/>
        <w:left w:val="none" w:sz="0" w:space="0" w:color="auto"/>
        <w:bottom w:val="none" w:sz="0" w:space="0" w:color="auto"/>
        <w:right w:val="none" w:sz="0" w:space="0" w:color="auto"/>
      </w:divBdr>
    </w:div>
    <w:div w:id="635835482">
      <w:bodyDiv w:val="1"/>
      <w:marLeft w:val="0"/>
      <w:marRight w:val="0"/>
      <w:marTop w:val="0"/>
      <w:marBottom w:val="0"/>
      <w:divBdr>
        <w:top w:val="none" w:sz="0" w:space="0" w:color="auto"/>
        <w:left w:val="none" w:sz="0" w:space="0" w:color="auto"/>
        <w:bottom w:val="none" w:sz="0" w:space="0" w:color="auto"/>
        <w:right w:val="none" w:sz="0" w:space="0" w:color="auto"/>
      </w:divBdr>
    </w:div>
    <w:div w:id="711999054">
      <w:bodyDiv w:val="1"/>
      <w:marLeft w:val="0"/>
      <w:marRight w:val="0"/>
      <w:marTop w:val="0"/>
      <w:marBottom w:val="0"/>
      <w:divBdr>
        <w:top w:val="none" w:sz="0" w:space="0" w:color="auto"/>
        <w:left w:val="none" w:sz="0" w:space="0" w:color="auto"/>
        <w:bottom w:val="none" w:sz="0" w:space="0" w:color="auto"/>
        <w:right w:val="none" w:sz="0" w:space="0" w:color="auto"/>
      </w:divBdr>
    </w:div>
    <w:div w:id="816806045">
      <w:bodyDiv w:val="1"/>
      <w:marLeft w:val="0"/>
      <w:marRight w:val="0"/>
      <w:marTop w:val="0"/>
      <w:marBottom w:val="0"/>
      <w:divBdr>
        <w:top w:val="none" w:sz="0" w:space="0" w:color="auto"/>
        <w:left w:val="none" w:sz="0" w:space="0" w:color="auto"/>
        <w:bottom w:val="none" w:sz="0" w:space="0" w:color="auto"/>
        <w:right w:val="none" w:sz="0" w:space="0" w:color="auto"/>
      </w:divBdr>
    </w:div>
    <w:div w:id="849220990">
      <w:bodyDiv w:val="1"/>
      <w:marLeft w:val="0"/>
      <w:marRight w:val="0"/>
      <w:marTop w:val="0"/>
      <w:marBottom w:val="0"/>
      <w:divBdr>
        <w:top w:val="none" w:sz="0" w:space="0" w:color="auto"/>
        <w:left w:val="none" w:sz="0" w:space="0" w:color="auto"/>
        <w:bottom w:val="none" w:sz="0" w:space="0" w:color="auto"/>
        <w:right w:val="none" w:sz="0" w:space="0" w:color="auto"/>
      </w:divBdr>
      <w:divsChild>
        <w:div w:id="627394806">
          <w:marLeft w:val="0"/>
          <w:marRight w:val="0"/>
          <w:marTop w:val="0"/>
          <w:marBottom w:val="0"/>
          <w:divBdr>
            <w:top w:val="none" w:sz="0" w:space="0" w:color="auto"/>
            <w:left w:val="none" w:sz="0" w:space="0" w:color="auto"/>
            <w:bottom w:val="none" w:sz="0" w:space="0" w:color="auto"/>
            <w:right w:val="none" w:sz="0" w:space="0" w:color="auto"/>
          </w:divBdr>
          <w:divsChild>
            <w:div w:id="327290829">
              <w:marLeft w:val="0"/>
              <w:marRight w:val="0"/>
              <w:marTop w:val="0"/>
              <w:marBottom w:val="0"/>
              <w:divBdr>
                <w:top w:val="none" w:sz="0" w:space="0" w:color="auto"/>
                <w:left w:val="none" w:sz="0" w:space="0" w:color="auto"/>
                <w:bottom w:val="none" w:sz="0" w:space="0" w:color="auto"/>
                <w:right w:val="none" w:sz="0" w:space="0" w:color="auto"/>
              </w:divBdr>
              <w:divsChild>
                <w:div w:id="807623443">
                  <w:marLeft w:val="0"/>
                  <w:marRight w:val="0"/>
                  <w:marTop w:val="0"/>
                  <w:marBottom w:val="0"/>
                  <w:divBdr>
                    <w:top w:val="none" w:sz="0" w:space="0" w:color="auto"/>
                    <w:left w:val="none" w:sz="0" w:space="0" w:color="auto"/>
                    <w:bottom w:val="none" w:sz="0" w:space="0" w:color="auto"/>
                    <w:right w:val="none" w:sz="0" w:space="0" w:color="auto"/>
                  </w:divBdr>
                  <w:divsChild>
                    <w:div w:id="6312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349716">
      <w:bodyDiv w:val="1"/>
      <w:marLeft w:val="0"/>
      <w:marRight w:val="0"/>
      <w:marTop w:val="0"/>
      <w:marBottom w:val="0"/>
      <w:divBdr>
        <w:top w:val="none" w:sz="0" w:space="0" w:color="auto"/>
        <w:left w:val="none" w:sz="0" w:space="0" w:color="auto"/>
        <w:bottom w:val="none" w:sz="0" w:space="0" w:color="auto"/>
        <w:right w:val="none" w:sz="0" w:space="0" w:color="auto"/>
      </w:divBdr>
      <w:divsChild>
        <w:div w:id="1399548383">
          <w:marLeft w:val="0"/>
          <w:marRight w:val="0"/>
          <w:marTop w:val="0"/>
          <w:marBottom w:val="0"/>
          <w:divBdr>
            <w:top w:val="none" w:sz="0" w:space="0" w:color="auto"/>
            <w:left w:val="none" w:sz="0" w:space="0" w:color="auto"/>
            <w:bottom w:val="none" w:sz="0" w:space="0" w:color="auto"/>
            <w:right w:val="none" w:sz="0" w:space="0" w:color="auto"/>
          </w:divBdr>
          <w:divsChild>
            <w:div w:id="200630765">
              <w:marLeft w:val="0"/>
              <w:marRight w:val="0"/>
              <w:marTop w:val="0"/>
              <w:marBottom w:val="0"/>
              <w:divBdr>
                <w:top w:val="none" w:sz="0" w:space="0" w:color="auto"/>
                <w:left w:val="none" w:sz="0" w:space="0" w:color="auto"/>
                <w:bottom w:val="none" w:sz="0" w:space="0" w:color="auto"/>
                <w:right w:val="none" w:sz="0" w:space="0" w:color="auto"/>
              </w:divBdr>
              <w:divsChild>
                <w:div w:id="1609505035">
                  <w:marLeft w:val="0"/>
                  <w:marRight w:val="0"/>
                  <w:marTop w:val="0"/>
                  <w:marBottom w:val="0"/>
                  <w:divBdr>
                    <w:top w:val="none" w:sz="0" w:space="0" w:color="auto"/>
                    <w:left w:val="none" w:sz="0" w:space="0" w:color="auto"/>
                    <w:bottom w:val="none" w:sz="0" w:space="0" w:color="auto"/>
                    <w:right w:val="none" w:sz="0" w:space="0" w:color="auto"/>
                  </w:divBdr>
                </w:div>
                <w:div w:id="9648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92959">
      <w:bodyDiv w:val="1"/>
      <w:marLeft w:val="0"/>
      <w:marRight w:val="0"/>
      <w:marTop w:val="0"/>
      <w:marBottom w:val="0"/>
      <w:divBdr>
        <w:top w:val="none" w:sz="0" w:space="0" w:color="auto"/>
        <w:left w:val="none" w:sz="0" w:space="0" w:color="auto"/>
        <w:bottom w:val="none" w:sz="0" w:space="0" w:color="auto"/>
        <w:right w:val="none" w:sz="0" w:space="0" w:color="auto"/>
      </w:divBdr>
    </w:div>
    <w:div w:id="977489414">
      <w:bodyDiv w:val="1"/>
      <w:marLeft w:val="0"/>
      <w:marRight w:val="0"/>
      <w:marTop w:val="0"/>
      <w:marBottom w:val="0"/>
      <w:divBdr>
        <w:top w:val="none" w:sz="0" w:space="0" w:color="auto"/>
        <w:left w:val="none" w:sz="0" w:space="0" w:color="auto"/>
        <w:bottom w:val="none" w:sz="0" w:space="0" w:color="auto"/>
        <w:right w:val="none" w:sz="0" w:space="0" w:color="auto"/>
      </w:divBdr>
    </w:div>
    <w:div w:id="979194082">
      <w:bodyDiv w:val="1"/>
      <w:marLeft w:val="0"/>
      <w:marRight w:val="0"/>
      <w:marTop w:val="0"/>
      <w:marBottom w:val="0"/>
      <w:divBdr>
        <w:top w:val="none" w:sz="0" w:space="0" w:color="auto"/>
        <w:left w:val="none" w:sz="0" w:space="0" w:color="auto"/>
        <w:bottom w:val="none" w:sz="0" w:space="0" w:color="auto"/>
        <w:right w:val="none" w:sz="0" w:space="0" w:color="auto"/>
      </w:divBdr>
    </w:div>
    <w:div w:id="984242690">
      <w:bodyDiv w:val="1"/>
      <w:marLeft w:val="0"/>
      <w:marRight w:val="0"/>
      <w:marTop w:val="0"/>
      <w:marBottom w:val="0"/>
      <w:divBdr>
        <w:top w:val="none" w:sz="0" w:space="0" w:color="auto"/>
        <w:left w:val="none" w:sz="0" w:space="0" w:color="auto"/>
        <w:bottom w:val="none" w:sz="0" w:space="0" w:color="auto"/>
        <w:right w:val="none" w:sz="0" w:space="0" w:color="auto"/>
      </w:divBdr>
      <w:divsChild>
        <w:div w:id="1870072544">
          <w:marLeft w:val="0"/>
          <w:marRight w:val="0"/>
          <w:marTop w:val="0"/>
          <w:marBottom w:val="0"/>
          <w:divBdr>
            <w:top w:val="none" w:sz="0" w:space="0" w:color="auto"/>
            <w:left w:val="none" w:sz="0" w:space="0" w:color="auto"/>
            <w:bottom w:val="none" w:sz="0" w:space="0" w:color="auto"/>
            <w:right w:val="none" w:sz="0" w:space="0" w:color="auto"/>
          </w:divBdr>
          <w:divsChild>
            <w:div w:id="1502231636">
              <w:marLeft w:val="0"/>
              <w:marRight w:val="0"/>
              <w:marTop w:val="0"/>
              <w:marBottom w:val="0"/>
              <w:divBdr>
                <w:top w:val="none" w:sz="0" w:space="0" w:color="auto"/>
                <w:left w:val="none" w:sz="0" w:space="0" w:color="auto"/>
                <w:bottom w:val="none" w:sz="0" w:space="0" w:color="auto"/>
                <w:right w:val="none" w:sz="0" w:space="0" w:color="auto"/>
              </w:divBdr>
              <w:divsChild>
                <w:div w:id="18244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362594">
      <w:bodyDiv w:val="1"/>
      <w:marLeft w:val="0"/>
      <w:marRight w:val="0"/>
      <w:marTop w:val="0"/>
      <w:marBottom w:val="0"/>
      <w:divBdr>
        <w:top w:val="none" w:sz="0" w:space="0" w:color="auto"/>
        <w:left w:val="none" w:sz="0" w:space="0" w:color="auto"/>
        <w:bottom w:val="none" w:sz="0" w:space="0" w:color="auto"/>
        <w:right w:val="none" w:sz="0" w:space="0" w:color="auto"/>
      </w:divBdr>
    </w:div>
    <w:div w:id="1084260187">
      <w:bodyDiv w:val="1"/>
      <w:marLeft w:val="0"/>
      <w:marRight w:val="0"/>
      <w:marTop w:val="0"/>
      <w:marBottom w:val="0"/>
      <w:divBdr>
        <w:top w:val="none" w:sz="0" w:space="0" w:color="auto"/>
        <w:left w:val="none" w:sz="0" w:space="0" w:color="auto"/>
        <w:bottom w:val="none" w:sz="0" w:space="0" w:color="auto"/>
        <w:right w:val="none" w:sz="0" w:space="0" w:color="auto"/>
      </w:divBdr>
    </w:div>
    <w:div w:id="1272662963">
      <w:bodyDiv w:val="1"/>
      <w:marLeft w:val="0"/>
      <w:marRight w:val="0"/>
      <w:marTop w:val="0"/>
      <w:marBottom w:val="0"/>
      <w:divBdr>
        <w:top w:val="none" w:sz="0" w:space="0" w:color="auto"/>
        <w:left w:val="none" w:sz="0" w:space="0" w:color="auto"/>
        <w:bottom w:val="none" w:sz="0" w:space="0" w:color="auto"/>
        <w:right w:val="none" w:sz="0" w:space="0" w:color="auto"/>
      </w:divBdr>
      <w:divsChild>
        <w:div w:id="1285040463">
          <w:marLeft w:val="0"/>
          <w:marRight w:val="0"/>
          <w:marTop w:val="0"/>
          <w:marBottom w:val="0"/>
          <w:divBdr>
            <w:top w:val="single" w:sz="2" w:space="0" w:color="auto"/>
            <w:left w:val="single" w:sz="2" w:space="0" w:color="auto"/>
            <w:bottom w:val="single" w:sz="6" w:space="0" w:color="auto"/>
            <w:right w:val="single" w:sz="2" w:space="0" w:color="auto"/>
          </w:divBdr>
          <w:divsChild>
            <w:div w:id="996498914">
              <w:marLeft w:val="0"/>
              <w:marRight w:val="0"/>
              <w:marTop w:val="100"/>
              <w:marBottom w:val="100"/>
              <w:divBdr>
                <w:top w:val="single" w:sz="2" w:space="0" w:color="D9D9E3"/>
                <w:left w:val="single" w:sz="2" w:space="0" w:color="D9D9E3"/>
                <w:bottom w:val="single" w:sz="2" w:space="0" w:color="D9D9E3"/>
                <w:right w:val="single" w:sz="2" w:space="0" w:color="D9D9E3"/>
              </w:divBdr>
              <w:divsChild>
                <w:div w:id="494304870">
                  <w:marLeft w:val="0"/>
                  <w:marRight w:val="0"/>
                  <w:marTop w:val="0"/>
                  <w:marBottom w:val="0"/>
                  <w:divBdr>
                    <w:top w:val="single" w:sz="2" w:space="0" w:color="D9D9E3"/>
                    <w:left w:val="single" w:sz="2" w:space="0" w:color="D9D9E3"/>
                    <w:bottom w:val="single" w:sz="2" w:space="0" w:color="D9D9E3"/>
                    <w:right w:val="single" w:sz="2" w:space="0" w:color="D9D9E3"/>
                  </w:divBdr>
                  <w:divsChild>
                    <w:div w:id="1419253095">
                      <w:marLeft w:val="0"/>
                      <w:marRight w:val="0"/>
                      <w:marTop w:val="0"/>
                      <w:marBottom w:val="0"/>
                      <w:divBdr>
                        <w:top w:val="single" w:sz="2" w:space="0" w:color="D9D9E3"/>
                        <w:left w:val="single" w:sz="2" w:space="0" w:color="D9D9E3"/>
                        <w:bottom w:val="single" w:sz="2" w:space="0" w:color="D9D9E3"/>
                        <w:right w:val="single" w:sz="2" w:space="0" w:color="D9D9E3"/>
                      </w:divBdr>
                      <w:divsChild>
                        <w:div w:id="881210120">
                          <w:marLeft w:val="0"/>
                          <w:marRight w:val="0"/>
                          <w:marTop w:val="0"/>
                          <w:marBottom w:val="0"/>
                          <w:divBdr>
                            <w:top w:val="single" w:sz="2" w:space="0" w:color="D9D9E3"/>
                            <w:left w:val="single" w:sz="2" w:space="0" w:color="D9D9E3"/>
                            <w:bottom w:val="single" w:sz="2" w:space="0" w:color="D9D9E3"/>
                            <w:right w:val="single" w:sz="2" w:space="0" w:color="D9D9E3"/>
                          </w:divBdr>
                          <w:divsChild>
                            <w:div w:id="192849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0617362">
      <w:bodyDiv w:val="1"/>
      <w:marLeft w:val="0"/>
      <w:marRight w:val="0"/>
      <w:marTop w:val="0"/>
      <w:marBottom w:val="0"/>
      <w:divBdr>
        <w:top w:val="none" w:sz="0" w:space="0" w:color="auto"/>
        <w:left w:val="none" w:sz="0" w:space="0" w:color="auto"/>
        <w:bottom w:val="none" w:sz="0" w:space="0" w:color="auto"/>
        <w:right w:val="none" w:sz="0" w:space="0" w:color="auto"/>
      </w:divBdr>
    </w:div>
    <w:div w:id="1359160031">
      <w:bodyDiv w:val="1"/>
      <w:marLeft w:val="0"/>
      <w:marRight w:val="0"/>
      <w:marTop w:val="0"/>
      <w:marBottom w:val="0"/>
      <w:divBdr>
        <w:top w:val="none" w:sz="0" w:space="0" w:color="auto"/>
        <w:left w:val="none" w:sz="0" w:space="0" w:color="auto"/>
        <w:bottom w:val="none" w:sz="0" w:space="0" w:color="auto"/>
        <w:right w:val="none" w:sz="0" w:space="0" w:color="auto"/>
      </w:divBdr>
      <w:divsChild>
        <w:div w:id="74598742">
          <w:marLeft w:val="0"/>
          <w:marRight w:val="0"/>
          <w:marTop w:val="0"/>
          <w:marBottom w:val="0"/>
          <w:divBdr>
            <w:top w:val="none" w:sz="0" w:space="0" w:color="auto"/>
            <w:left w:val="none" w:sz="0" w:space="0" w:color="auto"/>
            <w:bottom w:val="none" w:sz="0" w:space="0" w:color="auto"/>
            <w:right w:val="none" w:sz="0" w:space="0" w:color="auto"/>
          </w:divBdr>
          <w:divsChild>
            <w:div w:id="1840147787">
              <w:marLeft w:val="0"/>
              <w:marRight w:val="0"/>
              <w:marTop w:val="0"/>
              <w:marBottom w:val="0"/>
              <w:divBdr>
                <w:top w:val="none" w:sz="0" w:space="0" w:color="auto"/>
                <w:left w:val="none" w:sz="0" w:space="0" w:color="auto"/>
                <w:bottom w:val="none" w:sz="0" w:space="0" w:color="auto"/>
                <w:right w:val="none" w:sz="0" w:space="0" w:color="auto"/>
              </w:divBdr>
              <w:divsChild>
                <w:div w:id="10173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19226">
          <w:marLeft w:val="0"/>
          <w:marRight w:val="0"/>
          <w:marTop w:val="0"/>
          <w:marBottom w:val="0"/>
          <w:divBdr>
            <w:top w:val="none" w:sz="0" w:space="0" w:color="auto"/>
            <w:left w:val="none" w:sz="0" w:space="0" w:color="auto"/>
            <w:bottom w:val="none" w:sz="0" w:space="0" w:color="auto"/>
            <w:right w:val="none" w:sz="0" w:space="0" w:color="auto"/>
          </w:divBdr>
          <w:divsChild>
            <w:div w:id="1083255402">
              <w:marLeft w:val="0"/>
              <w:marRight w:val="0"/>
              <w:marTop w:val="0"/>
              <w:marBottom w:val="0"/>
              <w:divBdr>
                <w:top w:val="none" w:sz="0" w:space="0" w:color="auto"/>
                <w:left w:val="none" w:sz="0" w:space="0" w:color="auto"/>
                <w:bottom w:val="none" w:sz="0" w:space="0" w:color="auto"/>
                <w:right w:val="none" w:sz="0" w:space="0" w:color="auto"/>
              </w:divBdr>
              <w:divsChild>
                <w:div w:id="18678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84398">
      <w:bodyDiv w:val="1"/>
      <w:marLeft w:val="0"/>
      <w:marRight w:val="0"/>
      <w:marTop w:val="0"/>
      <w:marBottom w:val="0"/>
      <w:divBdr>
        <w:top w:val="none" w:sz="0" w:space="0" w:color="auto"/>
        <w:left w:val="none" w:sz="0" w:space="0" w:color="auto"/>
        <w:bottom w:val="none" w:sz="0" w:space="0" w:color="auto"/>
        <w:right w:val="none" w:sz="0" w:space="0" w:color="auto"/>
      </w:divBdr>
    </w:div>
    <w:div w:id="1395395493">
      <w:bodyDiv w:val="1"/>
      <w:marLeft w:val="0"/>
      <w:marRight w:val="0"/>
      <w:marTop w:val="0"/>
      <w:marBottom w:val="0"/>
      <w:divBdr>
        <w:top w:val="none" w:sz="0" w:space="0" w:color="auto"/>
        <w:left w:val="none" w:sz="0" w:space="0" w:color="auto"/>
        <w:bottom w:val="none" w:sz="0" w:space="0" w:color="auto"/>
        <w:right w:val="none" w:sz="0" w:space="0" w:color="auto"/>
      </w:divBdr>
    </w:div>
    <w:div w:id="1415123764">
      <w:bodyDiv w:val="1"/>
      <w:marLeft w:val="0"/>
      <w:marRight w:val="0"/>
      <w:marTop w:val="0"/>
      <w:marBottom w:val="0"/>
      <w:divBdr>
        <w:top w:val="none" w:sz="0" w:space="0" w:color="auto"/>
        <w:left w:val="none" w:sz="0" w:space="0" w:color="auto"/>
        <w:bottom w:val="none" w:sz="0" w:space="0" w:color="auto"/>
        <w:right w:val="none" w:sz="0" w:space="0" w:color="auto"/>
      </w:divBdr>
    </w:div>
    <w:div w:id="1463813981">
      <w:bodyDiv w:val="1"/>
      <w:marLeft w:val="0"/>
      <w:marRight w:val="0"/>
      <w:marTop w:val="0"/>
      <w:marBottom w:val="0"/>
      <w:divBdr>
        <w:top w:val="none" w:sz="0" w:space="0" w:color="auto"/>
        <w:left w:val="none" w:sz="0" w:space="0" w:color="auto"/>
        <w:bottom w:val="none" w:sz="0" w:space="0" w:color="auto"/>
        <w:right w:val="none" w:sz="0" w:space="0" w:color="auto"/>
      </w:divBdr>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sChild>
        <w:div w:id="286737231">
          <w:marLeft w:val="0"/>
          <w:marRight w:val="0"/>
          <w:marTop w:val="0"/>
          <w:marBottom w:val="0"/>
          <w:divBdr>
            <w:top w:val="none" w:sz="0" w:space="0" w:color="auto"/>
            <w:left w:val="none" w:sz="0" w:space="0" w:color="auto"/>
            <w:bottom w:val="none" w:sz="0" w:space="0" w:color="auto"/>
            <w:right w:val="none" w:sz="0" w:space="0" w:color="auto"/>
          </w:divBdr>
          <w:divsChild>
            <w:div w:id="859010217">
              <w:marLeft w:val="0"/>
              <w:marRight w:val="0"/>
              <w:marTop w:val="0"/>
              <w:marBottom w:val="0"/>
              <w:divBdr>
                <w:top w:val="none" w:sz="0" w:space="0" w:color="auto"/>
                <w:left w:val="none" w:sz="0" w:space="0" w:color="auto"/>
                <w:bottom w:val="none" w:sz="0" w:space="0" w:color="auto"/>
                <w:right w:val="none" w:sz="0" w:space="0" w:color="auto"/>
              </w:divBdr>
              <w:divsChild>
                <w:div w:id="2130583305">
                  <w:marLeft w:val="0"/>
                  <w:marRight w:val="0"/>
                  <w:marTop w:val="0"/>
                  <w:marBottom w:val="0"/>
                  <w:divBdr>
                    <w:top w:val="none" w:sz="0" w:space="0" w:color="auto"/>
                    <w:left w:val="none" w:sz="0" w:space="0" w:color="auto"/>
                    <w:bottom w:val="none" w:sz="0" w:space="0" w:color="auto"/>
                    <w:right w:val="none" w:sz="0" w:space="0" w:color="auto"/>
                  </w:divBdr>
                  <w:divsChild>
                    <w:div w:id="808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65910">
      <w:bodyDiv w:val="1"/>
      <w:marLeft w:val="0"/>
      <w:marRight w:val="0"/>
      <w:marTop w:val="0"/>
      <w:marBottom w:val="0"/>
      <w:divBdr>
        <w:top w:val="none" w:sz="0" w:space="0" w:color="auto"/>
        <w:left w:val="none" w:sz="0" w:space="0" w:color="auto"/>
        <w:bottom w:val="none" w:sz="0" w:space="0" w:color="auto"/>
        <w:right w:val="none" w:sz="0" w:space="0" w:color="auto"/>
      </w:divBdr>
    </w:div>
    <w:div w:id="1586455266">
      <w:bodyDiv w:val="1"/>
      <w:marLeft w:val="0"/>
      <w:marRight w:val="0"/>
      <w:marTop w:val="0"/>
      <w:marBottom w:val="0"/>
      <w:divBdr>
        <w:top w:val="none" w:sz="0" w:space="0" w:color="auto"/>
        <w:left w:val="none" w:sz="0" w:space="0" w:color="auto"/>
        <w:bottom w:val="none" w:sz="0" w:space="0" w:color="auto"/>
        <w:right w:val="none" w:sz="0" w:space="0" w:color="auto"/>
      </w:divBdr>
    </w:div>
    <w:div w:id="1602639174">
      <w:bodyDiv w:val="1"/>
      <w:marLeft w:val="0"/>
      <w:marRight w:val="0"/>
      <w:marTop w:val="0"/>
      <w:marBottom w:val="0"/>
      <w:divBdr>
        <w:top w:val="none" w:sz="0" w:space="0" w:color="auto"/>
        <w:left w:val="none" w:sz="0" w:space="0" w:color="auto"/>
        <w:bottom w:val="none" w:sz="0" w:space="0" w:color="auto"/>
        <w:right w:val="none" w:sz="0" w:space="0" w:color="auto"/>
      </w:divBdr>
    </w:div>
    <w:div w:id="1634866756">
      <w:bodyDiv w:val="1"/>
      <w:marLeft w:val="0"/>
      <w:marRight w:val="0"/>
      <w:marTop w:val="0"/>
      <w:marBottom w:val="0"/>
      <w:divBdr>
        <w:top w:val="none" w:sz="0" w:space="0" w:color="auto"/>
        <w:left w:val="none" w:sz="0" w:space="0" w:color="auto"/>
        <w:bottom w:val="none" w:sz="0" w:space="0" w:color="auto"/>
        <w:right w:val="none" w:sz="0" w:space="0" w:color="auto"/>
      </w:divBdr>
    </w:div>
    <w:div w:id="1803187595">
      <w:bodyDiv w:val="1"/>
      <w:marLeft w:val="0"/>
      <w:marRight w:val="0"/>
      <w:marTop w:val="0"/>
      <w:marBottom w:val="0"/>
      <w:divBdr>
        <w:top w:val="none" w:sz="0" w:space="0" w:color="auto"/>
        <w:left w:val="none" w:sz="0" w:space="0" w:color="auto"/>
        <w:bottom w:val="none" w:sz="0" w:space="0" w:color="auto"/>
        <w:right w:val="none" w:sz="0" w:space="0" w:color="auto"/>
      </w:divBdr>
    </w:div>
    <w:div w:id="1890220287">
      <w:bodyDiv w:val="1"/>
      <w:marLeft w:val="0"/>
      <w:marRight w:val="0"/>
      <w:marTop w:val="0"/>
      <w:marBottom w:val="0"/>
      <w:divBdr>
        <w:top w:val="none" w:sz="0" w:space="0" w:color="auto"/>
        <w:left w:val="none" w:sz="0" w:space="0" w:color="auto"/>
        <w:bottom w:val="none" w:sz="0" w:space="0" w:color="auto"/>
        <w:right w:val="none" w:sz="0" w:space="0" w:color="auto"/>
      </w:divBdr>
    </w:div>
    <w:div w:id="2061592271">
      <w:bodyDiv w:val="1"/>
      <w:marLeft w:val="0"/>
      <w:marRight w:val="0"/>
      <w:marTop w:val="0"/>
      <w:marBottom w:val="0"/>
      <w:divBdr>
        <w:top w:val="none" w:sz="0" w:space="0" w:color="auto"/>
        <w:left w:val="none" w:sz="0" w:space="0" w:color="auto"/>
        <w:bottom w:val="none" w:sz="0" w:space="0" w:color="auto"/>
        <w:right w:val="none" w:sz="0" w:space="0" w:color="auto"/>
      </w:divBdr>
    </w:div>
    <w:div w:id="2103716013">
      <w:bodyDiv w:val="1"/>
      <w:marLeft w:val="0"/>
      <w:marRight w:val="0"/>
      <w:marTop w:val="0"/>
      <w:marBottom w:val="0"/>
      <w:divBdr>
        <w:top w:val="none" w:sz="0" w:space="0" w:color="auto"/>
        <w:left w:val="none" w:sz="0" w:space="0" w:color="auto"/>
        <w:bottom w:val="none" w:sz="0" w:space="0" w:color="auto"/>
        <w:right w:val="none" w:sz="0" w:space="0" w:color="auto"/>
      </w:divBdr>
    </w:div>
    <w:div w:id="211524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A7F2FF-FB52-F740-AC2A-67BA07D45AA7}">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6D94D-8FA3-764F-8889-D76C1DDE1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5675</Words>
  <Characters>24404</Characters>
  <Application>Microsoft Office Word</Application>
  <DocSecurity>0</DocSecurity>
  <Lines>435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Liu</dc:creator>
  <cp:keywords/>
  <dc:description/>
  <cp:lastModifiedBy>Zheng Liu (HSS, 222038003)</cp:lastModifiedBy>
  <cp:revision>44</cp:revision>
  <dcterms:created xsi:type="dcterms:W3CDTF">2024-06-21T04:54:00Z</dcterms:created>
  <dcterms:modified xsi:type="dcterms:W3CDTF">2024-07-04T14:39:00Z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documentId_4161</vt:lpwstr>
  </property>
  <property fmtid="{D5CDD505-2E9C-101B-9397-08002B2CF9AE}" pid="3" name="grammarly_documentContext">
    <vt:lpwstr>{"goals":[],"domain":"general","emotions":[],"dialect":"australian"}</vt:lpwstr>
  </property>
</Properties>
</file>