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EC251" w14:textId="67B831CF" w:rsidR="009B1C89" w:rsidRPr="007A23B4" w:rsidRDefault="009B1C89" w:rsidP="007A23B4">
      <w:pPr>
        <w:pStyle w:val="Title"/>
        <w:spacing w:after="480" w:line="312" w:lineRule="auto"/>
        <w:rPr>
          <w:rFonts w:eastAsia="SimHei"/>
          <w:lang w:val="en-US"/>
        </w:rPr>
      </w:pPr>
      <w:bookmarkStart w:id="0" w:name="_Hlk161233200"/>
      <w:r w:rsidRPr="007A23B4">
        <w:rPr>
          <w:rFonts w:eastAsia="SimHei"/>
          <w:lang w:val="en-US"/>
        </w:rPr>
        <w:t xml:space="preserve">A Multiverse Assessment of the Reliability of the </w:t>
      </w:r>
      <w:r w:rsidR="008E091E" w:rsidRPr="007A23B4">
        <w:rPr>
          <w:rFonts w:eastAsia="SimHei"/>
          <w:color w:val="080ABF"/>
          <w:lang w:val="en-US"/>
        </w:rPr>
        <w:t>Self</w:t>
      </w:r>
      <w:r w:rsidRPr="007A23B4">
        <w:rPr>
          <w:rFonts w:eastAsia="SimHei"/>
          <w:color w:val="080ABF"/>
          <w:lang w:val="en-US"/>
        </w:rPr>
        <w:t xml:space="preserve"> </w:t>
      </w:r>
      <w:r w:rsidRPr="007A23B4">
        <w:rPr>
          <w:rFonts w:eastAsia="SimHei"/>
          <w:lang w:val="en-US"/>
        </w:rPr>
        <w:t>Matching Task as a Measurement of the Self-Prioritization Effect</w:t>
      </w:r>
    </w:p>
    <w:p w14:paraId="2DEE94F0" w14:textId="3CB89963" w:rsidR="000454C9" w:rsidRPr="007A23B4" w:rsidRDefault="009B1C89" w:rsidP="007A23B4">
      <w:pPr>
        <w:pStyle w:val="NormalWeb"/>
        <w:spacing w:after="240" w:line="312" w:lineRule="auto"/>
        <w:jc w:val="center"/>
      </w:pPr>
      <w:r w:rsidRPr="007A23B4">
        <w:t>Zheng Liu</w:t>
      </w:r>
      <w:r w:rsidR="00680A35" w:rsidRPr="007A23B4">
        <w:rPr>
          <w:rFonts w:eastAsiaTheme="minorEastAsia"/>
          <w:vertAlign w:val="superscript"/>
        </w:rPr>
        <w:t>1,2†</w:t>
      </w:r>
      <w:r w:rsidRPr="007A23B4">
        <w:t xml:space="preserve">, </w:t>
      </w:r>
      <w:proofErr w:type="spellStart"/>
      <w:r w:rsidRPr="007A23B4">
        <w:t>Mengzhen</w:t>
      </w:r>
      <w:proofErr w:type="spellEnd"/>
      <w:r w:rsidRPr="007A23B4">
        <w:t xml:space="preserve"> Hu</w:t>
      </w:r>
      <w:r w:rsidR="00680A35" w:rsidRPr="007A23B4">
        <w:rPr>
          <w:rFonts w:eastAsiaTheme="minorEastAsia"/>
          <w:vertAlign w:val="superscript"/>
        </w:rPr>
        <w:t>1†</w:t>
      </w:r>
      <w:r w:rsidRPr="007A23B4">
        <w:t xml:space="preserve">, </w:t>
      </w:r>
      <w:proofErr w:type="spellStart"/>
      <w:r w:rsidRPr="007A23B4">
        <w:t>Yuanrui</w:t>
      </w:r>
      <w:proofErr w:type="spellEnd"/>
      <w:r w:rsidRPr="007A23B4">
        <w:t xml:space="preserve"> Zheng</w:t>
      </w:r>
      <w:r w:rsidR="00680A35" w:rsidRPr="007A23B4">
        <w:rPr>
          <w:rFonts w:eastAsiaTheme="minorEastAsia"/>
          <w:vertAlign w:val="superscript"/>
        </w:rPr>
        <w:t>1</w:t>
      </w:r>
      <w:r w:rsidRPr="007A23B4">
        <w:t xml:space="preserve">, </w:t>
      </w:r>
      <w:proofErr w:type="spellStart"/>
      <w:r w:rsidRPr="007A23B4">
        <w:t>Jie</w:t>
      </w:r>
      <w:proofErr w:type="spellEnd"/>
      <w:r w:rsidRPr="007A23B4">
        <w:t xml:space="preserve"> Sui</w:t>
      </w:r>
      <w:r w:rsidR="00680A35" w:rsidRPr="007A23B4">
        <w:rPr>
          <w:rFonts w:eastAsiaTheme="minorEastAsia"/>
          <w:vertAlign w:val="superscript"/>
        </w:rPr>
        <w:t>3</w:t>
      </w:r>
      <w:r w:rsidRPr="007A23B4">
        <w:t>, Hu Chuan-Peng</w:t>
      </w:r>
      <w:r w:rsidR="00680A35" w:rsidRPr="007A23B4">
        <w:rPr>
          <w:rFonts w:eastAsiaTheme="minorEastAsia"/>
          <w:vertAlign w:val="superscript"/>
        </w:rPr>
        <w:t>1*</w:t>
      </w:r>
    </w:p>
    <w:p w14:paraId="6CE90BB6" w14:textId="77777777" w:rsidR="00685DAC" w:rsidRPr="007A23B4" w:rsidRDefault="00685DAC" w:rsidP="007A23B4">
      <w:pPr>
        <w:pStyle w:val="NormalWeb"/>
        <w:spacing w:before="120" w:beforeAutospacing="0" w:after="120" w:afterAutospacing="0" w:line="312" w:lineRule="auto"/>
        <w:jc w:val="center"/>
        <w:rPr>
          <w:sz w:val="22"/>
          <w:szCs w:val="22"/>
        </w:rPr>
      </w:pPr>
      <w:r w:rsidRPr="007A23B4">
        <w:rPr>
          <w:rFonts w:eastAsiaTheme="minorEastAsia"/>
          <w:sz w:val="22"/>
          <w:szCs w:val="22"/>
          <w:vertAlign w:val="superscript"/>
        </w:rPr>
        <w:t>1*</w:t>
      </w:r>
      <w:r w:rsidRPr="007A23B4">
        <w:rPr>
          <w:sz w:val="22"/>
          <w:szCs w:val="22"/>
        </w:rPr>
        <w:t xml:space="preserve">School of Psychology, Nanjing Normal University, Nanjing, China. </w:t>
      </w:r>
    </w:p>
    <w:p w14:paraId="43733AE8" w14:textId="77777777" w:rsidR="00685DAC" w:rsidRPr="007A23B4" w:rsidRDefault="00685DAC" w:rsidP="007A23B4">
      <w:pPr>
        <w:pStyle w:val="NormalWeb"/>
        <w:spacing w:before="120" w:beforeAutospacing="0" w:after="120" w:afterAutospacing="0" w:line="312" w:lineRule="auto"/>
        <w:jc w:val="center"/>
        <w:rPr>
          <w:sz w:val="22"/>
          <w:szCs w:val="22"/>
        </w:rPr>
      </w:pPr>
      <w:r w:rsidRPr="007A23B4">
        <w:rPr>
          <w:rFonts w:eastAsiaTheme="minorEastAsia"/>
          <w:sz w:val="22"/>
          <w:szCs w:val="22"/>
          <w:vertAlign w:val="superscript"/>
        </w:rPr>
        <w:t>2*</w:t>
      </w:r>
      <w:r w:rsidRPr="007A23B4">
        <w:rPr>
          <w:sz w:val="22"/>
          <w:szCs w:val="22"/>
        </w:rPr>
        <w:t>School of Humanities and Social Science, The Chinese University of Hong Kong-Shenzhen, Shenzhen, China.</w:t>
      </w:r>
    </w:p>
    <w:p w14:paraId="36A79E70" w14:textId="77777777" w:rsidR="00685DAC" w:rsidRPr="007A23B4" w:rsidRDefault="00685DAC" w:rsidP="007A23B4">
      <w:pPr>
        <w:pStyle w:val="NormalWeb"/>
        <w:spacing w:before="120" w:beforeAutospacing="0" w:after="120" w:afterAutospacing="0" w:line="312" w:lineRule="auto"/>
        <w:jc w:val="center"/>
        <w:rPr>
          <w:sz w:val="22"/>
          <w:szCs w:val="22"/>
        </w:rPr>
      </w:pPr>
      <w:r w:rsidRPr="007A23B4">
        <w:rPr>
          <w:rFonts w:eastAsiaTheme="minorEastAsia"/>
          <w:sz w:val="22"/>
          <w:szCs w:val="22"/>
          <w:vertAlign w:val="superscript"/>
        </w:rPr>
        <w:t>3*</w:t>
      </w:r>
      <w:r w:rsidRPr="007A23B4">
        <w:rPr>
          <w:sz w:val="22"/>
          <w:szCs w:val="22"/>
        </w:rPr>
        <w:t>School of Psychology, University of Aberdeen, Old Aberdeen, Scotland.</w:t>
      </w:r>
    </w:p>
    <w:p w14:paraId="39008A31" w14:textId="2DC22925" w:rsidR="00B82B1C" w:rsidRPr="007A23B4" w:rsidRDefault="00680A35" w:rsidP="007A23B4">
      <w:pPr>
        <w:pStyle w:val="NormalWeb"/>
        <w:spacing w:after="240" w:line="312" w:lineRule="auto"/>
        <w:jc w:val="center"/>
        <w:rPr>
          <w:rFonts w:eastAsiaTheme="minorEastAsia"/>
        </w:rPr>
      </w:pPr>
      <w:r w:rsidRPr="007A23B4">
        <w:rPr>
          <w:rFonts w:eastAsiaTheme="minorEastAsia"/>
          <w:sz w:val="22"/>
          <w:szCs w:val="22"/>
          <w:vertAlign w:val="superscript"/>
        </w:rPr>
        <w:t>*</w:t>
      </w:r>
      <w:r w:rsidR="009B1C89" w:rsidRPr="007A23B4">
        <w:rPr>
          <w:sz w:val="22"/>
          <w:szCs w:val="22"/>
        </w:rPr>
        <w:t xml:space="preserve">Corresponding author(s). E-mail(s): </w:t>
      </w:r>
      <w:r w:rsidR="009B1C89" w:rsidRPr="007A23B4">
        <w:rPr>
          <w:color w:val="0000FF"/>
          <w:sz w:val="22"/>
          <w:szCs w:val="22"/>
        </w:rPr>
        <w:t>hu.chuan-peng@nnu.edu.cn; hcp4715@hotmail.com</w:t>
      </w:r>
      <w:r w:rsidR="009B1C89" w:rsidRPr="007A23B4">
        <w:rPr>
          <w:sz w:val="22"/>
          <w:szCs w:val="22"/>
        </w:rPr>
        <w:t>;</w:t>
      </w:r>
      <w:r w:rsidR="009B1C89" w:rsidRPr="007A23B4">
        <w:rPr>
          <w:sz w:val="22"/>
          <w:szCs w:val="22"/>
        </w:rPr>
        <w:br/>
      </w:r>
      <w:r w:rsidRPr="007A23B4">
        <w:rPr>
          <w:rFonts w:eastAsiaTheme="minorEastAsia"/>
          <w:vertAlign w:val="superscript"/>
        </w:rPr>
        <w:t>†</w:t>
      </w:r>
      <w:r w:rsidR="009B1C89" w:rsidRPr="007A23B4">
        <w:rPr>
          <w:sz w:val="22"/>
          <w:szCs w:val="22"/>
        </w:rPr>
        <w:t>These authors contributed equally to this work.</w:t>
      </w:r>
    </w:p>
    <w:p w14:paraId="7438722F" w14:textId="77777777" w:rsidR="009B1C89" w:rsidRPr="007A23B4" w:rsidRDefault="00B82B1C" w:rsidP="007A23B4">
      <w:pPr>
        <w:spacing w:line="312" w:lineRule="auto"/>
        <w:jc w:val="center"/>
        <w:rPr>
          <w:b/>
          <w:bCs/>
          <w:iCs/>
          <w:sz w:val="28"/>
          <w:szCs w:val="28"/>
          <w:lang w:val="en-US"/>
        </w:rPr>
      </w:pPr>
      <w:r w:rsidRPr="007A23B4">
        <w:rPr>
          <w:b/>
          <w:bCs/>
          <w:iCs/>
          <w:sz w:val="28"/>
          <w:szCs w:val="28"/>
          <w:lang w:val="en-US"/>
        </w:rPr>
        <w:t>Abstract</w:t>
      </w:r>
      <w:bookmarkStart w:id="1" w:name="_Hlk140510335"/>
    </w:p>
    <w:bookmarkEnd w:id="1"/>
    <w:p w14:paraId="1A7BBCF7" w14:textId="19E4FC85" w:rsidR="00680A35" w:rsidRPr="007A23B4" w:rsidRDefault="00AF30D8" w:rsidP="007A23B4">
      <w:pPr>
        <w:spacing w:after="240" w:line="312" w:lineRule="auto"/>
        <w:rPr>
          <w:rFonts w:eastAsiaTheme="minorEastAsia"/>
          <w:b/>
          <w:bCs/>
          <w:i/>
          <w:sz w:val="22"/>
          <w:szCs w:val="22"/>
        </w:rPr>
      </w:pPr>
      <w:r w:rsidRPr="007A23B4">
        <w:t xml:space="preserve">The Self Matching Task (SMT) is widely used to investigate the cognitive </w:t>
      </w:r>
      <w:r w:rsidRPr="007A23B4">
        <w:rPr>
          <w:rFonts w:eastAsiaTheme="minorEastAsia"/>
        </w:rPr>
        <w:t>mechanisms</w:t>
      </w:r>
      <w:r w:rsidRPr="007A23B4">
        <w:t xml:space="preserve"> underlying the Self-Prioritization Effect (SPE), wherein performance is enhanced for self-associated stimuli compared to other-associated ones. </w:t>
      </w:r>
      <w:r w:rsidRPr="007A23B4">
        <w:rPr>
          <w:rFonts w:eastAsiaTheme="minorEastAsia"/>
        </w:rPr>
        <w:t>Although the SMT robustly elicits the SPE</w:t>
      </w:r>
      <w:r w:rsidRPr="007A23B4">
        <w:t xml:space="preserve">, there is a lack of </w:t>
      </w:r>
      <w:r w:rsidRPr="007A23B4">
        <w:rPr>
          <w:rFonts w:eastAsiaTheme="minorEastAsia"/>
        </w:rPr>
        <w:t>quantifying the</w:t>
      </w:r>
      <w:r w:rsidRPr="007A23B4">
        <w:t xml:space="preserve"> reliability </w:t>
      </w:r>
      <w:r w:rsidRPr="007A23B4">
        <w:rPr>
          <w:rFonts w:eastAsiaTheme="minorEastAsia"/>
        </w:rPr>
        <w:t>of this paradigm</w:t>
      </w:r>
      <w:r w:rsidRPr="007A23B4">
        <w:t xml:space="preserve">. This ignorance is </w:t>
      </w:r>
      <w:r w:rsidRPr="007A23B4">
        <w:rPr>
          <w:rFonts w:eastAsiaTheme="minorEastAsia"/>
        </w:rPr>
        <w:t>problematic</w:t>
      </w:r>
      <w:r w:rsidRPr="007A23B4">
        <w:t xml:space="preserve">, given the prevalence of the reliability paradox in cognitive tasks: </w:t>
      </w:r>
      <w:r w:rsidRPr="007A23B4">
        <w:rPr>
          <w:rFonts w:eastAsiaTheme="minorEastAsia"/>
        </w:rPr>
        <w:t xml:space="preserve">many well-established </w:t>
      </w:r>
      <w:r w:rsidRPr="007A23B4">
        <w:t xml:space="preserve">cognitive tasks demonstrate relatively low reliability when </w:t>
      </w:r>
      <w:r w:rsidRPr="007A23B4">
        <w:rPr>
          <w:rFonts w:eastAsiaTheme="minorEastAsia"/>
        </w:rPr>
        <w:t xml:space="preserve">used to </w:t>
      </w:r>
      <w:r w:rsidRPr="007A23B4">
        <w:t>evaluat</w:t>
      </w:r>
      <w:r w:rsidRPr="007A23B4">
        <w:rPr>
          <w:rFonts w:eastAsiaTheme="minorEastAsia"/>
        </w:rPr>
        <w:t>e</w:t>
      </w:r>
      <w:r w:rsidRPr="007A23B4">
        <w:t xml:space="preserve"> individual differences, </w:t>
      </w:r>
      <w:r w:rsidRPr="007A23B4">
        <w:rPr>
          <w:rFonts w:eastAsiaTheme="minorEastAsia"/>
        </w:rPr>
        <w:t>despite exhibiting replicable</w:t>
      </w:r>
      <w:r w:rsidRPr="007A23B4">
        <w:t xml:space="preserve"> effects</w:t>
      </w:r>
      <w:r w:rsidRPr="007A23B4">
        <w:rPr>
          <w:rFonts w:eastAsiaTheme="minorEastAsia"/>
        </w:rPr>
        <w:t xml:space="preserve"> at the group level</w:t>
      </w:r>
      <w:r w:rsidRPr="007A23B4">
        <w:t xml:space="preserve">. To fill this gap, this preregistered study investigated the reliability of </w:t>
      </w:r>
      <w:r w:rsidRPr="007A23B4">
        <w:rPr>
          <w:rFonts w:eastAsiaTheme="minorEastAsia"/>
        </w:rPr>
        <w:t xml:space="preserve">SPE derived from the </w:t>
      </w:r>
      <w:r w:rsidRPr="007A23B4">
        <w:t>SMT using a multiverse approach, combining all possible indicators and baselines</w:t>
      </w:r>
      <w:r w:rsidRPr="007A23B4">
        <w:rPr>
          <w:rFonts w:eastAsiaTheme="minorEastAsia"/>
        </w:rPr>
        <w:t xml:space="preserve"> reported in the literature</w:t>
      </w:r>
      <w:r w:rsidRPr="007A23B4">
        <w:t xml:space="preserve">. We </w:t>
      </w:r>
      <w:r w:rsidRPr="007A23B4">
        <w:rPr>
          <w:rFonts w:eastAsiaTheme="minorEastAsia"/>
        </w:rPr>
        <w:t xml:space="preserve">first </w:t>
      </w:r>
      <w:r w:rsidRPr="007A23B4">
        <w:t xml:space="preserve">examined the robustness of 24 SPE measures across </w:t>
      </w:r>
      <w:r w:rsidRPr="007A23B4">
        <w:rPr>
          <w:rFonts w:eastAsiaTheme="minorEastAsia"/>
          <w:color w:val="080ABF"/>
        </w:rPr>
        <w:t>42</w:t>
      </w:r>
      <w:r w:rsidRPr="007A23B4">
        <w:rPr>
          <w:color w:val="080ABF"/>
        </w:rPr>
        <w:t xml:space="preserve"> </w:t>
      </w:r>
      <w:r w:rsidRPr="007A23B4">
        <w:t xml:space="preserve">datasets (N = </w:t>
      </w:r>
      <w:r w:rsidRPr="007A23B4">
        <w:rPr>
          <w:rFonts w:eastAsiaTheme="minorEastAsia"/>
          <w:color w:val="080ABF"/>
        </w:rPr>
        <w:t>2250</w:t>
      </w:r>
      <w:r w:rsidRPr="007A23B4">
        <w:t>)</w:t>
      </w:r>
      <w:r w:rsidRPr="007A23B4">
        <w:rPr>
          <w:rFonts w:eastAsiaTheme="minorEastAsia"/>
        </w:rPr>
        <w:t xml:space="preserve"> using</w:t>
      </w:r>
      <w:r w:rsidRPr="007A23B4">
        <w:t xml:space="preserve"> a meta-analytical approach. We </w:t>
      </w:r>
      <w:r w:rsidRPr="007A23B4">
        <w:rPr>
          <w:rFonts w:eastAsiaTheme="minorEastAsia"/>
        </w:rPr>
        <w:t xml:space="preserve">then </w:t>
      </w:r>
      <w:r w:rsidRPr="007A23B4">
        <w:t>calculated the Split-Half Reliability (</w:t>
      </w:r>
      <w:r w:rsidRPr="007A23B4">
        <w:rPr>
          <w:i/>
          <w:iCs/>
        </w:rPr>
        <w:t>r</w:t>
      </w:r>
      <w:r w:rsidRPr="007A23B4">
        <w:t xml:space="preserve">) and Intraclass Correlation Coefficient (ICC2) for each SPE measure. Our findings revealed a robust </w:t>
      </w:r>
      <w:r w:rsidRPr="007A23B4">
        <w:rPr>
          <w:rFonts w:eastAsiaTheme="minorEastAsia"/>
        </w:rPr>
        <w:t>group-level</w:t>
      </w:r>
      <w:r w:rsidRPr="007A23B4">
        <w:t xml:space="preserve"> SPE across datasets. However, when </w:t>
      </w:r>
      <w:r w:rsidRPr="007A23B4">
        <w:rPr>
          <w:rFonts w:eastAsiaTheme="minorEastAsia"/>
        </w:rPr>
        <w:t>evaluating</w:t>
      </w:r>
      <w:r w:rsidRPr="007A23B4">
        <w:t xml:space="preserve"> individual differences, SPE </w:t>
      </w:r>
      <w:r w:rsidRPr="007A23B4">
        <w:rPr>
          <w:rFonts w:eastAsiaTheme="minorEastAsia"/>
        </w:rPr>
        <w:t>indices</w:t>
      </w:r>
      <w:r w:rsidRPr="007A23B4">
        <w:t xml:space="preserve"> derived from Reaction Time (RT) and Efficiency exhibited relatively higher, compared to other SPE </w:t>
      </w:r>
      <w:r w:rsidRPr="007A23B4">
        <w:rPr>
          <w:rFonts w:eastAsiaTheme="minorEastAsia"/>
        </w:rPr>
        <w:t>indices</w:t>
      </w:r>
      <w:r w:rsidRPr="007A23B4">
        <w:t>, but still unsatisfied split-half reliability (approximately 0.</w:t>
      </w:r>
      <w:r w:rsidRPr="007A23B4">
        <w:rPr>
          <w:rFonts w:eastAsiaTheme="minorEastAsia"/>
          <w:color w:val="080ABF"/>
        </w:rPr>
        <w:t>5</w:t>
      </w:r>
      <w:r w:rsidRPr="007A23B4">
        <w:t xml:space="preserve">). </w:t>
      </w:r>
      <w:r w:rsidR="007F1387">
        <w:rPr>
          <w:rFonts w:hint="eastAsia"/>
        </w:rPr>
        <w:t>For</w:t>
      </w:r>
      <w:r w:rsidR="007F1387">
        <w:t xml:space="preserve"> </w:t>
      </w:r>
      <w:r w:rsidRPr="007A23B4">
        <w:t xml:space="preserve">the reliability across multiple time points, as assessed by ICC2, RT and Efficiency demonstrated </w:t>
      </w:r>
      <w:r w:rsidR="007F1387">
        <w:rPr>
          <w:rFonts w:hint="eastAsia"/>
        </w:rPr>
        <w:t>moderate</w:t>
      </w:r>
      <w:r w:rsidR="007F1387">
        <w:t xml:space="preserve"> </w:t>
      </w:r>
      <w:r w:rsidRPr="007A23B4">
        <w:t xml:space="preserve">levels of test-retest reliability (close to 0.5). These findings </w:t>
      </w:r>
      <w:r w:rsidRPr="007A23B4">
        <w:rPr>
          <w:rFonts w:eastAsiaTheme="minorEastAsia"/>
        </w:rPr>
        <w:t>reveal</w:t>
      </w:r>
      <w:r w:rsidRPr="007A23B4">
        <w:t xml:space="preserve">ed the presence of a reliability paradox in the context of SMT-based SPE assessment. We discussed the implications of </w:t>
      </w:r>
      <w:r w:rsidRPr="007A23B4">
        <w:rPr>
          <w:rFonts w:eastAsiaTheme="minorEastAsia"/>
        </w:rPr>
        <w:t xml:space="preserve">how to enhance individual-level reliability using this paradigm </w:t>
      </w:r>
      <w:r w:rsidRPr="007A23B4">
        <w:t>for future stud</w:t>
      </w:r>
      <w:r w:rsidRPr="007A23B4">
        <w:rPr>
          <w:rFonts w:eastAsiaTheme="minorEastAsia"/>
        </w:rPr>
        <w:t>y design</w:t>
      </w:r>
      <w:r w:rsidRPr="007A23B4">
        <w:t xml:space="preserve">. </w:t>
      </w:r>
    </w:p>
    <w:p w14:paraId="63E4C8E7" w14:textId="7DFF5A9B" w:rsidR="009B1C89" w:rsidRPr="007A23B4" w:rsidRDefault="00B82B1C" w:rsidP="007A23B4">
      <w:pPr>
        <w:spacing w:after="240" w:line="312" w:lineRule="auto"/>
        <w:rPr>
          <w:rFonts w:eastAsiaTheme="minorEastAsia"/>
          <w:b/>
          <w:bCs/>
          <w:i/>
          <w:sz w:val="22"/>
          <w:szCs w:val="22"/>
          <w:lang w:val="en-US"/>
        </w:rPr>
      </w:pPr>
      <w:r w:rsidRPr="007A23B4">
        <w:rPr>
          <w:b/>
          <w:bCs/>
          <w:i/>
          <w:sz w:val="22"/>
          <w:szCs w:val="22"/>
          <w:lang w:val="en-US"/>
        </w:rPr>
        <w:t>Keywords</w:t>
      </w:r>
      <w:r w:rsidRPr="007A23B4">
        <w:rPr>
          <w:b/>
          <w:bCs/>
          <w:sz w:val="22"/>
          <w:szCs w:val="22"/>
          <w:lang w:val="en-US"/>
        </w:rPr>
        <w:t xml:space="preserve">: </w:t>
      </w:r>
      <w:bookmarkStart w:id="2" w:name="_xrrl8ars2nrl" w:colFirst="0" w:colLast="0"/>
      <w:bookmarkStart w:id="3" w:name="_Toc129530156"/>
      <w:bookmarkStart w:id="4" w:name="_Toc129530186"/>
      <w:bookmarkStart w:id="5" w:name="_Toc139718153"/>
      <w:bookmarkEnd w:id="2"/>
      <w:r w:rsidR="009B1C89" w:rsidRPr="007A23B4">
        <w:rPr>
          <w:iCs/>
          <w:sz w:val="22"/>
          <w:szCs w:val="22"/>
          <w:lang w:val="en-US"/>
        </w:rPr>
        <w:t xml:space="preserve">Self-Prioritization Effect (SPE), </w:t>
      </w:r>
      <w:proofErr w:type="spellStart"/>
      <w:r w:rsidR="009B1C89" w:rsidRPr="007A23B4">
        <w:rPr>
          <w:iCs/>
          <w:color w:val="080ABF"/>
          <w:sz w:val="22"/>
          <w:szCs w:val="22"/>
          <w:lang w:val="en-US"/>
        </w:rPr>
        <w:t xml:space="preserve">Self </w:t>
      </w:r>
      <w:r w:rsidR="009B1C89" w:rsidRPr="007A23B4">
        <w:rPr>
          <w:iCs/>
          <w:sz w:val="22"/>
          <w:szCs w:val="22"/>
          <w:lang w:val="en-US"/>
        </w:rPr>
        <w:t>Matching</w:t>
      </w:r>
      <w:proofErr w:type="spellEnd"/>
      <w:r w:rsidR="009B1C89" w:rsidRPr="007A23B4">
        <w:rPr>
          <w:iCs/>
          <w:sz w:val="22"/>
          <w:szCs w:val="22"/>
          <w:lang w:val="en-US"/>
        </w:rPr>
        <w:t xml:space="preserve"> Task (</w:t>
      </w:r>
      <w:r w:rsidR="008E091E" w:rsidRPr="007A23B4">
        <w:rPr>
          <w:iCs/>
          <w:color w:val="080ABF"/>
          <w:sz w:val="22"/>
          <w:szCs w:val="22"/>
          <w:lang w:val="en-US"/>
        </w:rPr>
        <w:t>SMT</w:t>
      </w:r>
      <w:r w:rsidR="009B1C89" w:rsidRPr="007A23B4">
        <w:rPr>
          <w:iCs/>
          <w:sz w:val="22"/>
          <w:szCs w:val="22"/>
          <w:lang w:val="en-US"/>
        </w:rPr>
        <w:t xml:space="preserve">), Reliability, Multiverse </w:t>
      </w:r>
    </w:p>
    <w:p w14:paraId="3D8A236E" w14:textId="025E4857" w:rsidR="00180E63" w:rsidRPr="007A23B4" w:rsidRDefault="00C479F5" w:rsidP="007A23B4">
      <w:pPr>
        <w:pStyle w:val="Heading1"/>
        <w:spacing w:beforeLines="100" w:before="240" w:afterLines="100" w:after="240" w:line="312" w:lineRule="auto"/>
        <w:rPr>
          <w:rFonts w:eastAsia="Calibri"/>
        </w:rPr>
      </w:pPr>
      <w:r w:rsidRPr="007A23B4">
        <w:rPr>
          <w:iCs/>
          <w:sz w:val="22"/>
          <w:szCs w:val="22"/>
          <w:lang w:val="en-US"/>
        </w:rPr>
        <w:br w:type="page"/>
      </w:r>
      <w:r w:rsidR="002050D1" w:rsidRPr="007A23B4">
        <w:rPr>
          <w:rFonts w:eastAsiaTheme="minorEastAsia"/>
          <w:sz w:val="32"/>
          <w:szCs w:val="28"/>
        </w:rPr>
        <w:lastRenderedPageBreak/>
        <w:t xml:space="preserve">1 </w:t>
      </w:r>
      <w:r w:rsidR="00BA0079" w:rsidRPr="007A23B4">
        <w:rPr>
          <w:rFonts w:eastAsia="Calibri"/>
          <w:sz w:val="32"/>
          <w:szCs w:val="28"/>
        </w:rPr>
        <w:t>Introduction</w:t>
      </w:r>
      <w:bookmarkEnd w:id="3"/>
      <w:bookmarkEnd w:id="4"/>
      <w:bookmarkEnd w:id="5"/>
    </w:p>
    <w:p w14:paraId="23C1CBFD" w14:textId="018DCCAA" w:rsidR="009B1C89" w:rsidRPr="007A23B4" w:rsidRDefault="009B1C89" w:rsidP="007A23B4">
      <w:pPr>
        <w:spacing w:line="312" w:lineRule="auto"/>
        <w:ind w:firstLine="340"/>
      </w:pPr>
      <w:r w:rsidRPr="007A23B4">
        <w:t>The Self-Prioritization Effect (SPE) reflects individuals’ biased responses towards self</w:t>
      </w:r>
      <w:r w:rsidR="0016256D" w:rsidRPr="007A23B4">
        <w:rPr>
          <w:rFonts w:eastAsiaTheme="minorEastAsia"/>
        </w:rPr>
        <w:t>-</w:t>
      </w:r>
      <w:r w:rsidRPr="007A23B4">
        <w:t>related information in comparison to information related to others. This phenomenon</w:t>
      </w:r>
      <w:r w:rsidR="00163A10" w:rsidRPr="007A23B4">
        <w:t xml:space="preserve"> </w:t>
      </w:r>
      <w:r w:rsidRPr="007A23B4">
        <w:t xml:space="preserve">holds a central position within cognitive psychology and underscores a core facet of human cognition and self-awareness (Sui &amp; Humphreys, 2017). SPE has been found in a broad range of cognitive tasks (e.g., Cunningham et al., 2008; Rogers et al., 1977; Sui et al., 2012). Despite SPE is often argued to be a self-specific effect, it has been challenging to be disassociated from the familiarity effect. That is, the self-related stimuli, such as own faces (Keenan et al., 2000; Kircher et al., 2000; Turk et al., 2002), own voices (Hughes &amp; Harrison, 2013; Payne et al., 2021), or own names (Constable, </w:t>
      </w:r>
      <w:proofErr w:type="spellStart"/>
      <w:r w:rsidRPr="007A23B4">
        <w:t>Rajsic</w:t>
      </w:r>
      <w:proofErr w:type="spellEnd"/>
      <w:r w:rsidRPr="007A23B4">
        <w:t xml:space="preserve">, et al., 2019) are usually more familiar to participants than those other-related stimuli. To </w:t>
      </w:r>
      <w:r w:rsidR="005A3D03" w:rsidRPr="007A23B4">
        <w:t>overcome</w:t>
      </w:r>
      <w:r w:rsidRPr="007A23B4">
        <w:t xml:space="preserve"> such limitation, Sui et al. (2012) introduced the Self Matching Task (</w:t>
      </w:r>
      <w:r w:rsidR="008E091E" w:rsidRPr="007A23B4">
        <w:t>SMT</w:t>
      </w:r>
      <w:r w:rsidRPr="007A23B4">
        <w:t xml:space="preserve">), where the self-relatedness (and </w:t>
      </w:r>
      <w:proofErr w:type="gramStart"/>
      <w:r w:rsidRPr="007A23B4">
        <w:t>other-relatedness</w:t>
      </w:r>
      <w:proofErr w:type="gramEnd"/>
      <w:r w:rsidRPr="007A23B4">
        <w:t xml:space="preserve">) was acquired in the lab. In this task, participants first associated geometric shapes with person labels (e.g., circle = you, triangle = best friend, square = stranger) and then performed a </w:t>
      </w:r>
      <w:r w:rsidR="005A3D03" w:rsidRPr="007A23B4">
        <w:t>matching</w:t>
      </w:r>
      <w:r w:rsidRPr="007A23B4">
        <w:t xml:space="preserve"> task, judging whether a shape-label pair presented on the screen matched the acquired relationship. A typical pattern from this task is that shapes associated with the </w:t>
      </w:r>
      <w:proofErr w:type="spellStart"/>
      <w:r w:rsidRPr="007A23B4">
        <w:t>self exhibit</w:t>
      </w:r>
      <w:proofErr w:type="spellEnd"/>
      <w:r w:rsidRPr="007A23B4">
        <w:t xml:space="preserve"> a processing advantage over shapes related to others. This SPE from </w:t>
      </w:r>
      <w:r w:rsidR="008E091E" w:rsidRPr="007A23B4">
        <w:t>SMT</w:t>
      </w:r>
      <w:r w:rsidRPr="007A23B4">
        <w:t xml:space="preserve"> has subsequently been replicated by many researchers (Constable, </w:t>
      </w:r>
      <w:proofErr w:type="spellStart"/>
      <w:r w:rsidRPr="007A23B4">
        <w:t>Elekes</w:t>
      </w:r>
      <w:proofErr w:type="spellEnd"/>
      <w:r w:rsidRPr="007A23B4">
        <w:t xml:space="preserve">, et al., 2019; </w:t>
      </w:r>
      <w:proofErr w:type="spellStart"/>
      <w:r w:rsidRPr="007A23B4">
        <w:t>Golubickis</w:t>
      </w:r>
      <w:proofErr w:type="spellEnd"/>
      <w:r w:rsidRPr="007A23B4">
        <w:t xml:space="preserve"> et al., 2020; </w:t>
      </w:r>
      <w:proofErr w:type="spellStart"/>
      <w:r w:rsidRPr="007A23B4">
        <w:t>Golubickis</w:t>
      </w:r>
      <w:proofErr w:type="spellEnd"/>
      <w:r w:rsidRPr="007A23B4">
        <w:t xml:space="preserve"> et al., 2017; Hu et al., 2020), highlighting the robustness of the effect. </w:t>
      </w:r>
    </w:p>
    <w:p w14:paraId="5709B2FE" w14:textId="786F6153" w:rsidR="009B1C89" w:rsidRPr="007A23B4" w:rsidRDefault="009B1C89" w:rsidP="007A23B4">
      <w:pPr>
        <w:spacing w:line="312" w:lineRule="auto"/>
        <w:ind w:firstLine="340"/>
        <w:rPr>
          <w:sz w:val="36"/>
          <w:szCs w:val="36"/>
        </w:rPr>
      </w:pPr>
      <w:r w:rsidRPr="007A23B4">
        <w:t xml:space="preserve">The reliability of </w:t>
      </w:r>
      <w:r w:rsidR="008E091E" w:rsidRPr="007A23B4">
        <w:t>SMT</w:t>
      </w:r>
      <w:r w:rsidRPr="007A23B4">
        <w:t xml:space="preserve"> as a measurement of SPE, however, has not been </w:t>
      </w:r>
      <w:r w:rsidR="005A3D03" w:rsidRPr="007A23B4">
        <w:t>examined</w:t>
      </w:r>
      <w:r w:rsidRPr="007A23B4">
        <w:t xml:space="preserve">. Here, the reliability of a cognitive task refers to its </w:t>
      </w:r>
      <w:r w:rsidR="006E1B3A">
        <w:t>ability</w:t>
      </w:r>
      <w:r w:rsidR="006E1B3A" w:rsidRPr="007A23B4">
        <w:t xml:space="preserve"> </w:t>
      </w:r>
      <w:r w:rsidRPr="007A23B4">
        <w:t xml:space="preserve">in producing consistent results for the same person across sessions or times (Parsons et al., 2019; </w:t>
      </w:r>
      <w:proofErr w:type="spellStart"/>
      <w:r w:rsidRPr="007A23B4">
        <w:t>Zorowitz</w:t>
      </w:r>
      <w:proofErr w:type="spellEnd"/>
      <w:r w:rsidRPr="007A23B4">
        <w:t xml:space="preserve"> &amp; Niv, 2023). One common method to assess reliability is the Split-Half Reliability (</w:t>
      </w:r>
      <w:r w:rsidRPr="007A23B4">
        <w:rPr>
          <w:i/>
          <w:iCs/>
        </w:rPr>
        <w:t>r</w:t>
      </w:r>
      <w:r w:rsidRPr="007A23B4">
        <w:t>), where a test is divided into two halves, and the correlation between the data from these two halves is calculated. A high correlation suggests that the test is internally consistent and measures the same construct reliably (Pronk et al., 2022). Another widely used method is Test-retest reliability, which refers to the extent to which a measurement or assessment tool produces consistent and stable results over time when administered to the same group of individuals under identical conditions (Kline, 2015). Both methods are from classical test theory in psychometrics (</w:t>
      </w:r>
      <w:proofErr w:type="spellStart"/>
      <w:r w:rsidRPr="007A23B4">
        <w:t>Borsboom</w:t>
      </w:r>
      <w:proofErr w:type="spellEnd"/>
      <w:r w:rsidRPr="007A23B4">
        <w:t xml:space="preserve">, 2005), but they are less known to experimental psychologists. In experimental research, researchers focus on the robustness of experimental effects. Robustness, in this context, pertains to the extent to which a cognitive task consistently produces the same effect at the group level across various independent participant samples. For example, the “group effect” in the Stop-Signal Task refers to differences in Reaction time between different stop-signal delays (Hedge et al., 2018). An </w:t>
      </w:r>
      <w:r w:rsidRPr="007A23B4">
        <w:lastRenderedPageBreak/>
        <w:t xml:space="preserve">effect is considered robust if these differences can be consistently observed in different samples performing the Stop-Signal Task. </w:t>
      </w:r>
    </w:p>
    <w:p w14:paraId="6DF94BC8" w14:textId="25FC2131" w:rsidR="00DD72E4" w:rsidRPr="007A23B4" w:rsidRDefault="009B1C89" w:rsidP="007A23B4">
      <w:pPr>
        <w:spacing w:line="312" w:lineRule="auto"/>
        <w:ind w:firstLine="340"/>
        <w:rPr>
          <w:color w:val="080ABF"/>
          <w:lang w:val="en-US"/>
        </w:rPr>
      </w:pPr>
      <w:r w:rsidRPr="007A23B4">
        <w:t xml:space="preserve">In recent years, driven by a growing interest in employing cognitive tasks to assess individual differences, researchers have turned their attention to evaluating the </w:t>
      </w:r>
      <w:r w:rsidR="005A3D03" w:rsidRPr="007A23B4">
        <w:t>reliability</w:t>
      </w:r>
      <w:r w:rsidRPr="007A23B4">
        <w:t xml:space="preserve"> of cognitive tasks (e.g., Hedge et al., 2018; </w:t>
      </w:r>
      <w:proofErr w:type="spellStart"/>
      <w:r w:rsidRPr="007A23B4">
        <w:t>Kucina</w:t>
      </w:r>
      <w:proofErr w:type="spellEnd"/>
      <w:r w:rsidRPr="007A23B4">
        <w:t xml:space="preserve"> et al., 2023). However, existing findings have raised concerns about the reliability of many cognitive tasks (</w:t>
      </w:r>
      <w:proofErr w:type="spellStart"/>
      <w:r w:rsidRPr="007A23B4">
        <w:t>Karvelis</w:t>
      </w:r>
      <w:proofErr w:type="spellEnd"/>
      <w:r w:rsidRPr="007A23B4">
        <w:t xml:space="preserve"> et al., 2023; </w:t>
      </w:r>
      <w:proofErr w:type="spellStart"/>
      <w:r w:rsidRPr="007A23B4">
        <w:t>Rouder</w:t>
      </w:r>
      <w:proofErr w:type="spellEnd"/>
      <w:r w:rsidRPr="007A23B4">
        <w:t xml:space="preserve"> &amp; </w:t>
      </w:r>
      <w:proofErr w:type="spellStart"/>
      <w:r w:rsidRPr="007A23B4">
        <w:t>Haaf</w:t>
      </w:r>
      <w:proofErr w:type="spellEnd"/>
      <w:r w:rsidRPr="007A23B4">
        <w:t xml:space="preserve">, 2019), with a considerable body of research </w:t>
      </w:r>
      <w:r w:rsidR="005A3D03" w:rsidRPr="007A23B4">
        <w:t>highlighting</w:t>
      </w:r>
      <w:r w:rsidRPr="007A23B4">
        <w:t xml:space="preserve"> moderate to low-level reliability found in the cognitive task measurements (Clark et al., 2022; </w:t>
      </w:r>
      <w:proofErr w:type="spellStart"/>
      <w:r w:rsidRPr="007A23B4">
        <w:t>Enkavi</w:t>
      </w:r>
      <w:proofErr w:type="spellEnd"/>
      <w:r w:rsidRPr="007A23B4">
        <w:t xml:space="preserve"> et al., 2019; Green et al., 2016). For instance, Hedge et al. (2018) reported a range of test-retest reliabilities about frequently employed experimental task metrics (such as Stroop and Stop-Signal Task), with a notable prevalence of discrepancy between the low reliability for individual differences and the </w:t>
      </w:r>
      <w:r w:rsidR="003C7CE2" w:rsidRPr="007A23B4">
        <w:t>robustness of</w:t>
      </w:r>
      <w:r w:rsidRPr="007A23B4">
        <w:t xml:space="preserve"> the experimental effects. This discrepancy, named the “reliability paradox” (Logie et al., 1996), has gained much attention in recent years. Like other cognitive tasks, </w:t>
      </w:r>
      <w:r w:rsidR="008E091E" w:rsidRPr="007A23B4">
        <w:t>SMT</w:t>
      </w:r>
      <w:r w:rsidRPr="007A23B4">
        <w:t xml:space="preserve"> was also employed by researchers as a measure of individual differences in SPE. For example, a recent study examined the individual differences </w:t>
      </w:r>
      <w:r w:rsidR="003022C6" w:rsidRPr="007A23B4">
        <w:t>in</w:t>
      </w:r>
      <w:r w:rsidRPr="007A23B4">
        <w:t xml:space="preserve"> SPE and how these individual differences are correlated to brain </w:t>
      </w:r>
      <w:r w:rsidR="003022C6" w:rsidRPr="007A23B4">
        <w:t>networks</w:t>
      </w:r>
      <w:r w:rsidRPr="007A23B4">
        <w:t xml:space="preserve"> (Zhang et al., 2023). Likewise, in clinical investigation, the </w:t>
      </w:r>
      <w:r w:rsidR="008E091E" w:rsidRPr="007A23B4">
        <w:t>SMT</w:t>
      </w:r>
      <w:r w:rsidRPr="007A23B4">
        <w:t xml:space="preserve"> has been incorporated to assess deviations in self-processing among specific populations, including individuals affected by autism or depression (</w:t>
      </w:r>
      <w:r w:rsidR="00995D12" w:rsidRPr="007A23B4">
        <w:rPr>
          <w:color w:val="080ABF"/>
        </w:rPr>
        <w:t xml:space="preserve">e.g., </w:t>
      </w:r>
      <w:r w:rsidRPr="007A23B4">
        <w:t>Hobbs et al., 2023; Liu et al., 2022</w:t>
      </w:r>
      <w:r w:rsidR="00DD72E4" w:rsidRPr="007A23B4">
        <w:rPr>
          <w:lang w:val="en-US"/>
        </w:rPr>
        <w:t xml:space="preserve">; </w:t>
      </w:r>
      <w:r w:rsidR="00DD72E4" w:rsidRPr="007A23B4">
        <w:rPr>
          <w:color w:val="080ABF"/>
          <w:lang w:val="en-US"/>
        </w:rPr>
        <w:t>Moseley et al., 2022</w:t>
      </w:r>
      <w:r w:rsidRPr="007A23B4">
        <w:t>).</w:t>
      </w:r>
      <w:r w:rsidR="00DD72E4" w:rsidRPr="007A23B4">
        <w:rPr>
          <w:lang w:val="en-US"/>
        </w:rPr>
        <w:t xml:space="preserve"> </w:t>
      </w:r>
      <w:r w:rsidR="00DD72E4" w:rsidRPr="007A23B4">
        <w:rPr>
          <w:color w:val="080ABF"/>
          <w:lang w:val="en-US"/>
        </w:rPr>
        <w:t xml:space="preserve">The findings from these studies are diverse. On one hand, research has demonstrated that </w:t>
      </w:r>
      <w:r w:rsidR="00AE74D8" w:rsidRPr="007A23B4">
        <w:rPr>
          <w:color w:val="080ABF"/>
          <w:lang w:val="en-US"/>
        </w:rPr>
        <w:t>behavioral</w:t>
      </w:r>
      <w:r w:rsidR="00DD72E4" w:rsidRPr="007A23B4">
        <w:rPr>
          <w:color w:val="080ABF"/>
          <w:lang w:val="en-US"/>
        </w:rPr>
        <w:t xml:space="preserve"> data from SMT could function as a viable marker for depression screening (Liu et al., 2022). Additionally, performance in SMT has been employed to decode brain functional connectivity during resting state (Zhang et al., 2023)</w:t>
      </w:r>
      <w:r w:rsidR="00AF30D8" w:rsidRPr="007A23B4">
        <w:rPr>
          <w:color w:val="080ABF"/>
          <w:lang w:val="en-US"/>
        </w:rPr>
        <w:t xml:space="preserve"> or </w:t>
      </w:r>
      <w:r w:rsidR="00AF30D8" w:rsidRPr="007A23B4">
        <w:rPr>
          <w:rFonts w:eastAsiaTheme="minorEastAsia"/>
          <w:color w:val="080ABF"/>
          <w:lang w:val="en-US"/>
        </w:rPr>
        <w:t>understand the functions of self-associations in cognition (</w:t>
      </w:r>
      <w:proofErr w:type="spellStart"/>
      <w:r w:rsidR="00AF30D8" w:rsidRPr="007A23B4">
        <w:rPr>
          <w:rFonts w:eastAsiaTheme="minorEastAsia"/>
          <w:color w:val="080ABF"/>
          <w:lang w:val="en-US"/>
        </w:rPr>
        <w:t>Scheller</w:t>
      </w:r>
      <w:proofErr w:type="spellEnd"/>
      <w:r w:rsidR="00AF30D8" w:rsidRPr="007A23B4">
        <w:rPr>
          <w:rFonts w:eastAsiaTheme="minorEastAsia"/>
          <w:color w:val="080ABF"/>
          <w:lang w:val="en-US"/>
        </w:rPr>
        <w:t xml:space="preserve"> &amp; Sui 2022a, 2023b; Sui et al., 2023; </w:t>
      </w:r>
      <w:proofErr w:type="spellStart"/>
      <w:r w:rsidR="00AF30D8" w:rsidRPr="007A23B4">
        <w:rPr>
          <w:rFonts w:eastAsiaTheme="minorEastAsia"/>
          <w:color w:val="080ABF"/>
          <w:lang w:val="en-US"/>
        </w:rPr>
        <w:t>Yankouskaya</w:t>
      </w:r>
      <w:proofErr w:type="spellEnd"/>
      <w:r w:rsidR="00AF30D8" w:rsidRPr="007A23B4">
        <w:rPr>
          <w:rFonts w:eastAsiaTheme="minorEastAsia"/>
          <w:color w:val="080ABF"/>
          <w:lang w:val="en-US"/>
        </w:rPr>
        <w:t xml:space="preserve"> et al., 2023)</w:t>
      </w:r>
      <w:r w:rsidR="00AF30D8" w:rsidRPr="007A23B4">
        <w:rPr>
          <w:color w:val="080ABF"/>
          <w:lang w:val="en-US"/>
        </w:rPr>
        <w:t xml:space="preserve">. </w:t>
      </w:r>
      <w:r w:rsidR="00DD72E4" w:rsidRPr="007A23B4">
        <w:rPr>
          <w:color w:val="080ABF"/>
          <w:lang w:val="en-US"/>
        </w:rPr>
        <w:t xml:space="preserve">These studies suggest the potential for significant individual-level variability in SMT performance. On the other hand, Hobbs et al. (2023) assessed the role of self-referencing in relation to depression using SMT but found </w:t>
      </w:r>
      <w:r w:rsidR="003022C6" w:rsidRPr="007A23B4">
        <w:rPr>
          <w:color w:val="080ABF"/>
          <w:lang w:val="en-US"/>
        </w:rPr>
        <w:t xml:space="preserve">a </w:t>
      </w:r>
      <w:r w:rsidR="00DD72E4" w:rsidRPr="007A23B4">
        <w:rPr>
          <w:color w:val="080ABF"/>
          <w:lang w:val="en-US"/>
        </w:rPr>
        <w:t>limited association between individuals' performance in SMT and depression scores. Moseley et al. (2022) also found inconsistent correlations between SPE and its relationship to autistic traits, mentalizing ability and loneliness. These conflicting trends underscore the need to evaluate the reliability of SMT as a measurement of SPE.</w:t>
      </w:r>
    </w:p>
    <w:p w14:paraId="1CE29889" w14:textId="7BDD259F" w:rsidR="009B1C89" w:rsidRPr="007A23B4" w:rsidRDefault="009B1C89" w:rsidP="007A23B4">
      <w:pPr>
        <w:spacing w:line="312" w:lineRule="auto"/>
        <w:ind w:firstLine="340"/>
      </w:pPr>
      <w:r w:rsidRPr="007A23B4">
        <w:t xml:space="preserve">Further, the variability in quantifying SPE using </w:t>
      </w:r>
      <w:r w:rsidR="008E091E" w:rsidRPr="007A23B4">
        <w:t>SMT</w:t>
      </w:r>
      <w:r w:rsidRPr="007A23B4">
        <w:t xml:space="preserve"> calls for a comprehensive examination of the reliability of different SPE measures. As simple as the </w:t>
      </w:r>
      <w:r w:rsidR="008E091E" w:rsidRPr="007A23B4">
        <w:t>SMT</w:t>
      </w:r>
      <w:r w:rsidRPr="007A23B4">
        <w:t xml:space="preserve">, there are multiple approaches to quantify the SPE, encompassing various indicators and baselines. In a typical </w:t>
      </w:r>
      <w:r w:rsidR="008E091E" w:rsidRPr="007A23B4">
        <w:t>SMT</w:t>
      </w:r>
      <w:r w:rsidRPr="007A23B4">
        <w:t xml:space="preserve"> experiment, two direct outcomes are generated: Reaction Time (RT) and choices. The RT and Accuracy (ACC) of choices are the two most widely used indicators of SPE. Several other indicators can be derived from these direct outcomes: Efficiency (</w:t>
      </w:r>
      <w:r w:rsidRPr="007A23B4">
        <w:rPr>
          <w:i/>
          <w:iCs/>
        </w:rPr>
        <w:t>η</w:t>
      </w:r>
      <w:r w:rsidRPr="007A23B4">
        <w:t xml:space="preserve">) (Humphreys &amp; Sui, 2015; </w:t>
      </w:r>
      <w:proofErr w:type="spellStart"/>
      <w:r w:rsidRPr="007A23B4">
        <w:lastRenderedPageBreak/>
        <w:t>Stoeber</w:t>
      </w:r>
      <w:proofErr w:type="spellEnd"/>
      <w:r w:rsidRPr="007A23B4">
        <w:t xml:space="preserve"> &amp; Eysenck, 2008), sensitivity score (d-prime</w:t>
      </w:r>
      <w:r w:rsidR="007F1B6C" w:rsidRPr="007A23B4">
        <w:t>,</w:t>
      </w:r>
      <w:r w:rsidR="003C7CE2" w:rsidRPr="007A23B4">
        <w:rPr>
          <w:rFonts w:eastAsiaTheme="minorEastAsia"/>
          <w:i/>
          <w:iCs/>
          <w:color w:val="0000DC"/>
        </w:rPr>
        <w:t xml:space="preserve"> d’</w:t>
      </w:r>
      <w:r w:rsidRPr="007A23B4">
        <w:t>) of Signal Detection Theory (Hu et al., 2020; Sui et al., 2012), drift rate (</w:t>
      </w:r>
      <w:r w:rsidRPr="007A23B4">
        <w:rPr>
          <w:i/>
          <w:iCs/>
        </w:rPr>
        <w:t>v</w:t>
      </w:r>
      <w:r w:rsidRPr="007A23B4">
        <w:t>) and starting point (</w:t>
      </w:r>
      <w:r w:rsidRPr="007A23B4">
        <w:rPr>
          <w:i/>
          <w:iCs/>
        </w:rPr>
        <w:t>z</w:t>
      </w:r>
      <w:r w:rsidRPr="007A23B4">
        <w:t xml:space="preserve">) estimated using the Drift-Diffusion Model (DDM) (Macrae et al., 2017; Reuther &amp; </w:t>
      </w:r>
      <w:proofErr w:type="spellStart"/>
      <w:r w:rsidRPr="007A23B4">
        <w:t>Chakravarthi</w:t>
      </w:r>
      <w:proofErr w:type="spellEnd"/>
      <w:r w:rsidRPr="007A23B4">
        <w:t xml:space="preserve">, 2017). In addition to the variability of indicators, SPE can be estimated by calculating the difference between </w:t>
      </w:r>
      <w:proofErr w:type="spellStart"/>
      <w:r w:rsidRPr="007A23B4">
        <w:t>self condition</w:t>
      </w:r>
      <w:proofErr w:type="spellEnd"/>
      <w:r w:rsidRPr="007A23B4">
        <w:t xml:space="preserve"> and different baselines. Indeed, the selection of baselines varies across studies, such as “Close other” (e.g., Friend) (Navon &amp; </w:t>
      </w:r>
      <w:proofErr w:type="spellStart"/>
      <w:r w:rsidRPr="007A23B4">
        <w:t>Makovski</w:t>
      </w:r>
      <w:proofErr w:type="spellEnd"/>
      <w:r w:rsidRPr="007A23B4">
        <w:t xml:space="preserve">, 2021; </w:t>
      </w:r>
      <w:proofErr w:type="spellStart"/>
      <w:r w:rsidRPr="007A23B4">
        <w:t>Svensson</w:t>
      </w:r>
      <w:proofErr w:type="spellEnd"/>
      <w:r w:rsidRPr="007A23B4">
        <w:t xml:space="preserve"> et al., 2022), “Stranger” (Constable et al., 2021; Orellana-Corrales et al., 2020), “Celebrity” (e.g., “</w:t>
      </w:r>
      <w:proofErr w:type="spellStart"/>
      <w:r w:rsidRPr="007A23B4">
        <w:t>LuXun</w:t>
      </w:r>
      <w:proofErr w:type="spellEnd"/>
      <w:r w:rsidRPr="007A23B4">
        <w:t>”) (Qian et al., 2020) and “</w:t>
      </w:r>
      <w:proofErr w:type="gramStart"/>
      <w:r w:rsidRPr="007A23B4">
        <w:t>Non-person</w:t>
      </w:r>
      <w:proofErr w:type="gramEnd"/>
      <w:r w:rsidRPr="007A23B4">
        <w:t>” (e.g., None) (</w:t>
      </w:r>
      <w:r w:rsidR="00BC345A" w:rsidRPr="007A23B4">
        <w:rPr>
          <w:rFonts w:eastAsiaTheme="minorEastAsia"/>
          <w:bCs/>
          <w:noProof/>
          <w:color w:val="000000" w:themeColor="text1"/>
          <w:lang w:val="en-US"/>
        </w:rPr>
        <w:t>Schäfer</w:t>
      </w:r>
      <w:r w:rsidR="00BC345A" w:rsidRPr="007A23B4">
        <w:rPr>
          <w:lang w:val="en-US"/>
        </w:rPr>
        <w:t xml:space="preserve"> </w:t>
      </w:r>
      <w:r w:rsidRPr="007A23B4">
        <w:t xml:space="preserve">&amp; Frings, 2019). As a result, three pivotal questions regarding the reliability of the </w:t>
      </w:r>
      <w:r w:rsidR="008E091E" w:rsidRPr="007A23B4">
        <w:t>SMT</w:t>
      </w:r>
      <w:r w:rsidRPr="007A23B4">
        <w:t xml:space="preserve"> remain unresolved: First, given the variability of indicators (RT, ACC, </w:t>
      </w:r>
      <w:r w:rsidR="003C7CE2" w:rsidRPr="007A23B4">
        <w:rPr>
          <w:rFonts w:eastAsiaTheme="minorEastAsia"/>
          <w:i/>
          <w:iCs/>
          <w:color w:val="0000DC"/>
        </w:rPr>
        <w:t>d’</w:t>
      </w:r>
      <w:r w:rsidRPr="007A23B4">
        <w:t xml:space="preserve">, </w:t>
      </w:r>
      <w:r w:rsidRPr="007A23B4">
        <w:rPr>
          <w:i/>
          <w:iCs/>
        </w:rPr>
        <w:t>η</w:t>
      </w:r>
      <w:r w:rsidRPr="007A23B4">
        <w:t xml:space="preserve">, </w:t>
      </w:r>
      <w:r w:rsidRPr="007A23B4">
        <w:rPr>
          <w:i/>
          <w:iCs/>
        </w:rPr>
        <w:t>v</w:t>
      </w:r>
      <w:r w:rsidRPr="007A23B4">
        <w:t xml:space="preserve">, </w:t>
      </w:r>
      <w:r w:rsidRPr="007A23B4">
        <w:rPr>
          <w:i/>
          <w:iCs/>
        </w:rPr>
        <w:t>z</w:t>
      </w:r>
      <w:r w:rsidRPr="007A23B4">
        <w:t>) and choice of baseline conditions (“Close other”, “Stranger”, “Celebrity”, and “</w:t>
      </w:r>
      <w:proofErr w:type="gramStart"/>
      <w:r w:rsidRPr="007A23B4">
        <w:t>Non-person</w:t>
      </w:r>
      <w:proofErr w:type="gramEnd"/>
      <w:r w:rsidRPr="007A23B4">
        <w:t xml:space="preserve">”), which way of quantifying SPE is the most reliable one(s)? Second, is the </w:t>
      </w:r>
      <w:r w:rsidR="008E091E" w:rsidRPr="007A23B4">
        <w:t>SMT</w:t>
      </w:r>
      <w:r w:rsidRPr="007A23B4">
        <w:t xml:space="preserve"> suitable for assessing individual differences in SPE? Finally, is there a reliability paradox in the assessment of SPE using </w:t>
      </w:r>
      <w:r w:rsidR="008E091E" w:rsidRPr="007A23B4">
        <w:t>SMT</w:t>
      </w:r>
      <w:r w:rsidRPr="007A23B4">
        <w:t xml:space="preserve">? Addressing these questions is crucial for </w:t>
      </w:r>
      <w:r w:rsidR="008E091E" w:rsidRPr="007A23B4">
        <w:t>SMT</w:t>
      </w:r>
      <w:r w:rsidRPr="007A23B4">
        <w:t xml:space="preserve">-based measurements, allowing for an accurate assessment of the SPE and its applications in various domains. </w:t>
      </w:r>
    </w:p>
    <w:p w14:paraId="1913AF1B" w14:textId="0A3B7ACA" w:rsidR="00E7308B" w:rsidRPr="007A23B4" w:rsidRDefault="000D6362" w:rsidP="007A23B4">
      <w:pPr>
        <w:spacing w:line="312" w:lineRule="auto"/>
        <w:ind w:firstLine="340"/>
        <w:rPr>
          <w:sz w:val="36"/>
          <w:szCs w:val="36"/>
        </w:rPr>
      </w:pPr>
      <w:r w:rsidRPr="007A23B4">
        <w:t>To address these three questions, the present study adopted a multiverse approach to investigate the reliability of SPE measures computed using different indicators under various baseline conditions in the SMT. This was achieved by re-</w:t>
      </w:r>
      <w:proofErr w:type="spellStart"/>
      <w:r w:rsidR="006E03A2" w:rsidRPr="007A23B4">
        <w:t>analyzing</w:t>
      </w:r>
      <w:proofErr w:type="spellEnd"/>
      <w:r w:rsidRPr="007A23B4">
        <w:t xml:space="preserve"> </w:t>
      </w:r>
      <w:r w:rsidRPr="007A23B4">
        <w:rPr>
          <w:rFonts w:eastAsiaTheme="minorEastAsia"/>
          <w:color w:val="0000FF"/>
        </w:rPr>
        <w:t>42</w:t>
      </w:r>
      <w:r w:rsidRPr="007A23B4">
        <w:t xml:space="preserve"> independent datasets (N = </w:t>
      </w:r>
      <w:r w:rsidRPr="007A23B4">
        <w:rPr>
          <w:rFonts w:eastAsiaTheme="minorEastAsia"/>
          <w:color w:val="0000FF"/>
        </w:rPr>
        <w:t>2250</w:t>
      </w:r>
      <w:r w:rsidRPr="007A23B4">
        <w:t xml:space="preserve">) from </w:t>
      </w:r>
      <w:r w:rsidRPr="007A23B4">
        <w:rPr>
          <w:rFonts w:eastAsiaTheme="minorEastAsia"/>
          <w:color w:val="0000FF"/>
        </w:rPr>
        <w:t>24</w:t>
      </w:r>
      <w:r w:rsidRPr="007A23B4">
        <w:t xml:space="preserve"> papers and </w:t>
      </w:r>
      <w:r w:rsidRPr="007A23B4">
        <w:rPr>
          <w:rFonts w:eastAsiaTheme="minorEastAsia"/>
          <w:color w:val="0000FF"/>
        </w:rPr>
        <w:t>3</w:t>
      </w:r>
      <w:r w:rsidRPr="007A23B4">
        <w:t xml:space="preserve"> unpublished projects</w:t>
      </w:r>
      <w:r w:rsidR="009B1C89" w:rsidRPr="007A23B4">
        <w:t xml:space="preserve"> that employed the </w:t>
      </w:r>
      <w:r w:rsidR="008E091E" w:rsidRPr="007A23B4">
        <w:t>SMT</w:t>
      </w:r>
      <w:r w:rsidR="009B1C89" w:rsidRPr="007A23B4">
        <w:t xml:space="preserve">. In order to comprehensively assess the SPE measures derived from </w:t>
      </w:r>
      <w:r w:rsidR="008E091E" w:rsidRPr="007A23B4">
        <w:t>SMT</w:t>
      </w:r>
      <w:r w:rsidR="009B1C89" w:rsidRPr="007A23B4">
        <w:t>, we created a “multiverse” of possible indicators (RT, ACC,</w:t>
      </w:r>
      <w:r w:rsidR="00F76EFC" w:rsidRPr="007A23B4">
        <w:t xml:space="preserve"> </w:t>
      </w:r>
      <w:r w:rsidR="003C7CE2" w:rsidRPr="007A23B4">
        <w:rPr>
          <w:rFonts w:eastAsiaTheme="minorEastAsia"/>
          <w:i/>
          <w:iCs/>
          <w:color w:val="0000DC"/>
        </w:rPr>
        <w:t>d’</w:t>
      </w:r>
      <w:r w:rsidR="009B1C89" w:rsidRPr="007A23B4">
        <w:rPr>
          <w:color w:val="0000DC"/>
        </w:rPr>
        <w:t>,</w:t>
      </w:r>
      <w:r w:rsidR="00F76EFC" w:rsidRPr="007A23B4">
        <w:rPr>
          <w:i/>
          <w:iCs/>
          <w:color w:val="0000DC"/>
        </w:rPr>
        <w:t xml:space="preserve"> η</w:t>
      </w:r>
      <w:r w:rsidR="00F76EFC" w:rsidRPr="007A23B4">
        <w:rPr>
          <w:color w:val="0000DC"/>
        </w:rPr>
        <w:t>,</w:t>
      </w:r>
      <w:r w:rsidR="009B1C89" w:rsidRPr="007A23B4">
        <w:t xml:space="preserve"> v, z) combined with various baseline conditions (“Close other”, “Stranger”, “Celebrity”, and “</w:t>
      </w:r>
      <w:proofErr w:type="gramStart"/>
      <w:r w:rsidR="009B1C89" w:rsidRPr="007A23B4">
        <w:t>Non-person</w:t>
      </w:r>
      <w:proofErr w:type="gramEnd"/>
      <w:r w:rsidR="009B1C89" w:rsidRPr="007A23B4">
        <w:t>”). We first assessed the experimental effect across this multiverse using meta-analysis. The individual level consistency was examined using permutation-based Split-Half Reliability (</w:t>
      </w:r>
      <w:r w:rsidR="009B1C89" w:rsidRPr="007A23B4">
        <w:rPr>
          <w:i/>
          <w:iCs/>
        </w:rPr>
        <w:t>r</w:t>
      </w:r>
      <w:r w:rsidR="009B1C89" w:rsidRPr="007A23B4">
        <w:t>) and Intraclass Correlation Coefficient (ICC2, Two-way random effect model</w:t>
      </w:r>
      <w:r w:rsidR="007F1B6C" w:rsidRPr="007A23B4">
        <w:rPr>
          <w:color w:val="0000DC"/>
        </w:rPr>
        <w:t xml:space="preserve">, </w:t>
      </w:r>
      <w:r w:rsidR="00AF01C3" w:rsidRPr="007A23B4">
        <w:rPr>
          <w:rFonts w:eastAsia="SimSun"/>
          <w:color w:val="0000DC"/>
        </w:rPr>
        <w:t>absolute agreement</w:t>
      </w:r>
      <w:r w:rsidR="009B1C89" w:rsidRPr="007A23B4">
        <w:t xml:space="preserve">) for assessing the consistency of task performance over time. The findings of our study provided valuable insights into the reliability of </w:t>
      </w:r>
      <w:r w:rsidR="008E091E" w:rsidRPr="007A23B4">
        <w:t>SMT</w:t>
      </w:r>
      <w:r w:rsidR="009B1C89" w:rsidRPr="007A23B4">
        <w:t xml:space="preserve"> and its indicators, having the potential to facilitate the future utilization of </w:t>
      </w:r>
      <w:r w:rsidR="008E091E" w:rsidRPr="007A23B4">
        <w:t>SMT</w:t>
      </w:r>
      <w:r w:rsidR="009B1C89" w:rsidRPr="007A23B4">
        <w:t xml:space="preserve"> in research, clinical settings, and personal performance monitoring. </w:t>
      </w:r>
    </w:p>
    <w:p w14:paraId="6DCBA09A" w14:textId="5B66AE0C" w:rsidR="00AB050F" w:rsidRPr="007A23B4" w:rsidRDefault="002050D1" w:rsidP="007A23B4">
      <w:pPr>
        <w:pStyle w:val="Heading1"/>
        <w:spacing w:beforeLines="100" w:before="240" w:afterLines="100" w:after="240" w:line="312" w:lineRule="auto"/>
        <w:rPr>
          <w:rFonts w:eastAsia="Calibri"/>
          <w:sz w:val="32"/>
          <w:szCs w:val="28"/>
        </w:rPr>
      </w:pPr>
      <w:bookmarkStart w:id="6" w:name="_bsc1vmk9soyy" w:colFirst="0" w:colLast="0"/>
      <w:bookmarkStart w:id="7" w:name="_Toc129530157"/>
      <w:bookmarkStart w:id="8" w:name="_Toc129530187"/>
      <w:bookmarkStart w:id="9" w:name="_Toc139718154"/>
      <w:bookmarkEnd w:id="6"/>
      <w:r w:rsidRPr="007A23B4">
        <w:rPr>
          <w:rFonts w:eastAsiaTheme="minorEastAsia"/>
          <w:sz w:val="32"/>
          <w:szCs w:val="28"/>
        </w:rPr>
        <w:t xml:space="preserve">2 </w:t>
      </w:r>
      <w:r w:rsidR="00BA0079" w:rsidRPr="007A23B4">
        <w:rPr>
          <w:rFonts w:eastAsia="Calibri"/>
          <w:sz w:val="32"/>
          <w:szCs w:val="28"/>
        </w:rPr>
        <w:t>Methods</w:t>
      </w:r>
      <w:bookmarkEnd w:id="7"/>
      <w:bookmarkEnd w:id="8"/>
      <w:bookmarkEnd w:id="9"/>
    </w:p>
    <w:p w14:paraId="21181F51" w14:textId="0755E623" w:rsidR="00586F83" w:rsidRPr="007A23B4" w:rsidRDefault="004F59A0" w:rsidP="007A23B4">
      <w:pPr>
        <w:pStyle w:val="Heading2"/>
        <w:spacing w:before="240" w:after="240" w:line="312" w:lineRule="auto"/>
      </w:pPr>
      <w:bookmarkStart w:id="10" w:name="_14xkv2erys4h" w:colFirst="0" w:colLast="0"/>
      <w:bookmarkStart w:id="11" w:name="_Toc129530158"/>
      <w:bookmarkStart w:id="12" w:name="_Toc129530188"/>
      <w:bookmarkStart w:id="13" w:name="_Toc139718155"/>
      <w:bookmarkEnd w:id="10"/>
      <w:r w:rsidRPr="007A23B4">
        <w:t xml:space="preserve">2.1 </w:t>
      </w:r>
      <w:r w:rsidR="00BA0079" w:rsidRPr="007A23B4">
        <w:t xml:space="preserve">Ethics </w:t>
      </w:r>
      <w:r w:rsidR="0092101F" w:rsidRPr="007A23B4">
        <w:t>I</w:t>
      </w:r>
      <w:r w:rsidR="00BA0079" w:rsidRPr="007A23B4">
        <w:t>nformation</w:t>
      </w:r>
      <w:bookmarkEnd w:id="11"/>
      <w:bookmarkEnd w:id="12"/>
      <w:bookmarkEnd w:id="13"/>
    </w:p>
    <w:p w14:paraId="5E2FDC65" w14:textId="4A14BEE6" w:rsidR="00BB695A" w:rsidRPr="007A23B4" w:rsidRDefault="009B1C89" w:rsidP="007A23B4">
      <w:pPr>
        <w:spacing w:line="312" w:lineRule="auto"/>
        <w:ind w:firstLine="340"/>
        <w:rPr>
          <w:rFonts w:eastAsiaTheme="minorEastAsia"/>
          <w:lang w:val="en-US"/>
        </w:rPr>
      </w:pPr>
      <w:r w:rsidRPr="007A23B4">
        <w:rPr>
          <w:lang w:val="en-US"/>
        </w:rPr>
        <w:t xml:space="preserve">As this study is a secondary analysis of pre-existing data sourced from publicly </w:t>
      </w:r>
      <w:r w:rsidR="005A3D03" w:rsidRPr="007A23B4">
        <w:rPr>
          <w:lang w:val="en-US"/>
        </w:rPr>
        <w:t>available</w:t>
      </w:r>
      <w:r w:rsidRPr="007A23B4">
        <w:rPr>
          <w:lang w:val="en-US"/>
        </w:rPr>
        <w:t xml:space="preserve"> datasets or archived data previously collected by the author’s group, informed consent and confidentiality are not applicable. </w:t>
      </w:r>
    </w:p>
    <w:p w14:paraId="249B1E22" w14:textId="393BB77A" w:rsidR="00A77F77" w:rsidRPr="007A23B4" w:rsidRDefault="004F59A0" w:rsidP="007A23B4">
      <w:pPr>
        <w:pStyle w:val="Heading2"/>
        <w:spacing w:before="240" w:after="240" w:line="312" w:lineRule="auto"/>
      </w:pPr>
      <w:bookmarkStart w:id="14" w:name="_bobtrkgl8pi0" w:colFirst="0" w:colLast="0"/>
      <w:bookmarkStart w:id="15" w:name="_Toc129530159"/>
      <w:bookmarkStart w:id="16" w:name="_Toc129530189"/>
      <w:bookmarkStart w:id="17" w:name="_Toc139718156"/>
      <w:bookmarkEnd w:id="14"/>
      <w:r w:rsidRPr="007A23B4">
        <w:lastRenderedPageBreak/>
        <w:t xml:space="preserve">2.2 </w:t>
      </w:r>
      <w:r w:rsidR="00A77F77" w:rsidRPr="007A23B4">
        <w:t xml:space="preserve">Experimental Design </w:t>
      </w:r>
      <w:bookmarkEnd w:id="15"/>
      <w:bookmarkEnd w:id="16"/>
      <w:bookmarkEnd w:id="17"/>
    </w:p>
    <w:p w14:paraId="69CD0A87" w14:textId="17FB12A2" w:rsidR="009B1C89" w:rsidRPr="007A23B4" w:rsidRDefault="009B1C89" w:rsidP="007A23B4">
      <w:pPr>
        <w:spacing w:line="312" w:lineRule="auto"/>
        <w:ind w:firstLine="340"/>
        <w:rPr>
          <w:sz w:val="36"/>
          <w:szCs w:val="36"/>
        </w:rPr>
      </w:pPr>
      <w:r w:rsidRPr="007A23B4">
        <w:t xml:space="preserve">Here we provided a detailed overview of the original experimental design of </w:t>
      </w:r>
      <w:r w:rsidR="008E091E" w:rsidRPr="007A23B4">
        <w:t>SMT</w:t>
      </w:r>
      <w:r w:rsidRPr="007A23B4">
        <w:t xml:space="preserve">, as described in Experiment 1 by Sui et al. (2012). The original </w:t>
      </w:r>
      <w:r w:rsidR="008E091E" w:rsidRPr="007A23B4">
        <w:t>SMT</w:t>
      </w:r>
      <w:r w:rsidRPr="007A23B4">
        <w:t xml:space="preserve"> used a 2 by 3 within-subject design. </w:t>
      </w:r>
      <w:proofErr w:type="gramStart"/>
      <w:r w:rsidR="002D2936" w:rsidRPr="007A23B4">
        <w:t>The first independent variable,</w:t>
      </w:r>
      <w:proofErr w:type="gramEnd"/>
      <w:r w:rsidR="002D2936" w:rsidRPr="007A23B4">
        <w:t xml:space="preserve"> </w:t>
      </w:r>
      <w:r w:rsidRPr="007A23B4">
        <w:t xml:space="preserve">labelled “Matching,” consisted of two levels: “Matching” and “Non-matching”, indicating whether the shape and label were congruent. The second independent variable, labelled “Identity”, comprised three levels: “Self”, “Friend”, and “Stranger”, representing the corresponding identity associated with the shape. </w:t>
      </w:r>
    </w:p>
    <w:p w14:paraId="72F3D05F" w14:textId="6EF9DDAD" w:rsidR="009B1C89" w:rsidRPr="007A23B4" w:rsidRDefault="009B1C89" w:rsidP="007A23B4">
      <w:pPr>
        <w:spacing w:line="312" w:lineRule="auto"/>
        <w:ind w:firstLine="340"/>
      </w:pPr>
      <w:r w:rsidRPr="007A23B4">
        <w:t xml:space="preserve">The original </w:t>
      </w:r>
      <w:r w:rsidR="008E091E" w:rsidRPr="007A23B4">
        <w:t>SMT</w:t>
      </w:r>
      <w:r w:rsidRPr="007A23B4">
        <w:t xml:space="preserve"> consisted of two stages (refer to Fig. 1). In the first stage (instructional stage), participants were instructed to associate three geometric shapes (circle, triangle and square) with three labels (self, friend, and stranger) for </w:t>
      </w:r>
      <w:r w:rsidR="005A3D03" w:rsidRPr="007A23B4">
        <w:t>approximately</w:t>
      </w:r>
      <w:r w:rsidRPr="007A23B4">
        <w:t xml:space="preserve"> 60 seconds. The shape-label associations were counterbalanced between participants. In the second phase (matching task), participants completed a matching task. Each trial started with a fixation cross displayed in the </w:t>
      </w:r>
      <w:proofErr w:type="spellStart"/>
      <w:r w:rsidR="003C7CE2" w:rsidRPr="007A23B4">
        <w:t>center</w:t>
      </w:r>
      <w:proofErr w:type="spellEnd"/>
      <w:r w:rsidRPr="007A23B4">
        <w:t xml:space="preserve"> of the screen for 500 </w:t>
      </w:r>
      <w:proofErr w:type="spellStart"/>
      <w:r w:rsidRPr="007A23B4">
        <w:t>ms</w:t>
      </w:r>
      <w:proofErr w:type="spellEnd"/>
      <w:r w:rsidRPr="007A23B4">
        <w:t xml:space="preserve">, followed by a shape-label pairing and fixation cross for 100 </w:t>
      </w:r>
      <w:proofErr w:type="spellStart"/>
      <w:r w:rsidRPr="007A23B4">
        <w:t>ms</w:t>
      </w:r>
      <w:proofErr w:type="spellEnd"/>
      <w:r w:rsidRPr="007A23B4">
        <w:t xml:space="preserve">. </w:t>
      </w:r>
      <w:r w:rsidR="00CA0CF8">
        <w:t>T</w:t>
      </w:r>
      <w:r w:rsidRPr="007A23B4">
        <w:t xml:space="preserve">he screen then went blank for </w:t>
      </w:r>
      <w:r w:rsidR="00AF30D8" w:rsidRPr="007A23B4">
        <w:rPr>
          <w:rFonts w:eastAsia="SimSun"/>
          <w:color w:val="0000DC"/>
        </w:rPr>
        <w:t>800~1200</w:t>
      </w:r>
      <w:r w:rsidR="00AF30D8" w:rsidRPr="007A23B4">
        <w:t xml:space="preserve"> </w:t>
      </w:r>
      <w:proofErr w:type="spellStart"/>
      <w:r w:rsidRPr="007A23B4">
        <w:t>ms</w:t>
      </w:r>
      <w:proofErr w:type="spellEnd"/>
      <w:r w:rsidRPr="007A23B4">
        <w:t xml:space="preserve">, or until a response was made. Participants were required to judge whether the presented shape and label matched the learned </w:t>
      </w:r>
      <w:r w:rsidR="005A3D03" w:rsidRPr="007A23B4">
        <w:t>associations</w:t>
      </w:r>
      <w:r w:rsidRPr="007A23B4">
        <w:t xml:space="preserve"> from the learning phase and respond as quickly and accurately as possible by pressing one of two buttons within the allowed timeframe. Prior to the formal </w:t>
      </w:r>
      <w:r w:rsidR="005A3D03" w:rsidRPr="007A23B4">
        <w:t>experimental</w:t>
      </w:r>
      <w:r w:rsidRPr="007A23B4">
        <w:t xml:space="preserve"> phase, participants completed a training session consisting of 24 practice trials. </w:t>
      </w:r>
    </w:p>
    <w:p w14:paraId="3551ED26" w14:textId="5A07D617" w:rsidR="009B1C89" w:rsidRPr="007A23B4" w:rsidRDefault="009B1C89" w:rsidP="007A23B4">
      <w:pPr>
        <w:spacing w:line="312" w:lineRule="auto"/>
        <w:ind w:firstLine="340"/>
        <w:rPr>
          <w:sz w:val="32"/>
          <w:szCs w:val="32"/>
        </w:rPr>
      </w:pPr>
      <w:r w:rsidRPr="007A23B4">
        <w:t xml:space="preserve">After the training, participants completed six blocks of 60 trials in the matching task, with two matching types (matching/non-matching) and three shape associations, for a total of 60 trials per association. Short breaks lasting up to 60 seconds were provided after each block. </w:t>
      </w:r>
    </w:p>
    <w:p w14:paraId="3FED1053" w14:textId="028A35F2" w:rsidR="00CC0937" w:rsidRPr="007A23B4" w:rsidRDefault="00CC0937" w:rsidP="007A23B4">
      <w:pPr>
        <w:spacing w:beforeLines="100" w:before="240" w:afterLines="100" w:after="240" w:line="312" w:lineRule="auto"/>
        <w:rPr>
          <w:rFonts w:eastAsia="SimSun"/>
          <w:lang w:val="en-US"/>
        </w:rPr>
      </w:pPr>
    </w:p>
    <w:p w14:paraId="0C4EDE20" w14:textId="7AD65CCD" w:rsidR="00C46124" w:rsidRPr="007A23B4" w:rsidRDefault="00A31EF8" w:rsidP="007A23B4">
      <w:pPr>
        <w:pStyle w:val="Fig"/>
        <w:spacing w:after="240" w:line="312" w:lineRule="auto"/>
        <w:rPr>
          <w:rFonts w:eastAsiaTheme="minorEastAsia"/>
        </w:rPr>
      </w:pPr>
      <w:r w:rsidRPr="007A23B4">
        <w:rPr>
          <w:rFonts w:eastAsia="MS Mincho"/>
          <w:b/>
          <w:noProof/>
          <w:lang w:val="en-US" w:eastAsia="de-DE"/>
        </w:rPr>
        <w:lastRenderedPageBreak/>
        <w:drawing>
          <wp:inline distT="0" distB="0" distL="0" distR="0" wp14:anchorId="0CB31086" wp14:editId="0B44334C">
            <wp:extent cx="5943600" cy="2867660"/>
            <wp:effectExtent l="0" t="0" r="0" b="2540"/>
            <wp:docPr id="808265041" name="Picture 1" descr="A diagram of a ta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265041" name="Picture 1" descr="A diagram of a task&#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867660"/>
                    </a:xfrm>
                    <a:prstGeom prst="rect">
                      <a:avLst/>
                    </a:prstGeom>
                  </pic:spPr>
                </pic:pic>
              </a:graphicData>
            </a:graphic>
          </wp:inline>
        </w:drawing>
      </w:r>
      <w:r w:rsidR="00CC0937" w:rsidRPr="007A23B4">
        <w:rPr>
          <w:rFonts w:eastAsia="MS Mincho"/>
          <w:b/>
          <w:lang w:val="en-US" w:eastAsia="de-DE"/>
        </w:rPr>
        <w:t>Fig. 1.</w:t>
      </w:r>
      <w:r w:rsidR="00CC0937" w:rsidRPr="007A23B4">
        <w:rPr>
          <w:rFonts w:eastAsia="MS Mincho"/>
          <w:lang w:val="en-US" w:eastAsia="de-DE"/>
        </w:rPr>
        <w:t xml:space="preserve">  </w:t>
      </w:r>
      <w:r w:rsidR="009B1C89" w:rsidRPr="007A23B4">
        <w:t xml:space="preserve">Procedure of the original </w:t>
      </w:r>
      <w:r w:rsidR="008E091E" w:rsidRPr="007A23B4">
        <w:t>SMT</w:t>
      </w:r>
      <w:r w:rsidR="009B1C89" w:rsidRPr="007A23B4">
        <w:t xml:space="preserve"> in Experiment 1 (Sui et al., 2012). </w:t>
      </w:r>
      <w:r w:rsidR="009B1C89" w:rsidRPr="007A23B4">
        <w:rPr>
          <w:i/>
          <w:iCs/>
        </w:rPr>
        <w:t>Note</w:t>
      </w:r>
      <w:r w:rsidR="009B1C89" w:rsidRPr="007A23B4">
        <w:t xml:space="preserve">: The relation between shape-label pairs was </w:t>
      </w:r>
      <w:r w:rsidR="005A3D03" w:rsidRPr="007A23B4">
        <w:t>counterbalanced</w:t>
      </w:r>
      <w:r w:rsidR="009B1C89" w:rsidRPr="007A23B4">
        <w:t xml:space="preserve"> between participants. </w:t>
      </w:r>
    </w:p>
    <w:p w14:paraId="02E0B605" w14:textId="06DAC7E9" w:rsidR="00E165D8" w:rsidRPr="007A23B4" w:rsidRDefault="00CB0739" w:rsidP="007A23B4">
      <w:pPr>
        <w:pStyle w:val="Heading2"/>
        <w:spacing w:before="240" w:after="240" w:line="312" w:lineRule="auto"/>
      </w:pPr>
      <w:r w:rsidRPr="007A23B4">
        <w:t>2.3</w:t>
      </w:r>
      <w:r w:rsidR="007E1323" w:rsidRPr="007A23B4">
        <w:t xml:space="preserve"> </w:t>
      </w:r>
      <w:r w:rsidRPr="007A23B4">
        <w:t>Datasets Acquisition</w:t>
      </w:r>
    </w:p>
    <w:p w14:paraId="6B9CCDF1" w14:textId="234A9E76" w:rsidR="009B1C89" w:rsidRPr="007A23B4" w:rsidRDefault="009B1C89" w:rsidP="007A23B4">
      <w:pPr>
        <w:spacing w:line="312" w:lineRule="auto"/>
        <w:ind w:firstLine="340"/>
        <w:rPr>
          <w:color w:val="0000DC"/>
        </w:rPr>
      </w:pPr>
      <w:r w:rsidRPr="007A23B4">
        <w:t xml:space="preserve">Initially, </w:t>
      </w:r>
      <w:r w:rsidR="00475B58" w:rsidRPr="007A23B4">
        <w:t xml:space="preserve">two </w:t>
      </w:r>
      <w:r w:rsidRPr="007A23B4">
        <w:t xml:space="preserve">datasets that employed the </w:t>
      </w:r>
      <w:r w:rsidR="008E091E" w:rsidRPr="007A23B4">
        <w:t>SMT</w:t>
      </w:r>
      <w:r w:rsidRPr="007A23B4">
        <w:t xml:space="preserve"> were available to us: one from an unpublished project conducted in our laboratory (Hu et al., 2023), for which we provide more details in the supplementary materials (in section 1.1), and the other provided by our collaborators (Liu et al., 2023). Concurrently, we are conducting a meta-analysis on SPE using the </w:t>
      </w:r>
      <w:r w:rsidR="008E091E" w:rsidRPr="007A23B4">
        <w:t>SMT</w:t>
      </w:r>
      <w:r w:rsidRPr="007A23B4">
        <w:t xml:space="preserve"> (</w:t>
      </w:r>
      <w:r w:rsidR="00840128" w:rsidRPr="007A23B4">
        <w:rPr>
          <w:color w:val="0000DC"/>
        </w:rPr>
        <w:t xml:space="preserve">Liu et al., 2021, </w:t>
      </w:r>
      <w:r w:rsidRPr="007A23B4">
        <w:t>pre-registration available at OSF</w:t>
      </w:r>
      <w:r w:rsidR="00840128" w:rsidRPr="007A23B4">
        <w:t xml:space="preserve">: </w:t>
      </w:r>
      <w:r w:rsidRPr="007A23B4">
        <w:t>https://osf.io/euqmf). During this process, we identified an additional</w:t>
      </w:r>
      <w:r w:rsidR="000D6362" w:rsidRPr="007A23B4">
        <w:t xml:space="preserve"> </w:t>
      </w:r>
      <w:r w:rsidR="000D6362" w:rsidRPr="007A23B4">
        <w:rPr>
          <w:rFonts w:eastAsiaTheme="minorEastAsia"/>
          <w:color w:val="0000FF"/>
        </w:rPr>
        <w:t>24</w:t>
      </w:r>
      <w:r w:rsidR="000D6362" w:rsidRPr="007A23B4">
        <w:t xml:space="preserve"> </w:t>
      </w:r>
      <w:r w:rsidRPr="007A23B4">
        <w:t xml:space="preserve">papers with datasets potentially suitable for our present study. </w:t>
      </w:r>
      <w:r w:rsidR="00F1627E" w:rsidRPr="007A23B4">
        <w:rPr>
          <w:color w:val="0000DC"/>
        </w:rPr>
        <w:t xml:space="preserve">The detailed paper selection procedure was presented in </w:t>
      </w:r>
      <w:r w:rsidR="00DA6D1C" w:rsidRPr="007A23B4">
        <w:rPr>
          <w:color w:val="0000DC"/>
        </w:rPr>
        <w:t xml:space="preserve">supplementary material, </w:t>
      </w:r>
      <w:r w:rsidR="001B7037" w:rsidRPr="007A23B4">
        <w:rPr>
          <w:color w:val="0000DC"/>
        </w:rPr>
        <w:t>F</w:t>
      </w:r>
      <w:r w:rsidR="00F1627E" w:rsidRPr="007A23B4">
        <w:rPr>
          <w:color w:val="0000DC"/>
        </w:rPr>
        <w:t xml:space="preserve">igure </w:t>
      </w:r>
      <w:r w:rsidR="00363099" w:rsidRPr="007A23B4">
        <w:rPr>
          <w:color w:val="0000DC"/>
        </w:rPr>
        <w:t>S</w:t>
      </w:r>
      <w:r w:rsidR="001B7037" w:rsidRPr="007A23B4">
        <w:rPr>
          <w:color w:val="0000DC"/>
        </w:rPr>
        <w:t>2</w:t>
      </w:r>
      <w:r w:rsidR="00F1627E" w:rsidRPr="007A23B4">
        <w:rPr>
          <w:color w:val="0000DC"/>
        </w:rPr>
        <w:t xml:space="preserve">. </w:t>
      </w:r>
      <w:r w:rsidRPr="007A23B4">
        <w:t xml:space="preserve">The selection of </w:t>
      </w:r>
      <w:r w:rsidR="00F1627E" w:rsidRPr="007A23B4">
        <w:rPr>
          <w:color w:val="0000DC"/>
        </w:rPr>
        <w:t>the eligible</w:t>
      </w:r>
      <w:r w:rsidRPr="007A23B4">
        <w:t xml:space="preserve"> papers was based on specific criteria: </w:t>
      </w:r>
    </w:p>
    <w:p w14:paraId="799590AE" w14:textId="029D294E" w:rsidR="009B1C89" w:rsidRPr="00CA0CF8" w:rsidRDefault="009B1C89" w:rsidP="00A91BEE">
      <w:pPr>
        <w:pStyle w:val="ListParagraph"/>
        <w:numPr>
          <w:ilvl w:val="0"/>
          <w:numId w:val="8"/>
        </w:numPr>
        <w:spacing w:beforeLines="50" w:before="120" w:afterLines="50" w:after="120" w:line="312" w:lineRule="auto"/>
        <w:rPr>
          <w:sz w:val="36"/>
          <w:szCs w:val="36"/>
        </w:rPr>
      </w:pPr>
      <w:r w:rsidRPr="007A23B4">
        <w:t xml:space="preserve">The paper must primarily utilize the </w:t>
      </w:r>
      <w:r w:rsidR="008E091E" w:rsidRPr="007A23B4">
        <w:t>SMT</w:t>
      </w:r>
      <w:r w:rsidRPr="007A23B4">
        <w:t xml:space="preserve"> as their method. </w:t>
      </w:r>
    </w:p>
    <w:p w14:paraId="1751A616" w14:textId="44A5803F" w:rsidR="009B1C89" w:rsidRPr="00CA0CF8" w:rsidRDefault="009B1C89" w:rsidP="00A91BEE">
      <w:pPr>
        <w:pStyle w:val="ListParagraph"/>
        <w:numPr>
          <w:ilvl w:val="0"/>
          <w:numId w:val="8"/>
        </w:numPr>
        <w:spacing w:beforeLines="50" w:before="120" w:afterLines="50" w:after="120" w:line="312" w:lineRule="auto"/>
        <w:rPr>
          <w:sz w:val="36"/>
          <w:szCs w:val="36"/>
        </w:rPr>
      </w:pPr>
      <w:r w:rsidRPr="007A23B4">
        <w:t xml:space="preserve">The experimental design should not incorporate any stimuli that could potentially </w:t>
      </w:r>
      <w:r w:rsidRPr="00CA0CF8">
        <w:t xml:space="preserve">trigger a familiarity effect (e.g., using self-face, self-name). </w:t>
      </w:r>
    </w:p>
    <w:p w14:paraId="30865A89" w14:textId="04F9B132" w:rsidR="009B1C89" w:rsidRPr="00A91BEE" w:rsidRDefault="009B1C89" w:rsidP="00A91BEE">
      <w:pPr>
        <w:pStyle w:val="ListParagraph"/>
        <w:numPr>
          <w:ilvl w:val="0"/>
          <w:numId w:val="8"/>
        </w:numPr>
        <w:spacing w:beforeLines="50" w:before="120" w:afterLines="50" w:after="120" w:line="312" w:lineRule="auto"/>
        <w:rPr>
          <w:color w:val="080ABF"/>
        </w:rPr>
      </w:pPr>
      <w:r w:rsidRPr="00CA0CF8">
        <w:t xml:space="preserve">The trial-level data is either openly available or </w:t>
      </w:r>
      <w:r w:rsidR="00A13F7F" w:rsidRPr="00CA0CF8">
        <w:rPr>
          <w:color w:val="0F00DA"/>
        </w:rPr>
        <w:t xml:space="preserve">shared </w:t>
      </w:r>
      <w:r w:rsidR="003022C6" w:rsidRPr="00CA0CF8">
        <w:rPr>
          <w:color w:val="0F00DA"/>
        </w:rPr>
        <w:t>with</w:t>
      </w:r>
      <w:r w:rsidR="00A13F7F" w:rsidRPr="00CA0CF8">
        <w:rPr>
          <w:color w:val="0F00DA"/>
        </w:rPr>
        <w:t xml:space="preserve"> </w:t>
      </w:r>
      <w:r w:rsidR="00A13F7F" w:rsidRPr="00CA0CF8">
        <w:t xml:space="preserve">us upon request, enabling us to estimate at least one reliability index. </w:t>
      </w:r>
    </w:p>
    <w:p w14:paraId="037FECA8" w14:textId="37AB9A9D" w:rsidR="004C2F1D" w:rsidRPr="007A23B4" w:rsidRDefault="00616650" w:rsidP="007A23B4">
      <w:pPr>
        <w:spacing w:line="312" w:lineRule="auto"/>
        <w:ind w:firstLine="340"/>
      </w:pPr>
      <w:r w:rsidRPr="007A23B4">
        <w:rPr>
          <w:color w:val="080ABF"/>
        </w:rPr>
        <w:t xml:space="preserve">Specifically, we identified a total of </w:t>
      </w:r>
      <w:r w:rsidRPr="007A23B4">
        <w:rPr>
          <w:rFonts w:eastAsiaTheme="minorEastAsia"/>
          <w:color w:val="080ABF"/>
        </w:rPr>
        <w:t>41</w:t>
      </w:r>
      <w:r w:rsidRPr="007A23B4">
        <w:rPr>
          <w:color w:val="080ABF"/>
        </w:rPr>
        <w:t xml:space="preserve"> papers with</w:t>
      </w:r>
      <w:r w:rsidRPr="007A23B4">
        <w:rPr>
          <w:color w:val="080ABF"/>
          <w:lang w:val="en-US"/>
        </w:rPr>
        <w:t xml:space="preserve"> </w:t>
      </w:r>
      <w:r w:rsidR="003022C6" w:rsidRPr="007A23B4">
        <w:rPr>
          <w:color w:val="080ABF"/>
          <w:lang w:val="en-US"/>
        </w:rPr>
        <w:t>potentially</w:t>
      </w:r>
      <w:r w:rsidRPr="007A23B4">
        <w:rPr>
          <w:color w:val="080ABF"/>
          <w:lang w:val="en-US"/>
        </w:rPr>
        <w:t xml:space="preserve"> accessible data</w:t>
      </w:r>
      <w:r w:rsidR="0084535E" w:rsidRPr="007A23B4">
        <w:rPr>
          <w:color w:val="080ABF"/>
          <w:lang w:val="en-US"/>
        </w:rPr>
        <w:t xml:space="preserve"> via screening of related database</w:t>
      </w:r>
      <w:r w:rsidR="003A2129" w:rsidRPr="007A23B4">
        <w:rPr>
          <w:color w:val="080ABF"/>
          <w:lang w:val="en-US"/>
        </w:rPr>
        <w:t>s</w:t>
      </w:r>
      <w:r w:rsidRPr="007A23B4">
        <w:rPr>
          <w:color w:val="080ABF"/>
        </w:rPr>
        <w:t xml:space="preserve">. Of these papers, </w:t>
      </w:r>
      <w:r w:rsidRPr="007A23B4">
        <w:rPr>
          <w:rFonts w:eastAsiaTheme="minorEastAsia"/>
          <w:color w:val="080ABF"/>
        </w:rPr>
        <w:t>13</w:t>
      </w:r>
      <w:r w:rsidRPr="007A23B4">
        <w:rPr>
          <w:color w:val="080ABF"/>
        </w:rPr>
        <w:t xml:space="preserve"> papers made their trial-level data publicly available</w:t>
      </w:r>
      <w:r w:rsidRPr="007A23B4">
        <w:rPr>
          <w:rFonts w:eastAsiaTheme="minorEastAsia"/>
          <w:color w:val="080ABF"/>
        </w:rPr>
        <w:t xml:space="preserve">. For the remaining 28 papers, we reached out to the authors and requested access to their trial-level data. Out of those 28 requests, 11 papers provided us with trial-level data. </w:t>
      </w:r>
      <w:r w:rsidR="00BA513B" w:rsidRPr="007A23B4">
        <w:rPr>
          <w:rFonts w:eastAsiaTheme="minorEastAsia"/>
          <w:color w:val="080ABF"/>
        </w:rPr>
        <w:t xml:space="preserve">During revision, we obtained additionally two unpublished datasets (Sui 2014a, 2015). </w:t>
      </w:r>
      <w:r w:rsidRPr="007A23B4">
        <w:t xml:space="preserve">In total, our analysis </w:t>
      </w:r>
      <w:r w:rsidRPr="007A23B4">
        <w:lastRenderedPageBreak/>
        <w:t xml:space="preserve">comprised raw data from </w:t>
      </w:r>
      <w:r w:rsidRPr="007A23B4">
        <w:rPr>
          <w:rFonts w:eastAsiaTheme="minorEastAsia"/>
          <w:color w:val="0000DC"/>
        </w:rPr>
        <w:t>24</w:t>
      </w:r>
      <w:r w:rsidRPr="007A23B4">
        <w:t xml:space="preserve"> papers and </w:t>
      </w:r>
      <w:r w:rsidRPr="007A23B4">
        <w:rPr>
          <w:rFonts w:eastAsiaTheme="minorEastAsia"/>
          <w:color w:val="0000FF"/>
        </w:rPr>
        <w:t>3</w:t>
      </w:r>
      <w:r w:rsidRPr="007A23B4">
        <w:t xml:space="preserve"> unpublished projects from our laboratory and collaborators. </w:t>
      </w:r>
    </w:p>
    <w:p w14:paraId="0D0F32A4" w14:textId="4D5755CC" w:rsidR="00616650" w:rsidRPr="007A23B4" w:rsidRDefault="00616650" w:rsidP="007A23B4">
      <w:pPr>
        <w:spacing w:line="312" w:lineRule="auto"/>
        <w:ind w:firstLine="340"/>
        <w:rPr>
          <w:rFonts w:eastAsiaTheme="minorEastAsia"/>
          <w:lang w:val="en-US"/>
        </w:rPr>
      </w:pPr>
      <w:r w:rsidRPr="007A23B4">
        <w:t>It is important to highlight that the research culture discourages direct replications (</w:t>
      </w:r>
      <w:proofErr w:type="spellStart"/>
      <w:r w:rsidRPr="007A23B4">
        <w:t>Makel</w:t>
      </w:r>
      <w:proofErr w:type="spellEnd"/>
      <w:r w:rsidRPr="007A23B4">
        <w:t xml:space="preserve"> et al., 2012). As a result, all the datasets included in our analysis underwent some degrees of modification to the original design (e.g., change shapes, modify sequence) as well as including additional independent variables (refer to Table 1 for specification). For our analysis, we focused exclusively on datasets that adhered to the design of SMT without incorporating any stimuli that could potentially trigger a familiarity effect </w:t>
      </w:r>
      <w:r w:rsidRPr="007A23B4">
        <w:rPr>
          <w:color w:val="080ABF"/>
        </w:rPr>
        <w:t xml:space="preserve">(e.g., oneself or friends’ name or face). Procedural differences from the original matching task (e.g., the timing of stimulus presentation; </w:t>
      </w:r>
      <w:r w:rsidR="003022C6" w:rsidRPr="007A23B4">
        <w:rPr>
          <w:color w:val="080ABF"/>
        </w:rPr>
        <w:t xml:space="preserve">and </w:t>
      </w:r>
      <w:r w:rsidRPr="007A23B4">
        <w:rPr>
          <w:color w:val="080ABF"/>
        </w:rPr>
        <w:t xml:space="preserve">the nature of stimuli used), were considered secondary to the overarching criteria of stimulus neutrality. </w:t>
      </w:r>
      <w:r w:rsidRPr="007A23B4">
        <w:t xml:space="preserve">For datasets from experiments that manipulated other independent variables (e.g., mood), we only utilized data from control conditions so that the data were close to the original design of SMT. </w:t>
      </w:r>
    </w:p>
    <w:p w14:paraId="1B166884" w14:textId="096E207D" w:rsidR="00616650" w:rsidRPr="007A23B4" w:rsidRDefault="00616650" w:rsidP="007A23B4">
      <w:pPr>
        <w:spacing w:line="312" w:lineRule="auto"/>
        <w:ind w:firstLine="340"/>
        <w:rPr>
          <w:color w:val="080ABF"/>
        </w:rPr>
        <w:sectPr w:rsidR="00616650" w:rsidRPr="007A23B4" w:rsidSect="00616650">
          <w:headerReference w:type="even" r:id="rId9"/>
          <w:headerReference w:type="default" r:id="rId10"/>
          <w:footerReference w:type="even" r:id="rId11"/>
          <w:footerReference w:type="default" r:id="rId12"/>
          <w:headerReference w:type="first" r:id="rId13"/>
          <w:pgSz w:w="12240" w:h="15840"/>
          <w:pgMar w:top="1440" w:right="1440" w:bottom="1440" w:left="1440" w:header="720" w:footer="720" w:gutter="0"/>
          <w:cols w:space="720"/>
          <w:docGrid w:linePitch="326"/>
        </w:sectPr>
      </w:pPr>
      <w:r w:rsidRPr="007A23B4">
        <w:t xml:space="preserve">In the end, we were able to incorporate </w:t>
      </w:r>
      <w:r w:rsidRPr="007A23B4">
        <w:rPr>
          <w:rFonts w:eastAsiaTheme="minorEastAsia"/>
          <w:color w:val="080ABF"/>
        </w:rPr>
        <w:t>42</w:t>
      </w:r>
      <w:r w:rsidRPr="007A23B4">
        <w:rPr>
          <w:color w:val="080ABF"/>
        </w:rPr>
        <w:t xml:space="preserve"> </w:t>
      </w:r>
      <w:r w:rsidRPr="007A23B4">
        <w:t xml:space="preserve">independent datasets from the above-mentioned papers and projects. Nonetheless, not all studies incorporated retest sessions. If a publicly available dataset did not include a retest session with SMT, we excluded it from calculating the Intraclass Correlation Coefficient and only considered the </w:t>
      </w:r>
      <w:r w:rsidR="003022C6" w:rsidRPr="007A23B4">
        <w:t>split-half</w:t>
      </w:r>
      <w:r w:rsidRPr="007A23B4">
        <w:t xml:space="preserve"> reliability. The details of the included studies and conditions in the datasets are described in Table 1.</w:t>
      </w:r>
    </w:p>
    <w:p w14:paraId="6B17EF81" w14:textId="6C64CD91" w:rsidR="00103F08" w:rsidRPr="007A23B4" w:rsidRDefault="00103F08" w:rsidP="007A23B4">
      <w:pPr>
        <w:pStyle w:val="Table"/>
        <w:spacing w:line="312" w:lineRule="auto"/>
      </w:pPr>
      <w:r w:rsidRPr="007A23B4">
        <w:lastRenderedPageBreak/>
        <w:t xml:space="preserve">Table 1. Dataset </w:t>
      </w:r>
      <w:r w:rsidR="003C1A3A" w:rsidRPr="007A23B4">
        <w:t>Information</w:t>
      </w:r>
    </w:p>
    <w:tbl>
      <w:tblPr>
        <w:tblW w:w="0" w:type="auto"/>
        <w:tblLook w:val="04A0" w:firstRow="1" w:lastRow="0" w:firstColumn="1" w:lastColumn="0" w:noHBand="0" w:noVBand="1"/>
      </w:tblPr>
      <w:tblGrid>
        <w:gridCol w:w="2230"/>
        <w:gridCol w:w="590"/>
        <w:gridCol w:w="830"/>
        <w:gridCol w:w="2110"/>
        <w:gridCol w:w="1524"/>
        <w:gridCol w:w="705"/>
        <w:gridCol w:w="696"/>
        <w:gridCol w:w="1036"/>
        <w:gridCol w:w="421"/>
        <w:gridCol w:w="545"/>
        <w:gridCol w:w="350"/>
        <w:gridCol w:w="304"/>
        <w:gridCol w:w="304"/>
        <w:gridCol w:w="304"/>
        <w:gridCol w:w="483"/>
        <w:gridCol w:w="528"/>
      </w:tblGrid>
      <w:tr w:rsidR="00DF4F75" w:rsidRPr="007A23B4" w14:paraId="26A077E8" w14:textId="77777777" w:rsidTr="008753D6">
        <w:trPr>
          <w:trHeight w:val="397"/>
        </w:trPr>
        <w:tc>
          <w:tcPr>
            <w:tcW w:w="0" w:type="auto"/>
            <w:vMerge w:val="restart"/>
            <w:tcBorders>
              <w:top w:val="single" w:sz="8" w:space="0" w:color="auto"/>
              <w:left w:val="nil"/>
              <w:bottom w:val="single" w:sz="8" w:space="0" w:color="000000"/>
              <w:right w:val="nil"/>
            </w:tcBorders>
            <w:shd w:val="clear" w:color="auto" w:fill="auto"/>
            <w:noWrap/>
            <w:vAlign w:val="center"/>
            <w:hideMark/>
          </w:tcPr>
          <w:p w14:paraId="2B89C611" w14:textId="77777777" w:rsidR="00DF4F75" w:rsidRPr="007A23B4" w:rsidRDefault="00DF4F75" w:rsidP="008753D6">
            <w:pPr>
              <w:spacing w:line="240" w:lineRule="atLeast"/>
              <w:jc w:val="center"/>
              <w:rPr>
                <w:rFonts w:eastAsia="DengXian"/>
                <w:color w:val="000000"/>
                <w:sz w:val="16"/>
                <w:szCs w:val="16"/>
                <w:lang w:val="en-US"/>
              </w:rPr>
            </w:pPr>
            <w:bookmarkStart w:id="18" w:name="_Hlk134099198"/>
            <w:r w:rsidRPr="007A23B4">
              <w:rPr>
                <w:rFonts w:eastAsia="DengXian"/>
                <w:color w:val="000000"/>
                <w:sz w:val="16"/>
                <w:szCs w:val="16"/>
                <w:lang w:val="en-US"/>
              </w:rPr>
              <w:t>Author &amp; Publication Year</w:t>
            </w:r>
          </w:p>
        </w:tc>
        <w:tc>
          <w:tcPr>
            <w:tcW w:w="0" w:type="auto"/>
            <w:vMerge w:val="restart"/>
            <w:tcBorders>
              <w:top w:val="single" w:sz="8" w:space="0" w:color="auto"/>
              <w:left w:val="nil"/>
              <w:bottom w:val="single" w:sz="8" w:space="0" w:color="000000"/>
              <w:right w:val="nil"/>
            </w:tcBorders>
            <w:shd w:val="clear" w:color="auto" w:fill="auto"/>
            <w:noWrap/>
            <w:vAlign w:val="center"/>
            <w:hideMark/>
          </w:tcPr>
          <w:p w14:paraId="5F8032AC" w14:textId="77777777" w:rsidR="00DF4F75" w:rsidRPr="007A23B4" w:rsidRDefault="00DF4F75" w:rsidP="008753D6">
            <w:pPr>
              <w:spacing w:line="240" w:lineRule="atLeast"/>
              <w:jc w:val="center"/>
              <w:rPr>
                <w:rFonts w:eastAsia="DengXian"/>
                <w:color w:val="000000"/>
                <w:sz w:val="16"/>
                <w:szCs w:val="16"/>
                <w:lang w:val="en-US"/>
              </w:rPr>
            </w:pPr>
            <w:r w:rsidRPr="007A23B4">
              <w:rPr>
                <w:rFonts w:eastAsia="DengXian"/>
                <w:color w:val="000000"/>
                <w:sz w:val="16"/>
                <w:szCs w:val="16"/>
                <w:lang w:val="en-US"/>
              </w:rPr>
              <w:t>Study</w:t>
            </w:r>
          </w:p>
        </w:tc>
        <w:tc>
          <w:tcPr>
            <w:tcW w:w="0" w:type="auto"/>
            <w:gridSpan w:val="4"/>
            <w:tcBorders>
              <w:top w:val="single" w:sz="8" w:space="0" w:color="auto"/>
              <w:left w:val="nil"/>
              <w:bottom w:val="nil"/>
              <w:right w:val="nil"/>
            </w:tcBorders>
            <w:shd w:val="clear" w:color="auto" w:fill="auto"/>
            <w:noWrap/>
            <w:vAlign w:val="center"/>
            <w:hideMark/>
          </w:tcPr>
          <w:p w14:paraId="5424C8AD" w14:textId="77777777" w:rsidR="00DF4F75" w:rsidRPr="007A23B4" w:rsidRDefault="00DF4F75" w:rsidP="008753D6">
            <w:pPr>
              <w:spacing w:line="240" w:lineRule="atLeast"/>
              <w:jc w:val="center"/>
              <w:rPr>
                <w:rFonts w:eastAsia="DengXian"/>
                <w:color w:val="000000"/>
                <w:sz w:val="16"/>
                <w:szCs w:val="16"/>
                <w:lang w:val="en-US"/>
              </w:rPr>
            </w:pPr>
            <w:r w:rsidRPr="007A23B4">
              <w:rPr>
                <w:rFonts w:eastAsia="DengXian"/>
                <w:color w:val="000000"/>
                <w:sz w:val="16"/>
                <w:szCs w:val="16"/>
                <w:lang w:val="en-US"/>
              </w:rPr>
              <w:t>Independent Variable</w:t>
            </w:r>
          </w:p>
        </w:tc>
        <w:tc>
          <w:tcPr>
            <w:tcW w:w="0" w:type="auto"/>
            <w:vMerge w:val="restart"/>
            <w:tcBorders>
              <w:top w:val="single" w:sz="8" w:space="0" w:color="auto"/>
              <w:left w:val="nil"/>
              <w:bottom w:val="single" w:sz="8" w:space="0" w:color="000000"/>
              <w:right w:val="nil"/>
            </w:tcBorders>
            <w:shd w:val="clear" w:color="auto" w:fill="auto"/>
            <w:vAlign w:val="center"/>
            <w:hideMark/>
          </w:tcPr>
          <w:p w14:paraId="223366AC" w14:textId="77777777" w:rsidR="00DF4F75" w:rsidRPr="007A23B4" w:rsidRDefault="00DF4F75" w:rsidP="008753D6">
            <w:pPr>
              <w:spacing w:line="240" w:lineRule="atLeast"/>
              <w:jc w:val="center"/>
              <w:rPr>
                <w:rFonts w:eastAsia="DengXian"/>
                <w:color w:val="000000"/>
                <w:sz w:val="16"/>
                <w:szCs w:val="16"/>
                <w:lang w:val="en-US"/>
              </w:rPr>
            </w:pPr>
            <w:r w:rsidRPr="007A23B4">
              <w:rPr>
                <w:rFonts w:eastAsia="DengXian"/>
                <w:color w:val="000000"/>
                <w:sz w:val="16"/>
                <w:szCs w:val="16"/>
                <w:lang w:val="en-US"/>
              </w:rPr>
              <w:t>Sample</w:t>
            </w:r>
            <w:r w:rsidRPr="007A23B4">
              <w:rPr>
                <w:rFonts w:eastAsia="DengXian"/>
                <w:color w:val="000000"/>
                <w:sz w:val="16"/>
                <w:szCs w:val="16"/>
                <w:lang w:val="en-US"/>
              </w:rPr>
              <w:br/>
              <w:t>Size</w:t>
            </w:r>
          </w:p>
        </w:tc>
        <w:tc>
          <w:tcPr>
            <w:tcW w:w="0" w:type="auto"/>
            <w:vMerge w:val="restart"/>
            <w:tcBorders>
              <w:top w:val="single" w:sz="8" w:space="0" w:color="auto"/>
              <w:left w:val="nil"/>
              <w:bottom w:val="single" w:sz="8" w:space="0" w:color="000000"/>
              <w:right w:val="nil"/>
            </w:tcBorders>
            <w:shd w:val="clear" w:color="auto" w:fill="auto"/>
            <w:vAlign w:val="center"/>
            <w:hideMark/>
          </w:tcPr>
          <w:p w14:paraId="28F69573" w14:textId="77777777" w:rsidR="00DF4F75" w:rsidRPr="007A23B4" w:rsidRDefault="00DF4F75" w:rsidP="008753D6">
            <w:pPr>
              <w:spacing w:line="240" w:lineRule="atLeast"/>
              <w:jc w:val="center"/>
              <w:rPr>
                <w:rFonts w:eastAsia="DengXian"/>
                <w:color w:val="000000"/>
                <w:sz w:val="16"/>
                <w:szCs w:val="16"/>
                <w:lang w:val="en-US"/>
              </w:rPr>
            </w:pPr>
            <w:r w:rsidRPr="007A23B4">
              <w:rPr>
                <w:rFonts w:eastAsia="DengXian"/>
                <w:color w:val="000000"/>
                <w:sz w:val="16"/>
                <w:szCs w:val="16"/>
                <w:lang w:val="en-US"/>
              </w:rPr>
              <w:t># of Trials</w:t>
            </w:r>
            <w:r w:rsidRPr="007A23B4">
              <w:rPr>
                <w:rFonts w:eastAsia="DengXian"/>
                <w:color w:val="000000"/>
                <w:sz w:val="16"/>
                <w:szCs w:val="16"/>
                <w:lang w:val="en-US"/>
              </w:rPr>
              <w:br/>
              <w:t>per Condition</w:t>
            </w:r>
          </w:p>
        </w:tc>
        <w:tc>
          <w:tcPr>
            <w:tcW w:w="0" w:type="auto"/>
            <w:gridSpan w:val="6"/>
            <w:tcBorders>
              <w:top w:val="single" w:sz="8" w:space="0" w:color="auto"/>
              <w:left w:val="nil"/>
              <w:bottom w:val="nil"/>
              <w:right w:val="nil"/>
            </w:tcBorders>
            <w:shd w:val="clear" w:color="auto" w:fill="auto"/>
            <w:vAlign w:val="center"/>
            <w:hideMark/>
          </w:tcPr>
          <w:p w14:paraId="16D022C3" w14:textId="77777777" w:rsidR="00DF4F75" w:rsidRPr="007A23B4" w:rsidRDefault="00DF4F75" w:rsidP="008753D6">
            <w:pPr>
              <w:spacing w:line="240" w:lineRule="atLeast"/>
              <w:jc w:val="center"/>
              <w:rPr>
                <w:rFonts w:eastAsia="DengXian"/>
                <w:i/>
                <w:iCs/>
                <w:color w:val="000000"/>
                <w:sz w:val="16"/>
                <w:szCs w:val="16"/>
                <w:lang w:val="en-US"/>
              </w:rPr>
            </w:pPr>
            <w:r w:rsidRPr="007A23B4">
              <w:rPr>
                <w:rFonts w:eastAsia="DengXian"/>
                <w:i/>
                <w:iCs/>
                <w:color w:val="000000"/>
                <w:sz w:val="16"/>
                <w:szCs w:val="16"/>
                <w:lang w:val="en-US"/>
              </w:rPr>
              <w:t>SPE Indices</w:t>
            </w:r>
          </w:p>
        </w:tc>
        <w:tc>
          <w:tcPr>
            <w:tcW w:w="0" w:type="auto"/>
            <w:gridSpan w:val="2"/>
            <w:tcBorders>
              <w:top w:val="single" w:sz="8" w:space="0" w:color="auto"/>
              <w:left w:val="nil"/>
              <w:bottom w:val="nil"/>
              <w:right w:val="nil"/>
            </w:tcBorders>
            <w:shd w:val="clear" w:color="auto" w:fill="auto"/>
            <w:vAlign w:val="center"/>
            <w:hideMark/>
          </w:tcPr>
          <w:p w14:paraId="49D25F57" w14:textId="77777777" w:rsidR="00DF4F75" w:rsidRPr="007A23B4" w:rsidRDefault="00DF4F75" w:rsidP="008753D6">
            <w:pPr>
              <w:spacing w:line="240" w:lineRule="atLeast"/>
              <w:jc w:val="center"/>
              <w:rPr>
                <w:rFonts w:eastAsia="DengXian"/>
                <w:color w:val="000000"/>
                <w:sz w:val="16"/>
                <w:szCs w:val="16"/>
                <w:lang w:val="en-US"/>
              </w:rPr>
            </w:pPr>
            <w:r w:rsidRPr="007A23B4">
              <w:rPr>
                <w:rFonts w:eastAsia="DengXian"/>
                <w:color w:val="000000"/>
                <w:sz w:val="16"/>
                <w:szCs w:val="16"/>
                <w:lang w:val="en-US"/>
              </w:rPr>
              <w:t>Reliability</w:t>
            </w:r>
          </w:p>
        </w:tc>
      </w:tr>
      <w:tr w:rsidR="00DF4F75" w:rsidRPr="007A23B4" w14:paraId="4BDA0D44" w14:textId="77777777" w:rsidTr="008753D6">
        <w:trPr>
          <w:trHeight w:val="62"/>
        </w:trPr>
        <w:tc>
          <w:tcPr>
            <w:tcW w:w="0" w:type="auto"/>
            <w:vMerge/>
            <w:tcBorders>
              <w:top w:val="single" w:sz="8" w:space="0" w:color="auto"/>
              <w:left w:val="nil"/>
              <w:bottom w:val="single" w:sz="8" w:space="0" w:color="000000"/>
              <w:right w:val="nil"/>
            </w:tcBorders>
            <w:vAlign w:val="center"/>
            <w:hideMark/>
          </w:tcPr>
          <w:p w14:paraId="7524B6F3" w14:textId="77777777" w:rsidR="00DF4F75" w:rsidRPr="007A23B4" w:rsidRDefault="00DF4F75" w:rsidP="008753D6">
            <w:pPr>
              <w:spacing w:line="240" w:lineRule="atLeast"/>
              <w:jc w:val="center"/>
              <w:rPr>
                <w:rFonts w:eastAsia="DengXian"/>
                <w:color w:val="000000"/>
                <w:sz w:val="16"/>
                <w:szCs w:val="16"/>
                <w:lang w:val="en-US"/>
              </w:rPr>
            </w:pPr>
          </w:p>
        </w:tc>
        <w:tc>
          <w:tcPr>
            <w:tcW w:w="0" w:type="auto"/>
            <w:vMerge/>
            <w:tcBorders>
              <w:top w:val="single" w:sz="8" w:space="0" w:color="auto"/>
              <w:left w:val="nil"/>
              <w:bottom w:val="single" w:sz="8" w:space="0" w:color="000000"/>
              <w:right w:val="nil"/>
            </w:tcBorders>
            <w:vAlign w:val="center"/>
            <w:hideMark/>
          </w:tcPr>
          <w:p w14:paraId="1C8B86E9" w14:textId="77777777" w:rsidR="00DF4F75" w:rsidRPr="007A23B4" w:rsidRDefault="00DF4F75" w:rsidP="008753D6">
            <w:pPr>
              <w:spacing w:line="240" w:lineRule="atLeast"/>
              <w:jc w:val="center"/>
              <w:rPr>
                <w:rFonts w:eastAsia="DengXian"/>
                <w:color w:val="000000"/>
                <w:sz w:val="16"/>
                <w:szCs w:val="16"/>
                <w:lang w:val="en-US"/>
              </w:rPr>
            </w:pPr>
          </w:p>
        </w:tc>
        <w:tc>
          <w:tcPr>
            <w:tcW w:w="0" w:type="auto"/>
            <w:tcBorders>
              <w:top w:val="single" w:sz="8" w:space="0" w:color="auto"/>
              <w:left w:val="nil"/>
              <w:bottom w:val="single" w:sz="8" w:space="0" w:color="auto"/>
              <w:right w:val="nil"/>
            </w:tcBorders>
            <w:shd w:val="clear" w:color="auto" w:fill="auto"/>
            <w:noWrap/>
            <w:vAlign w:val="center"/>
            <w:hideMark/>
          </w:tcPr>
          <w:p w14:paraId="2FC34B39" w14:textId="77777777" w:rsidR="00DF4F75" w:rsidRPr="007A23B4" w:rsidRDefault="00DF4F75" w:rsidP="008753D6">
            <w:pPr>
              <w:spacing w:line="240" w:lineRule="atLeast"/>
              <w:jc w:val="center"/>
              <w:rPr>
                <w:rFonts w:eastAsia="DengXian"/>
                <w:color w:val="000000"/>
                <w:sz w:val="16"/>
                <w:szCs w:val="16"/>
                <w:lang w:val="en-US"/>
              </w:rPr>
            </w:pPr>
            <w:r w:rsidRPr="007A23B4">
              <w:rPr>
                <w:rFonts w:eastAsia="DengXian"/>
                <w:color w:val="000000"/>
                <w:sz w:val="16"/>
                <w:szCs w:val="16"/>
                <w:lang w:val="en-US"/>
              </w:rPr>
              <w:t>IV 1</w:t>
            </w:r>
          </w:p>
        </w:tc>
        <w:tc>
          <w:tcPr>
            <w:tcW w:w="0" w:type="auto"/>
            <w:tcBorders>
              <w:top w:val="single" w:sz="8" w:space="0" w:color="auto"/>
              <w:left w:val="nil"/>
              <w:bottom w:val="single" w:sz="8" w:space="0" w:color="auto"/>
              <w:right w:val="nil"/>
            </w:tcBorders>
            <w:shd w:val="clear" w:color="auto" w:fill="auto"/>
            <w:noWrap/>
            <w:vAlign w:val="center"/>
            <w:hideMark/>
          </w:tcPr>
          <w:p w14:paraId="7229947C" w14:textId="77777777" w:rsidR="00DF4F75" w:rsidRPr="007A23B4" w:rsidRDefault="00DF4F75" w:rsidP="008753D6">
            <w:pPr>
              <w:spacing w:line="240" w:lineRule="atLeast"/>
              <w:jc w:val="center"/>
              <w:rPr>
                <w:rFonts w:eastAsia="DengXian"/>
                <w:color w:val="000000"/>
                <w:sz w:val="16"/>
                <w:szCs w:val="16"/>
                <w:lang w:val="en-US"/>
              </w:rPr>
            </w:pPr>
            <w:r w:rsidRPr="007A23B4">
              <w:rPr>
                <w:rFonts w:eastAsia="DengXian"/>
                <w:color w:val="000000"/>
                <w:sz w:val="16"/>
                <w:szCs w:val="16"/>
                <w:lang w:val="en-US"/>
              </w:rPr>
              <w:t>IV 2</w:t>
            </w:r>
          </w:p>
        </w:tc>
        <w:tc>
          <w:tcPr>
            <w:tcW w:w="0" w:type="auto"/>
            <w:tcBorders>
              <w:top w:val="single" w:sz="8" w:space="0" w:color="auto"/>
              <w:left w:val="nil"/>
              <w:bottom w:val="single" w:sz="8" w:space="0" w:color="auto"/>
              <w:right w:val="nil"/>
            </w:tcBorders>
            <w:shd w:val="clear" w:color="auto" w:fill="auto"/>
            <w:noWrap/>
            <w:vAlign w:val="center"/>
            <w:hideMark/>
          </w:tcPr>
          <w:p w14:paraId="40323D87" w14:textId="77777777" w:rsidR="00DF4F75" w:rsidRPr="007A23B4" w:rsidRDefault="00DF4F75" w:rsidP="008753D6">
            <w:pPr>
              <w:spacing w:line="240" w:lineRule="atLeast"/>
              <w:jc w:val="center"/>
              <w:rPr>
                <w:rFonts w:eastAsia="DengXian"/>
                <w:color w:val="000000"/>
                <w:sz w:val="16"/>
                <w:szCs w:val="16"/>
                <w:lang w:val="en-US"/>
              </w:rPr>
            </w:pPr>
            <w:r w:rsidRPr="007A23B4">
              <w:rPr>
                <w:rFonts w:eastAsia="DengXian"/>
                <w:color w:val="000000"/>
                <w:sz w:val="16"/>
                <w:szCs w:val="16"/>
                <w:lang w:val="en-US"/>
              </w:rPr>
              <w:t>IV 3</w:t>
            </w:r>
          </w:p>
        </w:tc>
        <w:tc>
          <w:tcPr>
            <w:tcW w:w="0" w:type="auto"/>
            <w:tcBorders>
              <w:top w:val="single" w:sz="8" w:space="0" w:color="auto"/>
              <w:left w:val="nil"/>
              <w:bottom w:val="single" w:sz="8" w:space="0" w:color="auto"/>
              <w:right w:val="nil"/>
            </w:tcBorders>
            <w:shd w:val="clear" w:color="auto" w:fill="auto"/>
            <w:vAlign w:val="center"/>
            <w:hideMark/>
          </w:tcPr>
          <w:p w14:paraId="626F2DD8" w14:textId="77777777" w:rsidR="00DF4F75" w:rsidRPr="007A23B4" w:rsidRDefault="00DF4F75" w:rsidP="008753D6">
            <w:pPr>
              <w:spacing w:line="240" w:lineRule="atLeast"/>
              <w:jc w:val="center"/>
              <w:rPr>
                <w:rFonts w:eastAsia="DengXian"/>
                <w:color w:val="000000"/>
                <w:sz w:val="16"/>
                <w:szCs w:val="16"/>
                <w:lang w:val="en-US"/>
              </w:rPr>
            </w:pPr>
            <w:r w:rsidRPr="007A23B4">
              <w:rPr>
                <w:rFonts w:eastAsia="DengXian"/>
                <w:color w:val="000000"/>
                <w:sz w:val="16"/>
                <w:szCs w:val="16"/>
                <w:lang w:val="en-US"/>
              </w:rPr>
              <w:t>IV 4</w:t>
            </w:r>
          </w:p>
        </w:tc>
        <w:tc>
          <w:tcPr>
            <w:tcW w:w="0" w:type="auto"/>
            <w:vMerge/>
            <w:tcBorders>
              <w:top w:val="single" w:sz="8" w:space="0" w:color="auto"/>
              <w:left w:val="nil"/>
              <w:bottom w:val="single" w:sz="8" w:space="0" w:color="000000"/>
              <w:right w:val="nil"/>
            </w:tcBorders>
            <w:vAlign w:val="center"/>
            <w:hideMark/>
          </w:tcPr>
          <w:p w14:paraId="5E3EB473" w14:textId="77777777" w:rsidR="00DF4F75" w:rsidRPr="007A23B4" w:rsidRDefault="00DF4F75" w:rsidP="008753D6">
            <w:pPr>
              <w:spacing w:line="240" w:lineRule="atLeast"/>
              <w:jc w:val="center"/>
              <w:rPr>
                <w:rFonts w:eastAsia="DengXian"/>
                <w:color w:val="000000"/>
                <w:sz w:val="16"/>
                <w:szCs w:val="16"/>
                <w:lang w:val="en-US"/>
              </w:rPr>
            </w:pPr>
          </w:p>
        </w:tc>
        <w:tc>
          <w:tcPr>
            <w:tcW w:w="0" w:type="auto"/>
            <w:vMerge/>
            <w:tcBorders>
              <w:top w:val="single" w:sz="8" w:space="0" w:color="auto"/>
              <w:left w:val="nil"/>
              <w:bottom w:val="single" w:sz="8" w:space="0" w:color="000000"/>
              <w:right w:val="nil"/>
            </w:tcBorders>
            <w:vAlign w:val="center"/>
            <w:hideMark/>
          </w:tcPr>
          <w:p w14:paraId="269D78B8" w14:textId="77777777" w:rsidR="00DF4F75" w:rsidRPr="007A23B4" w:rsidRDefault="00DF4F75" w:rsidP="008753D6">
            <w:pPr>
              <w:spacing w:line="240" w:lineRule="atLeast"/>
              <w:jc w:val="center"/>
              <w:rPr>
                <w:rFonts w:eastAsia="DengXian"/>
                <w:color w:val="000000"/>
                <w:sz w:val="16"/>
                <w:szCs w:val="16"/>
                <w:lang w:val="en-US"/>
              </w:rPr>
            </w:pPr>
          </w:p>
        </w:tc>
        <w:tc>
          <w:tcPr>
            <w:tcW w:w="0" w:type="auto"/>
            <w:tcBorders>
              <w:top w:val="single" w:sz="8" w:space="0" w:color="auto"/>
              <w:left w:val="nil"/>
              <w:bottom w:val="single" w:sz="8" w:space="0" w:color="auto"/>
              <w:right w:val="nil"/>
            </w:tcBorders>
            <w:shd w:val="clear" w:color="auto" w:fill="auto"/>
            <w:vAlign w:val="center"/>
            <w:hideMark/>
          </w:tcPr>
          <w:p w14:paraId="022CF5A0" w14:textId="77777777" w:rsidR="00DF4F75" w:rsidRPr="007A23B4" w:rsidRDefault="00DF4F75" w:rsidP="008753D6">
            <w:pPr>
              <w:spacing w:line="240" w:lineRule="atLeast"/>
              <w:jc w:val="center"/>
              <w:rPr>
                <w:rFonts w:eastAsia="DengXian"/>
                <w:color w:val="000000"/>
                <w:sz w:val="16"/>
                <w:szCs w:val="16"/>
                <w:lang w:val="en-US"/>
              </w:rPr>
            </w:pPr>
            <w:r w:rsidRPr="007A23B4">
              <w:rPr>
                <w:rFonts w:eastAsia="DengXian"/>
                <w:color w:val="000000"/>
                <w:sz w:val="16"/>
                <w:szCs w:val="16"/>
                <w:lang w:val="en-US"/>
              </w:rPr>
              <w:t>RT</w:t>
            </w:r>
          </w:p>
        </w:tc>
        <w:tc>
          <w:tcPr>
            <w:tcW w:w="0" w:type="auto"/>
            <w:tcBorders>
              <w:top w:val="single" w:sz="8" w:space="0" w:color="auto"/>
              <w:left w:val="nil"/>
              <w:bottom w:val="single" w:sz="8" w:space="0" w:color="auto"/>
              <w:right w:val="nil"/>
            </w:tcBorders>
            <w:shd w:val="clear" w:color="auto" w:fill="auto"/>
            <w:vAlign w:val="center"/>
            <w:hideMark/>
          </w:tcPr>
          <w:p w14:paraId="11D7B93E" w14:textId="77777777" w:rsidR="00DF4F75" w:rsidRPr="007A23B4" w:rsidRDefault="00DF4F75" w:rsidP="008753D6">
            <w:pPr>
              <w:spacing w:line="240" w:lineRule="atLeast"/>
              <w:jc w:val="center"/>
              <w:rPr>
                <w:rFonts w:eastAsia="DengXian"/>
                <w:color w:val="000000"/>
                <w:sz w:val="16"/>
                <w:szCs w:val="16"/>
                <w:lang w:val="en-US"/>
              </w:rPr>
            </w:pPr>
            <w:r w:rsidRPr="007A23B4">
              <w:rPr>
                <w:rFonts w:eastAsia="DengXian"/>
                <w:color w:val="000000"/>
                <w:sz w:val="16"/>
                <w:szCs w:val="16"/>
                <w:lang w:val="en-US"/>
              </w:rPr>
              <w:t>ACC</w:t>
            </w:r>
          </w:p>
        </w:tc>
        <w:tc>
          <w:tcPr>
            <w:tcW w:w="0" w:type="auto"/>
            <w:tcBorders>
              <w:top w:val="single" w:sz="8" w:space="0" w:color="auto"/>
              <w:left w:val="nil"/>
              <w:bottom w:val="single" w:sz="8" w:space="0" w:color="auto"/>
              <w:right w:val="nil"/>
            </w:tcBorders>
            <w:shd w:val="clear" w:color="auto" w:fill="auto"/>
            <w:vAlign w:val="center"/>
            <w:hideMark/>
          </w:tcPr>
          <w:p w14:paraId="1BEA4942" w14:textId="77777777" w:rsidR="00DF4F75" w:rsidRPr="007A23B4" w:rsidRDefault="00DF4F75" w:rsidP="008753D6">
            <w:pPr>
              <w:spacing w:line="240" w:lineRule="atLeast"/>
              <w:jc w:val="center"/>
              <w:rPr>
                <w:rFonts w:eastAsia="DengXian"/>
                <w:i/>
                <w:iCs/>
                <w:color w:val="000000"/>
                <w:sz w:val="16"/>
                <w:szCs w:val="16"/>
                <w:lang w:val="en-US"/>
              </w:rPr>
            </w:pPr>
            <w:r w:rsidRPr="007A23B4">
              <w:rPr>
                <w:rFonts w:eastAsia="DengXian"/>
                <w:i/>
                <w:iCs/>
                <w:color w:val="000000"/>
                <w:sz w:val="16"/>
                <w:szCs w:val="16"/>
                <w:lang w:val="en-US"/>
              </w:rPr>
              <w:t>d’</w:t>
            </w:r>
          </w:p>
        </w:tc>
        <w:tc>
          <w:tcPr>
            <w:tcW w:w="0" w:type="auto"/>
            <w:tcBorders>
              <w:top w:val="single" w:sz="8" w:space="0" w:color="auto"/>
              <w:left w:val="nil"/>
              <w:bottom w:val="single" w:sz="8" w:space="0" w:color="auto"/>
              <w:right w:val="nil"/>
            </w:tcBorders>
            <w:shd w:val="clear" w:color="auto" w:fill="auto"/>
            <w:vAlign w:val="center"/>
            <w:hideMark/>
          </w:tcPr>
          <w:p w14:paraId="06092945" w14:textId="77777777" w:rsidR="00DF4F75" w:rsidRPr="007A23B4" w:rsidRDefault="00DF4F75" w:rsidP="008753D6">
            <w:pPr>
              <w:spacing w:line="240" w:lineRule="atLeast"/>
              <w:jc w:val="center"/>
              <w:rPr>
                <w:rFonts w:eastAsia="DengXian"/>
                <w:i/>
                <w:iCs/>
                <w:color w:val="000000"/>
                <w:sz w:val="16"/>
                <w:szCs w:val="16"/>
                <w:lang w:val="en-US"/>
              </w:rPr>
            </w:pPr>
            <w:r w:rsidRPr="007A23B4">
              <w:rPr>
                <w:rFonts w:eastAsia="DengXian"/>
                <w:i/>
                <w:iCs/>
                <w:color w:val="000000"/>
                <w:sz w:val="16"/>
                <w:szCs w:val="16"/>
                <w:lang w:val="en-US"/>
              </w:rPr>
              <w:t>η</w:t>
            </w:r>
          </w:p>
        </w:tc>
        <w:tc>
          <w:tcPr>
            <w:tcW w:w="0" w:type="auto"/>
            <w:tcBorders>
              <w:top w:val="single" w:sz="8" w:space="0" w:color="auto"/>
              <w:left w:val="nil"/>
              <w:bottom w:val="single" w:sz="8" w:space="0" w:color="auto"/>
              <w:right w:val="nil"/>
            </w:tcBorders>
            <w:shd w:val="clear" w:color="auto" w:fill="auto"/>
            <w:vAlign w:val="center"/>
            <w:hideMark/>
          </w:tcPr>
          <w:p w14:paraId="2880E9B3" w14:textId="77777777" w:rsidR="00DF4F75" w:rsidRPr="007A23B4" w:rsidRDefault="00DF4F75" w:rsidP="008753D6">
            <w:pPr>
              <w:spacing w:line="240" w:lineRule="atLeast"/>
              <w:jc w:val="center"/>
              <w:rPr>
                <w:rFonts w:eastAsia="DengXian"/>
                <w:i/>
                <w:iCs/>
                <w:color w:val="000000"/>
                <w:sz w:val="16"/>
                <w:szCs w:val="16"/>
                <w:lang w:val="en-US"/>
              </w:rPr>
            </w:pPr>
            <w:r w:rsidRPr="007A23B4">
              <w:rPr>
                <w:rFonts w:eastAsia="DengXian"/>
                <w:i/>
                <w:iCs/>
                <w:color w:val="000000"/>
                <w:sz w:val="16"/>
                <w:szCs w:val="16"/>
                <w:lang w:val="en-US"/>
              </w:rPr>
              <w:t>v</w:t>
            </w:r>
          </w:p>
        </w:tc>
        <w:tc>
          <w:tcPr>
            <w:tcW w:w="0" w:type="auto"/>
            <w:tcBorders>
              <w:top w:val="single" w:sz="8" w:space="0" w:color="auto"/>
              <w:left w:val="nil"/>
              <w:bottom w:val="single" w:sz="8" w:space="0" w:color="auto"/>
              <w:right w:val="nil"/>
            </w:tcBorders>
            <w:shd w:val="clear" w:color="auto" w:fill="auto"/>
            <w:vAlign w:val="center"/>
            <w:hideMark/>
          </w:tcPr>
          <w:p w14:paraId="74924341" w14:textId="77777777" w:rsidR="00DF4F75" w:rsidRPr="007A23B4" w:rsidRDefault="00DF4F75" w:rsidP="008753D6">
            <w:pPr>
              <w:spacing w:line="240" w:lineRule="atLeast"/>
              <w:jc w:val="center"/>
              <w:rPr>
                <w:rFonts w:eastAsia="DengXian"/>
                <w:i/>
                <w:iCs/>
                <w:color w:val="000000"/>
                <w:sz w:val="16"/>
                <w:szCs w:val="16"/>
                <w:lang w:val="en-US"/>
              </w:rPr>
            </w:pPr>
            <w:r w:rsidRPr="007A23B4">
              <w:rPr>
                <w:rFonts w:eastAsia="DengXian"/>
                <w:i/>
                <w:iCs/>
                <w:color w:val="000000"/>
                <w:sz w:val="16"/>
                <w:szCs w:val="16"/>
                <w:lang w:val="en-US"/>
              </w:rPr>
              <w:t>z</w:t>
            </w:r>
          </w:p>
        </w:tc>
        <w:tc>
          <w:tcPr>
            <w:tcW w:w="0" w:type="auto"/>
            <w:tcBorders>
              <w:top w:val="single" w:sz="8" w:space="0" w:color="auto"/>
              <w:left w:val="nil"/>
              <w:bottom w:val="single" w:sz="8" w:space="0" w:color="auto"/>
              <w:right w:val="nil"/>
            </w:tcBorders>
            <w:shd w:val="clear" w:color="auto" w:fill="auto"/>
            <w:vAlign w:val="center"/>
            <w:hideMark/>
          </w:tcPr>
          <w:p w14:paraId="2A2AFC8A" w14:textId="77777777" w:rsidR="00DF4F75" w:rsidRPr="007A23B4" w:rsidRDefault="00DF4F75" w:rsidP="008753D6">
            <w:pPr>
              <w:spacing w:line="240" w:lineRule="atLeast"/>
              <w:jc w:val="center"/>
              <w:rPr>
                <w:rFonts w:eastAsia="DengXian"/>
                <w:color w:val="000000"/>
                <w:sz w:val="16"/>
                <w:szCs w:val="16"/>
                <w:lang w:val="en-US"/>
              </w:rPr>
            </w:pPr>
            <w:r w:rsidRPr="007A23B4">
              <w:rPr>
                <w:rFonts w:eastAsia="DengXian"/>
                <w:color w:val="000000"/>
                <w:sz w:val="16"/>
                <w:szCs w:val="16"/>
                <w:lang w:val="en-US"/>
              </w:rPr>
              <w:t>ICC</w:t>
            </w:r>
          </w:p>
        </w:tc>
        <w:tc>
          <w:tcPr>
            <w:tcW w:w="0" w:type="auto"/>
            <w:tcBorders>
              <w:top w:val="single" w:sz="8" w:space="0" w:color="auto"/>
              <w:left w:val="nil"/>
              <w:bottom w:val="single" w:sz="8" w:space="0" w:color="auto"/>
              <w:right w:val="nil"/>
            </w:tcBorders>
            <w:shd w:val="clear" w:color="auto" w:fill="auto"/>
            <w:vAlign w:val="center"/>
            <w:hideMark/>
          </w:tcPr>
          <w:p w14:paraId="4E271193" w14:textId="77777777" w:rsidR="00DF4F75" w:rsidRPr="007A23B4" w:rsidRDefault="00DF4F75" w:rsidP="008753D6">
            <w:pPr>
              <w:spacing w:line="240" w:lineRule="atLeast"/>
              <w:jc w:val="center"/>
              <w:rPr>
                <w:rFonts w:eastAsia="DengXian"/>
                <w:color w:val="000000"/>
                <w:sz w:val="16"/>
                <w:szCs w:val="16"/>
                <w:lang w:val="en-US"/>
              </w:rPr>
            </w:pPr>
            <w:r w:rsidRPr="007A23B4">
              <w:rPr>
                <w:rFonts w:eastAsia="DengXian"/>
                <w:color w:val="000000"/>
                <w:sz w:val="16"/>
                <w:szCs w:val="16"/>
                <w:lang w:val="en-US"/>
              </w:rPr>
              <w:t>SHR</w:t>
            </w:r>
          </w:p>
        </w:tc>
      </w:tr>
      <w:tr w:rsidR="00DF4F75" w:rsidRPr="007A23B4" w14:paraId="0C547E79" w14:textId="77777777" w:rsidTr="008753D6">
        <w:trPr>
          <w:trHeight w:val="480"/>
        </w:trPr>
        <w:tc>
          <w:tcPr>
            <w:tcW w:w="0" w:type="auto"/>
            <w:tcBorders>
              <w:top w:val="nil"/>
              <w:left w:val="nil"/>
              <w:bottom w:val="nil"/>
              <w:right w:val="nil"/>
            </w:tcBorders>
            <w:shd w:val="clear" w:color="auto" w:fill="auto"/>
            <w:noWrap/>
            <w:vAlign w:val="center"/>
            <w:hideMark/>
          </w:tcPr>
          <w:p w14:paraId="073BD3E1"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Hu et al. (2023)</w:t>
            </w:r>
          </w:p>
        </w:tc>
        <w:tc>
          <w:tcPr>
            <w:tcW w:w="0" w:type="auto"/>
            <w:tcBorders>
              <w:top w:val="nil"/>
              <w:left w:val="nil"/>
              <w:bottom w:val="nil"/>
              <w:right w:val="nil"/>
            </w:tcBorders>
            <w:shd w:val="clear" w:color="auto" w:fill="auto"/>
            <w:noWrap/>
            <w:vAlign w:val="center"/>
            <w:hideMark/>
          </w:tcPr>
          <w:p w14:paraId="1D3C20FA"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1</w:t>
            </w:r>
          </w:p>
        </w:tc>
        <w:tc>
          <w:tcPr>
            <w:tcW w:w="0" w:type="auto"/>
            <w:tcBorders>
              <w:top w:val="nil"/>
              <w:left w:val="nil"/>
              <w:bottom w:val="nil"/>
              <w:right w:val="nil"/>
            </w:tcBorders>
            <w:shd w:val="clear" w:color="auto" w:fill="auto"/>
            <w:noWrap/>
            <w:vAlign w:val="center"/>
            <w:hideMark/>
          </w:tcPr>
          <w:p w14:paraId="26C9E02D"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Matching</w:t>
            </w:r>
          </w:p>
        </w:tc>
        <w:tc>
          <w:tcPr>
            <w:tcW w:w="0" w:type="auto"/>
            <w:tcBorders>
              <w:top w:val="nil"/>
              <w:left w:val="nil"/>
              <w:bottom w:val="nil"/>
              <w:right w:val="nil"/>
            </w:tcBorders>
            <w:shd w:val="clear" w:color="auto" w:fill="auto"/>
            <w:vAlign w:val="center"/>
            <w:hideMark/>
          </w:tcPr>
          <w:p w14:paraId="29A9F185"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Identity</w:t>
            </w:r>
            <w:r w:rsidRPr="007A23B4">
              <w:rPr>
                <w:rFonts w:eastAsia="DengXian"/>
                <w:color w:val="000000"/>
                <w:sz w:val="16"/>
                <w:szCs w:val="16"/>
                <w:lang w:val="en-US"/>
              </w:rPr>
              <w:br/>
              <w:t>Self, Friend, Stranger</w:t>
            </w:r>
          </w:p>
        </w:tc>
        <w:tc>
          <w:tcPr>
            <w:tcW w:w="0" w:type="auto"/>
            <w:tcBorders>
              <w:top w:val="nil"/>
              <w:left w:val="nil"/>
              <w:bottom w:val="nil"/>
              <w:right w:val="nil"/>
            </w:tcBorders>
            <w:shd w:val="clear" w:color="auto" w:fill="auto"/>
            <w:vAlign w:val="center"/>
            <w:hideMark/>
          </w:tcPr>
          <w:p w14:paraId="77A3469E"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Emotion</w:t>
            </w:r>
            <w:r w:rsidRPr="007A23B4">
              <w:rPr>
                <w:rFonts w:eastAsia="DengXian"/>
                <w:color w:val="000000"/>
                <w:sz w:val="16"/>
                <w:szCs w:val="16"/>
                <w:lang w:val="en-US"/>
              </w:rPr>
              <w:br/>
            </w:r>
            <w:r w:rsidRPr="007A23B4">
              <w:rPr>
                <w:rFonts w:eastAsia="DengXian"/>
                <w:b/>
                <w:bCs/>
                <w:color w:val="000000"/>
                <w:sz w:val="16"/>
                <w:szCs w:val="16"/>
                <w:lang w:val="en-US"/>
              </w:rPr>
              <w:t>Control</w:t>
            </w:r>
            <w:r w:rsidRPr="007A23B4">
              <w:rPr>
                <w:rFonts w:eastAsia="DengXian"/>
                <w:color w:val="000000"/>
                <w:sz w:val="16"/>
                <w:szCs w:val="16"/>
                <w:lang w:val="en-US"/>
              </w:rPr>
              <w:t>, Neutral,</w:t>
            </w:r>
            <w:r w:rsidRPr="007A23B4">
              <w:rPr>
                <w:rFonts w:eastAsia="DengXian"/>
                <w:color w:val="000000"/>
                <w:sz w:val="16"/>
                <w:szCs w:val="16"/>
                <w:lang w:val="en-US"/>
              </w:rPr>
              <w:br/>
              <w:t>Happy, Sad</w:t>
            </w:r>
          </w:p>
        </w:tc>
        <w:tc>
          <w:tcPr>
            <w:tcW w:w="0" w:type="auto"/>
            <w:tcBorders>
              <w:top w:val="nil"/>
              <w:left w:val="nil"/>
              <w:bottom w:val="nil"/>
              <w:right w:val="nil"/>
            </w:tcBorders>
            <w:shd w:val="clear" w:color="auto" w:fill="auto"/>
            <w:vAlign w:val="center"/>
            <w:hideMark/>
          </w:tcPr>
          <w:p w14:paraId="4DD90A4B"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Session</w:t>
            </w:r>
            <w:r w:rsidRPr="007A23B4">
              <w:rPr>
                <w:rFonts w:eastAsia="DengXian"/>
                <w:color w:val="000000"/>
                <w:sz w:val="16"/>
                <w:szCs w:val="16"/>
                <w:lang w:val="en-US"/>
              </w:rPr>
              <w:br/>
            </w:r>
            <w:r w:rsidRPr="007A23B4">
              <w:rPr>
                <w:rFonts w:eastAsia="DengXian"/>
                <w:b/>
                <w:bCs/>
                <w:color w:val="000000"/>
                <w:sz w:val="16"/>
                <w:szCs w:val="16"/>
                <w:lang w:val="en-US"/>
              </w:rPr>
              <w:t>1-6</w:t>
            </w:r>
          </w:p>
        </w:tc>
        <w:tc>
          <w:tcPr>
            <w:tcW w:w="0" w:type="auto"/>
            <w:tcBorders>
              <w:top w:val="nil"/>
              <w:left w:val="nil"/>
              <w:bottom w:val="nil"/>
              <w:right w:val="nil"/>
            </w:tcBorders>
            <w:shd w:val="clear" w:color="auto" w:fill="auto"/>
            <w:noWrap/>
            <w:vAlign w:val="center"/>
            <w:hideMark/>
          </w:tcPr>
          <w:p w14:paraId="1A6CB27E"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33</w:t>
            </w:r>
          </w:p>
        </w:tc>
        <w:tc>
          <w:tcPr>
            <w:tcW w:w="0" w:type="auto"/>
            <w:tcBorders>
              <w:top w:val="nil"/>
              <w:left w:val="nil"/>
              <w:bottom w:val="nil"/>
              <w:right w:val="nil"/>
            </w:tcBorders>
            <w:shd w:val="clear" w:color="auto" w:fill="auto"/>
            <w:noWrap/>
            <w:vAlign w:val="center"/>
            <w:hideMark/>
          </w:tcPr>
          <w:p w14:paraId="57085E0B"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60</w:t>
            </w:r>
          </w:p>
        </w:tc>
        <w:tc>
          <w:tcPr>
            <w:tcW w:w="0" w:type="auto"/>
            <w:tcBorders>
              <w:top w:val="nil"/>
              <w:left w:val="nil"/>
              <w:bottom w:val="nil"/>
              <w:right w:val="nil"/>
            </w:tcBorders>
            <w:shd w:val="clear" w:color="auto" w:fill="auto"/>
            <w:noWrap/>
            <w:vAlign w:val="center"/>
            <w:hideMark/>
          </w:tcPr>
          <w:p w14:paraId="770CB6C4"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3DCC7730"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68053B2F"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2BBC769B"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781EEDCC"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5595B4FA"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6B4CBD0D"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79FD7A94"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r>
      <w:tr w:rsidR="00DF4F75" w:rsidRPr="007A23B4" w14:paraId="2E64F6FC" w14:textId="77777777" w:rsidTr="008753D6">
        <w:trPr>
          <w:trHeight w:val="325"/>
        </w:trPr>
        <w:tc>
          <w:tcPr>
            <w:tcW w:w="0" w:type="auto"/>
            <w:tcBorders>
              <w:top w:val="nil"/>
              <w:left w:val="nil"/>
              <w:bottom w:val="nil"/>
              <w:right w:val="nil"/>
            </w:tcBorders>
            <w:shd w:val="clear" w:color="auto" w:fill="auto"/>
            <w:noWrap/>
            <w:vAlign w:val="center"/>
            <w:hideMark/>
          </w:tcPr>
          <w:p w14:paraId="2084A16E"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 xml:space="preserve">Constable and </w:t>
            </w:r>
            <w:proofErr w:type="spellStart"/>
            <w:r w:rsidRPr="007A23B4">
              <w:rPr>
                <w:rFonts w:eastAsia="DengXian"/>
                <w:color w:val="000000"/>
                <w:sz w:val="16"/>
                <w:szCs w:val="16"/>
                <w:lang w:val="en-US"/>
              </w:rPr>
              <w:t>Knoblich</w:t>
            </w:r>
            <w:proofErr w:type="spellEnd"/>
            <w:r w:rsidRPr="007A23B4">
              <w:rPr>
                <w:rFonts w:eastAsia="DengXian"/>
                <w:color w:val="000000"/>
                <w:sz w:val="16"/>
                <w:szCs w:val="16"/>
                <w:lang w:val="en-US"/>
              </w:rPr>
              <w:t xml:space="preserve"> (2020)</w:t>
            </w:r>
          </w:p>
        </w:tc>
        <w:tc>
          <w:tcPr>
            <w:tcW w:w="0" w:type="auto"/>
            <w:tcBorders>
              <w:top w:val="nil"/>
              <w:left w:val="nil"/>
              <w:bottom w:val="nil"/>
              <w:right w:val="nil"/>
            </w:tcBorders>
            <w:shd w:val="clear" w:color="auto" w:fill="auto"/>
            <w:noWrap/>
            <w:vAlign w:val="center"/>
            <w:hideMark/>
          </w:tcPr>
          <w:p w14:paraId="1B31B8A7"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1</w:t>
            </w:r>
          </w:p>
        </w:tc>
        <w:tc>
          <w:tcPr>
            <w:tcW w:w="0" w:type="auto"/>
            <w:tcBorders>
              <w:top w:val="nil"/>
              <w:left w:val="nil"/>
              <w:bottom w:val="nil"/>
              <w:right w:val="nil"/>
            </w:tcBorders>
            <w:shd w:val="clear" w:color="auto" w:fill="auto"/>
            <w:noWrap/>
            <w:vAlign w:val="center"/>
            <w:hideMark/>
          </w:tcPr>
          <w:p w14:paraId="5D85A147"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Matching</w:t>
            </w:r>
          </w:p>
        </w:tc>
        <w:tc>
          <w:tcPr>
            <w:tcW w:w="0" w:type="auto"/>
            <w:tcBorders>
              <w:top w:val="nil"/>
              <w:left w:val="nil"/>
              <w:bottom w:val="nil"/>
              <w:right w:val="nil"/>
            </w:tcBorders>
            <w:shd w:val="clear" w:color="auto" w:fill="auto"/>
            <w:vAlign w:val="center"/>
            <w:hideMark/>
          </w:tcPr>
          <w:p w14:paraId="6A890CFD"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Identity</w:t>
            </w:r>
            <w:r w:rsidRPr="007A23B4">
              <w:rPr>
                <w:rFonts w:eastAsia="DengXian"/>
                <w:color w:val="000000"/>
                <w:sz w:val="16"/>
                <w:szCs w:val="16"/>
                <w:lang w:val="en-US"/>
              </w:rPr>
              <w:br/>
              <w:t>Self, Friend, Stranger</w:t>
            </w:r>
          </w:p>
        </w:tc>
        <w:tc>
          <w:tcPr>
            <w:tcW w:w="0" w:type="auto"/>
            <w:tcBorders>
              <w:top w:val="nil"/>
              <w:left w:val="nil"/>
              <w:bottom w:val="nil"/>
              <w:right w:val="nil"/>
            </w:tcBorders>
            <w:shd w:val="clear" w:color="auto" w:fill="auto"/>
            <w:vAlign w:val="center"/>
            <w:hideMark/>
          </w:tcPr>
          <w:p w14:paraId="26C42AD7"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Switch Identity</w:t>
            </w:r>
            <w:r w:rsidRPr="007A23B4">
              <w:rPr>
                <w:rFonts w:eastAsia="DengXian"/>
                <w:color w:val="000000"/>
                <w:sz w:val="16"/>
                <w:szCs w:val="16"/>
                <w:lang w:val="en-US"/>
              </w:rPr>
              <w:br/>
              <w:t>Partner, Stranger</w:t>
            </w:r>
          </w:p>
        </w:tc>
        <w:tc>
          <w:tcPr>
            <w:tcW w:w="0" w:type="auto"/>
            <w:tcBorders>
              <w:top w:val="nil"/>
              <w:left w:val="nil"/>
              <w:bottom w:val="nil"/>
              <w:right w:val="nil"/>
            </w:tcBorders>
            <w:shd w:val="clear" w:color="auto" w:fill="auto"/>
            <w:vAlign w:val="center"/>
            <w:hideMark/>
          </w:tcPr>
          <w:p w14:paraId="4EAC4748"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Phase</w:t>
            </w:r>
            <w:r w:rsidRPr="007A23B4">
              <w:rPr>
                <w:rFonts w:eastAsia="DengXian"/>
                <w:color w:val="000000"/>
                <w:sz w:val="16"/>
                <w:szCs w:val="16"/>
                <w:lang w:val="en-US"/>
              </w:rPr>
              <w:br/>
            </w:r>
            <w:r w:rsidRPr="007A23B4">
              <w:rPr>
                <w:rFonts w:eastAsia="DengXian"/>
                <w:b/>
                <w:bCs/>
                <w:color w:val="000000"/>
                <w:sz w:val="16"/>
                <w:szCs w:val="16"/>
                <w:lang w:val="en-US"/>
              </w:rPr>
              <w:t>1</w:t>
            </w:r>
            <w:r w:rsidRPr="007A23B4">
              <w:rPr>
                <w:rFonts w:eastAsia="DengXian"/>
                <w:color w:val="000000"/>
                <w:sz w:val="16"/>
                <w:szCs w:val="16"/>
                <w:lang w:val="en-US"/>
              </w:rPr>
              <w:t>; 2</w:t>
            </w:r>
          </w:p>
        </w:tc>
        <w:tc>
          <w:tcPr>
            <w:tcW w:w="0" w:type="auto"/>
            <w:tcBorders>
              <w:top w:val="nil"/>
              <w:left w:val="nil"/>
              <w:bottom w:val="nil"/>
              <w:right w:val="nil"/>
            </w:tcBorders>
            <w:shd w:val="clear" w:color="auto" w:fill="auto"/>
            <w:noWrap/>
            <w:vAlign w:val="center"/>
            <w:hideMark/>
          </w:tcPr>
          <w:p w14:paraId="42377271"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46</w:t>
            </w:r>
          </w:p>
        </w:tc>
        <w:tc>
          <w:tcPr>
            <w:tcW w:w="0" w:type="auto"/>
            <w:tcBorders>
              <w:top w:val="nil"/>
              <w:left w:val="nil"/>
              <w:bottom w:val="nil"/>
              <w:right w:val="nil"/>
            </w:tcBorders>
            <w:shd w:val="clear" w:color="auto" w:fill="auto"/>
            <w:noWrap/>
            <w:vAlign w:val="center"/>
            <w:hideMark/>
          </w:tcPr>
          <w:p w14:paraId="642E385C"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20</w:t>
            </w:r>
          </w:p>
        </w:tc>
        <w:tc>
          <w:tcPr>
            <w:tcW w:w="0" w:type="auto"/>
            <w:tcBorders>
              <w:top w:val="nil"/>
              <w:left w:val="nil"/>
              <w:bottom w:val="nil"/>
              <w:right w:val="nil"/>
            </w:tcBorders>
            <w:shd w:val="clear" w:color="auto" w:fill="auto"/>
            <w:noWrap/>
            <w:vAlign w:val="center"/>
            <w:hideMark/>
          </w:tcPr>
          <w:p w14:paraId="5C34FD0F"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77DD07E8"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758538DA"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12E300DA"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29A47633"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2557558D"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2279BF97" w14:textId="77777777" w:rsidR="00DF4F75" w:rsidRPr="007A23B4" w:rsidRDefault="00DF4F75" w:rsidP="008753D6">
            <w:pPr>
              <w:spacing w:line="200" w:lineRule="atLeast"/>
              <w:jc w:val="center"/>
              <w:rPr>
                <w:rFonts w:eastAsia="DengXian"/>
                <w:color w:val="000000"/>
                <w:sz w:val="16"/>
                <w:szCs w:val="16"/>
                <w:lang w:val="en-US"/>
              </w:rPr>
            </w:pPr>
          </w:p>
        </w:tc>
        <w:tc>
          <w:tcPr>
            <w:tcW w:w="0" w:type="auto"/>
            <w:tcBorders>
              <w:top w:val="nil"/>
              <w:left w:val="nil"/>
              <w:bottom w:val="nil"/>
              <w:right w:val="nil"/>
            </w:tcBorders>
            <w:shd w:val="clear" w:color="auto" w:fill="auto"/>
            <w:noWrap/>
            <w:vAlign w:val="center"/>
            <w:hideMark/>
          </w:tcPr>
          <w:p w14:paraId="33B7D4A1"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r>
      <w:tr w:rsidR="00DF4F75" w:rsidRPr="007A23B4" w14:paraId="7B86DD67" w14:textId="77777777" w:rsidTr="008753D6">
        <w:trPr>
          <w:trHeight w:val="397"/>
        </w:trPr>
        <w:tc>
          <w:tcPr>
            <w:tcW w:w="0" w:type="auto"/>
            <w:tcBorders>
              <w:top w:val="nil"/>
              <w:left w:val="nil"/>
              <w:bottom w:val="nil"/>
              <w:right w:val="nil"/>
            </w:tcBorders>
            <w:shd w:val="clear" w:color="auto" w:fill="auto"/>
            <w:noWrap/>
            <w:vAlign w:val="center"/>
            <w:hideMark/>
          </w:tcPr>
          <w:p w14:paraId="7263FADC"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Constable et al. (2021)</w:t>
            </w:r>
          </w:p>
        </w:tc>
        <w:tc>
          <w:tcPr>
            <w:tcW w:w="0" w:type="auto"/>
            <w:tcBorders>
              <w:top w:val="nil"/>
              <w:left w:val="nil"/>
              <w:bottom w:val="nil"/>
              <w:right w:val="nil"/>
            </w:tcBorders>
            <w:shd w:val="clear" w:color="auto" w:fill="auto"/>
            <w:noWrap/>
            <w:vAlign w:val="center"/>
            <w:hideMark/>
          </w:tcPr>
          <w:p w14:paraId="009BB78C"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2</w:t>
            </w:r>
          </w:p>
        </w:tc>
        <w:tc>
          <w:tcPr>
            <w:tcW w:w="0" w:type="auto"/>
            <w:tcBorders>
              <w:top w:val="nil"/>
              <w:left w:val="nil"/>
              <w:bottom w:val="nil"/>
              <w:right w:val="nil"/>
            </w:tcBorders>
            <w:shd w:val="clear" w:color="auto" w:fill="auto"/>
            <w:noWrap/>
            <w:vAlign w:val="center"/>
            <w:hideMark/>
          </w:tcPr>
          <w:p w14:paraId="70DD1F71"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Matching</w:t>
            </w:r>
          </w:p>
        </w:tc>
        <w:tc>
          <w:tcPr>
            <w:tcW w:w="0" w:type="auto"/>
            <w:tcBorders>
              <w:top w:val="nil"/>
              <w:left w:val="nil"/>
              <w:bottom w:val="nil"/>
              <w:right w:val="nil"/>
            </w:tcBorders>
            <w:shd w:val="clear" w:color="auto" w:fill="auto"/>
            <w:vAlign w:val="center"/>
            <w:hideMark/>
          </w:tcPr>
          <w:p w14:paraId="6E0C2AFC"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Identity</w:t>
            </w:r>
            <w:r w:rsidRPr="007A23B4">
              <w:rPr>
                <w:rFonts w:eastAsia="DengXian"/>
                <w:color w:val="000000"/>
                <w:sz w:val="16"/>
                <w:szCs w:val="16"/>
                <w:lang w:val="en-US"/>
              </w:rPr>
              <w:br/>
              <w:t>Self; Stranger</w:t>
            </w:r>
          </w:p>
        </w:tc>
        <w:tc>
          <w:tcPr>
            <w:tcW w:w="0" w:type="auto"/>
            <w:tcBorders>
              <w:top w:val="nil"/>
              <w:left w:val="nil"/>
              <w:bottom w:val="nil"/>
              <w:right w:val="nil"/>
            </w:tcBorders>
            <w:shd w:val="clear" w:color="auto" w:fill="auto"/>
            <w:noWrap/>
            <w:vAlign w:val="center"/>
            <w:hideMark/>
          </w:tcPr>
          <w:p w14:paraId="63D9F15E"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w:t>
            </w:r>
          </w:p>
        </w:tc>
        <w:tc>
          <w:tcPr>
            <w:tcW w:w="0" w:type="auto"/>
            <w:tcBorders>
              <w:top w:val="nil"/>
              <w:left w:val="nil"/>
              <w:bottom w:val="nil"/>
              <w:right w:val="nil"/>
            </w:tcBorders>
            <w:shd w:val="clear" w:color="auto" w:fill="auto"/>
            <w:noWrap/>
            <w:vAlign w:val="center"/>
            <w:hideMark/>
          </w:tcPr>
          <w:p w14:paraId="3B0D8BAD"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w:t>
            </w:r>
          </w:p>
        </w:tc>
        <w:tc>
          <w:tcPr>
            <w:tcW w:w="0" w:type="auto"/>
            <w:tcBorders>
              <w:top w:val="nil"/>
              <w:left w:val="nil"/>
              <w:bottom w:val="nil"/>
              <w:right w:val="nil"/>
            </w:tcBorders>
            <w:shd w:val="clear" w:color="auto" w:fill="auto"/>
            <w:noWrap/>
            <w:vAlign w:val="center"/>
            <w:hideMark/>
          </w:tcPr>
          <w:p w14:paraId="11B42E3D"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56</w:t>
            </w:r>
          </w:p>
        </w:tc>
        <w:tc>
          <w:tcPr>
            <w:tcW w:w="0" w:type="auto"/>
            <w:tcBorders>
              <w:top w:val="nil"/>
              <w:left w:val="nil"/>
              <w:bottom w:val="nil"/>
              <w:right w:val="nil"/>
            </w:tcBorders>
            <w:shd w:val="clear" w:color="auto" w:fill="auto"/>
            <w:noWrap/>
            <w:vAlign w:val="center"/>
            <w:hideMark/>
          </w:tcPr>
          <w:p w14:paraId="485E8B17"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48</w:t>
            </w:r>
          </w:p>
        </w:tc>
        <w:tc>
          <w:tcPr>
            <w:tcW w:w="0" w:type="auto"/>
            <w:tcBorders>
              <w:top w:val="nil"/>
              <w:left w:val="nil"/>
              <w:bottom w:val="nil"/>
              <w:right w:val="nil"/>
            </w:tcBorders>
            <w:shd w:val="clear" w:color="auto" w:fill="auto"/>
            <w:noWrap/>
            <w:vAlign w:val="center"/>
            <w:hideMark/>
          </w:tcPr>
          <w:p w14:paraId="6E0ABC48"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2CE60893"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0FE3B0F8"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2D08CB19"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45644FFB"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345D181E"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7272F8C2" w14:textId="77777777" w:rsidR="00DF4F75" w:rsidRPr="007A23B4" w:rsidRDefault="00DF4F75" w:rsidP="008753D6">
            <w:pPr>
              <w:spacing w:line="200" w:lineRule="atLeast"/>
              <w:jc w:val="center"/>
              <w:rPr>
                <w:rFonts w:eastAsia="DengXian"/>
                <w:color w:val="000000"/>
                <w:sz w:val="16"/>
                <w:szCs w:val="16"/>
                <w:lang w:val="en-US"/>
              </w:rPr>
            </w:pPr>
          </w:p>
        </w:tc>
        <w:tc>
          <w:tcPr>
            <w:tcW w:w="0" w:type="auto"/>
            <w:tcBorders>
              <w:top w:val="nil"/>
              <w:left w:val="nil"/>
              <w:bottom w:val="nil"/>
              <w:right w:val="nil"/>
            </w:tcBorders>
            <w:shd w:val="clear" w:color="auto" w:fill="auto"/>
            <w:noWrap/>
            <w:vAlign w:val="center"/>
            <w:hideMark/>
          </w:tcPr>
          <w:p w14:paraId="3FBE1DB7"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r>
      <w:tr w:rsidR="00DF4F75" w:rsidRPr="007A23B4" w14:paraId="1B73CEE5" w14:textId="77777777" w:rsidTr="008753D6">
        <w:trPr>
          <w:trHeight w:val="397"/>
        </w:trPr>
        <w:tc>
          <w:tcPr>
            <w:tcW w:w="0" w:type="auto"/>
            <w:tcBorders>
              <w:top w:val="nil"/>
              <w:left w:val="nil"/>
              <w:bottom w:val="nil"/>
              <w:right w:val="nil"/>
            </w:tcBorders>
            <w:shd w:val="clear" w:color="auto" w:fill="auto"/>
            <w:noWrap/>
            <w:vAlign w:val="center"/>
            <w:hideMark/>
          </w:tcPr>
          <w:p w14:paraId="7FE8B625"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Qian et al. (2020)</w:t>
            </w:r>
          </w:p>
        </w:tc>
        <w:tc>
          <w:tcPr>
            <w:tcW w:w="0" w:type="auto"/>
            <w:tcBorders>
              <w:top w:val="nil"/>
              <w:left w:val="nil"/>
              <w:bottom w:val="nil"/>
              <w:right w:val="nil"/>
            </w:tcBorders>
            <w:shd w:val="clear" w:color="auto" w:fill="auto"/>
            <w:noWrap/>
            <w:vAlign w:val="center"/>
            <w:hideMark/>
          </w:tcPr>
          <w:p w14:paraId="1DA0A1DB"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2</w:t>
            </w:r>
          </w:p>
        </w:tc>
        <w:tc>
          <w:tcPr>
            <w:tcW w:w="0" w:type="auto"/>
            <w:tcBorders>
              <w:top w:val="nil"/>
              <w:left w:val="nil"/>
              <w:bottom w:val="nil"/>
              <w:right w:val="nil"/>
            </w:tcBorders>
            <w:shd w:val="clear" w:color="auto" w:fill="auto"/>
            <w:noWrap/>
            <w:vAlign w:val="center"/>
            <w:hideMark/>
          </w:tcPr>
          <w:p w14:paraId="366DFE24"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Matching</w:t>
            </w:r>
          </w:p>
        </w:tc>
        <w:tc>
          <w:tcPr>
            <w:tcW w:w="0" w:type="auto"/>
            <w:tcBorders>
              <w:top w:val="nil"/>
              <w:left w:val="nil"/>
              <w:bottom w:val="nil"/>
              <w:right w:val="nil"/>
            </w:tcBorders>
            <w:shd w:val="clear" w:color="auto" w:fill="auto"/>
            <w:vAlign w:val="center"/>
            <w:hideMark/>
          </w:tcPr>
          <w:p w14:paraId="34BB6BAB"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Identity</w:t>
            </w:r>
            <w:r w:rsidRPr="007A23B4">
              <w:rPr>
                <w:rFonts w:eastAsia="DengXian"/>
                <w:color w:val="000000"/>
                <w:sz w:val="16"/>
                <w:szCs w:val="16"/>
                <w:lang w:val="en-US"/>
              </w:rPr>
              <w:br/>
              <w:t>Self; Celebrity</w:t>
            </w:r>
          </w:p>
        </w:tc>
        <w:tc>
          <w:tcPr>
            <w:tcW w:w="0" w:type="auto"/>
            <w:tcBorders>
              <w:top w:val="nil"/>
              <w:left w:val="nil"/>
              <w:bottom w:val="nil"/>
              <w:right w:val="nil"/>
            </w:tcBorders>
            <w:shd w:val="clear" w:color="auto" w:fill="auto"/>
            <w:vAlign w:val="center"/>
            <w:hideMark/>
          </w:tcPr>
          <w:p w14:paraId="151E48A1"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Cue</w:t>
            </w:r>
            <w:r w:rsidRPr="007A23B4">
              <w:rPr>
                <w:rFonts w:eastAsia="DengXian"/>
                <w:color w:val="000000"/>
                <w:sz w:val="16"/>
                <w:szCs w:val="16"/>
                <w:lang w:val="en-US"/>
              </w:rPr>
              <w:br/>
              <w:t xml:space="preserve">With, </w:t>
            </w:r>
            <w:r w:rsidRPr="007A23B4">
              <w:rPr>
                <w:rFonts w:eastAsia="DengXian"/>
                <w:b/>
                <w:bCs/>
                <w:color w:val="000000"/>
                <w:sz w:val="16"/>
                <w:szCs w:val="16"/>
                <w:lang w:val="en-US"/>
              </w:rPr>
              <w:t>Without</w:t>
            </w:r>
          </w:p>
        </w:tc>
        <w:tc>
          <w:tcPr>
            <w:tcW w:w="0" w:type="auto"/>
            <w:tcBorders>
              <w:top w:val="nil"/>
              <w:left w:val="nil"/>
              <w:bottom w:val="nil"/>
              <w:right w:val="nil"/>
            </w:tcBorders>
            <w:shd w:val="clear" w:color="auto" w:fill="auto"/>
            <w:noWrap/>
            <w:vAlign w:val="center"/>
            <w:hideMark/>
          </w:tcPr>
          <w:p w14:paraId="45D5033B"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w:t>
            </w:r>
          </w:p>
        </w:tc>
        <w:tc>
          <w:tcPr>
            <w:tcW w:w="0" w:type="auto"/>
            <w:tcBorders>
              <w:top w:val="nil"/>
              <w:left w:val="nil"/>
              <w:bottom w:val="nil"/>
              <w:right w:val="nil"/>
            </w:tcBorders>
            <w:shd w:val="clear" w:color="auto" w:fill="auto"/>
            <w:noWrap/>
            <w:vAlign w:val="center"/>
            <w:hideMark/>
          </w:tcPr>
          <w:p w14:paraId="17E9D7DC"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25</w:t>
            </w:r>
          </w:p>
        </w:tc>
        <w:tc>
          <w:tcPr>
            <w:tcW w:w="0" w:type="auto"/>
            <w:tcBorders>
              <w:top w:val="nil"/>
              <w:left w:val="nil"/>
              <w:bottom w:val="nil"/>
              <w:right w:val="nil"/>
            </w:tcBorders>
            <w:shd w:val="clear" w:color="auto" w:fill="auto"/>
            <w:noWrap/>
            <w:vAlign w:val="center"/>
            <w:hideMark/>
          </w:tcPr>
          <w:p w14:paraId="010ADC35"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25</w:t>
            </w:r>
          </w:p>
        </w:tc>
        <w:tc>
          <w:tcPr>
            <w:tcW w:w="0" w:type="auto"/>
            <w:tcBorders>
              <w:top w:val="nil"/>
              <w:left w:val="nil"/>
              <w:bottom w:val="nil"/>
              <w:right w:val="nil"/>
            </w:tcBorders>
            <w:shd w:val="clear" w:color="auto" w:fill="auto"/>
            <w:noWrap/>
            <w:vAlign w:val="center"/>
            <w:hideMark/>
          </w:tcPr>
          <w:p w14:paraId="18AE8318"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79E7FF24"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54340219"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6A415E9C"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68D7653B"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2A536B1E"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5D4119D7" w14:textId="77777777" w:rsidR="00DF4F75" w:rsidRPr="007A23B4" w:rsidRDefault="00DF4F75" w:rsidP="008753D6">
            <w:pPr>
              <w:spacing w:line="200" w:lineRule="atLeast"/>
              <w:jc w:val="center"/>
              <w:rPr>
                <w:rFonts w:eastAsia="DengXian"/>
                <w:color w:val="000000"/>
                <w:sz w:val="16"/>
                <w:szCs w:val="16"/>
                <w:lang w:val="en-US"/>
              </w:rPr>
            </w:pPr>
          </w:p>
        </w:tc>
        <w:tc>
          <w:tcPr>
            <w:tcW w:w="0" w:type="auto"/>
            <w:tcBorders>
              <w:top w:val="nil"/>
              <w:left w:val="nil"/>
              <w:bottom w:val="nil"/>
              <w:right w:val="nil"/>
            </w:tcBorders>
            <w:shd w:val="clear" w:color="auto" w:fill="auto"/>
            <w:noWrap/>
            <w:vAlign w:val="center"/>
            <w:hideMark/>
          </w:tcPr>
          <w:p w14:paraId="258932EF"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r>
      <w:tr w:rsidR="00DF4F75" w:rsidRPr="007A23B4" w14:paraId="742CF0D7" w14:textId="77777777" w:rsidTr="008753D6">
        <w:trPr>
          <w:trHeight w:val="459"/>
        </w:trPr>
        <w:tc>
          <w:tcPr>
            <w:tcW w:w="0" w:type="auto"/>
            <w:tcBorders>
              <w:top w:val="nil"/>
              <w:left w:val="nil"/>
              <w:bottom w:val="nil"/>
              <w:right w:val="nil"/>
            </w:tcBorders>
            <w:shd w:val="clear" w:color="auto" w:fill="auto"/>
            <w:noWrap/>
            <w:vAlign w:val="center"/>
            <w:hideMark/>
          </w:tcPr>
          <w:p w14:paraId="44D4F963"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Schäfer and Frings (2019)</w:t>
            </w:r>
          </w:p>
        </w:tc>
        <w:tc>
          <w:tcPr>
            <w:tcW w:w="0" w:type="auto"/>
            <w:tcBorders>
              <w:top w:val="nil"/>
              <w:left w:val="nil"/>
              <w:bottom w:val="nil"/>
              <w:right w:val="nil"/>
            </w:tcBorders>
            <w:shd w:val="clear" w:color="auto" w:fill="auto"/>
            <w:noWrap/>
            <w:vAlign w:val="center"/>
            <w:hideMark/>
          </w:tcPr>
          <w:p w14:paraId="39702EC5"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1</w:t>
            </w:r>
          </w:p>
        </w:tc>
        <w:tc>
          <w:tcPr>
            <w:tcW w:w="0" w:type="auto"/>
            <w:tcBorders>
              <w:top w:val="nil"/>
              <w:left w:val="nil"/>
              <w:bottom w:val="nil"/>
              <w:right w:val="nil"/>
            </w:tcBorders>
            <w:shd w:val="clear" w:color="auto" w:fill="auto"/>
            <w:noWrap/>
            <w:vAlign w:val="center"/>
            <w:hideMark/>
          </w:tcPr>
          <w:p w14:paraId="1FBF134F"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Matching</w:t>
            </w:r>
          </w:p>
        </w:tc>
        <w:tc>
          <w:tcPr>
            <w:tcW w:w="0" w:type="auto"/>
            <w:tcBorders>
              <w:top w:val="nil"/>
              <w:left w:val="nil"/>
              <w:bottom w:val="nil"/>
              <w:right w:val="nil"/>
            </w:tcBorders>
            <w:shd w:val="clear" w:color="auto" w:fill="auto"/>
            <w:vAlign w:val="center"/>
            <w:hideMark/>
          </w:tcPr>
          <w:p w14:paraId="00548C14"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Identity</w:t>
            </w:r>
            <w:r w:rsidRPr="007A23B4">
              <w:rPr>
                <w:rFonts w:eastAsia="DengXian"/>
                <w:color w:val="000000"/>
                <w:sz w:val="16"/>
                <w:szCs w:val="16"/>
                <w:lang w:val="en-US"/>
              </w:rPr>
              <w:br/>
              <w:t>Self; Mother; Acquaintance/none</w:t>
            </w:r>
          </w:p>
        </w:tc>
        <w:tc>
          <w:tcPr>
            <w:tcW w:w="0" w:type="auto"/>
            <w:tcBorders>
              <w:top w:val="nil"/>
              <w:left w:val="nil"/>
              <w:bottom w:val="nil"/>
              <w:right w:val="nil"/>
            </w:tcBorders>
            <w:shd w:val="clear" w:color="auto" w:fill="auto"/>
            <w:noWrap/>
            <w:vAlign w:val="center"/>
            <w:hideMark/>
          </w:tcPr>
          <w:p w14:paraId="468E8E97"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w:t>
            </w:r>
          </w:p>
        </w:tc>
        <w:tc>
          <w:tcPr>
            <w:tcW w:w="0" w:type="auto"/>
            <w:tcBorders>
              <w:top w:val="nil"/>
              <w:left w:val="nil"/>
              <w:bottom w:val="nil"/>
              <w:right w:val="nil"/>
            </w:tcBorders>
            <w:shd w:val="clear" w:color="auto" w:fill="auto"/>
            <w:noWrap/>
            <w:vAlign w:val="center"/>
            <w:hideMark/>
          </w:tcPr>
          <w:p w14:paraId="660120F4"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w:t>
            </w:r>
          </w:p>
        </w:tc>
        <w:tc>
          <w:tcPr>
            <w:tcW w:w="0" w:type="auto"/>
            <w:tcBorders>
              <w:top w:val="nil"/>
              <w:left w:val="nil"/>
              <w:bottom w:val="nil"/>
              <w:right w:val="nil"/>
            </w:tcBorders>
            <w:shd w:val="clear" w:color="auto" w:fill="auto"/>
            <w:noWrap/>
            <w:vAlign w:val="center"/>
            <w:hideMark/>
          </w:tcPr>
          <w:p w14:paraId="545A20A8"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32</w:t>
            </w:r>
          </w:p>
        </w:tc>
        <w:tc>
          <w:tcPr>
            <w:tcW w:w="0" w:type="auto"/>
            <w:tcBorders>
              <w:top w:val="nil"/>
              <w:left w:val="nil"/>
              <w:bottom w:val="nil"/>
              <w:right w:val="nil"/>
            </w:tcBorders>
            <w:shd w:val="clear" w:color="auto" w:fill="auto"/>
            <w:noWrap/>
            <w:vAlign w:val="center"/>
            <w:hideMark/>
          </w:tcPr>
          <w:p w14:paraId="20A3BC14"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18</w:t>
            </w:r>
          </w:p>
        </w:tc>
        <w:tc>
          <w:tcPr>
            <w:tcW w:w="0" w:type="auto"/>
            <w:tcBorders>
              <w:top w:val="nil"/>
              <w:left w:val="nil"/>
              <w:bottom w:val="nil"/>
              <w:right w:val="nil"/>
            </w:tcBorders>
            <w:shd w:val="clear" w:color="auto" w:fill="auto"/>
            <w:noWrap/>
            <w:vAlign w:val="center"/>
            <w:hideMark/>
          </w:tcPr>
          <w:p w14:paraId="44730616"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0BBD4406"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76E75F56"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2541592F"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57072C20"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4934AF7A"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053CABB9" w14:textId="77777777" w:rsidR="00DF4F75" w:rsidRPr="007A23B4" w:rsidRDefault="00DF4F75" w:rsidP="008753D6">
            <w:pPr>
              <w:spacing w:line="200" w:lineRule="atLeast"/>
              <w:jc w:val="center"/>
              <w:rPr>
                <w:rFonts w:eastAsia="DengXian"/>
                <w:color w:val="000000"/>
                <w:sz w:val="16"/>
                <w:szCs w:val="16"/>
                <w:lang w:val="en-US"/>
              </w:rPr>
            </w:pPr>
          </w:p>
        </w:tc>
        <w:tc>
          <w:tcPr>
            <w:tcW w:w="0" w:type="auto"/>
            <w:tcBorders>
              <w:top w:val="nil"/>
              <w:left w:val="nil"/>
              <w:bottom w:val="nil"/>
              <w:right w:val="nil"/>
            </w:tcBorders>
            <w:shd w:val="clear" w:color="auto" w:fill="auto"/>
            <w:noWrap/>
            <w:vAlign w:val="center"/>
            <w:hideMark/>
          </w:tcPr>
          <w:p w14:paraId="039487DE"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r>
      <w:tr w:rsidR="00DF4F75" w:rsidRPr="007A23B4" w14:paraId="3673EF24" w14:textId="77777777" w:rsidTr="008753D6">
        <w:trPr>
          <w:trHeight w:val="397"/>
        </w:trPr>
        <w:tc>
          <w:tcPr>
            <w:tcW w:w="0" w:type="auto"/>
            <w:vMerge w:val="restart"/>
            <w:tcBorders>
              <w:top w:val="nil"/>
              <w:left w:val="nil"/>
              <w:bottom w:val="nil"/>
              <w:right w:val="nil"/>
            </w:tcBorders>
            <w:shd w:val="clear" w:color="auto" w:fill="auto"/>
            <w:noWrap/>
            <w:vAlign w:val="center"/>
            <w:hideMark/>
          </w:tcPr>
          <w:p w14:paraId="7B2053D9" w14:textId="77777777" w:rsidR="00DF4F75" w:rsidRPr="007A23B4" w:rsidRDefault="00DF4F75" w:rsidP="008753D6">
            <w:pPr>
              <w:spacing w:line="200" w:lineRule="atLeast"/>
              <w:jc w:val="center"/>
              <w:rPr>
                <w:rFonts w:eastAsia="DengXian"/>
                <w:color w:val="000000"/>
                <w:sz w:val="16"/>
                <w:szCs w:val="16"/>
                <w:lang w:val="en-US"/>
              </w:rPr>
            </w:pPr>
            <w:proofErr w:type="spellStart"/>
            <w:r w:rsidRPr="007A23B4">
              <w:rPr>
                <w:rFonts w:eastAsia="DengXian"/>
                <w:color w:val="000000"/>
                <w:sz w:val="16"/>
                <w:szCs w:val="16"/>
                <w:lang w:val="en-US"/>
              </w:rPr>
              <w:t>Golubickis</w:t>
            </w:r>
            <w:proofErr w:type="spellEnd"/>
            <w:r w:rsidRPr="007A23B4">
              <w:rPr>
                <w:rFonts w:eastAsia="DengXian"/>
                <w:color w:val="000000"/>
                <w:sz w:val="16"/>
                <w:szCs w:val="16"/>
                <w:lang w:val="en-US"/>
              </w:rPr>
              <w:t xml:space="preserve"> and Macrae (2021)</w:t>
            </w:r>
          </w:p>
        </w:tc>
        <w:tc>
          <w:tcPr>
            <w:tcW w:w="0" w:type="auto"/>
            <w:tcBorders>
              <w:top w:val="nil"/>
              <w:left w:val="nil"/>
              <w:bottom w:val="nil"/>
              <w:right w:val="nil"/>
            </w:tcBorders>
            <w:shd w:val="clear" w:color="auto" w:fill="auto"/>
            <w:noWrap/>
            <w:vAlign w:val="center"/>
            <w:hideMark/>
          </w:tcPr>
          <w:p w14:paraId="223DB3D4"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3</w:t>
            </w:r>
          </w:p>
        </w:tc>
        <w:tc>
          <w:tcPr>
            <w:tcW w:w="0" w:type="auto"/>
            <w:tcBorders>
              <w:top w:val="nil"/>
              <w:left w:val="nil"/>
              <w:bottom w:val="nil"/>
              <w:right w:val="nil"/>
            </w:tcBorders>
            <w:shd w:val="clear" w:color="auto" w:fill="auto"/>
            <w:noWrap/>
            <w:vAlign w:val="center"/>
            <w:hideMark/>
          </w:tcPr>
          <w:p w14:paraId="34289991"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Matching</w:t>
            </w:r>
          </w:p>
        </w:tc>
        <w:tc>
          <w:tcPr>
            <w:tcW w:w="0" w:type="auto"/>
            <w:tcBorders>
              <w:top w:val="nil"/>
              <w:left w:val="nil"/>
              <w:bottom w:val="nil"/>
              <w:right w:val="nil"/>
            </w:tcBorders>
            <w:shd w:val="clear" w:color="auto" w:fill="auto"/>
            <w:vAlign w:val="center"/>
            <w:hideMark/>
          </w:tcPr>
          <w:p w14:paraId="14982971"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Identity</w:t>
            </w:r>
            <w:r w:rsidRPr="007A23B4">
              <w:rPr>
                <w:rFonts w:eastAsia="DengXian"/>
                <w:color w:val="000000"/>
                <w:sz w:val="16"/>
                <w:szCs w:val="16"/>
                <w:lang w:val="en-US"/>
              </w:rPr>
              <w:br/>
              <w:t>Self; Mother; Acquaintance</w:t>
            </w:r>
          </w:p>
        </w:tc>
        <w:tc>
          <w:tcPr>
            <w:tcW w:w="0" w:type="auto"/>
            <w:tcBorders>
              <w:top w:val="nil"/>
              <w:left w:val="nil"/>
              <w:bottom w:val="nil"/>
              <w:right w:val="nil"/>
            </w:tcBorders>
            <w:shd w:val="clear" w:color="auto" w:fill="auto"/>
            <w:noWrap/>
            <w:vAlign w:val="center"/>
            <w:hideMark/>
          </w:tcPr>
          <w:p w14:paraId="2C7A9EC1"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w:t>
            </w:r>
          </w:p>
        </w:tc>
        <w:tc>
          <w:tcPr>
            <w:tcW w:w="0" w:type="auto"/>
            <w:tcBorders>
              <w:top w:val="nil"/>
              <w:left w:val="nil"/>
              <w:bottom w:val="nil"/>
              <w:right w:val="nil"/>
            </w:tcBorders>
            <w:shd w:val="clear" w:color="auto" w:fill="auto"/>
            <w:noWrap/>
            <w:vAlign w:val="center"/>
            <w:hideMark/>
          </w:tcPr>
          <w:p w14:paraId="77292F9F"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w:t>
            </w:r>
          </w:p>
        </w:tc>
        <w:tc>
          <w:tcPr>
            <w:tcW w:w="0" w:type="auto"/>
            <w:tcBorders>
              <w:top w:val="nil"/>
              <w:left w:val="nil"/>
              <w:bottom w:val="nil"/>
              <w:right w:val="nil"/>
            </w:tcBorders>
            <w:shd w:val="clear" w:color="auto" w:fill="auto"/>
            <w:noWrap/>
            <w:vAlign w:val="center"/>
            <w:hideMark/>
          </w:tcPr>
          <w:p w14:paraId="0214DAFB"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35</w:t>
            </w:r>
          </w:p>
        </w:tc>
        <w:tc>
          <w:tcPr>
            <w:tcW w:w="0" w:type="auto"/>
            <w:tcBorders>
              <w:top w:val="nil"/>
              <w:left w:val="nil"/>
              <w:bottom w:val="nil"/>
              <w:right w:val="nil"/>
            </w:tcBorders>
            <w:shd w:val="clear" w:color="auto" w:fill="auto"/>
            <w:noWrap/>
            <w:vAlign w:val="center"/>
            <w:hideMark/>
          </w:tcPr>
          <w:p w14:paraId="7521782B"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24</w:t>
            </w:r>
          </w:p>
        </w:tc>
        <w:tc>
          <w:tcPr>
            <w:tcW w:w="0" w:type="auto"/>
            <w:tcBorders>
              <w:top w:val="nil"/>
              <w:left w:val="nil"/>
              <w:bottom w:val="nil"/>
              <w:right w:val="nil"/>
            </w:tcBorders>
            <w:shd w:val="clear" w:color="auto" w:fill="auto"/>
            <w:noWrap/>
            <w:vAlign w:val="center"/>
            <w:hideMark/>
          </w:tcPr>
          <w:p w14:paraId="200BF12D"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053016F4"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20ED4CAF"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4AA39856"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0117EF04"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0E3922C8"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40F7FA38" w14:textId="77777777" w:rsidR="00DF4F75" w:rsidRPr="007A23B4" w:rsidRDefault="00DF4F75" w:rsidP="008753D6">
            <w:pPr>
              <w:spacing w:line="200" w:lineRule="atLeast"/>
              <w:jc w:val="center"/>
              <w:rPr>
                <w:rFonts w:eastAsia="DengXian"/>
                <w:color w:val="000000"/>
                <w:sz w:val="16"/>
                <w:szCs w:val="16"/>
                <w:lang w:val="en-US"/>
              </w:rPr>
            </w:pPr>
          </w:p>
        </w:tc>
        <w:tc>
          <w:tcPr>
            <w:tcW w:w="0" w:type="auto"/>
            <w:tcBorders>
              <w:top w:val="nil"/>
              <w:left w:val="nil"/>
              <w:bottom w:val="nil"/>
              <w:right w:val="nil"/>
            </w:tcBorders>
            <w:shd w:val="clear" w:color="auto" w:fill="auto"/>
            <w:noWrap/>
            <w:vAlign w:val="center"/>
            <w:hideMark/>
          </w:tcPr>
          <w:p w14:paraId="04471817"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r>
      <w:tr w:rsidR="00DF4F75" w:rsidRPr="007A23B4" w14:paraId="6FC47696" w14:textId="77777777" w:rsidTr="008753D6">
        <w:trPr>
          <w:trHeight w:val="397"/>
        </w:trPr>
        <w:tc>
          <w:tcPr>
            <w:tcW w:w="0" w:type="auto"/>
            <w:vMerge/>
            <w:tcBorders>
              <w:top w:val="nil"/>
              <w:left w:val="nil"/>
              <w:bottom w:val="nil"/>
              <w:right w:val="nil"/>
            </w:tcBorders>
            <w:vAlign w:val="center"/>
            <w:hideMark/>
          </w:tcPr>
          <w:p w14:paraId="18AA082E" w14:textId="77777777" w:rsidR="00DF4F75" w:rsidRPr="007A23B4" w:rsidRDefault="00DF4F75" w:rsidP="008753D6">
            <w:pPr>
              <w:spacing w:line="200" w:lineRule="atLeast"/>
              <w:jc w:val="center"/>
              <w:rPr>
                <w:rFonts w:eastAsia="DengXian"/>
                <w:color w:val="000000"/>
                <w:sz w:val="16"/>
                <w:szCs w:val="16"/>
                <w:lang w:val="en-US"/>
              </w:rPr>
            </w:pPr>
          </w:p>
        </w:tc>
        <w:tc>
          <w:tcPr>
            <w:tcW w:w="0" w:type="auto"/>
            <w:tcBorders>
              <w:top w:val="nil"/>
              <w:left w:val="nil"/>
              <w:bottom w:val="nil"/>
              <w:right w:val="nil"/>
            </w:tcBorders>
            <w:shd w:val="clear" w:color="auto" w:fill="auto"/>
            <w:noWrap/>
            <w:vAlign w:val="center"/>
            <w:hideMark/>
          </w:tcPr>
          <w:p w14:paraId="4E0886DB"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1</w:t>
            </w:r>
          </w:p>
        </w:tc>
        <w:tc>
          <w:tcPr>
            <w:tcW w:w="0" w:type="auto"/>
            <w:tcBorders>
              <w:top w:val="nil"/>
              <w:left w:val="nil"/>
              <w:bottom w:val="nil"/>
              <w:right w:val="nil"/>
            </w:tcBorders>
            <w:shd w:val="clear" w:color="auto" w:fill="auto"/>
            <w:noWrap/>
            <w:vAlign w:val="center"/>
            <w:hideMark/>
          </w:tcPr>
          <w:p w14:paraId="382A579A"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Matching</w:t>
            </w:r>
          </w:p>
        </w:tc>
        <w:tc>
          <w:tcPr>
            <w:tcW w:w="0" w:type="auto"/>
            <w:tcBorders>
              <w:top w:val="nil"/>
              <w:left w:val="nil"/>
              <w:bottom w:val="nil"/>
              <w:right w:val="nil"/>
            </w:tcBorders>
            <w:shd w:val="clear" w:color="auto" w:fill="auto"/>
            <w:vAlign w:val="center"/>
            <w:hideMark/>
          </w:tcPr>
          <w:p w14:paraId="4B6F72D4"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Identity</w:t>
            </w:r>
            <w:r w:rsidRPr="007A23B4">
              <w:rPr>
                <w:rFonts w:eastAsia="DengXian"/>
                <w:color w:val="000000"/>
                <w:sz w:val="16"/>
                <w:szCs w:val="16"/>
                <w:lang w:val="en-US"/>
              </w:rPr>
              <w:br/>
              <w:t>Self, Friend, Stranger</w:t>
            </w:r>
          </w:p>
        </w:tc>
        <w:tc>
          <w:tcPr>
            <w:tcW w:w="0" w:type="auto"/>
            <w:tcBorders>
              <w:top w:val="nil"/>
              <w:left w:val="nil"/>
              <w:bottom w:val="nil"/>
              <w:right w:val="nil"/>
            </w:tcBorders>
            <w:shd w:val="clear" w:color="auto" w:fill="auto"/>
            <w:vAlign w:val="center"/>
            <w:hideMark/>
          </w:tcPr>
          <w:p w14:paraId="0D951E96"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Presentation</w:t>
            </w:r>
            <w:r w:rsidRPr="007A23B4">
              <w:rPr>
                <w:rFonts w:eastAsia="DengXian"/>
                <w:color w:val="000000"/>
                <w:sz w:val="16"/>
                <w:szCs w:val="16"/>
                <w:lang w:val="en-US"/>
              </w:rPr>
              <w:br/>
            </w:r>
            <w:r w:rsidRPr="007A23B4">
              <w:rPr>
                <w:rFonts w:eastAsia="DengXian"/>
                <w:b/>
                <w:bCs/>
                <w:color w:val="000000"/>
                <w:sz w:val="16"/>
                <w:szCs w:val="16"/>
                <w:lang w:val="en-US"/>
              </w:rPr>
              <w:t>Mixed</w:t>
            </w:r>
            <w:r w:rsidRPr="007A23B4">
              <w:rPr>
                <w:rFonts w:eastAsia="DengXian"/>
                <w:color w:val="000000"/>
                <w:sz w:val="16"/>
                <w:szCs w:val="16"/>
                <w:lang w:val="en-US"/>
              </w:rPr>
              <w:t>; Blocked</w:t>
            </w:r>
          </w:p>
        </w:tc>
        <w:tc>
          <w:tcPr>
            <w:tcW w:w="0" w:type="auto"/>
            <w:tcBorders>
              <w:top w:val="nil"/>
              <w:left w:val="nil"/>
              <w:bottom w:val="nil"/>
              <w:right w:val="nil"/>
            </w:tcBorders>
            <w:shd w:val="clear" w:color="auto" w:fill="auto"/>
            <w:noWrap/>
            <w:vAlign w:val="center"/>
            <w:hideMark/>
          </w:tcPr>
          <w:p w14:paraId="2CC325BA"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w:t>
            </w:r>
          </w:p>
        </w:tc>
        <w:tc>
          <w:tcPr>
            <w:tcW w:w="0" w:type="auto"/>
            <w:tcBorders>
              <w:top w:val="nil"/>
              <w:left w:val="nil"/>
              <w:bottom w:val="nil"/>
              <w:right w:val="nil"/>
            </w:tcBorders>
            <w:shd w:val="clear" w:color="auto" w:fill="auto"/>
            <w:noWrap/>
            <w:vAlign w:val="center"/>
            <w:hideMark/>
          </w:tcPr>
          <w:p w14:paraId="558B241D"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30</w:t>
            </w:r>
          </w:p>
        </w:tc>
        <w:tc>
          <w:tcPr>
            <w:tcW w:w="0" w:type="auto"/>
            <w:tcBorders>
              <w:top w:val="nil"/>
              <w:left w:val="nil"/>
              <w:bottom w:val="nil"/>
              <w:right w:val="nil"/>
            </w:tcBorders>
            <w:shd w:val="clear" w:color="auto" w:fill="auto"/>
            <w:noWrap/>
            <w:vAlign w:val="center"/>
            <w:hideMark/>
          </w:tcPr>
          <w:p w14:paraId="55F55AAE"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30</w:t>
            </w:r>
          </w:p>
        </w:tc>
        <w:tc>
          <w:tcPr>
            <w:tcW w:w="0" w:type="auto"/>
            <w:tcBorders>
              <w:top w:val="nil"/>
              <w:left w:val="nil"/>
              <w:bottom w:val="nil"/>
              <w:right w:val="nil"/>
            </w:tcBorders>
            <w:shd w:val="clear" w:color="auto" w:fill="auto"/>
            <w:noWrap/>
            <w:vAlign w:val="center"/>
            <w:hideMark/>
          </w:tcPr>
          <w:p w14:paraId="40A49F80"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0687C69F"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21DB826D"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7D276011"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6A9D6F86"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34CC518E"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1D618151" w14:textId="77777777" w:rsidR="00DF4F75" w:rsidRPr="007A23B4" w:rsidRDefault="00DF4F75" w:rsidP="008753D6">
            <w:pPr>
              <w:spacing w:line="200" w:lineRule="atLeast"/>
              <w:jc w:val="center"/>
              <w:rPr>
                <w:rFonts w:eastAsia="DengXian"/>
                <w:color w:val="000000"/>
                <w:sz w:val="16"/>
                <w:szCs w:val="16"/>
                <w:lang w:val="en-US"/>
              </w:rPr>
            </w:pPr>
          </w:p>
        </w:tc>
        <w:tc>
          <w:tcPr>
            <w:tcW w:w="0" w:type="auto"/>
            <w:tcBorders>
              <w:top w:val="nil"/>
              <w:left w:val="nil"/>
              <w:bottom w:val="nil"/>
              <w:right w:val="nil"/>
            </w:tcBorders>
            <w:shd w:val="clear" w:color="auto" w:fill="auto"/>
            <w:noWrap/>
            <w:vAlign w:val="center"/>
            <w:hideMark/>
          </w:tcPr>
          <w:p w14:paraId="40AAB3E7"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r>
      <w:tr w:rsidR="00DF4F75" w:rsidRPr="007A23B4" w14:paraId="0980CF0B" w14:textId="77777777" w:rsidTr="008753D6">
        <w:trPr>
          <w:trHeight w:val="397"/>
        </w:trPr>
        <w:tc>
          <w:tcPr>
            <w:tcW w:w="0" w:type="auto"/>
            <w:vMerge w:val="restart"/>
            <w:tcBorders>
              <w:top w:val="nil"/>
              <w:left w:val="nil"/>
              <w:bottom w:val="nil"/>
              <w:right w:val="nil"/>
            </w:tcBorders>
            <w:shd w:val="clear" w:color="auto" w:fill="auto"/>
            <w:noWrap/>
            <w:vAlign w:val="center"/>
            <w:hideMark/>
          </w:tcPr>
          <w:p w14:paraId="5F06583E"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 xml:space="preserve">Navon and </w:t>
            </w:r>
            <w:proofErr w:type="spellStart"/>
            <w:r w:rsidRPr="007A23B4">
              <w:rPr>
                <w:rFonts w:eastAsia="DengXian"/>
                <w:color w:val="000000"/>
                <w:sz w:val="16"/>
                <w:szCs w:val="16"/>
                <w:lang w:val="en-US"/>
              </w:rPr>
              <w:t>Makovski</w:t>
            </w:r>
            <w:proofErr w:type="spellEnd"/>
            <w:r w:rsidRPr="007A23B4">
              <w:rPr>
                <w:rFonts w:eastAsia="DengXian"/>
                <w:color w:val="000000"/>
                <w:sz w:val="16"/>
                <w:szCs w:val="16"/>
                <w:lang w:val="en-US"/>
              </w:rPr>
              <w:t xml:space="preserve"> (2021)</w:t>
            </w:r>
          </w:p>
        </w:tc>
        <w:tc>
          <w:tcPr>
            <w:tcW w:w="0" w:type="auto"/>
            <w:tcBorders>
              <w:top w:val="nil"/>
              <w:left w:val="nil"/>
              <w:bottom w:val="nil"/>
              <w:right w:val="nil"/>
            </w:tcBorders>
            <w:shd w:val="clear" w:color="auto" w:fill="auto"/>
            <w:noWrap/>
            <w:vAlign w:val="center"/>
            <w:hideMark/>
          </w:tcPr>
          <w:p w14:paraId="11743731"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1</w:t>
            </w:r>
          </w:p>
        </w:tc>
        <w:tc>
          <w:tcPr>
            <w:tcW w:w="0" w:type="auto"/>
            <w:tcBorders>
              <w:top w:val="nil"/>
              <w:left w:val="nil"/>
              <w:bottom w:val="nil"/>
              <w:right w:val="nil"/>
            </w:tcBorders>
            <w:shd w:val="clear" w:color="auto" w:fill="auto"/>
            <w:noWrap/>
            <w:vAlign w:val="center"/>
            <w:hideMark/>
          </w:tcPr>
          <w:p w14:paraId="3275FF29"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Matching</w:t>
            </w:r>
          </w:p>
        </w:tc>
        <w:tc>
          <w:tcPr>
            <w:tcW w:w="0" w:type="auto"/>
            <w:tcBorders>
              <w:top w:val="nil"/>
              <w:left w:val="nil"/>
              <w:bottom w:val="nil"/>
              <w:right w:val="nil"/>
            </w:tcBorders>
            <w:shd w:val="clear" w:color="auto" w:fill="auto"/>
            <w:vAlign w:val="center"/>
            <w:hideMark/>
          </w:tcPr>
          <w:p w14:paraId="73CA8FBF"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Identity</w:t>
            </w:r>
            <w:r w:rsidRPr="007A23B4">
              <w:rPr>
                <w:rFonts w:eastAsia="DengXian"/>
                <w:color w:val="000000"/>
                <w:sz w:val="16"/>
                <w:szCs w:val="16"/>
                <w:lang w:val="en-US"/>
              </w:rPr>
              <w:br/>
              <w:t>Self, Friend, Stranger</w:t>
            </w:r>
          </w:p>
        </w:tc>
        <w:tc>
          <w:tcPr>
            <w:tcW w:w="0" w:type="auto"/>
            <w:tcBorders>
              <w:top w:val="nil"/>
              <w:left w:val="nil"/>
              <w:bottom w:val="nil"/>
              <w:right w:val="nil"/>
            </w:tcBorders>
            <w:shd w:val="clear" w:color="auto" w:fill="auto"/>
            <w:noWrap/>
            <w:vAlign w:val="center"/>
            <w:hideMark/>
          </w:tcPr>
          <w:p w14:paraId="3CF99A02"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w:t>
            </w:r>
          </w:p>
        </w:tc>
        <w:tc>
          <w:tcPr>
            <w:tcW w:w="0" w:type="auto"/>
            <w:tcBorders>
              <w:top w:val="nil"/>
              <w:left w:val="nil"/>
              <w:bottom w:val="nil"/>
              <w:right w:val="nil"/>
            </w:tcBorders>
            <w:shd w:val="clear" w:color="auto" w:fill="auto"/>
            <w:noWrap/>
            <w:vAlign w:val="center"/>
            <w:hideMark/>
          </w:tcPr>
          <w:p w14:paraId="4E960FE0"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w:t>
            </w:r>
          </w:p>
        </w:tc>
        <w:tc>
          <w:tcPr>
            <w:tcW w:w="0" w:type="auto"/>
            <w:tcBorders>
              <w:top w:val="nil"/>
              <w:left w:val="nil"/>
              <w:bottom w:val="nil"/>
              <w:right w:val="nil"/>
            </w:tcBorders>
            <w:shd w:val="clear" w:color="auto" w:fill="auto"/>
            <w:noWrap/>
            <w:vAlign w:val="center"/>
            <w:hideMark/>
          </w:tcPr>
          <w:p w14:paraId="6DEBD359"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13</w:t>
            </w:r>
          </w:p>
        </w:tc>
        <w:tc>
          <w:tcPr>
            <w:tcW w:w="0" w:type="auto"/>
            <w:tcBorders>
              <w:top w:val="nil"/>
              <w:left w:val="nil"/>
              <w:bottom w:val="nil"/>
              <w:right w:val="nil"/>
            </w:tcBorders>
            <w:shd w:val="clear" w:color="auto" w:fill="auto"/>
            <w:noWrap/>
            <w:vAlign w:val="center"/>
            <w:hideMark/>
          </w:tcPr>
          <w:p w14:paraId="0B17E868"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60</w:t>
            </w:r>
          </w:p>
        </w:tc>
        <w:tc>
          <w:tcPr>
            <w:tcW w:w="0" w:type="auto"/>
            <w:tcBorders>
              <w:top w:val="nil"/>
              <w:left w:val="nil"/>
              <w:bottom w:val="nil"/>
              <w:right w:val="nil"/>
            </w:tcBorders>
            <w:shd w:val="clear" w:color="auto" w:fill="auto"/>
            <w:noWrap/>
            <w:vAlign w:val="center"/>
            <w:hideMark/>
          </w:tcPr>
          <w:p w14:paraId="2F3BA6FD"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1E81FD25"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7BD947FC"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59AB7CB1"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22DB6CBE"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56E771B7"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08025845" w14:textId="77777777" w:rsidR="00DF4F75" w:rsidRPr="007A23B4" w:rsidRDefault="00DF4F75" w:rsidP="008753D6">
            <w:pPr>
              <w:spacing w:line="200" w:lineRule="atLeast"/>
              <w:jc w:val="center"/>
              <w:rPr>
                <w:rFonts w:eastAsia="DengXian"/>
                <w:color w:val="000000"/>
                <w:sz w:val="16"/>
                <w:szCs w:val="16"/>
                <w:lang w:val="en-US"/>
              </w:rPr>
            </w:pPr>
          </w:p>
        </w:tc>
        <w:tc>
          <w:tcPr>
            <w:tcW w:w="0" w:type="auto"/>
            <w:tcBorders>
              <w:top w:val="nil"/>
              <w:left w:val="nil"/>
              <w:bottom w:val="nil"/>
              <w:right w:val="nil"/>
            </w:tcBorders>
            <w:shd w:val="clear" w:color="auto" w:fill="auto"/>
            <w:noWrap/>
            <w:vAlign w:val="center"/>
            <w:hideMark/>
          </w:tcPr>
          <w:p w14:paraId="5D00F9ED"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r>
      <w:tr w:rsidR="00DF4F75" w:rsidRPr="007A23B4" w14:paraId="03268F4F" w14:textId="77777777" w:rsidTr="008753D6">
        <w:trPr>
          <w:trHeight w:val="397"/>
        </w:trPr>
        <w:tc>
          <w:tcPr>
            <w:tcW w:w="0" w:type="auto"/>
            <w:vMerge/>
            <w:tcBorders>
              <w:top w:val="nil"/>
              <w:left w:val="nil"/>
              <w:bottom w:val="nil"/>
              <w:right w:val="nil"/>
            </w:tcBorders>
            <w:vAlign w:val="center"/>
            <w:hideMark/>
          </w:tcPr>
          <w:p w14:paraId="2D939996" w14:textId="77777777" w:rsidR="00DF4F75" w:rsidRPr="007A23B4" w:rsidRDefault="00DF4F75" w:rsidP="008753D6">
            <w:pPr>
              <w:spacing w:line="200" w:lineRule="atLeast"/>
              <w:jc w:val="center"/>
              <w:rPr>
                <w:rFonts w:eastAsia="DengXian"/>
                <w:color w:val="000000"/>
                <w:sz w:val="16"/>
                <w:szCs w:val="16"/>
                <w:lang w:val="en-US"/>
              </w:rPr>
            </w:pPr>
          </w:p>
        </w:tc>
        <w:tc>
          <w:tcPr>
            <w:tcW w:w="0" w:type="auto"/>
            <w:tcBorders>
              <w:top w:val="nil"/>
              <w:left w:val="nil"/>
              <w:bottom w:val="nil"/>
              <w:right w:val="nil"/>
            </w:tcBorders>
            <w:shd w:val="clear" w:color="auto" w:fill="auto"/>
            <w:noWrap/>
            <w:vAlign w:val="center"/>
            <w:hideMark/>
          </w:tcPr>
          <w:p w14:paraId="1277D900"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3</w:t>
            </w:r>
          </w:p>
        </w:tc>
        <w:tc>
          <w:tcPr>
            <w:tcW w:w="0" w:type="auto"/>
            <w:tcBorders>
              <w:top w:val="nil"/>
              <w:left w:val="nil"/>
              <w:bottom w:val="nil"/>
              <w:right w:val="nil"/>
            </w:tcBorders>
            <w:shd w:val="clear" w:color="auto" w:fill="auto"/>
            <w:noWrap/>
            <w:vAlign w:val="center"/>
            <w:hideMark/>
          </w:tcPr>
          <w:p w14:paraId="1ACC8FBF"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Matching</w:t>
            </w:r>
          </w:p>
        </w:tc>
        <w:tc>
          <w:tcPr>
            <w:tcW w:w="0" w:type="auto"/>
            <w:tcBorders>
              <w:top w:val="nil"/>
              <w:left w:val="nil"/>
              <w:bottom w:val="nil"/>
              <w:right w:val="nil"/>
            </w:tcBorders>
            <w:shd w:val="clear" w:color="auto" w:fill="auto"/>
            <w:vAlign w:val="center"/>
            <w:hideMark/>
          </w:tcPr>
          <w:p w14:paraId="34B35573"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Identity</w:t>
            </w:r>
            <w:r w:rsidRPr="007A23B4">
              <w:rPr>
                <w:rFonts w:eastAsia="DengXian"/>
                <w:color w:val="000000"/>
                <w:sz w:val="16"/>
                <w:szCs w:val="16"/>
                <w:lang w:val="en-US"/>
              </w:rPr>
              <w:br/>
              <w:t>Self; Father; Stranger</w:t>
            </w:r>
          </w:p>
        </w:tc>
        <w:tc>
          <w:tcPr>
            <w:tcW w:w="0" w:type="auto"/>
            <w:tcBorders>
              <w:top w:val="nil"/>
              <w:left w:val="nil"/>
              <w:bottom w:val="nil"/>
              <w:right w:val="nil"/>
            </w:tcBorders>
            <w:shd w:val="clear" w:color="auto" w:fill="auto"/>
            <w:noWrap/>
            <w:vAlign w:val="center"/>
            <w:hideMark/>
          </w:tcPr>
          <w:p w14:paraId="5EE1E60E"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w:t>
            </w:r>
          </w:p>
        </w:tc>
        <w:tc>
          <w:tcPr>
            <w:tcW w:w="0" w:type="auto"/>
            <w:tcBorders>
              <w:top w:val="nil"/>
              <w:left w:val="nil"/>
              <w:bottom w:val="nil"/>
              <w:right w:val="nil"/>
            </w:tcBorders>
            <w:shd w:val="clear" w:color="auto" w:fill="auto"/>
            <w:noWrap/>
            <w:vAlign w:val="center"/>
            <w:hideMark/>
          </w:tcPr>
          <w:p w14:paraId="1B4399A7"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w:t>
            </w:r>
          </w:p>
        </w:tc>
        <w:tc>
          <w:tcPr>
            <w:tcW w:w="0" w:type="auto"/>
            <w:tcBorders>
              <w:top w:val="nil"/>
              <w:left w:val="nil"/>
              <w:bottom w:val="nil"/>
              <w:right w:val="nil"/>
            </w:tcBorders>
            <w:shd w:val="clear" w:color="auto" w:fill="auto"/>
            <w:noWrap/>
            <w:vAlign w:val="center"/>
            <w:hideMark/>
          </w:tcPr>
          <w:p w14:paraId="0B6A6B18"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28</w:t>
            </w:r>
          </w:p>
        </w:tc>
        <w:tc>
          <w:tcPr>
            <w:tcW w:w="0" w:type="auto"/>
            <w:tcBorders>
              <w:top w:val="nil"/>
              <w:left w:val="nil"/>
              <w:bottom w:val="nil"/>
              <w:right w:val="nil"/>
            </w:tcBorders>
            <w:shd w:val="clear" w:color="auto" w:fill="auto"/>
            <w:noWrap/>
            <w:vAlign w:val="center"/>
            <w:hideMark/>
          </w:tcPr>
          <w:p w14:paraId="0C9B3FE1"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60</w:t>
            </w:r>
          </w:p>
        </w:tc>
        <w:tc>
          <w:tcPr>
            <w:tcW w:w="0" w:type="auto"/>
            <w:tcBorders>
              <w:top w:val="nil"/>
              <w:left w:val="nil"/>
              <w:bottom w:val="nil"/>
              <w:right w:val="nil"/>
            </w:tcBorders>
            <w:shd w:val="clear" w:color="auto" w:fill="auto"/>
            <w:noWrap/>
            <w:vAlign w:val="center"/>
            <w:hideMark/>
          </w:tcPr>
          <w:p w14:paraId="3AEE4B25"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62C58AF4"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4F709B8A"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2E0BE25D"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18F7CC79"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756C0AC1"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4CE59549" w14:textId="77777777" w:rsidR="00DF4F75" w:rsidRPr="007A23B4" w:rsidRDefault="00DF4F75" w:rsidP="008753D6">
            <w:pPr>
              <w:spacing w:line="200" w:lineRule="atLeast"/>
              <w:jc w:val="center"/>
              <w:rPr>
                <w:rFonts w:eastAsia="DengXian"/>
                <w:color w:val="000000"/>
                <w:sz w:val="16"/>
                <w:szCs w:val="16"/>
                <w:lang w:val="en-US"/>
              </w:rPr>
            </w:pPr>
          </w:p>
        </w:tc>
        <w:tc>
          <w:tcPr>
            <w:tcW w:w="0" w:type="auto"/>
            <w:tcBorders>
              <w:top w:val="nil"/>
              <w:left w:val="nil"/>
              <w:bottom w:val="nil"/>
              <w:right w:val="nil"/>
            </w:tcBorders>
            <w:shd w:val="clear" w:color="auto" w:fill="auto"/>
            <w:noWrap/>
            <w:vAlign w:val="center"/>
            <w:hideMark/>
          </w:tcPr>
          <w:p w14:paraId="1E9CDF13"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r>
      <w:tr w:rsidR="00DF4F75" w:rsidRPr="007A23B4" w14:paraId="2A98F0BF" w14:textId="77777777" w:rsidTr="008753D6">
        <w:trPr>
          <w:trHeight w:val="397"/>
        </w:trPr>
        <w:tc>
          <w:tcPr>
            <w:tcW w:w="0" w:type="auto"/>
            <w:vMerge/>
            <w:tcBorders>
              <w:top w:val="nil"/>
              <w:left w:val="nil"/>
              <w:bottom w:val="nil"/>
              <w:right w:val="nil"/>
            </w:tcBorders>
            <w:vAlign w:val="center"/>
            <w:hideMark/>
          </w:tcPr>
          <w:p w14:paraId="79546E09" w14:textId="77777777" w:rsidR="00DF4F75" w:rsidRPr="007A23B4" w:rsidRDefault="00DF4F75" w:rsidP="008753D6">
            <w:pPr>
              <w:spacing w:line="200" w:lineRule="atLeast"/>
              <w:jc w:val="center"/>
              <w:rPr>
                <w:rFonts w:eastAsia="DengXian"/>
                <w:color w:val="000000"/>
                <w:sz w:val="16"/>
                <w:szCs w:val="16"/>
                <w:lang w:val="en-US"/>
              </w:rPr>
            </w:pPr>
          </w:p>
        </w:tc>
        <w:tc>
          <w:tcPr>
            <w:tcW w:w="0" w:type="auto"/>
            <w:tcBorders>
              <w:top w:val="nil"/>
              <w:left w:val="nil"/>
              <w:bottom w:val="nil"/>
              <w:right w:val="nil"/>
            </w:tcBorders>
            <w:shd w:val="clear" w:color="auto" w:fill="auto"/>
            <w:noWrap/>
            <w:vAlign w:val="center"/>
            <w:hideMark/>
          </w:tcPr>
          <w:p w14:paraId="370E5326"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4</w:t>
            </w:r>
          </w:p>
        </w:tc>
        <w:tc>
          <w:tcPr>
            <w:tcW w:w="0" w:type="auto"/>
            <w:tcBorders>
              <w:top w:val="nil"/>
              <w:left w:val="nil"/>
              <w:bottom w:val="nil"/>
              <w:right w:val="nil"/>
            </w:tcBorders>
            <w:shd w:val="clear" w:color="auto" w:fill="auto"/>
            <w:noWrap/>
            <w:vAlign w:val="center"/>
            <w:hideMark/>
          </w:tcPr>
          <w:p w14:paraId="3B98975F"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Matching</w:t>
            </w:r>
          </w:p>
        </w:tc>
        <w:tc>
          <w:tcPr>
            <w:tcW w:w="0" w:type="auto"/>
            <w:tcBorders>
              <w:top w:val="nil"/>
              <w:left w:val="nil"/>
              <w:bottom w:val="nil"/>
              <w:right w:val="nil"/>
            </w:tcBorders>
            <w:shd w:val="clear" w:color="auto" w:fill="auto"/>
            <w:vAlign w:val="center"/>
            <w:hideMark/>
          </w:tcPr>
          <w:p w14:paraId="67F3E4B0"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Identity</w:t>
            </w:r>
            <w:r w:rsidRPr="007A23B4">
              <w:rPr>
                <w:rFonts w:eastAsia="DengXian"/>
                <w:color w:val="000000"/>
                <w:sz w:val="16"/>
                <w:szCs w:val="16"/>
                <w:lang w:val="en-US"/>
              </w:rPr>
              <w:br/>
              <w:t>Self, Friend, Stranger</w:t>
            </w:r>
          </w:p>
        </w:tc>
        <w:tc>
          <w:tcPr>
            <w:tcW w:w="0" w:type="auto"/>
            <w:tcBorders>
              <w:top w:val="nil"/>
              <w:left w:val="nil"/>
              <w:bottom w:val="nil"/>
              <w:right w:val="nil"/>
            </w:tcBorders>
            <w:shd w:val="clear" w:color="auto" w:fill="auto"/>
            <w:noWrap/>
            <w:vAlign w:val="center"/>
            <w:hideMark/>
          </w:tcPr>
          <w:p w14:paraId="1299113A"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w:t>
            </w:r>
          </w:p>
        </w:tc>
        <w:tc>
          <w:tcPr>
            <w:tcW w:w="0" w:type="auto"/>
            <w:tcBorders>
              <w:top w:val="nil"/>
              <w:left w:val="nil"/>
              <w:bottom w:val="nil"/>
              <w:right w:val="nil"/>
            </w:tcBorders>
            <w:shd w:val="clear" w:color="auto" w:fill="auto"/>
            <w:noWrap/>
            <w:vAlign w:val="center"/>
            <w:hideMark/>
          </w:tcPr>
          <w:p w14:paraId="15369705"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w:t>
            </w:r>
          </w:p>
        </w:tc>
        <w:tc>
          <w:tcPr>
            <w:tcW w:w="0" w:type="auto"/>
            <w:tcBorders>
              <w:top w:val="nil"/>
              <w:left w:val="nil"/>
              <w:bottom w:val="nil"/>
              <w:right w:val="nil"/>
            </w:tcBorders>
            <w:shd w:val="clear" w:color="auto" w:fill="auto"/>
            <w:noWrap/>
            <w:vAlign w:val="center"/>
            <w:hideMark/>
          </w:tcPr>
          <w:p w14:paraId="6A4C5017"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27</w:t>
            </w:r>
          </w:p>
        </w:tc>
        <w:tc>
          <w:tcPr>
            <w:tcW w:w="0" w:type="auto"/>
            <w:tcBorders>
              <w:top w:val="nil"/>
              <w:left w:val="nil"/>
              <w:bottom w:val="nil"/>
              <w:right w:val="nil"/>
            </w:tcBorders>
            <w:shd w:val="clear" w:color="auto" w:fill="auto"/>
            <w:noWrap/>
            <w:vAlign w:val="center"/>
            <w:hideMark/>
          </w:tcPr>
          <w:p w14:paraId="0CA961D1"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60</w:t>
            </w:r>
          </w:p>
        </w:tc>
        <w:tc>
          <w:tcPr>
            <w:tcW w:w="0" w:type="auto"/>
            <w:tcBorders>
              <w:top w:val="nil"/>
              <w:left w:val="nil"/>
              <w:bottom w:val="nil"/>
              <w:right w:val="nil"/>
            </w:tcBorders>
            <w:shd w:val="clear" w:color="auto" w:fill="auto"/>
            <w:noWrap/>
            <w:vAlign w:val="center"/>
            <w:hideMark/>
          </w:tcPr>
          <w:p w14:paraId="591A5223"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61CDDFEE"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321497C9"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5B0FCA31"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07CCA148"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5053F4B6"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3FDFD4BE" w14:textId="77777777" w:rsidR="00DF4F75" w:rsidRPr="007A23B4" w:rsidRDefault="00DF4F75" w:rsidP="008753D6">
            <w:pPr>
              <w:spacing w:line="200" w:lineRule="atLeast"/>
              <w:jc w:val="center"/>
              <w:rPr>
                <w:rFonts w:eastAsia="DengXian"/>
                <w:color w:val="000000"/>
                <w:sz w:val="16"/>
                <w:szCs w:val="16"/>
                <w:lang w:val="en-US"/>
              </w:rPr>
            </w:pPr>
          </w:p>
        </w:tc>
        <w:tc>
          <w:tcPr>
            <w:tcW w:w="0" w:type="auto"/>
            <w:tcBorders>
              <w:top w:val="nil"/>
              <w:left w:val="nil"/>
              <w:bottom w:val="nil"/>
              <w:right w:val="nil"/>
            </w:tcBorders>
            <w:shd w:val="clear" w:color="auto" w:fill="auto"/>
            <w:noWrap/>
            <w:vAlign w:val="center"/>
            <w:hideMark/>
          </w:tcPr>
          <w:p w14:paraId="08F142B6"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r>
      <w:tr w:rsidR="00DF4F75" w:rsidRPr="007A23B4" w14:paraId="3850CC21" w14:textId="77777777" w:rsidTr="008753D6">
        <w:trPr>
          <w:trHeight w:val="397"/>
        </w:trPr>
        <w:tc>
          <w:tcPr>
            <w:tcW w:w="0" w:type="auto"/>
            <w:vMerge w:val="restart"/>
            <w:tcBorders>
              <w:top w:val="nil"/>
              <w:left w:val="nil"/>
              <w:bottom w:val="nil"/>
              <w:right w:val="nil"/>
            </w:tcBorders>
            <w:shd w:val="clear" w:color="auto" w:fill="auto"/>
            <w:noWrap/>
            <w:vAlign w:val="center"/>
            <w:hideMark/>
          </w:tcPr>
          <w:p w14:paraId="4858A4CE" w14:textId="77777777" w:rsidR="00DF4F75" w:rsidRPr="007A23B4" w:rsidRDefault="00DF4F75" w:rsidP="008753D6">
            <w:pPr>
              <w:spacing w:line="200" w:lineRule="atLeast"/>
              <w:jc w:val="center"/>
              <w:rPr>
                <w:rFonts w:eastAsia="DengXian"/>
                <w:color w:val="000000"/>
                <w:sz w:val="16"/>
                <w:szCs w:val="16"/>
                <w:lang w:val="en-US"/>
              </w:rPr>
            </w:pPr>
            <w:proofErr w:type="spellStart"/>
            <w:r w:rsidRPr="007A23B4">
              <w:rPr>
                <w:rFonts w:eastAsia="DengXian"/>
                <w:color w:val="000000"/>
                <w:sz w:val="16"/>
                <w:szCs w:val="16"/>
                <w:lang w:val="en-US"/>
              </w:rPr>
              <w:t>Svensson</w:t>
            </w:r>
            <w:proofErr w:type="spellEnd"/>
            <w:r w:rsidRPr="007A23B4">
              <w:rPr>
                <w:rFonts w:eastAsia="DengXian"/>
                <w:color w:val="000000"/>
                <w:sz w:val="16"/>
                <w:szCs w:val="16"/>
                <w:lang w:val="en-US"/>
              </w:rPr>
              <w:t xml:space="preserve"> et al. (2022)</w:t>
            </w:r>
          </w:p>
        </w:tc>
        <w:tc>
          <w:tcPr>
            <w:tcW w:w="0" w:type="auto"/>
            <w:tcBorders>
              <w:top w:val="nil"/>
              <w:left w:val="nil"/>
              <w:bottom w:val="nil"/>
              <w:right w:val="nil"/>
            </w:tcBorders>
            <w:shd w:val="clear" w:color="auto" w:fill="auto"/>
            <w:noWrap/>
            <w:vAlign w:val="center"/>
            <w:hideMark/>
          </w:tcPr>
          <w:p w14:paraId="0BB74F60"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1</w:t>
            </w:r>
          </w:p>
        </w:tc>
        <w:tc>
          <w:tcPr>
            <w:tcW w:w="0" w:type="auto"/>
            <w:tcBorders>
              <w:top w:val="nil"/>
              <w:left w:val="nil"/>
              <w:bottom w:val="nil"/>
              <w:right w:val="nil"/>
            </w:tcBorders>
            <w:shd w:val="clear" w:color="auto" w:fill="auto"/>
            <w:noWrap/>
            <w:vAlign w:val="center"/>
            <w:hideMark/>
          </w:tcPr>
          <w:p w14:paraId="126CD5DE"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Matching</w:t>
            </w:r>
          </w:p>
        </w:tc>
        <w:tc>
          <w:tcPr>
            <w:tcW w:w="0" w:type="auto"/>
            <w:tcBorders>
              <w:top w:val="nil"/>
              <w:left w:val="nil"/>
              <w:bottom w:val="nil"/>
              <w:right w:val="nil"/>
            </w:tcBorders>
            <w:shd w:val="clear" w:color="auto" w:fill="auto"/>
            <w:vAlign w:val="center"/>
            <w:hideMark/>
          </w:tcPr>
          <w:p w14:paraId="74555DC4"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Identity</w:t>
            </w:r>
            <w:r w:rsidRPr="007A23B4">
              <w:rPr>
                <w:rFonts w:eastAsia="DengXian"/>
                <w:color w:val="000000"/>
                <w:sz w:val="16"/>
                <w:szCs w:val="16"/>
                <w:lang w:val="en-US"/>
              </w:rPr>
              <w:br/>
              <w:t>Self; Friend</w:t>
            </w:r>
          </w:p>
        </w:tc>
        <w:tc>
          <w:tcPr>
            <w:tcW w:w="0" w:type="auto"/>
            <w:tcBorders>
              <w:top w:val="nil"/>
              <w:left w:val="nil"/>
              <w:bottom w:val="nil"/>
              <w:right w:val="nil"/>
            </w:tcBorders>
            <w:shd w:val="clear" w:color="auto" w:fill="auto"/>
            <w:noWrap/>
            <w:vAlign w:val="center"/>
            <w:hideMark/>
          </w:tcPr>
          <w:p w14:paraId="09FB2A48"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w:t>
            </w:r>
          </w:p>
        </w:tc>
        <w:tc>
          <w:tcPr>
            <w:tcW w:w="0" w:type="auto"/>
            <w:tcBorders>
              <w:top w:val="nil"/>
              <w:left w:val="nil"/>
              <w:bottom w:val="nil"/>
              <w:right w:val="nil"/>
            </w:tcBorders>
            <w:shd w:val="clear" w:color="auto" w:fill="auto"/>
            <w:noWrap/>
            <w:vAlign w:val="center"/>
            <w:hideMark/>
          </w:tcPr>
          <w:p w14:paraId="0391CC39"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w:t>
            </w:r>
          </w:p>
        </w:tc>
        <w:tc>
          <w:tcPr>
            <w:tcW w:w="0" w:type="auto"/>
            <w:tcBorders>
              <w:top w:val="nil"/>
              <w:left w:val="nil"/>
              <w:bottom w:val="nil"/>
              <w:right w:val="nil"/>
            </w:tcBorders>
            <w:shd w:val="clear" w:color="auto" w:fill="auto"/>
            <w:noWrap/>
            <w:vAlign w:val="center"/>
            <w:hideMark/>
          </w:tcPr>
          <w:p w14:paraId="0B5465CD"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20</w:t>
            </w:r>
          </w:p>
        </w:tc>
        <w:tc>
          <w:tcPr>
            <w:tcW w:w="0" w:type="auto"/>
            <w:tcBorders>
              <w:top w:val="nil"/>
              <w:left w:val="nil"/>
              <w:bottom w:val="nil"/>
              <w:right w:val="nil"/>
            </w:tcBorders>
            <w:shd w:val="clear" w:color="auto" w:fill="auto"/>
            <w:noWrap/>
            <w:vAlign w:val="center"/>
            <w:hideMark/>
          </w:tcPr>
          <w:p w14:paraId="3FD21AB3"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50</w:t>
            </w:r>
          </w:p>
        </w:tc>
        <w:tc>
          <w:tcPr>
            <w:tcW w:w="0" w:type="auto"/>
            <w:tcBorders>
              <w:top w:val="nil"/>
              <w:left w:val="nil"/>
              <w:bottom w:val="nil"/>
              <w:right w:val="nil"/>
            </w:tcBorders>
            <w:shd w:val="clear" w:color="auto" w:fill="auto"/>
            <w:noWrap/>
            <w:vAlign w:val="center"/>
            <w:hideMark/>
          </w:tcPr>
          <w:p w14:paraId="7A572BD3"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7D3945F2"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193D3E57"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5D8D58F5"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129AA88A"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5240816F"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0FB26E39" w14:textId="77777777" w:rsidR="00DF4F75" w:rsidRPr="007A23B4" w:rsidRDefault="00DF4F75" w:rsidP="008753D6">
            <w:pPr>
              <w:spacing w:line="200" w:lineRule="atLeast"/>
              <w:jc w:val="center"/>
              <w:rPr>
                <w:rFonts w:eastAsia="DengXian"/>
                <w:color w:val="000000"/>
                <w:sz w:val="16"/>
                <w:szCs w:val="16"/>
                <w:lang w:val="en-US"/>
              </w:rPr>
            </w:pPr>
          </w:p>
        </w:tc>
        <w:tc>
          <w:tcPr>
            <w:tcW w:w="0" w:type="auto"/>
            <w:tcBorders>
              <w:top w:val="nil"/>
              <w:left w:val="nil"/>
              <w:bottom w:val="nil"/>
              <w:right w:val="nil"/>
            </w:tcBorders>
            <w:shd w:val="clear" w:color="auto" w:fill="auto"/>
            <w:noWrap/>
            <w:vAlign w:val="center"/>
            <w:hideMark/>
          </w:tcPr>
          <w:p w14:paraId="4B3B2D97"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r>
      <w:tr w:rsidR="00DF4F75" w:rsidRPr="007A23B4" w14:paraId="1C60CAB0" w14:textId="77777777" w:rsidTr="008753D6">
        <w:trPr>
          <w:trHeight w:val="397"/>
        </w:trPr>
        <w:tc>
          <w:tcPr>
            <w:tcW w:w="0" w:type="auto"/>
            <w:vMerge/>
            <w:tcBorders>
              <w:top w:val="nil"/>
              <w:left w:val="nil"/>
              <w:bottom w:val="nil"/>
              <w:right w:val="nil"/>
            </w:tcBorders>
            <w:vAlign w:val="center"/>
            <w:hideMark/>
          </w:tcPr>
          <w:p w14:paraId="0EB3D267" w14:textId="77777777" w:rsidR="00DF4F75" w:rsidRPr="007A23B4" w:rsidRDefault="00DF4F75" w:rsidP="008753D6">
            <w:pPr>
              <w:spacing w:line="200" w:lineRule="atLeast"/>
              <w:jc w:val="center"/>
              <w:rPr>
                <w:rFonts w:eastAsia="DengXian"/>
                <w:color w:val="000000"/>
                <w:sz w:val="16"/>
                <w:szCs w:val="16"/>
                <w:lang w:val="en-US"/>
              </w:rPr>
            </w:pPr>
          </w:p>
        </w:tc>
        <w:tc>
          <w:tcPr>
            <w:tcW w:w="0" w:type="auto"/>
            <w:tcBorders>
              <w:top w:val="nil"/>
              <w:left w:val="nil"/>
              <w:bottom w:val="nil"/>
              <w:right w:val="nil"/>
            </w:tcBorders>
            <w:shd w:val="clear" w:color="auto" w:fill="auto"/>
            <w:noWrap/>
            <w:vAlign w:val="center"/>
            <w:hideMark/>
          </w:tcPr>
          <w:p w14:paraId="239B66AD"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2</w:t>
            </w:r>
          </w:p>
        </w:tc>
        <w:tc>
          <w:tcPr>
            <w:tcW w:w="0" w:type="auto"/>
            <w:tcBorders>
              <w:top w:val="nil"/>
              <w:left w:val="nil"/>
              <w:bottom w:val="nil"/>
              <w:right w:val="nil"/>
            </w:tcBorders>
            <w:shd w:val="clear" w:color="auto" w:fill="auto"/>
            <w:noWrap/>
            <w:vAlign w:val="center"/>
            <w:hideMark/>
          </w:tcPr>
          <w:p w14:paraId="1BBEC99A"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Matching</w:t>
            </w:r>
          </w:p>
        </w:tc>
        <w:tc>
          <w:tcPr>
            <w:tcW w:w="0" w:type="auto"/>
            <w:tcBorders>
              <w:top w:val="nil"/>
              <w:left w:val="nil"/>
              <w:bottom w:val="nil"/>
              <w:right w:val="nil"/>
            </w:tcBorders>
            <w:shd w:val="clear" w:color="auto" w:fill="auto"/>
            <w:vAlign w:val="center"/>
            <w:hideMark/>
          </w:tcPr>
          <w:p w14:paraId="0148C8C1"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Identity</w:t>
            </w:r>
            <w:r w:rsidRPr="007A23B4">
              <w:rPr>
                <w:rFonts w:eastAsia="DengXian"/>
                <w:color w:val="000000"/>
                <w:sz w:val="16"/>
                <w:szCs w:val="16"/>
                <w:lang w:val="en-US"/>
              </w:rPr>
              <w:br/>
              <w:t>Self; Friend</w:t>
            </w:r>
          </w:p>
        </w:tc>
        <w:tc>
          <w:tcPr>
            <w:tcW w:w="0" w:type="auto"/>
            <w:tcBorders>
              <w:top w:val="nil"/>
              <w:left w:val="nil"/>
              <w:bottom w:val="nil"/>
              <w:right w:val="nil"/>
            </w:tcBorders>
            <w:shd w:val="clear" w:color="auto" w:fill="auto"/>
            <w:vAlign w:val="center"/>
            <w:hideMark/>
          </w:tcPr>
          <w:p w14:paraId="604A433E"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Frequency</w:t>
            </w:r>
            <w:r w:rsidRPr="007A23B4">
              <w:rPr>
                <w:rFonts w:eastAsia="DengXian"/>
                <w:color w:val="000000"/>
                <w:sz w:val="16"/>
                <w:szCs w:val="16"/>
                <w:lang w:val="en-US"/>
              </w:rPr>
              <w:br/>
              <w:t>self &gt; friend</w:t>
            </w:r>
          </w:p>
        </w:tc>
        <w:tc>
          <w:tcPr>
            <w:tcW w:w="0" w:type="auto"/>
            <w:tcBorders>
              <w:top w:val="nil"/>
              <w:left w:val="nil"/>
              <w:bottom w:val="nil"/>
              <w:right w:val="nil"/>
            </w:tcBorders>
            <w:shd w:val="clear" w:color="auto" w:fill="auto"/>
            <w:noWrap/>
            <w:vAlign w:val="center"/>
            <w:hideMark/>
          </w:tcPr>
          <w:p w14:paraId="1C028508"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w:t>
            </w:r>
          </w:p>
        </w:tc>
        <w:tc>
          <w:tcPr>
            <w:tcW w:w="0" w:type="auto"/>
            <w:tcBorders>
              <w:top w:val="nil"/>
              <w:left w:val="nil"/>
              <w:bottom w:val="nil"/>
              <w:right w:val="nil"/>
            </w:tcBorders>
            <w:shd w:val="clear" w:color="auto" w:fill="auto"/>
            <w:noWrap/>
            <w:vAlign w:val="center"/>
            <w:hideMark/>
          </w:tcPr>
          <w:p w14:paraId="27B64B3D"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24</w:t>
            </w:r>
          </w:p>
        </w:tc>
        <w:tc>
          <w:tcPr>
            <w:tcW w:w="0" w:type="auto"/>
            <w:tcBorders>
              <w:top w:val="nil"/>
              <w:left w:val="nil"/>
              <w:bottom w:val="nil"/>
              <w:right w:val="nil"/>
            </w:tcBorders>
            <w:shd w:val="clear" w:color="auto" w:fill="auto"/>
            <w:noWrap/>
            <w:vAlign w:val="center"/>
            <w:hideMark/>
          </w:tcPr>
          <w:p w14:paraId="17713A01"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100</w:t>
            </w:r>
          </w:p>
        </w:tc>
        <w:tc>
          <w:tcPr>
            <w:tcW w:w="0" w:type="auto"/>
            <w:tcBorders>
              <w:top w:val="nil"/>
              <w:left w:val="nil"/>
              <w:bottom w:val="nil"/>
              <w:right w:val="nil"/>
            </w:tcBorders>
            <w:shd w:val="clear" w:color="auto" w:fill="auto"/>
            <w:noWrap/>
            <w:vAlign w:val="center"/>
            <w:hideMark/>
          </w:tcPr>
          <w:p w14:paraId="6DCAFFD8"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1FC5E640"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061EE491"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6A3354CE"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4E4963A3"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70804744"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043B00DB" w14:textId="77777777" w:rsidR="00DF4F75" w:rsidRPr="007A23B4" w:rsidRDefault="00DF4F75" w:rsidP="008753D6">
            <w:pPr>
              <w:spacing w:line="200" w:lineRule="atLeast"/>
              <w:jc w:val="center"/>
              <w:rPr>
                <w:rFonts w:eastAsia="DengXian"/>
                <w:color w:val="000000"/>
                <w:sz w:val="16"/>
                <w:szCs w:val="16"/>
                <w:lang w:val="en-US"/>
              </w:rPr>
            </w:pPr>
          </w:p>
        </w:tc>
        <w:tc>
          <w:tcPr>
            <w:tcW w:w="0" w:type="auto"/>
            <w:tcBorders>
              <w:top w:val="nil"/>
              <w:left w:val="nil"/>
              <w:bottom w:val="nil"/>
              <w:right w:val="nil"/>
            </w:tcBorders>
            <w:shd w:val="clear" w:color="auto" w:fill="auto"/>
            <w:noWrap/>
            <w:vAlign w:val="center"/>
            <w:hideMark/>
          </w:tcPr>
          <w:p w14:paraId="669C7C7E"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r>
      <w:tr w:rsidR="00DF4F75" w:rsidRPr="007A23B4" w14:paraId="5EC236E0" w14:textId="77777777" w:rsidTr="008753D6">
        <w:trPr>
          <w:trHeight w:val="264"/>
        </w:trPr>
        <w:tc>
          <w:tcPr>
            <w:tcW w:w="0" w:type="auto"/>
            <w:vMerge/>
            <w:tcBorders>
              <w:top w:val="nil"/>
              <w:left w:val="nil"/>
              <w:bottom w:val="nil"/>
              <w:right w:val="nil"/>
            </w:tcBorders>
            <w:vAlign w:val="center"/>
            <w:hideMark/>
          </w:tcPr>
          <w:p w14:paraId="484C7E68" w14:textId="77777777" w:rsidR="00DF4F75" w:rsidRPr="007A23B4" w:rsidRDefault="00DF4F75" w:rsidP="008753D6">
            <w:pPr>
              <w:spacing w:line="200" w:lineRule="atLeast"/>
              <w:jc w:val="center"/>
              <w:rPr>
                <w:rFonts w:eastAsia="DengXian"/>
                <w:color w:val="000000"/>
                <w:sz w:val="16"/>
                <w:szCs w:val="16"/>
                <w:lang w:val="en-US"/>
              </w:rPr>
            </w:pPr>
          </w:p>
        </w:tc>
        <w:tc>
          <w:tcPr>
            <w:tcW w:w="0" w:type="auto"/>
            <w:tcBorders>
              <w:top w:val="nil"/>
              <w:left w:val="nil"/>
              <w:bottom w:val="nil"/>
              <w:right w:val="nil"/>
            </w:tcBorders>
            <w:shd w:val="clear" w:color="auto" w:fill="auto"/>
            <w:noWrap/>
            <w:vAlign w:val="center"/>
            <w:hideMark/>
          </w:tcPr>
          <w:p w14:paraId="399A25A9"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3</w:t>
            </w:r>
          </w:p>
        </w:tc>
        <w:tc>
          <w:tcPr>
            <w:tcW w:w="0" w:type="auto"/>
            <w:tcBorders>
              <w:top w:val="nil"/>
              <w:left w:val="nil"/>
              <w:bottom w:val="nil"/>
              <w:right w:val="nil"/>
            </w:tcBorders>
            <w:shd w:val="clear" w:color="auto" w:fill="auto"/>
            <w:noWrap/>
            <w:vAlign w:val="center"/>
            <w:hideMark/>
          </w:tcPr>
          <w:p w14:paraId="69A3A1FA"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Matching</w:t>
            </w:r>
          </w:p>
        </w:tc>
        <w:tc>
          <w:tcPr>
            <w:tcW w:w="0" w:type="auto"/>
            <w:tcBorders>
              <w:top w:val="nil"/>
              <w:left w:val="nil"/>
              <w:bottom w:val="nil"/>
              <w:right w:val="nil"/>
            </w:tcBorders>
            <w:shd w:val="clear" w:color="auto" w:fill="auto"/>
            <w:vAlign w:val="center"/>
            <w:hideMark/>
          </w:tcPr>
          <w:p w14:paraId="4589EF01"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Identity</w:t>
            </w:r>
            <w:r w:rsidRPr="007A23B4">
              <w:rPr>
                <w:rFonts w:eastAsia="DengXian"/>
                <w:color w:val="000000"/>
                <w:sz w:val="16"/>
                <w:szCs w:val="16"/>
                <w:lang w:val="en-US"/>
              </w:rPr>
              <w:br/>
              <w:t>Self; Friend</w:t>
            </w:r>
          </w:p>
        </w:tc>
        <w:tc>
          <w:tcPr>
            <w:tcW w:w="0" w:type="auto"/>
            <w:tcBorders>
              <w:top w:val="nil"/>
              <w:left w:val="nil"/>
              <w:bottom w:val="nil"/>
              <w:right w:val="nil"/>
            </w:tcBorders>
            <w:shd w:val="clear" w:color="auto" w:fill="auto"/>
            <w:vAlign w:val="center"/>
            <w:hideMark/>
          </w:tcPr>
          <w:p w14:paraId="57A2C484"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Frequency</w:t>
            </w:r>
            <w:r w:rsidRPr="007A23B4">
              <w:rPr>
                <w:rFonts w:eastAsia="DengXian"/>
                <w:color w:val="000000"/>
                <w:sz w:val="16"/>
                <w:szCs w:val="16"/>
                <w:lang w:val="en-US"/>
              </w:rPr>
              <w:br/>
              <w:t>self &lt; friend</w:t>
            </w:r>
          </w:p>
        </w:tc>
        <w:tc>
          <w:tcPr>
            <w:tcW w:w="0" w:type="auto"/>
            <w:tcBorders>
              <w:top w:val="nil"/>
              <w:left w:val="nil"/>
              <w:bottom w:val="nil"/>
              <w:right w:val="nil"/>
            </w:tcBorders>
            <w:shd w:val="clear" w:color="auto" w:fill="auto"/>
            <w:noWrap/>
            <w:vAlign w:val="center"/>
            <w:hideMark/>
          </w:tcPr>
          <w:p w14:paraId="1A59DCEA"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w:t>
            </w:r>
          </w:p>
        </w:tc>
        <w:tc>
          <w:tcPr>
            <w:tcW w:w="0" w:type="auto"/>
            <w:tcBorders>
              <w:top w:val="nil"/>
              <w:left w:val="nil"/>
              <w:bottom w:val="nil"/>
              <w:right w:val="nil"/>
            </w:tcBorders>
            <w:shd w:val="clear" w:color="auto" w:fill="auto"/>
            <w:noWrap/>
            <w:vAlign w:val="center"/>
            <w:hideMark/>
          </w:tcPr>
          <w:p w14:paraId="047CB223"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25</w:t>
            </w:r>
          </w:p>
        </w:tc>
        <w:tc>
          <w:tcPr>
            <w:tcW w:w="0" w:type="auto"/>
            <w:tcBorders>
              <w:top w:val="nil"/>
              <w:left w:val="nil"/>
              <w:bottom w:val="nil"/>
              <w:right w:val="nil"/>
            </w:tcBorders>
            <w:shd w:val="clear" w:color="auto" w:fill="auto"/>
            <w:noWrap/>
            <w:vAlign w:val="center"/>
            <w:hideMark/>
          </w:tcPr>
          <w:p w14:paraId="3ECA93E0"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100</w:t>
            </w:r>
          </w:p>
        </w:tc>
        <w:tc>
          <w:tcPr>
            <w:tcW w:w="0" w:type="auto"/>
            <w:tcBorders>
              <w:top w:val="nil"/>
              <w:left w:val="nil"/>
              <w:bottom w:val="nil"/>
              <w:right w:val="nil"/>
            </w:tcBorders>
            <w:shd w:val="clear" w:color="auto" w:fill="auto"/>
            <w:noWrap/>
            <w:vAlign w:val="center"/>
            <w:hideMark/>
          </w:tcPr>
          <w:p w14:paraId="7C97C3D3"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6540727B"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7474CA32"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3F7DE77C"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5C265BAF"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46982808"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5644A47B" w14:textId="77777777" w:rsidR="00DF4F75" w:rsidRPr="007A23B4" w:rsidRDefault="00DF4F75" w:rsidP="008753D6">
            <w:pPr>
              <w:spacing w:line="200" w:lineRule="atLeast"/>
              <w:jc w:val="center"/>
              <w:rPr>
                <w:rFonts w:eastAsia="DengXian"/>
                <w:color w:val="000000"/>
                <w:sz w:val="16"/>
                <w:szCs w:val="16"/>
                <w:lang w:val="en-US"/>
              </w:rPr>
            </w:pPr>
          </w:p>
        </w:tc>
        <w:tc>
          <w:tcPr>
            <w:tcW w:w="0" w:type="auto"/>
            <w:tcBorders>
              <w:top w:val="nil"/>
              <w:left w:val="nil"/>
              <w:bottom w:val="nil"/>
              <w:right w:val="nil"/>
            </w:tcBorders>
            <w:shd w:val="clear" w:color="auto" w:fill="auto"/>
            <w:noWrap/>
            <w:vAlign w:val="center"/>
            <w:hideMark/>
          </w:tcPr>
          <w:p w14:paraId="2266D9E7"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r>
      <w:tr w:rsidR="00DF4F75" w:rsidRPr="007A23B4" w14:paraId="529F13CA" w14:textId="77777777" w:rsidTr="008753D6">
        <w:trPr>
          <w:trHeight w:val="498"/>
        </w:trPr>
        <w:tc>
          <w:tcPr>
            <w:tcW w:w="0" w:type="auto"/>
            <w:tcBorders>
              <w:top w:val="nil"/>
              <w:left w:val="nil"/>
              <w:bottom w:val="nil"/>
              <w:right w:val="nil"/>
            </w:tcBorders>
            <w:shd w:val="clear" w:color="auto" w:fill="auto"/>
            <w:noWrap/>
            <w:vAlign w:val="center"/>
            <w:hideMark/>
          </w:tcPr>
          <w:p w14:paraId="5BC025E9"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Xu et al. (2021)</w:t>
            </w:r>
          </w:p>
        </w:tc>
        <w:tc>
          <w:tcPr>
            <w:tcW w:w="0" w:type="auto"/>
            <w:tcBorders>
              <w:top w:val="nil"/>
              <w:left w:val="nil"/>
              <w:bottom w:val="nil"/>
              <w:right w:val="nil"/>
            </w:tcBorders>
            <w:shd w:val="clear" w:color="auto" w:fill="auto"/>
            <w:noWrap/>
            <w:vAlign w:val="center"/>
            <w:hideMark/>
          </w:tcPr>
          <w:p w14:paraId="757B431E"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1</w:t>
            </w:r>
          </w:p>
        </w:tc>
        <w:tc>
          <w:tcPr>
            <w:tcW w:w="0" w:type="auto"/>
            <w:tcBorders>
              <w:top w:val="nil"/>
              <w:left w:val="nil"/>
              <w:bottom w:val="nil"/>
              <w:right w:val="nil"/>
            </w:tcBorders>
            <w:shd w:val="clear" w:color="auto" w:fill="auto"/>
            <w:noWrap/>
            <w:vAlign w:val="center"/>
            <w:hideMark/>
          </w:tcPr>
          <w:p w14:paraId="14CAD02F"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Matching</w:t>
            </w:r>
          </w:p>
        </w:tc>
        <w:tc>
          <w:tcPr>
            <w:tcW w:w="0" w:type="auto"/>
            <w:tcBorders>
              <w:top w:val="nil"/>
              <w:left w:val="nil"/>
              <w:bottom w:val="nil"/>
              <w:right w:val="nil"/>
            </w:tcBorders>
            <w:shd w:val="clear" w:color="auto" w:fill="auto"/>
            <w:vAlign w:val="center"/>
            <w:hideMark/>
          </w:tcPr>
          <w:p w14:paraId="43A15F56"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Identity</w:t>
            </w:r>
            <w:r w:rsidRPr="007A23B4">
              <w:rPr>
                <w:rFonts w:eastAsia="DengXian"/>
                <w:color w:val="000000"/>
                <w:sz w:val="16"/>
                <w:szCs w:val="16"/>
                <w:lang w:val="en-US"/>
              </w:rPr>
              <w:br/>
              <w:t>Self, Friend, Stranger</w:t>
            </w:r>
          </w:p>
        </w:tc>
        <w:tc>
          <w:tcPr>
            <w:tcW w:w="0" w:type="auto"/>
            <w:tcBorders>
              <w:top w:val="nil"/>
              <w:left w:val="nil"/>
              <w:bottom w:val="nil"/>
              <w:right w:val="nil"/>
            </w:tcBorders>
            <w:shd w:val="clear" w:color="auto" w:fill="auto"/>
            <w:vAlign w:val="center"/>
            <w:hideMark/>
          </w:tcPr>
          <w:p w14:paraId="20D32BED"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Tasks</w:t>
            </w:r>
            <w:r w:rsidRPr="007A23B4">
              <w:rPr>
                <w:rFonts w:eastAsia="DengXian"/>
                <w:color w:val="000000"/>
                <w:sz w:val="16"/>
                <w:szCs w:val="16"/>
                <w:lang w:val="en-US"/>
              </w:rPr>
              <w:br/>
              <w:t xml:space="preserve">Modified; </w:t>
            </w:r>
            <w:r w:rsidRPr="007A23B4">
              <w:rPr>
                <w:rFonts w:eastAsia="DengXian"/>
                <w:b/>
                <w:bCs/>
                <w:color w:val="000000"/>
                <w:sz w:val="16"/>
                <w:szCs w:val="16"/>
                <w:lang w:val="en-US"/>
              </w:rPr>
              <w:t>Unmodified</w:t>
            </w:r>
          </w:p>
        </w:tc>
        <w:tc>
          <w:tcPr>
            <w:tcW w:w="0" w:type="auto"/>
            <w:tcBorders>
              <w:top w:val="nil"/>
              <w:left w:val="nil"/>
              <w:bottom w:val="nil"/>
              <w:right w:val="nil"/>
            </w:tcBorders>
            <w:shd w:val="clear" w:color="auto" w:fill="auto"/>
            <w:noWrap/>
            <w:vAlign w:val="center"/>
            <w:hideMark/>
          </w:tcPr>
          <w:p w14:paraId="6048FA16"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w:t>
            </w:r>
          </w:p>
        </w:tc>
        <w:tc>
          <w:tcPr>
            <w:tcW w:w="0" w:type="auto"/>
            <w:tcBorders>
              <w:top w:val="nil"/>
              <w:left w:val="nil"/>
              <w:bottom w:val="nil"/>
              <w:right w:val="nil"/>
            </w:tcBorders>
            <w:shd w:val="clear" w:color="auto" w:fill="auto"/>
            <w:noWrap/>
            <w:vAlign w:val="center"/>
            <w:hideMark/>
          </w:tcPr>
          <w:p w14:paraId="6AAF19C5"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105</w:t>
            </w:r>
          </w:p>
        </w:tc>
        <w:tc>
          <w:tcPr>
            <w:tcW w:w="0" w:type="auto"/>
            <w:tcBorders>
              <w:top w:val="nil"/>
              <w:left w:val="nil"/>
              <w:bottom w:val="nil"/>
              <w:right w:val="nil"/>
            </w:tcBorders>
            <w:shd w:val="clear" w:color="auto" w:fill="auto"/>
            <w:noWrap/>
            <w:vAlign w:val="center"/>
            <w:hideMark/>
          </w:tcPr>
          <w:p w14:paraId="5A7C9D77"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60</w:t>
            </w:r>
          </w:p>
        </w:tc>
        <w:tc>
          <w:tcPr>
            <w:tcW w:w="0" w:type="auto"/>
            <w:tcBorders>
              <w:top w:val="nil"/>
              <w:left w:val="nil"/>
              <w:bottom w:val="nil"/>
              <w:right w:val="nil"/>
            </w:tcBorders>
            <w:shd w:val="clear" w:color="auto" w:fill="auto"/>
            <w:noWrap/>
            <w:vAlign w:val="center"/>
            <w:hideMark/>
          </w:tcPr>
          <w:p w14:paraId="79B1C494"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33CF669D"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36A070D3"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441515AF"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77EDBBE7"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764E8B3E"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3E40D351" w14:textId="77777777" w:rsidR="00DF4F75" w:rsidRPr="007A23B4" w:rsidRDefault="00DF4F75" w:rsidP="008753D6">
            <w:pPr>
              <w:spacing w:line="200" w:lineRule="atLeast"/>
              <w:jc w:val="center"/>
              <w:rPr>
                <w:rFonts w:eastAsia="DengXian"/>
                <w:color w:val="000000"/>
                <w:sz w:val="16"/>
                <w:szCs w:val="16"/>
                <w:lang w:val="en-US"/>
              </w:rPr>
            </w:pPr>
          </w:p>
        </w:tc>
        <w:tc>
          <w:tcPr>
            <w:tcW w:w="0" w:type="auto"/>
            <w:tcBorders>
              <w:top w:val="nil"/>
              <w:left w:val="nil"/>
              <w:bottom w:val="nil"/>
              <w:right w:val="nil"/>
            </w:tcBorders>
            <w:shd w:val="clear" w:color="auto" w:fill="auto"/>
            <w:noWrap/>
            <w:vAlign w:val="center"/>
            <w:hideMark/>
          </w:tcPr>
          <w:p w14:paraId="57F7A5C3"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r>
      <w:tr w:rsidR="00DF4F75" w:rsidRPr="007A23B4" w14:paraId="547640A8" w14:textId="77777777" w:rsidTr="008753D6">
        <w:trPr>
          <w:trHeight w:val="397"/>
        </w:trPr>
        <w:tc>
          <w:tcPr>
            <w:tcW w:w="0" w:type="auto"/>
            <w:vMerge w:val="restart"/>
            <w:tcBorders>
              <w:top w:val="nil"/>
              <w:left w:val="nil"/>
              <w:bottom w:val="nil"/>
              <w:right w:val="nil"/>
            </w:tcBorders>
            <w:shd w:val="clear" w:color="auto" w:fill="auto"/>
            <w:noWrap/>
            <w:vAlign w:val="center"/>
            <w:hideMark/>
          </w:tcPr>
          <w:p w14:paraId="3BC70014" w14:textId="77777777" w:rsidR="00DF4F75" w:rsidRPr="007A23B4" w:rsidRDefault="00DF4F75" w:rsidP="008753D6">
            <w:pPr>
              <w:spacing w:line="200" w:lineRule="atLeast"/>
              <w:jc w:val="center"/>
              <w:rPr>
                <w:rFonts w:eastAsia="DengXian"/>
                <w:color w:val="000000"/>
                <w:sz w:val="16"/>
                <w:szCs w:val="16"/>
                <w:lang w:val="en-US"/>
              </w:rPr>
            </w:pPr>
            <w:proofErr w:type="spellStart"/>
            <w:r w:rsidRPr="007A23B4">
              <w:rPr>
                <w:rFonts w:eastAsia="DengXian"/>
                <w:color w:val="000000"/>
                <w:sz w:val="16"/>
                <w:szCs w:val="16"/>
                <w:lang w:val="en-US"/>
              </w:rPr>
              <w:t>Woźniak</w:t>
            </w:r>
            <w:proofErr w:type="spellEnd"/>
            <w:r w:rsidRPr="007A23B4">
              <w:rPr>
                <w:rFonts w:eastAsia="DengXian"/>
                <w:color w:val="000000"/>
                <w:sz w:val="16"/>
                <w:szCs w:val="16"/>
                <w:lang w:val="en-US"/>
              </w:rPr>
              <w:t xml:space="preserve"> et al. (2018)</w:t>
            </w:r>
          </w:p>
        </w:tc>
        <w:tc>
          <w:tcPr>
            <w:tcW w:w="0" w:type="auto"/>
            <w:tcBorders>
              <w:top w:val="nil"/>
              <w:left w:val="nil"/>
              <w:bottom w:val="nil"/>
              <w:right w:val="nil"/>
            </w:tcBorders>
            <w:shd w:val="clear" w:color="auto" w:fill="auto"/>
            <w:noWrap/>
            <w:vAlign w:val="center"/>
            <w:hideMark/>
          </w:tcPr>
          <w:p w14:paraId="5C5AD4FB"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1</w:t>
            </w:r>
          </w:p>
        </w:tc>
        <w:tc>
          <w:tcPr>
            <w:tcW w:w="0" w:type="auto"/>
            <w:tcBorders>
              <w:top w:val="nil"/>
              <w:left w:val="nil"/>
              <w:bottom w:val="nil"/>
              <w:right w:val="nil"/>
            </w:tcBorders>
            <w:shd w:val="clear" w:color="auto" w:fill="auto"/>
            <w:noWrap/>
            <w:vAlign w:val="center"/>
            <w:hideMark/>
          </w:tcPr>
          <w:p w14:paraId="23A99998"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Matching</w:t>
            </w:r>
          </w:p>
        </w:tc>
        <w:tc>
          <w:tcPr>
            <w:tcW w:w="0" w:type="auto"/>
            <w:tcBorders>
              <w:top w:val="nil"/>
              <w:left w:val="nil"/>
              <w:bottom w:val="nil"/>
              <w:right w:val="nil"/>
            </w:tcBorders>
            <w:shd w:val="clear" w:color="auto" w:fill="auto"/>
            <w:vAlign w:val="center"/>
            <w:hideMark/>
          </w:tcPr>
          <w:p w14:paraId="3C763216"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Identity</w:t>
            </w:r>
            <w:r w:rsidRPr="007A23B4">
              <w:rPr>
                <w:rFonts w:eastAsia="DengXian"/>
                <w:color w:val="000000"/>
                <w:sz w:val="16"/>
                <w:szCs w:val="16"/>
                <w:lang w:val="en-US"/>
              </w:rPr>
              <w:br/>
              <w:t>Self, Friend, Stranger</w:t>
            </w:r>
          </w:p>
        </w:tc>
        <w:tc>
          <w:tcPr>
            <w:tcW w:w="0" w:type="auto"/>
            <w:tcBorders>
              <w:top w:val="nil"/>
              <w:left w:val="nil"/>
              <w:bottom w:val="nil"/>
              <w:right w:val="nil"/>
            </w:tcBorders>
            <w:shd w:val="clear" w:color="auto" w:fill="auto"/>
            <w:vAlign w:val="center"/>
            <w:hideMark/>
          </w:tcPr>
          <w:p w14:paraId="1D6C55FA"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Facial Gender</w:t>
            </w:r>
            <w:r w:rsidRPr="007A23B4">
              <w:rPr>
                <w:rFonts w:eastAsia="DengXian"/>
                <w:color w:val="000000"/>
                <w:sz w:val="16"/>
                <w:szCs w:val="16"/>
                <w:lang w:val="en-US"/>
              </w:rPr>
              <w:br/>
              <w:t>Male; Female</w:t>
            </w:r>
          </w:p>
        </w:tc>
        <w:tc>
          <w:tcPr>
            <w:tcW w:w="0" w:type="auto"/>
            <w:tcBorders>
              <w:top w:val="nil"/>
              <w:left w:val="nil"/>
              <w:bottom w:val="nil"/>
              <w:right w:val="nil"/>
            </w:tcBorders>
            <w:shd w:val="clear" w:color="auto" w:fill="auto"/>
            <w:noWrap/>
            <w:vAlign w:val="center"/>
            <w:hideMark/>
          </w:tcPr>
          <w:p w14:paraId="602B2572"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w:t>
            </w:r>
          </w:p>
        </w:tc>
        <w:tc>
          <w:tcPr>
            <w:tcW w:w="0" w:type="auto"/>
            <w:tcBorders>
              <w:top w:val="nil"/>
              <w:left w:val="nil"/>
              <w:bottom w:val="nil"/>
              <w:right w:val="nil"/>
            </w:tcBorders>
            <w:shd w:val="clear" w:color="auto" w:fill="auto"/>
            <w:noWrap/>
            <w:vAlign w:val="center"/>
            <w:hideMark/>
          </w:tcPr>
          <w:p w14:paraId="72486725"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18</w:t>
            </w:r>
          </w:p>
        </w:tc>
        <w:tc>
          <w:tcPr>
            <w:tcW w:w="0" w:type="auto"/>
            <w:tcBorders>
              <w:top w:val="nil"/>
              <w:left w:val="nil"/>
              <w:bottom w:val="nil"/>
              <w:right w:val="nil"/>
            </w:tcBorders>
            <w:shd w:val="clear" w:color="auto" w:fill="auto"/>
            <w:noWrap/>
            <w:vAlign w:val="center"/>
            <w:hideMark/>
          </w:tcPr>
          <w:p w14:paraId="5EA9E363"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56</w:t>
            </w:r>
          </w:p>
        </w:tc>
        <w:tc>
          <w:tcPr>
            <w:tcW w:w="0" w:type="auto"/>
            <w:tcBorders>
              <w:top w:val="nil"/>
              <w:left w:val="nil"/>
              <w:bottom w:val="nil"/>
              <w:right w:val="nil"/>
            </w:tcBorders>
            <w:shd w:val="clear" w:color="auto" w:fill="auto"/>
            <w:noWrap/>
            <w:vAlign w:val="center"/>
            <w:hideMark/>
          </w:tcPr>
          <w:p w14:paraId="36852B00"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2DCF7744"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0B1F447F"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499378FA"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3994FB8B"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2382CC7A"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6BEB3B03" w14:textId="77777777" w:rsidR="00DF4F75" w:rsidRPr="007A23B4" w:rsidRDefault="00DF4F75" w:rsidP="008753D6">
            <w:pPr>
              <w:spacing w:line="200" w:lineRule="atLeast"/>
              <w:jc w:val="center"/>
              <w:rPr>
                <w:rFonts w:eastAsia="DengXian"/>
                <w:color w:val="000000"/>
                <w:sz w:val="16"/>
                <w:szCs w:val="16"/>
                <w:lang w:val="en-US"/>
              </w:rPr>
            </w:pPr>
          </w:p>
        </w:tc>
        <w:tc>
          <w:tcPr>
            <w:tcW w:w="0" w:type="auto"/>
            <w:tcBorders>
              <w:top w:val="nil"/>
              <w:left w:val="nil"/>
              <w:bottom w:val="nil"/>
              <w:right w:val="nil"/>
            </w:tcBorders>
            <w:shd w:val="clear" w:color="auto" w:fill="auto"/>
            <w:noWrap/>
            <w:vAlign w:val="center"/>
            <w:hideMark/>
          </w:tcPr>
          <w:p w14:paraId="3A43C200"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r>
      <w:tr w:rsidR="00DF4F75" w:rsidRPr="007A23B4" w14:paraId="33599E6F" w14:textId="77777777" w:rsidTr="008753D6">
        <w:trPr>
          <w:trHeight w:val="397"/>
        </w:trPr>
        <w:tc>
          <w:tcPr>
            <w:tcW w:w="0" w:type="auto"/>
            <w:vMerge/>
            <w:tcBorders>
              <w:top w:val="nil"/>
              <w:left w:val="nil"/>
              <w:bottom w:val="nil"/>
              <w:right w:val="nil"/>
            </w:tcBorders>
            <w:vAlign w:val="center"/>
            <w:hideMark/>
          </w:tcPr>
          <w:p w14:paraId="579B51E2" w14:textId="77777777" w:rsidR="00DF4F75" w:rsidRPr="007A23B4" w:rsidRDefault="00DF4F75" w:rsidP="008753D6">
            <w:pPr>
              <w:spacing w:line="200" w:lineRule="atLeast"/>
              <w:jc w:val="center"/>
              <w:rPr>
                <w:rFonts w:eastAsia="DengXian"/>
                <w:color w:val="000000"/>
                <w:sz w:val="16"/>
                <w:szCs w:val="16"/>
                <w:lang w:val="en-US"/>
              </w:rPr>
            </w:pPr>
          </w:p>
        </w:tc>
        <w:tc>
          <w:tcPr>
            <w:tcW w:w="0" w:type="auto"/>
            <w:tcBorders>
              <w:top w:val="nil"/>
              <w:left w:val="nil"/>
              <w:bottom w:val="nil"/>
              <w:right w:val="nil"/>
            </w:tcBorders>
            <w:shd w:val="clear" w:color="auto" w:fill="auto"/>
            <w:noWrap/>
            <w:vAlign w:val="center"/>
            <w:hideMark/>
          </w:tcPr>
          <w:p w14:paraId="7CA137AB"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2</w:t>
            </w:r>
          </w:p>
        </w:tc>
        <w:tc>
          <w:tcPr>
            <w:tcW w:w="0" w:type="auto"/>
            <w:tcBorders>
              <w:top w:val="nil"/>
              <w:left w:val="nil"/>
              <w:bottom w:val="nil"/>
              <w:right w:val="nil"/>
            </w:tcBorders>
            <w:shd w:val="clear" w:color="auto" w:fill="auto"/>
            <w:noWrap/>
            <w:vAlign w:val="center"/>
            <w:hideMark/>
          </w:tcPr>
          <w:p w14:paraId="4FE1A2E4"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Matching</w:t>
            </w:r>
          </w:p>
        </w:tc>
        <w:tc>
          <w:tcPr>
            <w:tcW w:w="0" w:type="auto"/>
            <w:tcBorders>
              <w:top w:val="nil"/>
              <w:left w:val="nil"/>
              <w:bottom w:val="nil"/>
              <w:right w:val="nil"/>
            </w:tcBorders>
            <w:shd w:val="clear" w:color="auto" w:fill="auto"/>
            <w:vAlign w:val="center"/>
            <w:hideMark/>
          </w:tcPr>
          <w:p w14:paraId="1E32E3C4"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Identity</w:t>
            </w:r>
            <w:r w:rsidRPr="007A23B4">
              <w:rPr>
                <w:rFonts w:eastAsia="DengXian"/>
                <w:color w:val="000000"/>
                <w:sz w:val="16"/>
                <w:szCs w:val="16"/>
                <w:lang w:val="en-US"/>
              </w:rPr>
              <w:br/>
              <w:t>Self, Friend, Stranger</w:t>
            </w:r>
          </w:p>
        </w:tc>
        <w:tc>
          <w:tcPr>
            <w:tcW w:w="0" w:type="auto"/>
            <w:tcBorders>
              <w:top w:val="nil"/>
              <w:left w:val="nil"/>
              <w:bottom w:val="nil"/>
              <w:right w:val="nil"/>
            </w:tcBorders>
            <w:shd w:val="clear" w:color="auto" w:fill="auto"/>
            <w:vAlign w:val="center"/>
            <w:hideMark/>
          </w:tcPr>
          <w:p w14:paraId="21588F00"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Facial Gender</w:t>
            </w:r>
            <w:r w:rsidRPr="007A23B4">
              <w:rPr>
                <w:rFonts w:eastAsia="DengXian"/>
                <w:color w:val="000000"/>
                <w:sz w:val="16"/>
                <w:szCs w:val="16"/>
                <w:lang w:val="en-US"/>
              </w:rPr>
              <w:br/>
              <w:t>Male; Female</w:t>
            </w:r>
          </w:p>
        </w:tc>
        <w:tc>
          <w:tcPr>
            <w:tcW w:w="0" w:type="auto"/>
            <w:tcBorders>
              <w:top w:val="nil"/>
              <w:left w:val="nil"/>
              <w:bottom w:val="nil"/>
              <w:right w:val="nil"/>
            </w:tcBorders>
            <w:shd w:val="clear" w:color="auto" w:fill="auto"/>
            <w:noWrap/>
            <w:vAlign w:val="center"/>
            <w:hideMark/>
          </w:tcPr>
          <w:p w14:paraId="5D72C0B3"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w:t>
            </w:r>
          </w:p>
        </w:tc>
        <w:tc>
          <w:tcPr>
            <w:tcW w:w="0" w:type="auto"/>
            <w:tcBorders>
              <w:top w:val="nil"/>
              <w:left w:val="nil"/>
              <w:bottom w:val="nil"/>
              <w:right w:val="nil"/>
            </w:tcBorders>
            <w:shd w:val="clear" w:color="auto" w:fill="auto"/>
            <w:noWrap/>
            <w:vAlign w:val="center"/>
            <w:hideMark/>
          </w:tcPr>
          <w:p w14:paraId="16577ABB"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18</w:t>
            </w:r>
          </w:p>
        </w:tc>
        <w:tc>
          <w:tcPr>
            <w:tcW w:w="0" w:type="auto"/>
            <w:tcBorders>
              <w:top w:val="nil"/>
              <w:left w:val="nil"/>
              <w:bottom w:val="nil"/>
              <w:right w:val="nil"/>
            </w:tcBorders>
            <w:shd w:val="clear" w:color="auto" w:fill="auto"/>
            <w:noWrap/>
            <w:vAlign w:val="center"/>
            <w:hideMark/>
          </w:tcPr>
          <w:p w14:paraId="350C1A65"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60</w:t>
            </w:r>
          </w:p>
        </w:tc>
        <w:tc>
          <w:tcPr>
            <w:tcW w:w="0" w:type="auto"/>
            <w:tcBorders>
              <w:top w:val="nil"/>
              <w:left w:val="nil"/>
              <w:bottom w:val="nil"/>
              <w:right w:val="nil"/>
            </w:tcBorders>
            <w:shd w:val="clear" w:color="auto" w:fill="auto"/>
            <w:noWrap/>
            <w:vAlign w:val="center"/>
            <w:hideMark/>
          </w:tcPr>
          <w:p w14:paraId="2C5D72F4"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180FC173"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2F7D2535"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6F092038"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4C25E680"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6508948A"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15375C62" w14:textId="77777777" w:rsidR="00DF4F75" w:rsidRPr="007A23B4" w:rsidRDefault="00DF4F75" w:rsidP="008753D6">
            <w:pPr>
              <w:spacing w:line="200" w:lineRule="atLeast"/>
              <w:jc w:val="center"/>
              <w:rPr>
                <w:rFonts w:eastAsia="DengXian"/>
                <w:color w:val="000000"/>
                <w:sz w:val="16"/>
                <w:szCs w:val="16"/>
                <w:lang w:val="en-US"/>
              </w:rPr>
            </w:pPr>
          </w:p>
        </w:tc>
        <w:tc>
          <w:tcPr>
            <w:tcW w:w="0" w:type="auto"/>
            <w:tcBorders>
              <w:top w:val="nil"/>
              <w:left w:val="nil"/>
              <w:bottom w:val="nil"/>
              <w:right w:val="nil"/>
            </w:tcBorders>
            <w:shd w:val="clear" w:color="auto" w:fill="auto"/>
            <w:noWrap/>
            <w:vAlign w:val="center"/>
            <w:hideMark/>
          </w:tcPr>
          <w:p w14:paraId="07DFE4CF"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r>
      <w:tr w:rsidR="00DF4F75" w:rsidRPr="008753D6" w14:paraId="2BB0E8E3" w14:textId="77777777" w:rsidTr="008753D6">
        <w:trPr>
          <w:trHeight w:val="70"/>
        </w:trPr>
        <w:tc>
          <w:tcPr>
            <w:tcW w:w="0" w:type="auto"/>
            <w:tcBorders>
              <w:top w:val="nil"/>
              <w:left w:val="nil"/>
              <w:bottom w:val="single" w:sz="8" w:space="0" w:color="auto"/>
              <w:right w:val="nil"/>
            </w:tcBorders>
            <w:shd w:val="clear" w:color="auto" w:fill="auto"/>
            <w:noWrap/>
            <w:vAlign w:val="center"/>
            <w:hideMark/>
          </w:tcPr>
          <w:p w14:paraId="101FDBDF" w14:textId="77777777" w:rsidR="00DF4F75" w:rsidRPr="008753D6" w:rsidRDefault="00DF4F75" w:rsidP="008753D6">
            <w:pPr>
              <w:spacing w:line="200" w:lineRule="atLeast"/>
              <w:jc w:val="center"/>
              <w:rPr>
                <w:rFonts w:eastAsia="DengXian"/>
                <w:color w:val="000000"/>
                <w:sz w:val="16"/>
                <w:szCs w:val="16"/>
                <w:lang w:val="en-US"/>
              </w:rPr>
            </w:pPr>
            <w:r w:rsidRPr="008753D6">
              <w:rPr>
                <w:rFonts w:eastAsia="DengXian"/>
                <w:color w:val="000000"/>
                <w:sz w:val="16"/>
                <w:szCs w:val="16"/>
                <w:lang w:val="en-US"/>
              </w:rPr>
              <w:t>Liu et al. (2023)</w:t>
            </w:r>
          </w:p>
        </w:tc>
        <w:tc>
          <w:tcPr>
            <w:tcW w:w="0" w:type="auto"/>
            <w:tcBorders>
              <w:top w:val="nil"/>
              <w:left w:val="nil"/>
              <w:bottom w:val="single" w:sz="8" w:space="0" w:color="auto"/>
              <w:right w:val="nil"/>
            </w:tcBorders>
            <w:shd w:val="clear" w:color="auto" w:fill="auto"/>
            <w:noWrap/>
            <w:vAlign w:val="center"/>
            <w:hideMark/>
          </w:tcPr>
          <w:p w14:paraId="3142C1CB" w14:textId="77777777" w:rsidR="00DF4F75" w:rsidRPr="008753D6" w:rsidRDefault="00DF4F75" w:rsidP="008753D6">
            <w:pPr>
              <w:spacing w:line="200" w:lineRule="atLeast"/>
              <w:jc w:val="center"/>
              <w:rPr>
                <w:rFonts w:eastAsia="DengXian"/>
                <w:color w:val="000000"/>
                <w:sz w:val="16"/>
                <w:szCs w:val="16"/>
                <w:lang w:val="en-US"/>
              </w:rPr>
            </w:pPr>
            <w:r w:rsidRPr="008753D6">
              <w:rPr>
                <w:rFonts w:eastAsia="DengXian"/>
                <w:color w:val="000000"/>
                <w:sz w:val="16"/>
                <w:szCs w:val="16"/>
                <w:lang w:val="en-US"/>
              </w:rPr>
              <w:t>1</w:t>
            </w:r>
          </w:p>
        </w:tc>
        <w:tc>
          <w:tcPr>
            <w:tcW w:w="0" w:type="auto"/>
            <w:tcBorders>
              <w:top w:val="nil"/>
              <w:left w:val="nil"/>
              <w:bottom w:val="single" w:sz="8" w:space="0" w:color="auto"/>
              <w:right w:val="nil"/>
            </w:tcBorders>
            <w:shd w:val="clear" w:color="auto" w:fill="auto"/>
            <w:noWrap/>
            <w:vAlign w:val="center"/>
            <w:hideMark/>
          </w:tcPr>
          <w:p w14:paraId="69116308" w14:textId="77777777" w:rsidR="00DF4F75" w:rsidRPr="008753D6" w:rsidRDefault="00DF4F75" w:rsidP="008753D6">
            <w:pPr>
              <w:spacing w:line="200" w:lineRule="atLeast"/>
              <w:jc w:val="center"/>
              <w:rPr>
                <w:rFonts w:eastAsia="DengXian"/>
                <w:color w:val="000000"/>
                <w:sz w:val="16"/>
                <w:szCs w:val="16"/>
                <w:lang w:val="en-US"/>
              </w:rPr>
            </w:pPr>
            <w:r w:rsidRPr="008753D6">
              <w:rPr>
                <w:rFonts w:eastAsia="DengXian"/>
                <w:color w:val="000000"/>
                <w:sz w:val="16"/>
                <w:szCs w:val="16"/>
                <w:lang w:val="en-US"/>
              </w:rPr>
              <w:t>Matching</w:t>
            </w:r>
          </w:p>
        </w:tc>
        <w:tc>
          <w:tcPr>
            <w:tcW w:w="0" w:type="auto"/>
            <w:tcBorders>
              <w:top w:val="nil"/>
              <w:left w:val="nil"/>
              <w:bottom w:val="single" w:sz="8" w:space="0" w:color="auto"/>
              <w:right w:val="nil"/>
            </w:tcBorders>
            <w:shd w:val="clear" w:color="auto" w:fill="auto"/>
            <w:vAlign w:val="center"/>
            <w:hideMark/>
          </w:tcPr>
          <w:p w14:paraId="5B112563" w14:textId="77777777" w:rsidR="00DF4F75" w:rsidRPr="008753D6" w:rsidRDefault="00DF4F75" w:rsidP="008753D6">
            <w:pPr>
              <w:spacing w:line="200" w:lineRule="atLeast"/>
              <w:jc w:val="center"/>
              <w:rPr>
                <w:rFonts w:eastAsia="DengXian"/>
                <w:color w:val="000000"/>
                <w:sz w:val="16"/>
                <w:szCs w:val="16"/>
                <w:lang w:val="en-US"/>
              </w:rPr>
            </w:pPr>
            <w:r w:rsidRPr="008753D6">
              <w:rPr>
                <w:rFonts w:eastAsia="DengXian"/>
                <w:color w:val="000000"/>
                <w:sz w:val="16"/>
                <w:szCs w:val="16"/>
                <w:lang w:val="en-US"/>
              </w:rPr>
              <w:t>Identity</w:t>
            </w:r>
            <w:r w:rsidRPr="008753D6">
              <w:rPr>
                <w:rFonts w:eastAsia="DengXian"/>
                <w:color w:val="000000"/>
                <w:sz w:val="16"/>
                <w:szCs w:val="16"/>
                <w:lang w:val="en-US"/>
              </w:rPr>
              <w:br/>
              <w:t>Self; Stranger</w:t>
            </w:r>
          </w:p>
        </w:tc>
        <w:tc>
          <w:tcPr>
            <w:tcW w:w="0" w:type="auto"/>
            <w:tcBorders>
              <w:top w:val="nil"/>
              <w:left w:val="nil"/>
              <w:bottom w:val="single" w:sz="8" w:space="0" w:color="auto"/>
              <w:right w:val="nil"/>
            </w:tcBorders>
            <w:shd w:val="clear" w:color="auto" w:fill="auto"/>
            <w:noWrap/>
            <w:vAlign w:val="center"/>
            <w:hideMark/>
          </w:tcPr>
          <w:p w14:paraId="3BD42DFE" w14:textId="77777777" w:rsidR="00DF4F75" w:rsidRPr="008753D6" w:rsidRDefault="00DF4F75" w:rsidP="008753D6">
            <w:pPr>
              <w:spacing w:line="200" w:lineRule="atLeast"/>
              <w:jc w:val="center"/>
              <w:rPr>
                <w:rFonts w:eastAsia="DengXian"/>
                <w:color w:val="000000"/>
                <w:sz w:val="16"/>
                <w:szCs w:val="16"/>
                <w:lang w:val="en-US"/>
              </w:rPr>
            </w:pPr>
            <w:r w:rsidRPr="008753D6">
              <w:rPr>
                <w:rFonts w:eastAsia="DengXian"/>
                <w:color w:val="000000"/>
                <w:sz w:val="16"/>
                <w:szCs w:val="16"/>
                <w:lang w:val="en-US"/>
              </w:rPr>
              <w:t>--</w:t>
            </w:r>
          </w:p>
        </w:tc>
        <w:tc>
          <w:tcPr>
            <w:tcW w:w="0" w:type="auto"/>
            <w:tcBorders>
              <w:top w:val="nil"/>
              <w:left w:val="nil"/>
              <w:bottom w:val="single" w:sz="8" w:space="0" w:color="auto"/>
              <w:right w:val="nil"/>
            </w:tcBorders>
            <w:shd w:val="clear" w:color="auto" w:fill="auto"/>
            <w:noWrap/>
            <w:vAlign w:val="center"/>
            <w:hideMark/>
          </w:tcPr>
          <w:p w14:paraId="55F539BF" w14:textId="77777777" w:rsidR="00DF4F75" w:rsidRPr="008753D6" w:rsidRDefault="00DF4F75" w:rsidP="008753D6">
            <w:pPr>
              <w:spacing w:line="200" w:lineRule="atLeast"/>
              <w:jc w:val="center"/>
              <w:rPr>
                <w:rFonts w:eastAsia="DengXian"/>
                <w:color w:val="000000"/>
                <w:sz w:val="16"/>
                <w:szCs w:val="16"/>
                <w:lang w:val="en-US"/>
              </w:rPr>
            </w:pPr>
            <w:r w:rsidRPr="008753D6">
              <w:rPr>
                <w:rFonts w:eastAsia="DengXian"/>
                <w:color w:val="000000"/>
                <w:sz w:val="16"/>
                <w:szCs w:val="16"/>
                <w:lang w:val="en-US"/>
              </w:rPr>
              <w:t>--</w:t>
            </w:r>
          </w:p>
        </w:tc>
        <w:tc>
          <w:tcPr>
            <w:tcW w:w="0" w:type="auto"/>
            <w:tcBorders>
              <w:top w:val="nil"/>
              <w:left w:val="nil"/>
              <w:bottom w:val="single" w:sz="8" w:space="0" w:color="auto"/>
              <w:right w:val="nil"/>
            </w:tcBorders>
            <w:shd w:val="clear" w:color="auto" w:fill="auto"/>
            <w:noWrap/>
            <w:vAlign w:val="center"/>
            <w:hideMark/>
          </w:tcPr>
          <w:p w14:paraId="3BB53160" w14:textId="77777777" w:rsidR="00DF4F75" w:rsidRPr="008753D6" w:rsidRDefault="00DF4F75" w:rsidP="008753D6">
            <w:pPr>
              <w:spacing w:line="200" w:lineRule="atLeast"/>
              <w:jc w:val="center"/>
              <w:rPr>
                <w:rFonts w:eastAsia="DengXian"/>
                <w:color w:val="000000"/>
                <w:sz w:val="16"/>
                <w:szCs w:val="16"/>
                <w:lang w:val="en-US"/>
              </w:rPr>
            </w:pPr>
            <w:r w:rsidRPr="008753D6">
              <w:rPr>
                <w:rFonts w:eastAsia="DengXian"/>
                <w:color w:val="000000"/>
                <w:sz w:val="16"/>
                <w:szCs w:val="16"/>
                <w:lang w:val="en-US"/>
              </w:rPr>
              <w:t>298</w:t>
            </w:r>
          </w:p>
        </w:tc>
        <w:tc>
          <w:tcPr>
            <w:tcW w:w="0" w:type="auto"/>
            <w:tcBorders>
              <w:top w:val="nil"/>
              <w:left w:val="nil"/>
              <w:bottom w:val="single" w:sz="8" w:space="0" w:color="auto"/>
              <w:right w:val="nil"/>
            </w:tcBorders>
            <w:shd w:val="clear" w:color="auto" w:fill="auto"/>
            <w:noWrap/>
            <w:vAlign w:val="center"/>
            <w:hideMark/>
          </w:tcPr>
          <w:p w14:paraId="3133F350" w14:textId="77777777" w:rsidR="00DF4F75" w:rsidRPr="008753D6" w:rsidRDefault="00DF4F75" w:rsidP="008753D6">
            <w:pPr>
              <w:spacing w:line="200" w:lineRule="atLeast"/>
              <w:jc w:val="center"/>
              <w:rPr>
                <w:rFonts w:eastAsia="DengXian"/>
                <w:color w:val="000000"/>
                <w:sz w:val="16"/>
                <w:szCs w:val="16"/>
                <w:lang w:val="en-US"/>
              </w:rPr>
            </w:pPr>
            <w:r w:rsidRPr="008753D6">
              <w:rPr>
                <w:rFonts w:eastAsia="DengXian"/>
                <w:color w:val="000000"/>
                <w:sz w:val="16"/>
                <w:szCs w:val="16"/>
                <w:lang w:val="en-US"/>
              </w:rPr>
              <w:t>16</w:t>
            </w:r>
          </w:p>
        </w:tc>
        <w:tc>
          <w:tcPr>
            <w:tcW w:w="0" w:type="auto"/>
            <w:tcBorders>
              <w:top w:val="nil"/>
              <w:left w:val="nil"/>
              <w:bottom w:val="single" w:sz="8" w:space="0" w:color="auto"/>
              <w:right w:val="nil"/>
            </w:tcBorders>
            <w:shd w:val="clear" w:color="auto" w:fill="auto"/>
            <w:noWrap/>
            <w:vAlign w:val="center"/>
            <w:hideMark/>
          </w:tcPr>
          <w:p w14:paraId="310A09D2" w14:textId="77777777" w:rsidR="00DF4F75" w:rsidRPr="008753D6" w:rsidRDefault="00DF4F75" w:rsidP="008753D6">
            <w:pPr>
              <w:spacing w:line="200" w:lineRule="atLeast"/>
              <w:jc w:val="center"/>
              <w:rPr>
                <w:rFonts w:eastAsia="DengXian"/>
                <w:color w:val="000000"/>
                <w:sz w:val="16"/>
                <w:szCs w:val="16"/>
                <w:lang w:val="en-US"/>
              </w:rPr>
            </w:pPr>
            <w:r w:rsidRPr="008753D6">
              <w:rPr>
                <w:rFonts w:eastAsia="SimSun"/>
                <w:color w:val="000000"/>
                <w:sz w:val="16"/>
                <w:szCs w:val="16"/>
                <w:lang w:val="en-US"/>
              </w:rPr>
              <w:t>√</w:t>
            </w:r>
          </w:p>
        </w:tc>
        <w:tc>
          <w:tcPr>
            <w:tcW w:w="0" w:type="auto"/>
            <w:tcBorders>
              <w:top w:val="nil"/>
              <w:left w:val="nil"/>
              <w:bottom w:val="single" w:sz="8" w:space="0" w:color="auto"/>
              <w:right w:val="nil"/>
            </w:tcBorders>
            <w:shd w:val="clear" w:color="auto" w:fill="auto"/>
            <w:noWrap/>
            <w:vAlign w:val="center"/>
            <w:hideMark/>
          </w:tcPr>
          <w:p w14:paraId="69279B3F" w14:textId="77777777" w:rsidR="00DF4F75" w:rsidRPr="008753D6" w:rsidRDefault="00DF4F75" w:rsidP="008753D6">
            <w:pPr>
              <w:spacing w:line="200" w:lineRule="atLeast"/>
              <w:jc w:val="center"/>
              <w:rPr>
                <w:rFonts w:eastAsia="DengXian"/>
                <w:color w:val="000000"/>
                <w:sz w:val="16"/>
                <w:szCs w:val="16"/>
                <w:lang w:val="en-US"/>
              </w:rPr>
            </w:pPr>
            <w:r w:rsidRPr="008753D6">
              <w:rPr>
                <w:rFonts w:eastAsia="SimSun"/>
                <w:color w:val="000000"/>
                <w:sz w:val="16"/>
                <w:szCs w:val="16"/>
                <w:lang w:val="en-US"/>
              </w:rPr>
              <w:t>√</w:t>
            </w:r>
          </w:p>
        </w:tc>
        <w:tc>
          <w:tcPr>
            <w:tcW w:w="0" w:type="auto"/>
            <w:tcBorders>
              <w:top w:val="nil"/>
              <w:left w:val="nil"/>
              <w:bottom w:val="single" w:sz="8" w:space="0" w:color="auto"/>
              <w:right w:val="nil"/>
            </w:tcBorders>
            <w:shd w:val="clear" w:color="auto" w:fill="auto"/>
            <w:noWrap/>
            <w:vAlign w:val="center"/>
            <w:hideMark/>
          </w:tcPr>
          <w:p w14:paraId="2F7BB78C" w14:textId="77777777" w:rsidR="00DF4F75" w:rsidRPr="008753D6" w:rsidRDefault="00DF4F75" w:rsidP="008753D6">
            <w:pPr>
              <w:spacing w:line="200" w:lineRule="atLeast"/>
              <w:jc w:val="center"/>
              <w:rPr>
                <w:rFonts w:eastAsia="DengXian"/>
                <w:color w:val="000000"/>
                <w:sz w:val="16"/>
                <w:szCs w:val="16"/>
                <w:lang w:val="en-US"/>
              </w:rPr>
            </w:pPr>
            <w:r w:rsidRPr="008753D6">
              <w:rPr>
                <w:rFonts w:eastAsia="SimSun"/>
                <w:color w:val="000000"/>
                <w:sz w:val="16"/>
                <w:szCs w:val="16"/>
                <w:lang w:val="en-US"/>
              </w:rPr>
              <w:t>√</w:t>
            </w:r>
          </w:p>
        </w:tc>
        <w:tc>
          <w:tcPr>
            <w:tcW w:w="0" w:type="auto"/>
            <w:tcBorders>
              <w:top w:val="nil"/>
              <w:left w:val="nil"/>
              <w:bottom w:val="single" w:sz="8" w:space="0" w:color="auto"/>
              <w:right w:val="nil"/>
            </w:tcBorders>
            <w:shd w:val="clear" w:color="auto" w:fill="auto"/>
            <w:noWrap/>
            <w:vAlign w:val="center"/>
            <w:hideMark/>
          </w:tcPr>
          <w:p w14:paraId="383D52C5" w14:textId="77777777" w:rsidR="00DF4F75" w:rsidRPr="008753D6" w:rsidRDefault="00DF4F75" w:rsidP="008753D6">
            <w:pPr>
              <w:spacing w:line="200" w:lineRule="atLeast"/>
              <w:jc w:val="center"/>
              <w:rPr>
                <w:rFonts w:eastAsia="DengXian"/>
                <w:color w:val="000000"/>
                <w:sz w:val="16"/>
                <w:szCs w:val="16"/>
                <w:lang w:val="en-US"/>
              </w:rPr>
            </w:pPr>
            <w:r w:rsidRPr="008753D6">
              <w:rPr>
                <w:rFonts w:eastAsia="SimSun"/>
                <w:color w:val="000000"/>
                <w:sz w:val="16"/>
                <w:szCs w:val="16"/>
                <w:lang w:val="en-US"/>
              </w:rPr>
              <w:t>√</w:t>
            </w:r>
          </w:p>
        </w:tc>
        <w:tc>
          <w:tcPr>
            <w:tcW w:w="0" w:type="auto"/>
            <w:tcBorders>
              <w:top w:val="nil"/>
              <w:left w:val="nil"/>
              <w:bottom w:val="single" w:sz="8" w:space="0" w:color="auto"/>
              <w:right w:val="nil"/>
            </w:tcBorders>
            <w:shd w:val="clear" w:color="auto" w:fill="auto"/>
            <w:noWrap/>
            <w:vAlign w:val="center"/>
            <w:hideMark/>
          </w:tcPr>
          <w:p w14:paraId="239D3266" w14:textId="77777777" w:rsidR="00DF4F75" w:rsidRPr="008753D6" w:rsidRDefault="00DF4F75" w:rsidP="008753D6">
            <w:pPr>
              <w:spacing w:line="200" w:lineRule="atLeast"/>
              <w:jc w:val="center"/>
              <w:rPr>
                <w:rFonts w:eastAsia="DengXian"/>
                <w:color w:val="000000"/>
                <w:sz w:val="16"/>
                <w:szCs w:val="16"/>
                <w:lang w:val="en-US"/>
              </w:rPr>
            </w:pPr>
            <w:r w:rsidRPr="008753D6">
              <w:rPr>
                <w:rFonts w:eastAsia="SimSun"/>
                <w:color w:val="000000"/>
                <w:sz w:val="16"/>
                <w:szCs w:val="16"/>
                <w:lang w:val="en-US"/>
              </w:rPr>
              <w:t>√</w:t>
            </w:r>
          </w:p>
        </w:tc>
        <w:tc>
          <w:tcPr>
            <w:tcW w:w="0" w:type="auto"/>
            <w:tcBorders>
              <w:top w:val="nil"/>
              <w:left w:val="nil"/>
              <w:bottom w:val="single" w:sz="8" w:space="0" w:color="auto"/>
              <w:right w:val="nil"/>
            </w:tcBorders>
            <w:shd w:val="clear" w:color="auto" w:fill="auto"/>
            <w:noWrap/>
            <w:vAlign w:val="center"/>
            <w:hideMark/>
          </w:tcPr>
          <w:p w14:paraId="60A33CEF" w14:textId="77777777" w:rsidR="00DF4F75" w:rsidRPr="008753D6" w:rsidRDefault="00DF4F75" w:rsidP="008753D6">
            <w:pPr>
              <w:spacing w:line="200" w:lineRule="atLeast"/>
              <w:jc w:val="center"/>
              <w:rPr>
                <w:rFonts w:eastAsia="DengXian"/>
                <w:color w:val="000000"/>
                <w:sz w:val="16"/>
                <w:szCs w:val="16"/>
                <w:lang w:val="en-US"/>
              </w:rPr>
            </w:pPr>
            <w:r w:rsidRPr="008753D6">
              <w:rPr>
                <w:rFonts w:eastAsia="SimSun"/>
                <w:color w:val="000000"/>
                <w:sz w:val="16"/>
                <w:szCs w:val="16"/>
                <w:lang w:val="en-US"/>
              </w:rPr>
              <w:t>√</w:t>
            </w:r>
          </w:p>
        </w:tc>
        <w:tc>
          <w:tcPr>
            <w:tcW w:w="0" w:type="auto"/>
            <w:tcBorders>
              <w:top w:val="nil"/>
              <w:left w:val="nil"/>
              <w:bottom w:val="single" w:sz="8" w:space="0" w:color="auto"/>
              <w:right w:val="nil"/>
            </w:tcBorders>
            <w:shd w:val="clear" w:color="auto" w:fill="auto"/>
            <w:noWrap/>
            <w:vAlign w:val="center"/>
            <w:hideMark/>
          </w:tcPr>
          <w:p w14:paraId="71657A68" w14:textId="77777777" w:rsidR="00DF4F75" w:rsidRPr="008753D6" w:rsidRDefault="00DF4F75" w:rsidP="008753D6">
            <w:pPr>
              <w:spacing w:line="200" w:lineRule="atLeast"/>
              <w:jc w:val="center"/>
              <w:rPr>
                <w:rFonts w:eastAsia="DengXian"/>
                <w:color w:val="000000"/>
                <w:sz w:val="16"/>
                <w:szCs w:val="16"/>
                <w:lang w:val="en-US"/>
              </w:rPr>
            </w:pPr>
            <w:r w:rsidRPr="008753D6">
              <w:rPr>
                <w:rFonts w:eastAsia="DengXian"/>
                <w:color w:val="000000"/>
                <w:sz w:val="16"/>
                <w:szCs w:val="16"/>
                <w:lang w:val="en-US"/>
              </w:rPr>
              <w:t xml:space="preserve">　</w:t>
            </w:r>
          </w:p>
        </w:tc>
        <w:tc>
          <w:tcPr>
            <w:tcW w:w="0" w:type="auto"/>
            <w:tcBorders>
              <w:top w:val="nil"/>
              <w:left w:val="nil"/>
              <w:bottom w:val="single" w:sz="8" w:space="0" w:color="auto"/>
              <w:right w:val="nil"/>
            </w:tcBorders>
            <w:shd w:val="clear" w:color="auto" w:fill="auto"/>
            <w:noWrap/>
            <w:vAlign w:val="center"/>
            <w:hideMark/>
          </w:tcPr>
          <w:p w14:paraId="5D15E2F6" w14:textId="77777777" w:rsidR="00DF4F75" w:rsidRPr="008753D6" w:rsidRDefault="00DF4F75" w:rsidP="008753D6">
            <w:pPr>
              <w:spacing w:line="200" w:lineRule="atLeast"/>
              <w:jc w:val="center"/>
              <w:rPr>
                <w:rFonts w:eastAsia="DengXian"/>
                <w:color w:val="000000"/>
                <w:sz w:val="16"/>
                <w:szCs w:val="16"/>
                <w:lang w:val="en-US"/>
              </w:rPr>
            </w:pPr>
            <w:r w:rsidRPr="008753D6">
              <w:rPr>
                <w:rFonts w:eastAsia="SimSun"/>
                <w:color w:val="000000"/>
                <w:sz w:val="16"/>
                <w:szCs w:val="16"/>
                <w:lang w:val="en-US"/>
              </w:rPr>
              <w:t>√</w:t>
            </w:r>
          </w:p>
        </w:tc>
      </w:tr>
    </w:tbl>
    <w:p w14:paraId="5C2AD30C" w14:textId="0C246BC9" w:rsidR="008753D6" w:rsidRDefault="008753D6">
      <w:pPr>
        <w:spacing w:line="276" w:lineRule="auto"/>
        <w:rPr>
          <w:rFonts w:eastAsiaTheme="minorEastAsia"/>
          <w:sz w:val="16"/>
          <w:szCs w:val="16"/>
          <w:lang w:val="en-US"/>
        </w:rPr>
      </w:pPr>
    </w:p>
    <w:p w14:paraId="6C47C054" w14:textId="77777777" w:rsidR="008753D6" w:rsidRDefault="008753D6">
      <w:pPr>
        <w:spacing w:line="276" w:lineRule="auto"/>
        <w:rPr>
          <w:rFonts w:eastAsiaTheme="minorEastAsia"/>
          <w:sz w:val="16"/>
          <w:szCs w:val="16"/>
          <w:lang w:val="en-US"/>
        </w:rPr>
      </w:pPr>
      <w:r>
        <w:rPr>
          <w:rFonts w:eastAsiaTheme="minorEastAsia"/>
          <w:sz w:val="16"/>
          <w:szCs w:val="16"/>
          <w:lang w:val="en-US"/>
        </w:rPr>
        <w:br w:type="page"/>
      </w:r>
    </w:p>
    <w:tbl>
      <w:tblPr>
        <w:tblW w:w="0" w:type="auto"/>
        <w:tblLook w:val="04A0" w:firstRow="1" w:lastRow="0" w:firstColumn="1" w:lastColumn="0" w:noHBand="0" w:noVBand="1"/>
      </w:tblPr>
      <w:tblGrid>
        <w:gridCol w:w="2199"/>
        <w:gridCol w:w="590"/>
        <w:gridCol w:w="830"/>
        <w:gridCol w:w="1598"/>
        <w:gridCol w:w="1919"/>
        <w:gridCol w:w="505"/>
        <w:gridCol w:w="696"/>
        <w:gridCol w:w="1101"/>
        <w:gridCol w:w="421"/>
        <w:gridCol w:w="545"/>
        <w:gridCol w:w="350"/>
        <w:gridCol w:w="304"/>
        <w:gridCol w:w="304"/>
        <w:gridCol w:w="304"/>
        <w:gridCol w:w="483"/>
        <w:gridCol w:w="528"/>
      </w:tblGrid>
      <w:tr w:rsidR="00124251" w:rsidRPr="008753D6" w14:paraId="1D9FD981" w14:textId="77777777" w:rsidTr="00DF4F75">
        <w:trPr>
          <w:trHeight w:val="397"/>
        </w:trPr>
        <w:tc>
          <w:tcPr>
            <w:tcW w:w="0" w:type="auto"/>
            <w:vMerge w:val="restart"/>
            <w:tcBorders>
              <w:top w:val="single" w:sz="8" w:space="0" w:color="auto"/>
              <w:left w:val="nil"/>
              <w:bottom w:val="single" w:sz="8" w:space="0" w:color="000000"/>
              <w:right w:val="nil"/>
            </w:tcBorders>
            <w:shd w:val="clear" w:color="auto" w:fill="auto"/>
            <w:noWrap/>
            <w:vAlign w:val="center"/>
            <w:hideMark/>
          </w:tcPr>
          <w:p w14:paraId="47EE4BF2" w14:textId="77777777" w:rsidR="00DF4F75" w:rsidRPr="008753D6" w:rsidRDefault="00DF4F75" w:rsidP="008753D6">
            <w:pPr>
              <w:spacing w:line="240" w:lineRule="atLeast"/>
              <w:jc w:val="center"/>
              <w:rPr>
                <w:rFonts w:eastAsia="DengXian"/>
                <w:color w:val="080ABF"/>
                <w:sz w:val="16"/>
                <w:szCs w:val="16"/>
                <w:lang w:val="en-US"/>
              </w:rPr>
            </w:pPr>
            <w:r w:rsidRPr="008753D6">
              <w:rPr>
                <w:rFonts w:eastAsia="DengXian"/>
                <w:color w:val="080ABF"/>
                <w:sz w:val="16"/>
                <w:szCs w:val="16"/>
                <w:lang w:val="en-US"/>
              </w:rPr>
              <w:lastRenderedPageBreak/>
              <w:t>Author &amp; Publication Year</w:t>
            </w:r>
          </w:p>
        </w:tc>
        <w:tc>
          <w:tcPr>
            <w:tcW w:w="0" w:type="auto"/>
            <w:vMerge w:val="restart"/>
            <w:tcBorders>
              <w:top w:val="single" w:sz="8" w:space="0" w:color="auto"/>
              <w:left w:val="nil"/>
              <w:bottom w:val="single" w:sz="8" w:space="0" w:color="000000"/>
              <w:right w:val="nil"/>
            </w:tcBorders>
            <w:shd w:val="clear" w:color="auto" w:fill="auto"/>
            <w:noWrap/>
            <w:vAlign w:val="center"/>
            <w:hideMark/>
          </w:tcPr>
          <w:p w14:paraId="1BE45629" w14:textId="77777777" w:rsidR="00DF4F75" w:rsidRPr="008753D6" w:rsidRDefault="00DF4F75" w:rsidP="008753D6">
            <w:pPr>
              <w:spacing w:line="240" w:lineRule="atLeast"/>
              <w:jc w:val="center"/>
              <w:rPr>
                <w:rFonts w:eastAsia="DengXian"/>
                <w:color w:val="080ABF"/>
                <w:sz w:val="16"/>
                <w:szCs w:val="16"/>
                <w:lang w:val="en-US"/>
              </w:rPr>
            </w:pPr>
            <w:r w:rsidRPr="008753D6">
              <w:rPr>
                <w:rFonts w:eastAsia="DengXian"/>
                <w:color w:val="080ABF"/>
                <w:sz w:val="16"/>
                <w:szCs w:val="16"/>
                <w:lang w:val="en-US"/>
              </w:rPr>
              <w:t>Study</w:t>
            </w:r>
          </w:p>
        </w:tc>
        <w:tc>
          <w:tcPr>
            <w:tcW w:w="0" w:type="auto"/>
            <w:gridSpan w:val="4"/>
            <w:tcBorders>
              <w:top w:val="single" w:sz="8" w:space="0" w:color="auto"/>
              <w:left w:val="nil"/>
              <w:bottom w:val="nil"/>
              <w:right w:val="nil"/>
            </w:tcBorders>
            <w:shd w:val="clear" w:color="auto" w:fill="auto"/>
            <w:noWrap/>
            <w:vAlign w:val="center"/>
            <w:hideMark/>
          </w:tcPr>
          <w:p w14:paraId="21CA352B" w14:textId="77777777" w:rsidR="00DF4F75" w:rsidRPr="008753D6" w:rsidRDefault="00DF4F75" w:rsidP="008753D6">
            <w:pPr>
              <w:spacing w:line="240" w:lineRule="atLeast"/>
              <w:jc w:val="center"/>
              <w:rPr>
                <w:rFonts w:eastAsia="DengXian"/>
                <w:color w:val="080ABF"/>
                <w:sz w:val="16"/>
                <w:szCs w:val="16"/>
                <w:lang w:val="en-US"/>
              </w:rPr>
            </w:pPr>
            <w:r w:rsidRPr="008753D6">
              <w:rPr>
                <w:rFonts w:eastAsia="DengXian"/>
                <w:color w:val="080ABF"/>
                <w:sz w:val="16"/>
                <w:szCs w:val="16"/>
                <w:lang w:val="en-US"/>
              </w:rPr>
              <w:t>Independent Variable</w:t>
            </w:r>
          </w:p>
        </w:tc>
        <w:tc>
          <w:tcPr>
            <w:tcW w:w="0" w:type="auto"/>
            <w:vMerge w:val="restart"/>
            <w:tcBorders>
              <w:top w:val="single" w:sz="8" w:space="0" w:color="auto"/>
              <w:left w:val="nil"/>
              <w:bottom w:val="single" w:sz="8" w:space="0" w:color="000000"/>
              <w:right w:val="nil"/>
            </w:tcBorders>
            <w:shd w:val="clear" w:color="auto" w:fill="auto"/>
            <w:vAlign w:val="center"/>
            <w:hideMark/>
          </w:tcPr>
          <w:p w14:paraId="65667707" w14:textId="77777777" w:rsidR="00DF4F75" w:rsidRPr="008753D6" w:rsidRDefault="00DF4F75" w:rsidP="008753D6">
            <w:pPr>
              <w:spacing w:line="240" w:lineRule="atLeast"/>
              <w:jc w:val="center"/>
              <w:rPr>
                <w:rFonts w:eastAsia="DengXian"/>
                <w:color w:val="080ABF"/>
                <w:sz w:val="16"/>
                <w:szCs w:val="16"/>
                <w:lang w:val="en-US"/>
              </w:rPr>
            </w:pPr>
            <w:r w:rsidRPr="008753D6">
              <w:rPr>
                <w:rFonts w:eastAsia="DengXian"/>
                <w:color w:val="080ABF"/>
                <w:sz w:val="16"/>
                <w:szCs w:val="16"/>
                <w:lang w:val="en-US"/>
              </w:rPr>
              <w:t>Sample</w:t>
            </w:r>
            <w:r w:rsidRPr="008753D6">
              <w:rPr>
                <w:rFonts w:eastAsia="DengXian"/>
                <w:color w:val="080ABF"/>
                <w:sz w:val="16"/>
                <w:szCs w:val="16"/>
                <w:lang w:val="en-US"/>
              </w:rPr>
              <w:br/>
              <w:t>Size</w:t>
            </w:r>
          </w:p>
        </w:tc>
        <w:tc>
          <w:tcPr>
            <w:tcW w:w="0" w:type="auto"/>
            <w:vMerge w:val="restart"/>
            <w:tcBorders>
              <w:top w:val="single" w:sz="8" w:space="0" w:color="auto"/>
              <w:left w:val="nil"/>
              <w:bottom w:val="single" w:sz="8" w:space="0" w:color="000000"/>
              <w:right w:val="nil"/>
            </w:tcBorders>
            <w:shd w:val="clear" w:color="auto" w:fill="auto"/>
            <w:vAlign w:val="center"/>
            <w:hideMark/>
          </w:tcPr>
          <w:p w14:paraId="26F14187" w14:textId="77777777" w:rsidR="00DF4F75" w:rsidRPr="008753D6" w:rsidRDefault="00DF4F75" w:rsidP="008753D6">
            <w:pPr>
              <w:spacing w:line="240" w:lineRule="atLeast"/>
              <w:jc w:val="center"/>
              <w:rPr>
                <w:rFonts w:eastAsia="DengXian"/>
                <w:color w:val="080ABF"/>
                <w:sz w:val="16"/>
                <w:szCs w:val="16"/>
                <w:lang w:val="en-US"/>
              </w:rPr>
            </w:pPr>
            <w:r w:rsidRPr="008753D6">
              <w:rPr>
                <w:rFonts w:eastAsia="DengXian"/>
                <w:color w:val="080ABF"/>
                <w:sz w:val="16"/>
                <w:szCs w:val="16"/>
                <w:lang w:val="en-US"/>
              </w:rPr>
              <w:t xml:space="preserve"># of Trials </w:t>
            </w:r>
            <w:r w:rsidRPr="008753D6">
              <w:rPr>
                <w:rFonts w:eastAsia="DengXian"/>
                <w:color w:val="080ABF"/>
                <w:sz w:val="16"/>
                <w:szCs w:val="16"/>
                <w:lang w:val="en-US"/>
              </w:rPr>
              <w:br/>
              <w:t>per Condition</w:t>
            </w:r>
          </w:p>
        </w:tc>
        <w:tc>
          <w:tcPr>
            <w:tcW w:w="0" w:type="auto"/>
            <w:gridSpan w:val="6"/>
            <w:tcBorders>
              <w:top w:val="single" w:sz="8" w:space="0" w:color="auto"/>
              <w:left w:val="nil"/>
              <w:bottom w:val="nil"/>
              <w:right w:val="nil"/>
            </w:tcBorders>
            <w:shd w:val="clear" w:color="auto" w:fill="auto"/>
            <w:vAlign w:val="center"/>
            <w:hideMark/>
          </w:tcPr>
          <w:p w14:paraId="106BA6CC" w14:textId="77777777" w:rsidR="00DF4F75" w:rsidRPr="008753D6" w:rsidRDefault="00DF4F75" w:rsidP="008753D6">
            <w:pPr>
              <w:spacing w:line="240" w:lineRule="atLeast"/>
              <w:jc w:val="center"/>
              <w:rPr>
                <w:rFonts w:eastAsia="DengXian"/>
                <w:i/>
                <w:iCs/>
                <w:color w:val="080ABF"/>
                <w:sz w:val="16"/>
                <w:szCs w:val="16"/>
                <w:lang w:val="en-US"/>
              </w:rPr>
            </w:pPr>
            <w:r w:rsidRPr="008753D6">
              <w:rPr>
                <w:rFonts w:eastAsia="DengXian"/>
                <w:i/>
                <w:iCs/>
                <w:color w:val="080ABF"/>
                <w:sz w:val="16"/>
                <w:szCs w:val="16"/>
                <w:lang w:val="en-US"/>
              </w:rPr>
              <w:t>SPE Indices</w:t>
            </w:r>
          </w:p>
        </w:tc>
        <w:tc>
          <w:tcPr>
            <w:tcW w:w="0" w:type="auto"/>
            <w:gridSpan w:val="2"/>
            <w:tcBorders>
              <w:top w:val="single" w:sz="8" w:space="0" w:color="auto"/>
              <w:left w:val="nil"/>
              <w:bottom w:val="nil"/>
              <w:right w:val="nil"/>
            </w:tcBorders>
            <w:shd w:val="clear" w:color="auto" w:fill="auto"/>
            <w:vAlign w:val="center"/>
            <w:hideMark/>
          </w:tcPr>
          <w:p w14:paraId="0CEA8FEB" w14:textId="77777777" w:rsidR="00DF4F75" w:rsidRPr="008753D6" w:rsidRDefault="00DF4F75" w:rsidP="008753D6">
            <w:pPr>
              <w:spacing w:line="240" w:lineRule="atLeast"/>
              <w:jc w:val="center"/>
              <w:rPr>
                <w:rFonts w:eastAsia="DengXian"/>
                <w:color w:val="080ABF"/>
                <w:sz w:val="16"/>
                <w:szCs w:val="16"/>
                <w:lang w:val="en-US"/>
              </w:rPr>
            </w:pPr>
            <w:r w:rsidRPr="008753D6">
              <w:rPr>
                <w:rFonts w:eastAsia="DengXian"/>
                <w:color w:val="080ABF"/>
                <w:sz w:val="16"/>
                <w:szCs w:val="16"/>
                <w:lang w:val="en-US"/>
              </w:rPr>
              <w:t>Reliability</w:t>
            </w:r>
          </w:p>
        </w:tc>
      </w:tr>
      <w:tr w:rsidR="00124251" w:rsidRPr="007A23B4" w14:paraId="77F1962B" w14:textId="77777777" w:rsidTr="00DF4F75">
        <w:trPr>
          <w:trHeight w:val="397"/>
        </w:trPr>
        <w:tc>
          <w:tcPr>
            <w:tcW w:w="0" w:type="auto"/>
            <w:vMerge/>
            <w:tcBorders>
              <w:top w:val="single" w:sz="8" w:space="0" w:color="auto"/>
              <w:left w:val="nil"/>
              <w:bottom w:val="single" w:sz="8" w:space="0" w:color="000000"/>
              <w:right w:val="nil"/>
            </w:tcBorders>
            <w:vAlign w:val="center"/>
            <w:hideMark/>
          </w:tcPr>
          <w:p w14:paraId="1867E702" w14:textId="77777777" w:rsidR="00DF4F75" w:rsidRPr="008753D6" w:rsidRDefault="00DF4F75" w:rsidP="008753D6">
            <w:pPr>
              <w:spacing w:line="240" w:lineRule="atLeast"/>
              <w:jc w:val="center"/>
              <w:rPr>
                <w:rFonts w:eastAsia="DengXian"/>
                <w:color w:val="080ABF"/>
                <w:sz w:val="16"/>
                <w:szCs w:val="16"/>
                <w:lang w:val="en-US"/>
              </w:rPr>
            </w:pPr>
          </w:p>
        </w:tc>
        <w:tc>
          <w:tcPr>
            <w:tcW w:w="0" w:type="auto"/>
            <w:vMerge/>
            <w:tcBorders>
              <w:top w:val="single" w:sz="8" w:space="0" w:color="auto"/>
              <w:left w:val="nil"/>
              <w:bottom w:val="single" w:sz="8" w:space="0" w:color="000000"/>
              <w:right w:val="nil"/>
            </w:tcBorders>
            <w:vAlign w:val="center"/>
            <w:hideMark/>
          </w:tcPr>
          <w:p w14:paraId="6515F398" w14:textId="77777777" w:rsidR="00DF4F75" w:rsidRPr="008753D6" w:rsidRDefault="00DF4F75" w:rsidP="008753D6">
            <w:pPr>
              <w:spacing w:line="240" w:lineRule="atLeast"/>
              <w:jc w:val="center"/>
              <w:rPr>
                <w:rFonts w:eastAsia="DengXian"/>
                <w:color w:val="080ABF"/>
                <w:sz w:val="16"/>
                <w:szCs w:val="16"/>
                <w:lang w:val="en-US"/>
              </w:rPr>
            </w:pPr>
          </w:p>
        </w:tc>
        <w:tc>
          <w:tcPr>
            <w:tcW w:w="0" w:type="auto"/>
            <w:tcBorders>
              <w:top w:val="single" w:sz="8" w:space="0" w:color="auto"/>
              <w:left w:val="nil"/>
              <w:bottom w:val="single" w:sz="8" w:space="0" w:color="auto"/>
              <w:right w:val="nil"/>
            </w:tcBorders>
            <w:shd w:val="clear" w:color="auto" w:fill="auto"/>
            <w:noWrap/>
            <w:vAlign w:val="center"/>
            <w:hideMark/>
          </w:tcPr>
          <w:p w14:paraId="162EED15" w14:textId="77777777" w:rsidR="00DF4F75" w:rsidRPr="008753D6" w:rsidRDefault="00DF4F75" w:rsidP="008753D6">
            <w:pPr>
              <w:spacing w:line="240" w:lineRule="atLeast"/>
              <w:jc w:val="center"/>
              <w:rPr>
                <w:rFonts w:eastAsia="DengXian"/>
                <w:color w:val="080ABF"/>
                <w:sz w:val="16"/>
                <w:szCs w:val="16"/>
                <w:lang w:val="en-US"/>
              </w:rPr>
            </w:pPr>
            <w:r w:rsidRPr="008753D6">
              <w:rPr>
                <w:rFonts w:eastAsia="DengXian"/>
                <w:color w:val="080ABF"/>
                <w:sz w:val="16"/>
                <w:szCs w:val="16"/>
                <w:lang w:val="en-US"/>
              </w:rPr>
              <w:t>IV 1</w:t>
            </w:r>
          </w:p>
        </w:tc>
        <w:tc>
          <w:tcPr>
            <w:tcW w:w="0" w:type="auto"/>
            <w:tcBorders>
              <w:top w:val="single" w:sz="8" w:space="0" w:color="auto"/>
              <w:left w:val="nil"/>
              <w:bottom w:val="single" w:sz="8" w:space="0" w:color="auto"/>
              <w:right w:val="nil"/>
            </w:tcBorders>
            <w:shd w:val="clear" w:color="auto" w:fill="auto"/>
            <w:noWrap/>
            <w:vAlign w:val="center"/>
            <w:hideMark/>
          </w:tcPr>
          <w:p w14:paraId="2149F075" w14:textId="77777777" w:rsidR="00DF4F75" w:rsidRPr="008753D6" w:rsidRDefault="00DF4F75" w:rsidP="008753D6">
            <w:pPr>
              <w:spacing w:line="240" w:lineRule="atLeast"/>
              <w:jc w:val="center"/>
              <w:rPr>
                <w:rFonts w:eastAsia="DengXian"/>
                <w:color w:val="080ABF"/>
                <w:sz w:val="16"/>
                <w:szCs w:val="16"/>
                <w:lang w:val="en-US"/>
              </w:rPr>
            </w:pPr>
            <w:r w:rsidRPr="008753D6">
              <w:rPr>
                <w:rFonts w:eastAsia="DengXian"/>
                <w:color w:val="080ABF"/>
                <w:sz w:val="16"/>
                <w:szCs w:val="16"/>
                <w:lang w:val="en-US"/>
              </w:rPr>
              <w:t>IV 2</w:t>
            </w:r>
          </w:p>
        </w:tc>
        <w:tc>
          <w:tcPr>
            <w:tcW w:w="0" w:type="auto"/>
            <w:tcBorders>
              <w:top w:val="single" w:sz="8" w:space="0" w:color="auto"/>
              <w:left w:val="nil"/>
              <w:bottom w:val="single" w:sz="8" w:space="0" w:color="auto"/>
              <w:right w:val="nil"/>
            </w:tcBorders>
            <w:shd w:val="clear" w:color="auto" w:fill="auto"/>
            <w:noWrap/>
            <w:vAlign w:val="center"/>
            <w:hideMark/>
          </w:tcPr>
          <w:p w14:paraId="2C9A8A54" w14:textId="77777777" w:rsidR="00DF4F75" w:rsidRPr="008753D6" w:rsidRDefault="00DF4F75" w:rsidP="008753D6">
            <w:pPr>
              <w:spacing w:line="240" w:lineRule="atLeast"/>
              <w:jc w:val="center"/>
              <w:rPr>
                <w:rFonts w:eastAsia="DengXian"/>
                <w:color w:val="080ABF"/>
                <w:sz w:val="16"/>
                <w:szCs w:val="16"/>
                <w:lang w:val="en-US"/>
              </w:rPr>
            </w:pPr>
            <w:r w:rsidRPr="008753D6">
              <w:rPr>
                <w:rFonts w:eastAsia="DengXian"/>
                <w:color w:val="080ABF"/>
                <w:sz w:val="16"/>
                <w:szCs w:val="16"/>
                <w:lang w:val="en-US"/>
              </w:rPr>
              <w:t>IV 3</w:t>
            </w:r>
          </w:p>
        </w:tc>
        <w:tc>
          <w:tcPr>
            <w:tcW w:w="0" w:type="auto"/>
            <w:tcBorders>
              <w:top w:val="single" w:sz="8" w:space="0" w:color="auto"/>
              <w:left w:val="nil"/>
              <w:bottom w:val="single" w:sz="8" w:space="0" w:color="auto"/>
              <w:right w:val="nil"/>
            </w:tcBorders>
            <w:shd w:val="clear" w:color="auto" w:fill="auto"/>
            <w:vAlign w:val="center"/>
            <w:hideMark/>
          </w:tcPr>
          <w:p w14:paraId="3FB9797B" w14:textId="77777777" w:rsidR="00DF4F75" w:rsidRPr="008753D6" w:rsidRDefault="00DF4F75" w:rsidP="008753D6">
            <w:pPr>
              <w:spacing w:line="240" w:lineRule="atLeast"/>
              <w:jc w:val="center"/>
              <w:rPr>
                <w:rFonts w:eastAsia="DengXian"/>
                <w:color w:val="080ABF"/>
                <w:sz w:val="16"/>
                <w:szCs w:val="16"/>
                <w:lang w:val="en-US"/>
              </w:rPr>
            </w:pPr>
            <w:r w:rsidRPr="008753D6">
              <w:rPr>
                <w:rFonts w:eastAsia="DengXian"/>
                <w:color w:val="080ABF"/>
                <w:sz w:val="16"/>
                <w:szCs w:val="16"/>
                <w:lang w:val="en-US"/>
              </w:rPr>
              <w:t>IV 4</w:t>
            </w:r>
          </w:p>
        </w:tc>
        <w:tc>
          <w:tcPr>
            <w:tcW w:w="0" w:type="auto"/>
            <w:vMerge/>
            <w:tcBorders>
              <w:top w:val="single" w:sz="8" w:space="0" w:color="auto"/>
              <w:left w:val="nil"/>
              <w:bottom w:val="single" w:sz="8" w:space="0" w:color="000000"/>
              <w:right w:val="nil"/>
            </w:tcBorders>
            <w:vAlign w:val="center"/>
            <w:hideMark/>
          </w:tcPr>
          <w:p w14:paraId="497629AB" w14:textId="77777777" w:rsidR="00DF4F75" w:rsidRPr="008753D6" w:rsidRDefault="00DF4F75" w:rsidP="008753D6">
            <w:pPr>
              <w:spacing w:line="240" w:lineRule="atLeast"/>
              <w:jc w:val="center"/>
              <w:rPr>
                <w:rFonts w:eastAsia="DengXian"/>
                <w:color w:val="080ABF"/>
                <w:sz w:val="16"/>
                <w:szCs w:val="16"/>
                <w:lang w:val="en-US"/>
              </w:rPr>
            </w:pPr>
          </w:p>
        </w:tc>
        <w:tc>
          <w:tcPr>
            <w:tcW w:w="0" w:type="auto"/>
            <w:vMerge/>
            <w:tcBorders>
              <w:top w:val="single" w:sz="8" w:space="0" w:color="auto"/>
              <w:left w:val="nil"/>
              <w:bottom w:val="single" w:sz="8" w:space="0" w:color="000000"/>
              <w:right w:val="nil"/>
            </w:tcBorders>
            <w:vAlign w:val="center"/>
            <w:hideMark/>
          </w:tcPr>
          <w:p w14:paraId="5529519F" w14:textId="77777777" w:rsidR="00DF4F75" w:rsidRPr="008753D6" w:rsidRDefault="00DF4F75" w:rsidP="008753D6">
            <w:pPr>
              <w:spacing w:line="240" w:lineRule="atLeast"/>
              <w:jc w:val="center"/>
              <w:rPr>
                <w:rFonts w:eastAsia="DengXian"/>
                <w:color w:val="080ABF"/>
                <w:sz w:val="16"/>
                <w:szCs w:val="16"/>
                <w:lang w:val="en-US"/>
              </w:rPr>
            </w:pPr>
          </w:p>
        </w:tc>
        <w:tc>
          <w:tcPr>
            <w:tcW w:w="0" w:type="auto"/>
            <w:tcBorders>
              <w:top w:val="single" w:sz="8" w:space="0" w:color="auto"/>
              <w:left w:val="nil"/>
              <w:bottom w:val="single" w:sz="8" w:space="0" w:color="auto"/>
              <w:right w:val="nil"/>
            </w:tcBorders>
            <w:shd w:val="clear" w:color="auto" w:fill="auto"/>
            <w:vAlign w:val="center"/>
            <w:hideMark/>
          </w:tcPr>
          <w:p w14:paraId="2D2D2C0F" w14:textId="77777777" w:rsidR="00DF4F75" w:rsidRPr="008753D6" w:rsidRDefault="00DF4F75" w:rsidP="008753D6">
            <w:pPr>
              <w:spacing w:line="240" w:lineRule="atLeast"/>
              <w:jc w:val="center"/>
              <w:rPr>
                <w:rFonts w:eastAsia="DengXian"/>
                <w:color w:val="080ABF"/>
                <w:sz w:val="16"/>
                <w:szCs w:val="16"/>
                <w:lang w:val="en-US"/>
              </w:rPr>
            </w:pPr>
            <w:r w:rsidRPr="008753D6">
              <w:rPr>
                <w:rFonts w:eastAsia="DengXian"/>
                <w:color w:val="080ABF"/>
                <w:sz w:val="16"/>
                <w:szCs w:val="16"/>
                <w:lang w:val="en-US"/>
              </w:rPr>
              <w:t>RT</w:t>
            </w:r>
          </w:p>
        </w:tc>
        <w:tc>
          <w:tcPr>
            <w:tcW w:w="0" w:type="auto"/>
            <w:tcBorders>
              <w:top w:val="single" w:sz="8" w:space="0" w:color="auto"/>
              <w:left w:val="nil"/>
              <w:bottom w:val="single" w:sz="8" w:space="0" w:color="auto"/>
              <w:right w:val="nil"/>
            </w:tcBorders>
            <w:shd w:val="clear" w:color="auto" w:fill="auto"/>
            <w:vAlign w:val="center"/>
            <w:hideMark/>
          </w:tcPr>
          <w:p w14:paraId="3900197C" w14:textId="77777777" w:rsidR="00DF4F75" w:rsidRPr="008753D6" w:rsidRDefault="00DF4F75" w:rsidP="008753D6">
            <w:pPr>
              <w:spacing w:line="240" w:lineRule="atLeast"/>
              <w:jc w:val="center"/>
              <w:rPr>
                <w:rFonts w:eastAsia="DengXian"/>
                <w:color w:val="080ABF"/>
                <w:sz w:val="16"/>
                <w:szCs w:val="16"/>
                <w:lang w:val="en-US"/>
              </w:rPr>
            </w:pPr>
            <w:r w:rsidRPr="008753D6">
              <w:rPr>
                <w:rFonts w:eastAsia="DengXian"/>
                <w:color w:val="080ABF"/>
                <w:sz w:val="16"/>
                <w:szCs w:val="16"/>
                <w:lang w:val="en-US"/>
              </w:rPr>
              <w:t>ACC</w:t>
            </w:r>
          </w:p>
        </w:tc>
        <w:tc>
          <w:tcPr>
            <w:tcW w:w="0" w:type="auto"/>
            <w:tcBorders>
              <w:top w:val="single" w:sz="8" w:space="0" w:color="auto"/>
              <w:left w:val="nil"/>
              <w:bottom w:val="single" w:sz="8" w:space="0" w:color="auto"/>
              <w:right w:val="nil"/>
            </w:tcBorders>
            <w:shd w:val="clear" w:color="auto" w:fill="auto"/>
            <w:vAlign w:val="center"/>
            <w:hideMark/>
          </w:tcPr>
          <w:p w14:paraId="53DE8250" w14:textId="77777777" w:rsidR="00DF4F75" w:rsidRPr="008753D6" w:rsidRDefault="00DF4F75" w:rsidP="008753D6">
            <w:pPr>
              <w:spacing w:line="240" w:lineRule="atLeast"/>
              <w:jc w:val="center"/>
              <w:rPr>
                <w:rFonts w:eastAsia="DengXian"/>
                <w:i/>
                <w:iCs/>
                <w:color w:val="080ABF"/>
                <w:sz w:val="16"/>
                <w:szCs w:val="16"/>
                <w:lang w:val="en-US"/>
              </w:rPr>
            </w:pPr>
            <w:r w:rsidRPr="008753D6">
              <w:rPr>
                <w:rFonts w:eastAsia="DengXian"/>
                <w:i/>
                <w:iCs/>
                <w:color w:val="080ABF"/>
                <w:sz w:val="16"/>
                <w:szCs w:val="16"/>
                <w:lang w:val="en-US"/>
              </w:rPr>
              <w:t>d’</w:t>
            </w:r>
          </w:p>
        </w:tc>
        <w:tc>
          <w:tcPr>
            <w:tcW w:w="0" w:type="auto"/>
            <w:tcBorders>
              <w:top w:val="single" w:sz="8" w:space="0" w:color="auto"/>
              <w:left w:val="nil"/>
              <w:bottom w:val="single" w:sz="8" w:space="0" w:color="auto"/>
              <w:right w:val="nil"/>
            </w:tcBorders>
            <w:shd w:val="clear" w:color="auto" w:fill="auto"/>
            <w:vAlign w:val="center"/>
            <w:hideMark/>
          </w:tcPr>
          <w:p w14:paraId="1A3A0FDB" w14:textId="77777777" w:rsidR="00DF4F75" w:rsidRPr="008753D6" w:rsidRDefault="00DF4F75" w:rsidP="008753D6">
            <w:pPr>
              <w:spacing w:line="240" w:lineRule="atLeast"/>
              <w:jc w:val="center"/>
              <w:rPr>
                <w:rFonts w:eastAsia="DengXian"/>
                <w:i/>
                <w:iCs/>
                <w:color w:val="080ABF"/>
                <w:sz w:val="16"/>
                <w:szCs w:val="16"/>
                <w:lang w:val="en-US"/>
              </w:rPr>
            </w:pPr>
            <w:r w:rsidRPr="008753D6">
              <w:rPr>
                <w:rFonts w:eastAsia="DengXian"/>
                <w:i/>
                <w:iCs/>
                <w:color w:val="080ABF"/>
                <w:sz w:val="16"/>
                <w:szCs w:val="16"/>
                <w:lang w:val="en-US"/>
              </w:rPr>
              <w:t>η</w:t>
            </w:r>
          </w:p>
        </w:tc>
        <w:tc>
          <w:tcPr>
            <w:tcW w:w="0" w:type="auto"/>
            <w:tcBorders>
              <w:top w:val="single" w:sz="8" w:space="0" w:color="auto"/>
              <w:left w:val="nil"/>
              <w:bottom w:val="single" w:sz="8" w:space="0" w:color="auto"/>
              <w:right w:val="nil"/>
            </w:tcBorders>
            <w:shd w:val="clear" w:color="auto" w:fill="auto"/>
            <w:vAlign w:val="center"/>
            <w:hideMark/>
          </w:tcPr>
          <w:p w14:paraId="407F0167" w14:textId="77777777" w:rsidR="00DF4F75" w:rsidRPr="008753D6" w:rsidRDefault="00DF4F75" w:rsidP="008753D6">
            <w:pPr>
              <w:spacing w:line="240" w:lineRule="atLeast"/>
              <w:jc w:val="center"/>
              <w:rPr>
                <w:rFonts w:eastAsia="DengXian"/>
                <w:i/>
                <w:iCs/>
                <w:color w:val="080ABF"/>
                <w:sz w:val="16"/>
                <w:szCs w:val="16"/>
                <w:lang w:val="en-US"/>
              </w:rPr>
            </w:pPr>
            <w:r w:rsidRPr="008753D6">
              <w:rPr>
                <w:rFonts w:eastAsia="DengXian"/>
                <w:i/>
                <w:iCs/>
                <w:color w:val="080ABF"/>
                <w:sz w:val="16"/>
                <w:szCs w:val="16"/>
                <w:lang w:val="en-US"/>
              </w:rPr>
              <w:t>v</w:t>
            </w:r>
          </w:p>
        </w:tc>
        <w:tc>
          <w:tcPr>
            <w:tcW w:w="0" w:type="auto"/>
            <w:tcBorders>
              <w:top w:val="single" w:sz="8" w:space="0" w:color="auto"/>
              <w:left w:val="nil"/>
              <w:bottom w:val="single" w:sz="8" w:space="0" w:color="auto"/>
              <w:right w:val="nil"/>
            </w:tcBorders>
            <w:shd w:val="clear" w:color="auto" w:fill="auto"/>
            <w:vAlign w:val="center"/>
            <w:hideMark/>
          </w:tcPr>
          <w:p w14:paraId="636592C6" w14:textId="77777777" w:rsidR="00DF4F75" w:rsidRPr="008753D6" w:rsidRDefault="00DF4F75" w:rsidP="008753D6">
            <w:pPr>
              <w:spacing w:line="240" w:lineRule="atLeast"/>
              <w:jc w:val="center"/>
              <w:rPr>
                <w:rFonts w:eastAsia="DengXian"/>
                <w:i/>
                <w:iCs/>
                <w:color w:val="080ABF"/>
                <w:sz w:val="16"/>
                <w:szCs w:val="16"/>
                <w:lang w:val="en-US"/>
              </w:rPr>
            </w:pPr>
            <w:r w:rsidRPr="008753D6">
              <w:rPr>
                <w:rFonts w:eastAsia="DengXian"/>
                <w:i/>
                <w:iCs/>
                <w:color w:val="080ABF"/>
                <w:sz w:val="16"/>
                <w:szCs w:val="16"/>
                <w:lang w:val="en-US"/>
              </w:rPr>
              <w:t>z</w:t>
            </w:r>
          </w:p>
        </w:tc>
        <w:tc>
          <w:tcPr>
            <w:tcW w:w="0" w:type="auto"/>
            <w:tcBorders>
              <w:top w:val="single" w:sz="8" w:space="0" w:color="auto"/>
              <w:left w:val="nil"/>
              <w:bottom w:val="single" w:sz="8" w:space="0" w:color="auto"/>
              <w:right w:val="nil"/>
            </w:tcBorders>
            <w:shd w:val="clear" w:color="auto" w:fill="auto"/>
            <w:vAlign w:val="center"/>
            <w:hideMark/>
          </w:tcPr>
          <w:p w14:paraId="4ABCA546" w14:textId="77777777" w:rsidR="00DF4F75" w:rsidRPr="008753D6" w:rsidRDefault="00DF4F75" w:rsidP="008753D6">
            <w:pPr>
              <w:spacing w:line="240" w:lineRule="atLeast"/>
              <w:jc w:val="center"/>
              <w:rPr>
                <w:rFonts w:eastAsia="DengXian"/>
                <w:color w:val="080ABF"/>
                <w:sz w:val="16"/>
                <w:szCs w:val="16"/>
                <w:lang w:val="en-US"/>
              </w:rPr>
            </w:pPr>
            <w:r w:rsidRPr="008753D6">
              <w:rPr>
                <w:rFonts w:eastAsia="DengXian"/>
                <w:color w:val="080ABF"/>
                <w:sz w:val="16"/>
                <w:szCs w:val="16"/>
                <w:lang w:val="en-US"/>
              </w:rPr>
              <w:t>ICC</w:t>
            </w:r>
          </w:p>
        </w:tc>
        <w:tc>
          <w:tcPr>
            <w:tcW w:w="0" w:type="auto"/>
            <w:tcBorders>
              <w:top w:val="single" w:sz="8" w:space="0" w:color="auto"/>
              <w:left w:val="nil"/>
              <w:bottom w:val="single" w:sz="8" w:space="0" w:color="auto"/>
              <w:right w:val="nil"/>
            </w:tcBorders>
            <w:shd w:val="clear" w:color="auto" w:fill="auto"/>
            <w:vAlign w:val="center"/>
            <w:hideMark/>
          </w:tcPr>
          <w:p w14:paraId="421D451F" w14:textId="77777777" w:rsidR="00DF4F75" w:rsidRPr="007A23B4" w:rsidRDefault="00DF4F75" w:rsidP="008753D6">
            <w:pPr>
              <w:spacing w:line="240" w:lineRule="atLeast"/>
              <w:jc w:val="center"/>
              <w:rPr>
                <w:rFonts w:eastAsia="DengXian"/>
                <w:color w:val="080ABF"/>
                <w:sz w:val="16"/>
                <w:szCs w:val="16"/>
                <w:lang w:val="en-US"/>
              </w:rPr>
            </w:pPr>
            <w:r w:rsidRPr="008753D6">
              <w:rPr>
                <w:rFonts w:eastAsia="DengXian"/>
                <w:color w:val="080ABF"/>
                <w:sz w:val="16"/>
                <w:szCs w:val="16"/>
                <w:lang w:val="en-US"/>
              </w:rPr>
              <w:t>SHR</w:t>
            </w:r>
          </w:p>
        </w:tc>
      </w:tr>
      <w:tr w:rsidR="00124251" w:rsidRPr="007A23B4" w14:paraId="239CD218" w14:textId="77777777" w:rsidTr="00DF4F75">
        <w:trPr>
          <w:trHeight w:val="397"/>
        </w:trPr>
        <w:tc>
          <w:tcPr>
            <w:tcW w:w="0" w:type="auto"/>
            <w:tcBorders>
              <w:top w:val="nil"/>
              <w:left w:val="nil"/>
              <w:bottom w:val="nil"/>
              <w:right w:val="nil"/>
            </w:tcBorders>
            <w:shd w:val="clear" w:color="auto" w:fill="auto"/>
            <w:noWrap/>
            <w:vAlign w:val="center"/>
            <w:hideMark/>
          </w:tcPr>
          <w:p w14:paraId="0A1ADCA5" w14:textId="29AF1FD8"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Sui (2014</w:t>
            </w:r>
            <w:r w:rsidR="00BA513B" w:rsidRPr="007A23B4">
              <w:rPr>
                <w:rFonts w:eastAsia="DengXian"/>
                <w:color w:val="080ABF"/>
                <w:sz w:val="16"/>
                <w:szCs w:val="16"/>
                <w:lang w:val="en-US"/>
              </w:rPr>
              <w:t>a</w:t>
            </w:r>
            <w:r w:rsidR="00475B58" w:rsidRPr="007A23B4">
              <w:rPr>
                <w:rFonts w:eastAsia="DengXian"/>
                <w:color w:val="080ABF"/>
                <w:sz w:val="16"/>
                <w:szCs w:val="16"/>
                <w:lang w:val="en-US"/>
              </w:rPr>
              <w:t>, unpublished work</w:t>
            </w:r>
            <w:r w:rsidRPr="007A23B4">
              <w:rPr>
                <w:rFonts w:eastAsia="DengXian"/>
                <w:color w:val="080ABF"/>
                <w:sz w:val="16"/>
                <w:szCs w:val="16"/>
                <w:lang w:val="en-US"/>
              </w:rPr>
              <w:t>)</w:t>
            </w:r>
          </w:p>
        </w:tc>
        <w:tc>
          <w:tcPr>
            <w:tcW w:w="0" w:type="auto"/>
            <w:tcBorders>
              <w:top w:val="nil"/>
              <w:left w:val="nil"/>
              <w:bottom w:val="nil"/>
              <w:right w:val="nil"/>
            </w:tcBorders>
            <w:shd w:val="clear" w:color="auto" w:fill="auto"/>
            <w:noWrap/>
            <w:vAlign w:val="center"/>
            <w:hideMark/>
          </w:tcPr>
          <w:p w14:paraId="438F6482"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1</w:t>
            </w:r>
          </w:p>
        </w:tc>
        <w:tc>
          <w:tcPr>
            <w:tcW w:w="0" w:type="auto"/>
            <w:tcBorders>
              <w:top w:val="nil"/>
              <w:left w:val="nil"/>
              <w:bottom w:val="nil"/>
              <w:right w:val="nil"/>
            </w:tcBorders>
            <w:shd w:val="clear" w:color="auto" w:fill="auto"/>
            <w:noWrap/>
            <w:vAlign w:val="center"/>
            <w:hideMark/>
          </w:tcPr>
          <w:p w14:paraId="6F0F9C66"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Matching</w:t>
            </w:r>
          </w:p>
        </w:tc>
        <w:tc>
          <w:tcPr>
            <w:tcW w:w="0" w:type="auto"/>
            <w:tcBorders>
              <w:top w:val="nil"/>
              <w:left w:val="nil"/>
              <w:bottom w:val="nil"/>
              <w:right w:val="nil"/>
            </w:tcBorders>
            <w:shd w:val="clear" w:color="auto" w:fill="auto"/>
            <w:vAlign w:val="center"/>
            <w:hideMark/>
          </w:tcPr>
          <w:p w14:paraId="44EFF8B4"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Identity</w:t>
            </w:r>
            <w:r w:rsidRPr="007A23B4">
              <w:rPr>
                <w:rFonts w:eastAsia="DengXian"/>
                <w:color w:val="080ABF"/>
                <w:sz w:val="16"/>
                <w:szCs w:val="16"/>
                <w:lang w:val="en-US"/>
              </w:rPr>
              <w:br/>
              <w:t>Self; Friend, Stranger</w:t>
            </w:r>
          </w:p>
        </w:tc>
        <w:tc>
          <w:tcPr>
            <w:tcW w:w="0" w:type="auto"/>
            <w:tcBorders>
              <w:top w:val="nil"/>
              <w:left w:val="nil"/>
              <w:bottom w:val="nil"/>
              <w:right w:val="nil"/>
            </w:tcBorders>
            <w:shd w:val="clear" w:color="auto" w:fill="auto"/>
            <w:noWrap/>
            <w:vAlign w:val="center"/>
            <w:hideMark/>
          </w:tcPr>
          <w:p w14:paraId="4524F0C6"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w:t>
            </w:r>
          </w:p>
        </w:tc>
        <w:tc>
          <w:tcPr>
            <w:tcW w:w="0" w:type="auto"/>
            <w:tcBorders>
              <w:top w:val="nil"/>
              <w:left w:val="nil"/>
              <w:bottom w:val="nil"/>
              <w:right w:val="nil"/>
            </w:tcBorders>
            <w:shd w:val="clear" w:color="auto" w:fill="auto"/>
            <w:noWrap/>
            <w:vAlign w:val="center"/>
            <w:hideMark/>
          </w:tcPr>
          <w:p w14:paraId="3535BE89"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w:t>
            </w:r>
          </w:p>
        </w:tc>
        <w:tc>
          <w:tcPr>
            <w:tcW w:w="0" w:type="auto"/>
            <w:tcBorders>
              <w:top w:val="nil"/>
              <w:left w:val="nil"/>
              <w:bottom w:val="nil"/>
              <w:right w:val="nil"/>
            </w:tcBorders>
            <w:shd w:val="clear" w:color="auto" w:fill="auto"/>
            <w:noWrap/>
            <w:vAlign w:val="center"/>
            <w:hideMark/>
          </w:tcPr>
          <w:p w14:paraId="69DB691B"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24</w:t>
            </w:r>
          </w:p>
        </w:tc>
        <w:tc>
          <w:tcPr>
            <w:tcW w:w="0" w:type="auto"/>
            <w:tcBorders>
              <w:top w:val="nil"/>
              <w:left w:val="nil"/>
              <w:bottom w:val="nil"/>
              <w:right w:val="nil"/>
            </w:tcBorders>
            <w:shd w:val="clear" w:color="auto" w:fill="auto"/>
            <w:noWrap/>
            <w:vAlign w:val="center"/>
            <w:hideMark/>
          </w:tcPr>
          <w:p w14:paraId="215C1AC2"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40</w:t>
            </w:r>
          </w:p>
        </w:tc>
        <w:tc>
          <w:tcPr>
            <w:tcW w:w="0" w:type="auto"/>
            <w:tcBorders>
              <w:top w:val="nil"/>
              <w:left w:val="nil"/>
              <w:bottom w:val="nil"/>
              <w:right w:val="nil"/>
            </w:tcBorders>
            <w:shd w:val="clear" w:color="auto" w:fill="auto"/>
            <w:noWrap/>
            <w:vAlign w:val="center"/>
            <w:hideMark/>
          </w:tcPr>
          <w:p w14:paraId="657B582B"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47F265B4"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39347C70"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2D96AA8F"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0819E993"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652253AA"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70F0817D" w14:textId="77777777" w:rsidR="00DF4F75" w:rsidRPr="007A23B4" w:rsidRDefault="00DF4F75" w:rsidP="008753D6">
            <w:pPr>
              <w:spacing w:line="240" w:lineRule="atLeast"/>
              <w:jc w:val="center"/>
              <w:rPr>
                <w:rFonts w:eastAsia="DengXian"/>
                <w:color w:val="080ABF"/>
                <w:sz w:val="16"/>
                <w:szCs w:val="16"/>
                <w:lang w:val="en-US"/>
              </w:rPr>
            </w:pPr>
          </w:p>
        </w:tc>
        <w:tc>
          <w:tcPr>
            <w:tcW w:w="0" w:type="auto"/>
            <w:tcBorders>
              <w:top w:val="nil"/>
              <w:left w:val="nil"/>
              <w:bottom w:val="nil"/>
              <w:right w:val="nil"/>
            </w:tcBorders>
            <w:shd w:val="clear" w:color="auto" w:fill="auto"/>
            <w:noWrap/>
            <w:vAlign w:val="center"/>
            <w:hideMark/>
          </w:tcPr>
          <w:p w14:paraId="55A4855B"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r>
      <w:tr w:rsidR="00475B58" w:rsidRPr="007A23B4" w14:paraId="7FCCDF4D" w14:textId="77777777" w:rsidTr="00DF4F75">
        <w:trPr>
          <w:trHeight w:val="397"/>
        </w:trPr>
        <w:tc>
          <w:tcPr>
            <w:tcW w:w="0" w:type="auto"/>
            <w:vMerge w:val="restart"/>
            <w:tcBorders>
              <w:top w:val="nil"/>
              <w:left w:val="nil"/>
              <w:bottom w:val="nil"/>
              <w:right w:val="nil"/>
            </w:tcBorders>
            <w:shd w:val="clear" w:color="auto" w:fill="auto"/>
            <w:noWrap/>
            <w:vAlign w:val="center"/>
            <w:hideMark/>
          </w:tcPr>
          <w:p w14:paraId="5234BAFC" w14:textId="44675592" w:rsidR="00475B58" w:rsidRPr="007A23B4" w:rsidRDefault="00475B58" w:rsidP="008753D6">
            <w:pPr>
              <w:spacing w:line="240" w:lineRule="atLeast"/>
              <w:jc w:val="center"/>
              <w:rPr>
                <w:rFonts w:eastAsia="DengXian"/>
                <w:color w:val="080ABF"/>
                <w:sz w:val="16"/>
                <w:szCs w:val="16"/>
                <w:highlight w:val="yellow"/>
                <w:lang w:val="en-US"/>
              </w:rPr>
            </w:pPr>
            <w:r w:rsidRPr="007A23B4">
              <w:rPr>
                <w:rFonts w:eastAsia="DengXian"/>
                <w:color w:val="080ABF"/>
                <w:sz w:val="16"/>
                <w:szCs w:val="16"/>
                <w:lang w:val="en-US"/>
              </w:rPr>
              <w:t>Sui (2015, unpublished work)</w:t>
            </w:r>
          </w:p>
        </w:tc>
        <w:tc>
          <w:tcPr>
            <w:tcW w:w="0" w:type="auto"/>
            <w:tcBorders>
              <w:top w:val="nil"/>
              <w:left w:val="nil"/>
              <w:bottom w:val="nil"/>
              <w:right w:val="nil"/>
            </w:tcBorders>
            <w:shd w:val="clear" w:color="auto" w:fill="auto"/>
            <w:noWrap/>
            <w:vAlign w:val="center"/>
            <w:hideMark/>
          </w:tcPr>
          <w:p w14:paraId="4BF62E56"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1</w:t>
            </w:r>
          </w:p>
        </w:tc>
        <w:tc>
          <w:tcPr>
            <w:tcW w:w="0" w:type="auto"/>
            <w:tcBorders>
              <w:top w:val="nil"/>
              <w:left w:val="nil"/>
              <w:bottom w:val="nil"/>
              <w:right w:val="nil"/>
            </w:tcBorders>
            <w:shd w:val="clear" w:color="auto" w:fill="auto"/>
            <w:noWrap/>
            <w:vAlign w:val="center"/>
            <w:hideMark/>
          </w:tcPr>
          <w:p w14:paraId="3E5C7C73"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Matching</w:t>
            </w:r>
          </w:p>
        </w:tc>
        <w:tc>
          <w:tcPr>
            <w:tcW w:w="0" w:type="auto"/>
            <w:tcBorders>
              <w:top w:val="nil"/>
              <w:left w:val="nil"/>
              <w:bottom w:val="nil"/>
              <w:right w:val="nil"/>
            </w:tcBorders>
            <w:shd w:val="clear" w:color="auto" w:fill="auto"/>
            <w:vAlign w:val="center"/>
            <w:hideMark/>
          </w:tcPr>
          <w:p w14:paraId="7D1F0E22"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Identity</w:t>
            </w:r>
            <w:r w:rsidRPr="007A23B4">
              <w:rPr>
                <w:rFonts w:eastAsia="DengXian"/>
                <w:color w:val="080ABF"/>
                <w:sz w:val="16"/>
                <w:szCs w:val="16"/>
                <w:lang w:val="en-US"/>
              </w:rPr>
              <w:br/>
              <w:t>Self; Friend, Stranger</w:t>
            </w:r>
          </w:p>
        </w:tc>
        <w:tc>
          <w:tcPr>
            <w:tcW w:w="0" w:type="auto"/>
            <w:tcBorders>
              <w:top w:val="nil"/>
              <w:left w:val="nil"/>
              <w:bottom w:val="nil"/>
              <w:right w:val="nil"/>
            </w:tcBorders>
            <w:shd w:val="clear" w:color="auto" w:fill="auto"/>
            <w:noWrap/>
            <w:vAlign w:val="center"/>
            <w:hideMark/>
          </w:tcPr>
          <w:p w14:paraId="2B6E1DB2"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w:t>
            </w:r>
          </w:p>
        </w:tc>
        <w:tc>
          <w:tcPr>
            <w:tcW w:w="0" w:type="auto"/>
            <w:tcBorders>
              <w:top w:val="nil"/>
              <w:left w:val="nil"/>
              <w:bottom w:val="nil"/>
              <w:right w:val="nil"/>
            </w:tcBorders>
            <w:shd w:val="clear" w:color="auto" w:fill="auto"/>
            <w:noWrap/>
            <w:vAlign w:val="center"/>
            <w:hideMark/>
          </w:tcPr>
          <w:p w14:paraId="3A760C82"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w:t>
            </w:r>
          </w:p>
        </w:tc>
        <w:tc>
          <w:tcPr>
            <w:tcW w:w="0" w:type="auto"/>
            <w:tcBorders>
              <w:top w:val="nil"/>
              <w:left w:val="nil"/>
              <w:bottom w:val="nil"/>
              <w:right w:val="nil"/>
            </w:tcBorders>
            <w:shd w:val="clear" w:color="auto" w:fill="auto"/>
            <w:noWrap/>
            <w:vAlign w:val="center"/>
            <w:hideMark/>
          </w:tcPr>
          <w:p w14:paraId="5DCA9EB5"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20</w:t>
            </w:r>
          </w:p>
        </w:tc>
        <w:tc>
          <w:tcPr>
            <w:tcW w:w="0" w:type="auto"/>
            <w:tcBorders>
              <w:top w:val="nil"/>
              <w:left w:val="nil"/>
              <w:bottom w:val="nil"/>
              <w:right w:val="nil"/>
            </w:tcBorders>
            <w:shd w:val="clear" w:color="auto" w:fill="auto"/>
            <w:noWrap/>
            <w:vAlign w:val="center"/>
            <w:hideMark/>
          </w:tcPr>
          <w:p w14:paraId="41376A88"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40</w:t>
            </w:r>
          </w:p>
        </w:tc>
        <w:tc>
          <w:tcPr>
            <w:tcW w:w="0" w:type="auto"/>
            <w:tcBorders>
              <w:top w:val="nil"/>
              <w:left w:val="nil"/>
              <w:bottom w:val="nil"/>
              <w:right w:val="nil"/>
            </w:tcBorders>
            <w:shd w:val="clear" w:color="auto" w:fill="auto"/>
            <w:noWrap/>
            <w:vAlign w:val="center"/>
            <w:hideMark/>
          </w:tcPr>
          <w:p w14:paraId="05FEC903"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1A723742"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2ABE972D"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6CBA55AA"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43753D10"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03B474A5"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3CEB8BA6" w14:textId="77777777" w:rsidR="00475B58" w:rsidRPr="007A23B4" w:rsidRDefault="00475B58" w:rsidP="008753D6">
            <w:pPr>
              <w:spacing w:line="240" w:lineRule="atLeast"/>
              <w:jc w:val="center"/>
              <w:rPr>
                <w:rFonts w:eastAsia="DengXian"/>
                <w:color w:val="080ABF"/>
                <w:sz w:val="16"/>
                <w:szCs w:val="16"/>
                <w:lang w:val="en-US"/>
              </w:rPr>
            </w:pPr>
          </w:p>
        </w:tc>
        <w:tc>
          <w:tcPr>
            <w:tcW w:w="0" w:type="auto"/>
            <w:tcBorders>
              <w:top w:val="nil"/>
              <w:left w:val="nil"/>
              <w:bottom w:val="nil"/>
              <w:right w:val="nil"/>
            </w:tcBorders>
            <w:shd w:val="clear" w:color="auto" w:fill="auto"/>
            <w:noWrap/>
            <w:vAlign w:val="center"/>
            <w:hideMark/>
          </w:tcPr>
          <w:p w14:paraId="33593181"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r>
      <w:tr w:rsidR="00475B58" w:rsidRPr="007A23B4" w14:paraId="5C4D28FE" w14:textId="77777777" w:rsidTr="00DF4F75">
        <w:trPr>
          <w:trHeight w:val="397"/>
        </w:trPr>
        <w:tc>
          <w:tcPr>
            <w:tcW w:w="0" w:type="auto"/>
            <w:vMerge/>
            <w:tcBorders>
              <w:top w:val="nil"/>
              <w:left w:val="nil"/>
              <w:bottom w:val="nil"/>
              <w:right w:val="nil"/>
            </w:tcBorders>
            <w:vAlign w:val="center"/>
            <w:hideMark/>
          </w:tcPr>
          <w:p w14:paraId="719F8B13" w14:textId="77777777" w:rsidR="00475B58" w:rsidRPr="007A23B4" w:rsidRDefault="00475B58" w:rsidP="008753D6">
            <w:pPr>
              <w:spacing w:line="240" w:lineRule="atLeast"/>
              <w:jc w:val="center"/>
              <w:rPr>
                <w:rFonts w:eastAsia="DengXian"/>
                <w:color w:val="080ABF"/>
                <w:sz w:val="16"/>
                <w:szCs w:val="16"/>
                <w:lang w:val="en-US"/>
              </w:rPr>
            </w:pPr>
          </w:p>
        </w:tc>
        <w:tc>
          <w:tcPr>
            <w:tcW w:w="0" w:type="auto"/>
            <w:tcBorders>
              <w:top w:val="nil"/>
              <w:left w:val="nil"/>
              <w:bottom w:val="nil"/>
              <w:right w:val="nil"/>
            </w:tcBorders>
            <w:shd w:val="clear" w:color="auto" w:fill="auto"/>
            <w:noWrap/>
            <w:vAlign w:val="center"/>
            <w:hideMark/>
          </w:tcPr>
          <w:p w14:paraId="10A74CB8"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2</w:t>
            </w:r>
          </w:p>
        </w:tc>
        <w:tc>
          <w:tcPr>
            <w:tcW w:w="0" w:type="auto"/>
            <w:tcBorders>
              <w:top w:val="nil"/>
              <w:left w:val="nil"/>
              <w:bottom w:val="nil"/>
              <w:right w:val="nil"/>
            </w:tcBorders>
            <w:shd w:val="clear" w:color="auto" w:fill="auto"/>
            <w:noWrap/>
            <w:vAlign w:val="center"/>
            <w:hideMark/>
          </w:tcPr>
          <w:p w14:paraId="7D36E936"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Matching</w:t>
            </w:r>
          </w:p>
        </w:tc>
        <w:tc>
          <w:tcPr>
            <w:tcW w:w="0" w:type="auto"/>
            <w:tcBorders>
              <w:top w:val="nil"/>
              <w:left w:val="nil"/>
              <w:bottom w:val="nil"/>
              <w:right w:val="nil"/>
            </w:tcBorders>
            <w:shd w:val="clear" w:color="auto" w:fill="auto"/>
            <w:vAlign w:val="center"/>
            <w:hideMark/>
          </w:tcPr>
          <w:p w14:paraId="3E9DA990"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Identity</w:t>
            </w:r>
            <w:r w:rsidRPr="007A23B4">
              <w:rPr>
                <w:rFonts w:eastAsia="DengXian"/>
                <w:color w:val="080ABF"/>
                <w:sz w:val="16"/>
                <w:szCs w:val="16"/>
                <w:lang w:val="en-US"/>
              </w:rPr>
              <w:br/>
              <w:t>Self; Friend, Stranger</w:t>
            </w:r>
          </w:p>
        </w:tc>
        <w:tc>
          <w:tcPr>
            <w:tcW w:w="0" w:type="auto"/>
            <w:tcBorders>
              <w:top w:val="nil"/>
              <w:left w:val="nil"/>
              <w:bottom w:val="nil"/>
              <w:right w:val="nil"/>
            </w:tcBorders>
            <w:shd w:val="clear" w:color="auto" w:fill="auto"/>
            <w:noWrap/>
            <w:vAlign w:val="center"/>
            <w:hideMark/>
          </w:tcPr>
          <w:p w14:paraId="417ED759"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w:t>
            </w:r>
          </w:p>
        </w:tc>
        <w:tc>
          <w:tcPr>
            <w:tcW w:w="0" w:type="auto"/>
            <w:tcBorders>
              <w:top w:val="nil"/>
              <w:left w:val="nil"/>
              <w:bottom w:val="nil"/>
              <w:right w:val="nil"/>
            </w:tcBorders>
            <w:shd w:val="clear" w:color="auto" w:fill="auto"/>
            <w:noWrap/>
            <w:vAlign w:val="center"/>
            <w:hideMark/>
          </w:tcPr>
          <w:p w14:paraId="3A184999"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w:t>
            </w:r>
          </w:p>
        </w:tc>
        <w:tc>
          <w:tcPr>
            <w:tcW w:w="0" w:type="auto"/>
            <w:tcBorders>
              <w:top w:val="nil"/>
              <w:left w:val="nil"/>
              <w:bottom w:val="nil"/>
              <w:right w:val="nil"/>
            </w:tcBorders>
            <w:shd w:val="clear" w:color="auto" w:fill="auto"/>
            <w:noWrap/>
            <w:vAlign w:val="center"/>
            <w:hideMark/>
          </w:tcPr>
          <w:p w14:paraId="50CC4B5F"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21</w:t>
            </w:r>
          </w:p>
        </w:tc>
        <w:tc>
          <w:tcPr>
            <w:tcW w:w="0" w:type="auto"/>
            <w:tcBorders>
              <w:top w:val="nil"/>
              <w:left w:val="nil"/>
              <w:bottom w:val="nil"/>
              <w:right w:val="nil"/>
            </w:tcBorders>
            <w:shd w:val="clear" w:color="auto" w:fill="auto"/>
            <w:noWrap/>
            <w:vAlign w:val="center"/>
            <w:hideMark/>
          </w:tcPr>
          <w:p w14:paraId="48745EB7"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40</w:t>
            </w:r>
          </w:p>
        </w:tc>
        <w:tc>
          <w:tcPr>
            <w:tcW w:w="0" w:type="auto"/>
            <w:tcBorders>
              <w:top w:val="nil"/>
              <w:left w:val="nil"/>
              <w:bottom w:val="nil"/>
              <w:right w:val="nil"/>
            </w:tcBorders>
            <w:shd w:val="clear" w:color="auto" w:fill="auto"/>
            <w:noWrap/>
            <w:vAlign w:val="center"/>
            <w:hideMark/>
          </w:tcPr>
          <w:p w14:paraId="33627F34"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64B6B6DE"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50925FB4"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1A6E5C4D"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16D7BCA2"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6D6C5157"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6F79632D" w14:textId="77777777" w:rsidR="00475B58" w:rsidRPr="007A23B4" w:rsidRDefault="00475B58" w:rsidP="008753D6">
            <w:pPr>
              <w:spacing w:line="240" w:lineRule="atLeast"/>
              <w:jc w:val="center"/>
              <w:rPr>
                <w:rFonts w:eastAsia="DengXian"/>
                <w:color w:val="080ABF"/>
                <w:sz w:val="16"/>
                <w:szCs w:val="16"/>
                <w:lang w:val="en-US"/>
              </w:rPr>
            </w:pPr>
          </w:p>
        </w:tc>
        <w:tc>
          <w:tcPr>
            <w:tcW w:w="0" w:type="auto"/>
            <w:tcBorders>
              <w:top w:val="nil"/>
              <w:left w:val="nil"/>
              <w:bottom w:val="nil"/>
              <w:right w:val="nil"/>
            </w:tcBorders>
            <w:shd w:val="clear" w:color="auto" w:fill="auto"/>
            <w:noWrap/>
            <w:vAlign w:val="center"/>
            <w:hideMark/>
          </w:tcPr>
          <w:p w14:paraId="1EDE96D5"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r>
      <w:tr w:rsidR="00475B58" w:rsidRPr="007A23B4" w14:paraId="7CF0B4DF" w14:textId="77777777" w:rsidTr="00DF4F75">
        <w:trPr>
          <w:trHeight w:val="397"/>
        </w:trPr>
        <w:tc>
          <w:tcPr>
            <w:tcW w:w="0" w:type="auto"/>
            <w:vMerge w:val="restart"/>
            <w:tcBorders>
              <w:top w:val="nil"/>
              <w:left w:val="nil"/>
              <w:bottom w:val="nil"/>
              <w:right w:val="nil"/>
            </w:tcBorders>
            <w:shd w:val="clear" w:color="auto" w:fill="auto"/>
            <w:noWrap/>
            <w:vAlign w:val="center"/>
            <w:hideMark/>
          </w:tcPr>
          <w:p w14:paraId="172A7A48" w14:textId="3E656BF3"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Sui et al. (2014</w:t>
            </w:r>
            <w:r w:rsidR="00BA513B" w:rsidRPr="007A23B4">
              <w:rPr>
                <w:rFonts w:eastAsia="DengXian"/>
                <w:color w:val="080ABF"/>
                <w:sz w:val="16"/>
                <w:szCs w:val="16"/>
                <w:lang w:val="en-US"/>
              </w:rPr>
              <w:t>b</w:t>
            </w:r>
            <w:r w:rsidRPr="007A23B4">
              <w:rPr>
                <w:rFonts w:eastAsia="DengXian"/>
                <w:color w:val="080ABF"/>
                <w:sz w:val="16"/>
                <w:szCs w:val="16"/>
                <w:lang w:val="en-US"/>
              </w:rPr>
              <w:t>)</w:t>
            </w:r>
          </w:p>
        </w:tc>
        <w:tc>
          <w:tcPr>
            <w:tcW w:w="0" w:type="auto"/>
            <w:tcBorders>
              <w:top w:val="nil"/>
              <w:left w:val="nil"/>
              <w:bottom w:val="nil"/>
              <w:right w:val="nil"/>
            </w:tcBorders>
            <w:shd w:val="clear" w:color="auto" w:fill="auto"/>
            <w:noWrap/>
            <w:vAlign w:val="center"/>
            <w:hideMark/>
          </w:tcPr>
          <w:p w14:paraId="53A1E61C"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1</w:t>
            </w:r>
          </w:p>
        </w:tc>
        <w:tc>
          <w:tcPr>
            <w:tcW w:w="0" w:type="auto"/>
            <w:tcBorders>
              <w:top w:val="nil"/>
              <w:left w:val="nil"/>
              <w:bottom w:val="nil"/>
              <w:right w:val="nil"/>
            </w:tcBorders>
            <w:shd w:val="clear" w:color="auto" w:fill="auto"/>
            <w:noWrap/>
            <w:vAlign w:val="center"/>
            <w:hideMark/>
          </w:tcPr>
          <w:p w14:paraId="0505A4BB"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Matching</w:t>
            </w:r>
          </w:p>
        </w:tc>
        <w:tc>
          <w:tcPr>
            <w:tcW w:w="0" w:type="auto"/>
            <w:tcBorders>
              <w:top w:val="nil"/>
              <w:left w:val="nil"/>
              <w:bottom w:val="nil"/>
              <w:right w:val="nil"/>
            </w:tcBorders>
            <w:shd w:val="clear" w:color="auto" w:fill="auto"/>
            <w:vAlign w:val="center"/>
            <w:hideMark/>
          </w:tcPr>
          <w:p w14:paraId="448D4445"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Identity</w:t>
            </w:r>
            <w:r w:rsidRPr="007A23B4">
              <w:rPr>
                <w:rFonts w:eastAsia="DengXian"/>
                <w:color w:val="080ABF"/>
                <w:sz w:val="16"/>
                <w:szCs w:val="16"/>
                <w:lang w:val="en-US"/>
              </w:rPr>
              <w:br/>
              <w:t>Self; Friend, Stranger</w:t>
            </w:r>
          </w:p>
        </w:tc>
        <w:tc>
          <w:tcPr>
            <w:tcW w:w="0" w:type="auto"/>
            <w:tcBorders>
              <w:top w:val="nil"/>
              <w:left w:val="nil"/>
              <w:bottom w:val="nil"/>
              <w:right w:val="nil"/>
            </w:tcBorders>
            <w:shd w:val="clear" w:color="auto" w:fill="auto"/>
            <w:vAlign w:val="center"/>
            <w:hideMark/>
          </w:tcPr>
          <w:p w14:paraId="7A80D697"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Frequency</w:t>
            </w:r>
            <w:r w:rsidRPr="007A23B4">
              <w:rPr>
                <w:rFonts w:eastAsia="DengXian"/>
                <w:color w:val="080ABF"/>
                <w:sz w:val="16"/>
                <w:szCs w:val="16"/>
                <w:lang w:val="en-US"/>
              </w:rPr>
              <w:br/>
              <w:t>1:1:1</w:t>
            </w:r>
          </w:p>
        </w:tc>
        <w:tc>
          <w:tcPr>
            <w:tcW w:w="0" w:type="auto"/>
            <w:tcBorders>
              <w:top w:val="nil"/>
              <w:left w:val="nil"/>
              <w:bottom w:val="nil"/>
              <w:right w:val="nil"/>
            </w:tcBorders>
            <w:shd w:val="clear" w:color="auto" w:fill="auto"/>
            <w:noWrap/>
            <w:vAlign w:val="center"/>
            <w:hideMark/>
          </w:tcPr>
          <w:p w14:paraId="3BB562A8"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w:t>
            </w:r>
          </w:p>
        </w:tc>
        <w:tc>
          <w:tcPr>
            <w:tcW w:w="0" w:type="auto"/>
            <w:tcBorders>
              <w:top w:val="nil"/>
              <w:left w:val="nil"/>
              <w:bottom w:val="nil"/>
              <w:right w:val="nil"/>
            </w:tcBorders>
            <w:shd w:val="clear" w:color="auto" w:fill="auto"/>
            <w:noWrap/>
            <w:vAlign w:val="center"/>
            <w:hideMark/>
          </w:tcPr>
          <w:p w14:paraId="38968DFD"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24</w:t>
            </w:r>
          </w:p>
        </w:tc>
        <w:tc>
          <w:tcPr>
            <w:tcW w:w="0" w:type="auto"/>
            <w:tcBorders>
              <w:top w:val="nil"/>
              <w:left w:val="nil"/>
              <w:bottom w:val="nil"/>
              <w:right w:val="nil"/>
            </w:tcBorders>
            <w:shd w:val="clear" w:color="auto" w:fill="auto"/>
            <w:noWrap/>
            <w:vAlign w:val="center"/>
            <w:hideMark/>
          </w:tcPr>
          <w:p w14:paraId="02D1FD47"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60</w:t>
            </w:r>
          </w:p>
        </w:tc>
        <w:tc>
          <w:tcPr>
            <w:tcW w:w="0" w:type="auto"/>
            <w:tcBorders>
              <w:top w:val="nil"/>
              <w:left w:val="nil"/>
              <w:bottom w:val="nil"/>
              <w:right w:val="nil"/>
            </w:tcBorders>
            <w:shd w:val="clear" w:color="auto" w:fill="auto"/>
            <w:noWrap/>
            <w:vAlign w:val="center"/>
            <w:hideMark/>
          </w:tcPr>
          <w:p w14:paraId="4CEE4284"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6B7AA4DC"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5B1373C5"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144D437B"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73228346"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0E12FA1C"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0911CA62" w14:textId="77777777" w:rsidR="00475B58" w:rsidRPr="007A23B4" w:rsidRDefault="00475B58" w:rsidP="008753D6">
            <w:pPr>
              <w:spacing w:line="240" w:lineRule="atLeast"/>
              <w:jc w:val="center"/>
              <w:rPr>
                <w:rFonts w:eastAsia="DengXian"/>
                <w:color w:val="080ABF"/>
                <w:sz w:val="16"/>
                <w:szCs w:val="16"/>
                <w:lang w:val="en-US"/>
              </w:rPr>
            </w:pPr>
          </w:p>
        </w:tc>
        <w:tc>
          <w:tcPr>
            <w:tcW w:w="0" w:type="auto"/>
            <w:tcBorders>
              <w:top w:val="nil"/>
              <w:left w:val="nil"/>
              <w:bottom w:val="nil"/>
              <w:right w:val="nil"/>
            </w:tcBorders>
            <w:shd w:val="clear" w:color="auto" w:fill="auto"/>
            <w:noWrap/>
            <w:vAlign w:val="center"/>
            <w:hideMark/>
          </w:tcPr>
          <w:p w14:paraId="0A8DCCA6"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r>
      <w:tr w:rsidR="00475B58" w:rsidRPr="007A23B4" w14:paraId="03153946" w14:textId="77777777" w:rsidTr="00DF4F75">
        <w:trPr>
          <w:trHeight w:val="397"/>
        </w:trPr>
        <w:tc>
          <w:tcPr>
            <w:tcW w:w="0" w:type="auto"/>
            <w:vMerge/>
            <w:tcBorders>
              <w:top w:val="nil"/>
              <w:left w:val="nil"/>
              <w:bottom w:val="nil"/>
              <w:right w:val="nil"/>
            </w:tcBorders>
            <w:vAlign w:val="center"/>
            <w:hideMark/>
          </w:tcPr>
          <w:p w14:paraId="3957D489" w14:textId="77777777" w:rsidR="00475B58" w:rsidRPr="007A23B4" w:rsidRDefault="00475B58" w:rsidP="008753D6">
            <w:pPr>
              <w:spacing w:line="240" w:lineRule="atLeast"/>
              <w:jc w:val="center"/>
              <w:rPr>
                <w:rFonts w:eastAsia="DengXian"/>
                <w:color w:val="080ABF"/>
                <w:sz w:val="16"/>
                <w:szCs w:val="16"/>
                <w:lang w:val="en-US"/>
              </w:rPr>
            </w:pPr>
          </w:p>
        </w:tc>
        <w:tc>
          <w:tcPr>
            <w:tcW w:w="0" w:type="auto"/>
            <w:tcBorders>
              <w:top w:val="nil"/>
              <w:left w:val="nil"/>
              <w:bottom w:val="nil"/>
              <w:right w:val="nil"/>
            </w:tcBorders>
            <w:shd w:val="clear" w:color="auto" w:fill="auto"/>
            <w:noWrap/>
            <w:vAlign w:val="center"/>
            <w:hideMark/>
          </w:tcPr>
          <w:p w14:paraId="7981599E"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2</w:t>
            </w:r>
          </w:p>
        </w:tc>
        <w:tc>
          <w:tcPr>
            <w:tcW w:w="0" w:type="auto"/>
            <w:tcBorders>
              <w:top w:val="nil"/>
              <w:left w:val="nil"/>
              <w:bottom w:val="nil"/>
              <w:right w:val="nil"/>
            </w:tcBorders>
            <w:shd w:val="clear" w:color="auto" w:fill="auto"/>
            <w:noWrap/>
            <w:vAlign w:val="center"/>
            <w:hideMark/>
          </w:tcPr>
          <w:p w14:paraId="7257F808"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Matching</w:t>
            </w:r>
          </w:p>
        </w:tc>
        <w:tc>
          <w:tcPr>
            <w:tcW w:w="0" w:type="auto"/>
            <w:tcBorders>
              <w:top w:val="nil"/>
              <w:left w:val="nil"/>
              <w:bottom w:val="nil"/>
              <w:right w:val="nil"/>
            </w:tcBorders>
            <w:shd w:val="clear" w:color="auto" w:fill="auto"/>
            <w:vAlign w:val="center"/>
            <w:hideMark/>
          </w:tcPr>
          <w:p w14:paraId="33D35201"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Identity</w:t>
            </w:r>
            <w:r w:rsidRPr="007A23B4">
              <w:rPr>
                <w:rFonts w:eastAsia="DengXian"/>
                <w:color w:val="080ABF"/>
                <w:sz w:val="16"/>
                <w:szCs w:val="16"/>
                <w:lang w:val="en-US"/>
              </w:rPr>
              <w:br/>
              <w:t>Self; Friend, Stranger</w:t>
            </w:r>
          </w:p>
        </w:tc>
        <w:tc>
          <w:tcPr>
            <w:tcW w:w="0" w:type="auto"/>
            <w:tcBorders>
              <w:top w:val="nil"/>
              <w:left w:val="nil"/>
              <w:bottom w:val="nil"/>
              <w:right w:val="nil"/>
            </w:tcBorders>
            <w:shd w:val="clear" w:color="auto" w:fill="auto"/>
            <w:vAlign w:val="center"/>
            <w:hideMark/>
          </w:tcPr>
          <w:p w14:paraId="4CFDB705"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Frequency</w:t>
            </w:r>
            <w:r w:rsidRPr="007A23B4">
              <w:rPr>
                <w:rFonts w:eastAsia="DengXian"/>
                <w:color w:val="080ABF"/>
                <w:sz w:val="16"/>
                <w:szCs w:val="16"/>
                <w:lang w:val="en-US"/>
              </w:rPr>
              <w:br/>
              <w:t>1:3:3</w:t>
            </w:r>
          </w:p>
        </w:tc>
        <w:tc>
          <w:tcPr>
            <w:tcW w:w="0" w:type="auto"/>
            <w:tcBorders>
              <w:top w:val="nil"/>
              <w:left w:val="nil"/>
              <w:bottom w:val="nil"/>
              <w:right w:val="nil"/>
            </w:tcBorders>
            <w:shd w:val="clear" w:color="auto" w:fill="auto"/>
            <w:noWrap/>
            <w:vAlign w:val="center"/>
            <w:hideMark/>
          </w:tcPr>
          <w:p w14:paraId="3C631FAC"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w:t>
            </w:r>
          </w:p>
        </w:tc>
        <w:tc>
          <w:tcPr>
            <w:tcW w:w="0" w:type="auto"/>
            <w:tcBorders>
              <w:top w:val="nil"/>
              <w:left w:val="nil"/>
              <w:bottom w:val="nil"/>
              <w:right w:val="nil"/>
            </w:tcBorders>
            <w:shd w:val="clear" w:color="auto" w:fill="auto"/>
            <w:noWrap/>
            <w:vAlign w:val="center"/>
            <w:hideMark/>
          </w:tcPr>
          <w:p w14:paraId="41C2CFB1"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18</w:t>
            </w:r>
          </w:p>
        </w:tc>
        <w:tc>
          <w:tcPr>
            <w:tcW w:w="0" w:type="auto"/>
            <w:tcBorders>
              <w:top w:val="nil"/>
              <w:left w:val="nil"/>
              <w:bottom w:val="nil"/>
              <w:right w:val="nil"/>
            </w:tcBorders>
            <w:shd w:val="clear" w:color="auto" w:fill="auto"/>
            <w:noWrap/>
            <w:vAlign w:val="center"/>
            <w:hideMark/>
          </w:tcPr>
          <w:p w14:paraId="69A69AB5"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60</w:t>
            </w:r>
          </w:p>
        </w:tc>
        <w:tc>
          <w:tcPr>
            <w:tcW w:w="0" w:type="auto"/>
            <w:tcBorders>
              <w:top w:val="nil"/>
              <w:left w:val="nil"/>
              <w:bottom w:val="nil"/>
              <w:right w:val="nil"/>
            </w:tcBorders>
            <w:shd w:val="clear" w:color="auto" w:fill="auto"/>
            <w:noWrap/>
            <w:vAlign w:val="center"/>
            <w:hideMark/>
          </w:tcPr>
          <w:p w14:paraId="3789F0B0"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41E36F19"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4D29DFC8"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5A7AE35B"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377102E2"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0588765E"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5F319497" w14:textId="77777777" w:rsidR="00475B58" w:rsidRPr="007A23B4" w:rsidRDefault="00475B58" w:rsidP="008753D6">
            <w:pPr>
              <w:spacing w:line="240" w:lineRule="atLeast"/>
              <w:jc w:val="center"/>
              <w:rPr>
                <w:rFonts w:eastAsia="DengXian"/>
                <w:color w:val="080ABF"/>
                <w:sz w:val="16"/>
                <w:szCs w:val="16"/>
                <w:lang w:val="en-US"/>
              </w:rPr>
            </w:pPr>
          </w:p>
        </w:tc>
        <w:tc>
          <w:tcPr>
            <w:tcW w:w="0" w:type="auto"/>
            <w:tcBorders>
              <w:top w:val="nil"/>
              <w:left w:val="nil"/>
              <w:bottom w:val="nil"/>
              <w:right w:val="nil"/>
            </w:tcBorders>
            <w:shd w:val="clear" w:color="auto" w:fill="auto"/>
            <w:noWrap/>
            <w:vAlign w:val="center"/>
            <w:hideMark/>
          </w:tcPr>
          <w:p w14:paraId="0C1E57A6"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r>
      <w:tr w:rsidR="00475B58" w:rsidRPr="007A23B4" w14:paraId="2A9E95A4" w14:textId="77777777" w:rsidTr="00DF4F75">
        <w:trPr>
          <w:trHeight w:val="397"/>
        </w:trPr>
        <w:tc>
          <w:tcPr>
            <w:tcW w:w="0" w:type="auto"/>
            <w:vMerge/>
            <w:tcBorders>
              <w:top w:val="nil"/>
              <w:left w:val="nil"/>
              <w:bottom w:val="nil"/>
              <w:right w:val="nil"/>
            </w:tcBorders>
            <w:vAlign w:val="center"/>
            <w:hideMark/>
          </w:tcPr>
          <w:p w14:paraId="6042EE39" w14:textId="77777777" w:rsidR="00475B58" w:rsidRPr="007A23B4" w:rsidRDefault="00475B58" w:rsidP="008753D6">
            <w:pPr>
              <w:spacing w:line="240" w:lineRule="atLeast"/>
              <w:jc w:val="center"/>
              <w:rPr>
                <w:rFonts w:eastAsia="DengXian"/>
                <w:color w:val="080ABF"/>
                <w:sz w:val="16"/>
                <w:szCs w:val="16"/>
                <w:lang w:val="en-US"/>
              </w:rPr>
            </w:pPr>
          </w:p>
        </w:tc>
        <w:tc>
          <w:tcPr>
            <w:tcW w:w="0" w:type="auto"/>
            <w:tcBorders>
              <w:top w:val="nil"/>
              <w:left w:val="nil"/>
              <w:bottom w:val="nil"/>
              <w:right w:val="nil"/>
            </w:tcBorders>
            <w:shd w:val="clear" w:color="auto" w:fill="auto"/>
            <w:noWrap/>
            <w:vAlign w:val="center"/>
            <w:hideMark/>
          </w:tcPr>
          <w:p w14:paraId="02B9D89B"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3</w:t>
            </w:r>
          </w:p>
        </w:tc>
        <w:tc>
          <w:tcPr>
            <w:tcW w:w="0" w:type="auto"/>
            <w:tcBorders>
              <w:top w:val="nil"/>
              <w:left w:val="nil"/>
              <w:bottom w:val="nil"/>
              <w:right w:val="nil"/>
            </w:tcBorders>
            <w:shd w:val="clear" w:color="auto" w:fill="auto"/>
            <w:noWrap/>
            <w:vAlign w:val="center"/>
            <w:hideMark/>
          </w:tcPr>
          <w:p w14:paraId="2EB758E6"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Matching</w:t>
            </w:r>
          </w:p>
        </w:tc>
        <w:tc>
          <w:tcPr>
            <w:tcW w:w="0" w:type="auto"/>
            <w:tcBorders>
              <w:top w:val="nil"/>
              <w:left w:val="nil"/>
              <w:bottom w:val="nil"/>
              <w:right w:val="nil"/>
            </w:tcBorders>
            <w:shd w:val="clear" w:color="auto" w:fill="auto"/>
            <w:vAlign w:val="center"/>
            <w:hideMark/>
          </w:tcPr>
          <w:p w14:paraId="4ADA37F0"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Identity</w:t>
            </w:r>
            <w:r w:rsidRPr="007A23B4">
              <w:rPr>
                <w:rFonts w:eastAsia="DengXian"/>
                <w:color w:val="080ABF"/>
                <w:sz w:val="16"/>
                <w:szCs w:val="16"/>
                <w:lang w:val="en-US"/>
              </w:rPr>
              <w:br/>
              <w:t>Self; Friend, Stranger</w:t>
            </w:r>
          </w:p>
        </w:tc>
        <w:tc>
          <w:tcPr>
            <w:tcW w:w="0" w:type="auto"/>
            <w:tcBorders>
              <w:top w:val="nil"/>
              <w:left w:val="nil"/>
              <w:bottom w:val="nil"/>
              <w:right w:val="nil"/>
            </w:tcBorders>
            <w:shd w:val="clear" w:color="auto" w:fill="auto"/>
            <w:vAlign w:val="center"/>
            <w:hideMark/>
          </w:tcPr>
          <w:p w14:paraId="30A0CE80"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Frequency</w:t>
            </w:r>
            <w:r w:rsidRPr="007A23B4">
              <w:rPr>
                <w:rFonts w:eastAsia="DengXian"/>
                <w:color w:val="080ABF"/>
                <w:sz w:val="16"/>
                <w:szCs w:val="16"/>
                <w:lang w:val="en-US"/>
              </w:rPr>
              <w:br/>
              <w:t>3:1:3</w:t>
            </w:r>
          </w:p>
        </w:tc>
        <w:tc>
          <w:tcPr>
            <w:tcW w:w="0" w:type="auto"/>
            <w:tcBorders>
              <w:top w:val="nil"/>
              <w:left w:val="nil"/>
              <w:bottom w:val="nil"/>
              <w:right w:val="nil"/>
            </w:tcBorders>
            <w:shd w:val="clear" w:color="auto" w:fill="auto"/>
            <w:noWrap/>
            <w:vAlign w:val="center"/>
            <w:hideMark/>
          </w:tcPr>
          <w:p w14:paraId="241ED5F3"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w:t>
            </w:r>
          </w:p>
        </w:tc>
        <w:tc>
          <w:tcPr>
            <w:tcW w:w="0" w:type="auto"/>
            <w:tcBorders>
              <w:top w:val="nil"/>
              <w:left w:val="nil"/>
              <w:bottom w:val="nil"/>
              <w:right w:val="nil"/>
            </w:tcBorders>
            <w:shd w:val="clear" w:color="auto" w:fill="auto"/>
            <w:noWrap/>
            <w:vAlign w:val="center"/>
            <w:hideMark/>
          </w:tcPr>
          <w:p w14:paraId="4E028FC3"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22</w:t>
            </w:r>
          </w:p>
        </w:tc>
        <w:tc>
          <w:tcPr>
            <w:tcW w:w="0" w:type="auto"/>
            <w:tcBorders>
              <w:top w:val="nil"/>
              <w:left w:val="nil"/>
              <w:bottom w:val="nil"/>
              <w:right w:val="nil"/>
            </w:tcBorders>
            <w:shd w:val="clear" w:color="auto" w:fill="auto"/>
            <w:noWrap/>
            <w:vAlign w:val="center"/>
            <w:hideMark/>
          </w:tcPr>
          <w:p w14:paraId="5352066D"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60</w:t>
            </w:r>
          </w:p>
        </w:tc>
        <w:tc>
          <w:tcPr>
            <w:tcW w:w="0" w:type="auto"/>
            <w:tcBorders>
              <w:top w:val="nil"/>
              <w:left w:val="nil"/>
              <w:bottom w:val="nil"/>
              <w:right w:val="nil"/>
            </w:tcBorders>
            <w:shd w:val="clear" w:color="auto" w:fill="auto"/>
            <w:noWrap/>
            <w:vAlign w:val="center"/>
            <w:hideMark/>
          </w:tcPr>
          <w:p w14:paraId="0CCD7498"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40FE9B66"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029C6A08"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459C5D71"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1AB99C29"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5DA88EC9"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267A9036" w14:textId="77777777" w:rsidR="00475B58" w:rsidRPr="007A23B4" w:rsidRDefault="00475B58" w:rsidP="008753D6">
            <w:pPr>
              <w:spacing w:line="240" w:lineRule="atLeast"/>
              <w:jc w:val="center"/>
              <w:rPr>
                <w:rFonts w:eastAsia="DengXian"/>
                <w:color w:val="080ABF"/>
                <w:sz w:val="16"/>
                <w:szCs w:val="16"/>
                <w:lang w:val="en-US"/>
              </w:rPr>
            </w:pPr>
          </w:p>
        </w:tc>
        <w:tc>
          <w:tcPr>
            <w:tcW w:w="0" w:type="auto"/>
            <w:tcBorders>
              <w:top w:val="nil"/>
              <w:left w:val="nil"/>
              <w:bottom w:val="nil"/>
              <w:right w:val="nil"/>
            </w:tcBorders>
            <w:shd w:val="clear" w:color="auto" w:fill="auto"/>
            <w:noWrap/>
            <w:vAlign w:val="center"/>
            <w:hideMark/>
          </w:tcPr>
          <w:p w14:paraId="46FB1D44"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r>
      <w:tr w:rsidR="00475B58" w:rsidRPr="007A23B4" w14:paraId="30C523E1" w14:textId="77777777" w:rsidTr="00DF4F75">
        <w:trPr>
          <w:trHeight w:val="397"/>
        </w:trPr>
        <w:tc>
          <w:tcPr>
            <w:tcW w:w="0" w:type="auto"/>
            <w:vMerge/>
            <w:tcBorders>
              <w:top w:val="nil"/>
              <w:left w:val="nil"/>
              <w:bottom w:val="nil"/>
              <w:right w:val="nil"/>
            </w:tcBorders>
            <w:vAlign w:val="center"/>
            <w:hideMark/>
          </w:tcPr>
          <w:p w14:paraId="20DF898D" w14:textId="77777777" w:rsidR="00475B58" w:rsidRPr="007A23B4" w:rsidRDefault="00475B58" w:rsidP="008753D6">
            <w:pPr>
              <w:spacing w:line="240" w:lineRule="atLeast"/>
              <w:jc w:val="center"/>
              <w:rPr>
                <w:rFonts w:eastAsia="DengXian"/>
                <w:color w:val="080ABF"/>
                <w:sz w:val="16"/>
                <w:szCs w:val="16"/>
                <w:lang w:val="en-US"/>
              </w:rPr>
            </w:pPr>
          </w:p>
        </w:tc>
        <w:tc>
          <w:tcPr>
            <w:tcW w:w="0" w:type="auto"/>
            <w:tcBorders>
              <w:top w:val="nil"/>
              <w:left w:val="nil"/>
              <w:bottom w:val="nil"/>
              <w:right w:val="nil"/>
            </w:tcBorders>
            <w:shd w:val="clear" w:color="auto" w:fill="auto"/>
            <w:noWrap/>
            <w:vAlign w:val="center"/>
            <w:hideMark/>
          </w:tcPr>
          <w:p w14:paraId="3AAC98F3"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4</w:t>
            </w:r>
          </w:p>
        </w:tc>
        <w:tc>
          <w:tcPr>
            <w:tcW w:w="0" w:type="auto"/>
            <w:tcBorders>
              <w:top w:val="nil"/>
              <w:left w:val="nil"/>
              <w:bottom w:val="nil"/>
              <w:right w:val="nil"/>
            </w:tcBorders>
            <w:shd w:val="clear" w:color="auto" w:fill="auto"/>
            <w:noWrap/>
            <w:vAlign w:val="center"/>
            <w:hideMark/>
          </w:tcPr>
          <w:p w14:paraId="0A747AFF"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Matching</w:t>
            </w:r>
          </w:p>
        </w:tc>
        <w:tc>
          <w:tcPr>
            <w:tcW w:w="0" w:type="auto"/>
            <w:tcBorders>
              <w:top w:val="nil"/>
              <w:left w:val="nil"/>
              <w:bottom w:val="nil"/>
              <w:right w:val="nil"/>
            </w:tcBorders>
            <w:shd w:val="clear" w:color="auto" w:fill="auto"/>
            <w:vAlign w:val="center"/>
            <w:hideMark/>
          </w:tcPr>
          <w:p w14:paraId="319F3E83"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Identity</w:t>
            </w:r>
            <w:r w:rsidRPr="007A23B4">
              <w:rPr>
                <w:rFonts w:eastAsia="DengXian"/>
                <w:color w:val="080ABF"/>
                <w:sz w:val="16"/>
                <w:szCs w:val="16"/>
                <w:lang w:val="en-US"/>
              </w:rPr>
              <w:br/>
              <w:t>Self; Friend, Stranger</w:t>
            </w:r>
          </w:p>
        </w:tc>
        <w:tc>
          <w:tcPr>
            <w:tcW w:w="0" w:type="auto"/>
            <w:tcBorders>
              <w:top w:val="nil"/>
              <w:left w:val="nil"/>
              <w:bottom w:val="nil"/>
              <w:right w:val="nil"/>
            </w:tcBorders>
            <w:shd w:val="clear" w:color="auto" w:fill="auto"/>
            <w:vAlign w:val="center"/>
            <w:hideMark/>
          </w:tcPr>
          <w:p w14:paraId="452DF212"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Frequency</w:t>
            </w:r>
            <w:r w:rsidRPr="007A23B4">
              <w:rPr>
                <w:rFonts w:eastAsia="DengXian"/>
                <w:color w:val="080ABF"/>
                <w:sz w:val="16"/>
                <w:szCs w:val="16"/>
                <w:lang w:val="en-US"/>
              </w:rPr>
              <w:br/>
              <w:t>3:3:1</w:t>
            </w:r>
          </w:p>
        </w:tc>
        <w:tc>
          <w:tcPr>
            <w:tcW w:w="0" w:type="auto"/>
            <w:tcBorders>
              <w:top w:val="nil"/>
              <w:left w:val="nil"/>
              <w:bottom w:val="nil"/>
              <w:right w:val="nil"/>
            </w:tcBorders>
            <w:shd w:val="clear" w:color="auto" w:fill="auto"/>
            <w:noWrap/>
            <w:vAlign w:val="center"/>
            <w:hideMark/>
          </w:tcPr>
          <w:p w14:paraId="0EAC6526"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w:t>
            </w:r>
          </w:p>
        </w:tc>
        <w:tc>
          <w:tcPr>
            <w:tcW w:w="0" w:type="auto"/>
            <w:tcBorders>
              <w:top w:val="nil"/>
              <w:left w:val="nil"/>
              <w:bottom w:val="nil"/>
              <w:right w:val="nil"/>
            </w:tcBorders>
            <w:shd w:val="clear" w:color="auto" w:fill="auto"/>
            <w:noWrap/>
            <w:vAlign w:val="center"/>
            <w:hideMark/>
          </w:tcPr>
          <w:p w14:paraId="06B116A9"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20</w:t>
            </w:r>
          </w:p>
        </w:tc>
        <w:tc>
          <w:tcPr>
            <w:tcW w:w="0" w:type="auto"/>
            <w:tcBorders>
              <w:top w:val="nil"/>
              <w:left w:val="nil"/>
              <w:bottom w:val="nil"/>
              <w:right w:val="nil"/>
            </w:tcBorders>
            <w:shd w:val="clear" w:color="auto" w:fill="auto"/>
            <w:noWrap/>
            <w:vAlign w:val="center"/>
            <w:hideMark/>
          </w:tcPr>
          <w:p w14:paraId="52BEF92E"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60</w:t>
            </w:r>
          </w:p>
        </w:tc>
        <w:tc>
          <w:tcPr>
            <w:tcW w:w="0" w:type="auto"/>
            <w:tcBorders>
              <w:top w:val="nil"/>
              <w:left w:val="nil"/>
              <w:bottom w:val="nil"/>
              <w:right w:val="nil"/>
            </w:tcBorders>
            <w:shd w:val="clear" w:color="auto" w:fill="auto"/>
            <w:noWrap/>
            <w:vAlign w:val="center"/>
            <w:hideMark/>
          </w:tcPr>
          <w:p w14:paraId="036A44DD"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1EE07C06"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2502AC53"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7299C431"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1008760D"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2FA59A14"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7F14C46F" w14:textId="77777777" w:rsidR="00475B58" w:rsidRPr="007A23B4" w:rsidRDefault="00475B58" w:rsidP="008753D6">
            <w:pPr>
              <w:spacing w:line="240" w:lineRule="atLeast"/>
              <w:jc w:val="center"/>
              <w:rPr>
                <w:rFonts w:eastAsia="DengXian"/>
                <w:color w:val="080ABF"/>
                <w:sz w:val="16"/>
                <w:szCs w:val="16"/>
                <w:lang w:val="en-US"/>
              </w:rPr>
            </w:pPr>
          </w:p>
        </w:tc>
        <w:tc>
          <w:tcPr>
            <w:tcW w:w="0" w:type="auto"/>
            <w:tcBorders>
              <w:top w:val="nil"/>
              <w:left w:val="nil"/>
              <w:bottom w:val="nil"/>
              <w:right w:val="nil"/>
            </w:tcBorders>
            <w:shd w:val="clear" w:color="auto" w:fill="auto"/>
            <w:noWrap/>
            <w:vAlign w:val="center"/>
            <w:hideMark/>
          </w:tcPr>
          <w:p w14:paraId="5AC0C7FD"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r>
      <w:tr w:rsidR="00475B58" w:rsidRPr="007A23B4" w14:paraId="0A8BB28C" w14:textId="77777777" w:rsidTr="00DF4F75">
        <w:trPr>
          <w:trHeight w:val="397"/>
        </w:trPr>
        <w:tc>
          <w:tcPr>
            <w:tcW w:w="0" w:type="auto"/>
            <w:tcBorders>
              <w:top w:val="nil"/>
              <w:left w:val="nil"/>
              <w:bottom w:val="nil"/>
              <w:right w:val="nil"/>
            </w:tcBorders>
            <w:shd w:val="clear" w:color="auto" w:fill="auto"/>
            <w:noWrap/>
            <w:vAlign w:val="center"/>
            <w:hideMark/>
          </w:tcPr>
          <w:p w14:paraId="15FE48F4" w14:textId="77777777" w:rsidR="00475B58" w:rsidRPr="007A23B4" w:rsidRDefault="00475B58" w:rsidP="008753D6">
            <w:pPr>
              <w:spacing w:line="240" w:lineRule="atLeast"/>
              <w:jc w:val="center"/>
              <w:rPr>
                <w:rFonts w:eastAsia="DengXian"/>
                <w:color w:val="080ABF"/>
                <w:sz w:val="16"/>
                <w:szCs w:val="16"/>
                <w:lang w:val="en-US"/>
              </w:rPr>
            </w:pPr>
            <w:proofErr w:type="spellStart"/>
            <w:r w:rsidRPr="007A23B4">
              <w:rPr>
                <w:rFonts w:eastAsia="DengXian"/>
                <w:color w:val="080ABF"/>
                <w:sz w:val="16"/>
                <w:szCs w:val="16"/>
                <w:lang w:val="en-US"/>
              </w:rPr>
              <w:t>Haciahmet</w:t>
            </w:r>
            <w:proofErr w:type="spellEnd"/>
            <w:r w:rsidRPr="007A23B4">
              <w:rPr>
                <w:rFonts w:eastAsia="DengXian"/>
                <w:color w:val="080ABF"/>
                <w:sz w:val="16"/>
                <w:szCs w:val="16"/>
                <w:lang w:val="en-US"/>
              </w:rPr>
              <w:t xml:space="preserve"> et al. (2023)</w:t>
            </w:r>
          </w:p>
        </w:tc>
        <w:tc>
          <w:tcPr>
            <w:tcW w:w="0" w:type="auto"/>
            <w:tcBorders>
              <w:top w:val="nil"/>
              <w:left w:val="nil"/>
              <w:bottom w:val="nil"/>
              <w:right w:val="nil"/>
            </w:tcBorders>
            <w:shd w:val="clear" w:color="auto" w:fill="auto"/>
            <w:noWrap/>
            <w:vAlign w:val="center"/>
            <w:hideMark/>
          </w:tcPr>
          <w:p w14:paraId="574186CA"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1</w:t>
            </w:r>
          </w:p>
        </w:tc>
        <w:tc>
          <w:tcPr>
            <w:tcW w:w="0" w:type="auto"/>
            <w:tcBorders>
              <w:top w:val="nil"/>
              <w:left w:val="nil"/>
              <w:bottom w:val="nil"/>
              <w:right w:val="nil"/>
            </w:tcBorders>
            <w:shd w:val="clear" w:color="auto" w:fill="auto"/>
            <w:noWrap/>
            <w:vAlign w:val="center"/>
            <w:hideMark/>
          </w:tcPr>
          <w:p w14:paraId="07DCDE89"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Matching</w:t>
            </w:r>
          </w:p>
        </w:tc>
        <w:tc>
          <w:tcPr>
            <w:tcW w:w="0" w:type="auto"/>
            <w:tcBorders>
              <w:top w:val="nil"/>
              <w:left w:val="nil"/>
              <w:bottom w:val="nil"/>
              <w:right w:val="nil"/>
            </w:tcBorders>
            <w:shd w:val="clear" w:color="auto" w:fill="auto"/>
            <w:vAlign w:val="center"/>
            <w:hideMark/>
          </w:tcPr>
          <w:p w14:paraId="3F51D781"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Identity</w:t>
            </w:r>
            <w:r w:rsidRPr="007A23B4">
              <w:rPr>
                <w:rFonts w:eastAsia="DengXian"/>
                <w:color w:val="080ABF"/>
                <w:sz w:val="16"/>
                <w:szCs w:val="16"/>
                <w:lang w:val="en-US"/>
              </w:rPr>
              <w:br/>
              <w:t>Self; Stranger</w:t>
            </w:r>
          </w:p>
        </w:tc>
        <w:tc>
          <w:tcPr>
            <w:tcW w:w="0" w:type="auto"/>
            <w:tcBorders>
              <w:top w:val="nil"/>
              <w:left w:val="nil"/>
              <w:bottom w:val="nil"/>
              <w:right w:val="nil"/>
            </w:tcBorders>
            <w:shd w:val="clear" w:color="auto" w:fill="auto"/>
            <w:noWrap/>
            <w:vAlign w:val="center"/>
            <w:hideMark/>
          </w:tcPr>
          <w:p w14:paraId="41C5505F"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w:t>
            </w:r>
          </w:p>
        </w:tc>
        <w:tc>
          <w:tcPr>
            <w:tcW w:w="0" w:type="auto"/>
            <w:tcBorders>
              <w:top w:val="nil"/>
              <w:left w:val="nil"/>
              <w:bottom w:val="nil"/>
              <w:right w:val="nil"/>
            </w:tcBorders>
            <w:shd w:val="clear" w:color="auto" w:fill="auto"/>
            <w:noWrap/>
            <w:vAlign w:val="center"/>
            <w:hideMark/>
          </w:tcPr>
          <w:p w14:paraId="49A9248D"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w:t>
            </w:r>
          </w:p>
        </w:tc>
        <w:tc>
          <w:tcPr>
            <w:tcW w:w="0" w:type="auto"/>
            <w:tcBorders>
              <w:top w:val="nil"/>
              <w:left w:val="nil"/>
              <w:bottom w:val="nil"/>
              <w:right w:val="nil"/>
            </w:tcBorders>
            <w:shd w:val="clear" w:color="auto" w:fill="auto"/>
            <w:noWrap/>
            <w:vAlign w:val="center"/>
            <w:hideMark/>
          </w:tcPr>
          <w:p w14:paraId="78EC1F78"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40</w:t>
            </w:r>
          </w:p>
        </w:tc>
        <w:tc>
          <w:tcPr>
            <w:tcW w:w="0" w:type="auto"/>
            <w:tcBorders>
              <w:top w:val="nil"/>
              <w:left w:val="nil"/>
              <w:bottom w:val="nil"/>
              <w:right w:val="nil"/>
            </w:tcBorders>
            <w:shd w:val="clear" w:color="auto" w:fill="auto"/>
            <w:noWrap/>
            <w:vAlign w:val="center"/>
            <w:hideMark/>
          </w:tcPr>
          <w:p w14:paraId="15802E2A"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60</w:t>
            </w:r>
          </w:p>
        </w:tc>
        <w:tc>
          <w:tcPr>
            <w:tcW w:w="0" w:type="auto"/>
            <w:tcBorders>
              <w:top w:val="nil"/>
              <w:left w:val="nil"/>
              <w:bottom w:val="nil"/>
              <w:right w:val="nil"/>
            </w:tcBorders>
            <w:shd w:val="clear" w:color="auto" w:fill="auto"/>
            <w:noWrap/>
            <w:vAlign w:val="center"/>
            <w:hideMark/>
          </w:tcPr>
          <w:p w14:paraId="7177C690"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1B098331"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56FAB276"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6A9D3387"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2BCEBA01"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34C28AC9"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2653135E" w14:textId="77777777" w:rsidR="00475B58" w:rsidRPr="007A23B4" w:rsidRDefault="00475B58" w:rsidP="008753D6">
            <w:pPr>
              <w:spacing w:line="240" w:lineRule="atLeast"/>
              <w:jc w:val="center"/>
              <w:rPr>
                <w:rFonts w:eastAsia="DengXian"/>
                <w:color w:val="080ABF"/>
                <w:sz w:val="16"/>
                <w:szCs w:val="16"/>
                <w:lang w:val="en-US"/>
              </w:rPr>
            </w:pPr>
          </w:p>
        </w:tc>
        <w:tc>
          <w:tcPr>
            <w:tcW w:w="0" w:type="auto"/>
            <w:tcBorders>
              <w:top w:val="nil"/>
              <w:left w:val="nil"/>
              <w:bottom w:val="nil"/>
              <w:right w:val="nil"/>
            </w:tcBorders>
            <w:shd w:val="clear" w:color="auto" w:fill="auto"/>
            <w:noWrap/>
            <w:vAlign w:val="center"/>
            <w:hideMark/>
          </w:tcPr>
          <w:p w14:paraId="5C1AC886"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r>
      <w:tr w:rsidR="00475B58" w:rsidRPr="007A23B4" w14:paraId="4CC93A35" w14:textId="77777777" w:rsidTr="00DF4F75">
        <w:trPr>
          <w:trHeight w:val="397"/>
        </w:trPr>
        <w:tc>
          <w:tcPr>
            <w:tcW w:w="0" w:type="auto"/>
            <w:tcBorders>
              <w:top w:val="nil"/>
              <w:left w:val="nil"/>
              <w:bottom w:val="nil"/>
              <w:right w:val="nil"/>
            </w:tcBorders>
            <w:shd w:val="clear" w:color="auto" w:fill="auto"/>
            <w:noWrap/>
            <w:vAlign w:val="center"/>
            <w:hideMark/>
          </w:tcPr>
          <w:p w14:paraId="2C4D4D9F"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Hobbs et al. (2023)</w:t>
            </w:r>
          </w:p>
        </w:tc>
        <w:tc>
          <w:tcPr>
            <w:tcW w:w="0" w:type="auto"/>
            <w:tcBorders>
              <w:top w:val="nil"/>
              <w:left w:val="nil"/>
              <w:bottom w:val="nil"/>
              <w:right w:val="nil"/>
            </w:tcBorders>
            <w:shd w:val="clear" w:color="auto" w:fill="auto"/>
            <w:noWrap/>
            <w:vAlign w:val="center"/>
            <w:hideMark/>
          </w:tcPr>
          <w:p w14:paraId="2CA79F69"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1</w:t>
            </w:r>
          </w:p>
        </w:tc>
        <w:tc>
          <w:tcPr>
            <w:tcW w:w="0" w:type="auto"/>
            <w:tcBorders>
              <w:top w:val="nil"/>
              <w:left w:val="nil"/>
              <w:bottom w:val="nil"/>
              <w:right w:val="nil"/>
            </w:tcBorders>
            <w:shd w:val="clear" w:color="auto" w:fill="auto"/>
            <w:noWrap/>
            <w:vAlign w:val="center"/>
            <w:hideMark/>
          </w:tcPr>
          <w:p w14:paraId="359B4009"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Matching</w:t>
            </w:r>
          </w:p>
        </w:tc>
        <w:tc>
          <w:tcPr>
            <w:tcW w:w="0" w:type="auto"/>
            <w:tcBorders>
              <w:top w:val="nil"/>
              <w:left w:val="nil"/>
              <w:bottom w:val="nil"/>
              <w:right w:val="nil"/>
            </w:tcBorders>
            <w:shd w:val="clear" w:color="auto" w:fill="auto"/>
            <w:vAlign w:val="center"/>
            <w:hideMark/>
          </w:tcPr>
          <w:p w14:paraId="1FF45849"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Identity</w:t>
            </w:r>
            <w:r w:rsidRPr="007A23B4">
              <w:rPr>
                <w:rFonts w:eastAsia="DengXian"/>
                <w:color w:val="080ABF"/>
                <w:sz w:val="16"/>
                <w:szCs w:val="16"/>
                <w:lang w:val="en-US"/>
              </w:rPr>
              <w:br/>
              <w:t>Self; Friend, Stranger</w:t>
            </w:r>
          </w:p>
        </w:tc>
        <w:tc>
          <w:tcPr>
            <w:tcW w:w="0" w:type="auto"/>
            <w:tcBorders>
              <w:top w:val="nil"/>
              <w:left w:val="nil"/>
              <w:bottom w:val="nil"/>
              <w:right w:val="nil"/>
            </w:tcBorders>
            <w:shd w:val="clear" w:color="auto" w:fill="auto"/>
            <w:noWrap/>
            <w:vAlign w:val="center"/>
            <w:hideMark/>
          </w:tcPr>
          <w:p w14:paraId="7BEBB924"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w:t>
            </w:r>
          </w:p>
        </w:tc>
        <w:tc>
          <w:tcPr>
            <w:tcW w:w="0" w:type="auto"/>
            <w:tcBorders>
              <w:top w:val="nil"/>
              <w:left w:val="nil"/>
              <w:bottom w:val="nil"/>
              <w:right w:val="nil"/>
            </w:tcBorders>
            <w:shd w:val="clear" w:color="auto" w:fill="auto"/>
            <w:noWrap/>
            <w:vAlign w:val="center"/>
            <w:hideMark/>
          </w:tcPr>
          <w:p w14:paraId="1D2A8501"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w:t>
            </w:r>
          </w:p>
        </w:tc>
        <w:tc>
          <w:tcPr>
            <w:tcW w:w="0" w:type="auto"/>
            <w:tcBorders>
              <w:top w:val="nil"/>
              <w:left w:val="nil"/>
              <w:bottom w:val="nil"/>
              <w:right w:val="nil"/>
            </w:tcBorders>
            <w:shd w:val="clear" w:color="auto" w:fill="auto"/>
            <w:noWrap/>
            <w:vAlign w:val="center"/>
            <w:hideMark/>
          </w:tcPr>
          <w:p w14:paraId="033D32A3"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144</w:t>
            </w:r>
          </w:p>
        </w:tc>
        <w:tc>
          <w:tcPr>
            <w:tcW w:w="0" w:type="auto"/>
            <w:tcBorders>
              <w:top w:val="nil"/>
              <w:left w:val="nil"/>
              <w:bottom w:val="nil"/>
              <w:right w:val="nil"/>
            </w:tcBorders>
            <w:shd w:val="clear" w:color="auto" w:fill="auto"/>
            <w:noWrap/>
            <w:vAlign w:val="center"/>
            <w:hideMark/>
          </w:tcPr>
          <w:p w14:paraId="5DCC3E53"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20</w:t>
            </w:r>
          </w:p>
        </w:tc>
        <w:tc>
          <w:tcPr>
            <w:tcW w:w="0" w:type="auto"/>
            <w:tcBorders>
              <w:top w:val="nil"/>
              <w:left w:val="nil"/>
              <w:bottom w:val="nil"/>
              <w:right w:val="nil"/>
            </w:tcBorders>
            <w:shd w:val="clear" w:color="auto" w:fill="auto"/>
            <w:noWrap/>
            <w:vAlign w:val="center"/>
            <w:hideMark/>
          </w:tcPr>
          <w:p w14:paraId="7F7FEF4F"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6A0CB5E3"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04AABFFA"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25938CA0"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28868F72"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4D39E087"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40678C43" w14:textId="77777777" w:rsidR="00475B58" w:rsidRPr="007A23B4" w:rsidRDefault="00475B58" w:rsidP="008753D6">
            <w:pPr>
              <w:spacing w:line="240" w:lineRule="atLeast"/>
              <w:jc w:val="center"/>
              <w:rPr>
                <w:rFonts w:eastAsia="DengXian"/>
                <w:color w:val="080ABF"/>
                <w:sz w:val="16"/>
                <w:szCs w:val="16"/>
                <w:lang w:val="en-US"/>
              </w:rPr>
            </w:pPr>
          </w:p>
        </w:tc>
        <w:tc>
          <w:tcPr>
            <w:tcW w:w="0" w:type="auto"/>
            <w:tcBorders>
              <w:top w:val="nil"/>
              <w:left w:val="nil"/>
              <w:bottom w:val="nil"/>
              <w:right w:val="nil"/>
            </w:tcBorders>
            <w:shd w:val="clear" w:color="auto" w:fill="auto"/>
            <w:noWrap/>
            <w:vAlign w:val="center"/>
            <w:hideMark/>
          </w:tcPr>
          <w:p w14:paraId="5F7CAB6C"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r>
      <w:tr w:rsidR="00475B58" w:rsidRPr="007A23B4" w14:paraId="012A5BF9" w14:textId="77777777" w:rsidTr="00DF4F75">
        <w:trPr>
          <w:trHeight w:val="397"/>
        </w:trPr>
        <w:tc>
          <w:tcPr>
            <w:tcW w:w="0" w:type="auto"/>
            <w:tcBorders>
              <w:top w:val="nil"/>
              <w:left w:val="nil"/>
              <w:bottom w:val="nil"/>
              <w:right w:val="nil"/>
            </w:tcBorders>
            <w:shd w:val="clear" w:color="auto" w:fill="auto"/>
            <w:noWrap/>
            <w:vAlign w:val="center"/>
            <w:hideMark/>
          </w:tcPr>
          <w:p w14:paraId="5ECAD347"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Liang et al. (2021)</w:t>
            </w:r>
          </w:p>
        </w:tc>
        <w:tc>
          <w:tcPr>
            <w:tcW w:w="0" w:type="auto"/>
            <w:tcBorders>
              <w:top w:val="nil"/>
              <w:left w:val="nil"/>
              <w:bottom w:val="nil"/>
              <w:right w:val="nil"/>
            </w:tcBorders>
            <w:shd w:val="clear" w:color="auto" w:fill="auto"/>
            <w:noWrap/>
            <w:vAlign w:val="center"/>
            <w:hideMark/>
          </w:tcPr>
          <w:p w14:paraId="26182456"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1</w:t>
            </w:r>
          </w:p>
        </w:tc>
        <w:tc>
          <w:tcPr>
            <w:tcW w:w="0" w:type="auto"/>
            <w:tcBorders>
              <w:top w:val="nil"/>
              <w:left w:val="nil"/>
              <w:bottom w:val="nil"/>
              <w:right w:val="nil"/>
            </w:tcBorders>
            <w:shd w:val="clear" w:color="auto" w:fill="auto"/>
            <w:noWrap/>
            <w:vAlign w:val="center"/>
            <w:hideMark/>
          </w:tcPr>
          <w:p w14:paraId="0736AD0B"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Matching</w:t>
            </w:r>
          </w:p>
        </w:tc>
        <w:tc>
          <w:tcPr>
            <w:tcW w:w="0" w:type="auto"/>
            <w:tcBorders>
              <w:top w:val="nil"/>
              <w:left w:val="nil"/>
              <w:bottom w:val="nil"/>
              <w:right w:val="nil"/>
            </w:tcBorders>
            <w:shd w:val="clear" w:color="auto" w:fill="auto"/>
            <w:vAlign w:val="center"/>
            <w:hideMark/>
          </w:tcPr>
          <w:p w14:paraId="57994281"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Identity</w:t>
            </w:r>
            <w:r w:rsidRPr="007A23B4">
              <w:rPr>
                <w:rFonts w:eastAsia="DengXian"/>
                <w:color w:val="080ABF"/>
                <w:sz w:val="16"/>
                <w:szCs w:val="16"/>
                <w:lang w:val="en-US"/>
              </w:rPr>
              <w:br/>
              <w:t>Self; Friend, Stranger</w:t>
            </w:r>
          </w:p>
        </w:tc>
        <w:tc>
          <w:tcPr>
            <w:tcW w:w="0" w:type="auto"/>
            <w:tcBorders>
              <w:top w:val="nil"/>
              <w:left w:val="nil"/>
              <w:bottom w:val="nil"/>
              <w:right w:val="nil"/>
            </w:tcBorders>
            <w:shd w:val="clear" w:color="auto" w:fill="auto"/>
            <w:vAlign w:val="center"/>
            <w:hideMark/>
          </w:tcPr>
          <w:p w14:paraId="2D9941F4"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TMS</w:t>
            </w:r>
            <w:r w:rsidRPr="007A23B4">
              <w:rPr>
                <w:rFonts w:eastAsia="DengXian"/>
                <w:color w:val="080ABF"/>
                <w:sz w:val="16"/>
                <w:szCs w:val="16"/>
                <w:lang w:val="en-US"/>
              </w:rPr>
              <w:br/>
            </w:r>
            <w:r w:rsidRPr="007A23B4">
              <w:rPr>
                <w:rFonts w:eastAsia="DengXian"/>
                <w:b/>
                <w:bCs/>
                <w:color w:val="080ABF"/>
                <w:sz w:val="16"/>
                <w:szCs w:val="16"/>
                <w:lang w:val="en-US"/>
              </w:rPr>
              <w:t>Pre</w:t>
            </w:r>
            <w:r w:rsidRPr="007A23B4">
              <w:rPr>
                <w:rFonts w:eastAsia="DengXian"/>
                <w:color w:val="080ABF"/>
                <w:sz w:val="16"/>
                <w:szCs w:val="16"/>
                <w:lang w:val="en-US"/>
              </w:rPr>
              <w:t>; Post</w:t>
            </w:r>
          </w:p>
        </w:tc>
        <w:tc>
          <w:tcPr>
            <w:tcW w:w="0" w:type="auto"/>
            <w:tcBorders>
              <w:top w:val="nil"/>
              <w:left w:val="nil"/>
              <w:bottom w:val="nil"/>
              <w:right w:val="nil"/>
            </w:tcBorders>
            <w:shd w:val="clear" w:color="auto" w:fill="auto"/>
            <w:noWrap/>
            <w:vAlign w:val="center"/>
            <w:hideMark/>
          </w:tcPr>
          <w:p w14:paraId="6B84077A"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w:t>
            </w:r>
          </w:p>
        </w:tc>
        <w:tc>
          <w:tcPr>
            <w:tcW w:w="0" w:type="auto"/>
            <w:tcBorders>
              <w:top w:val="nil"/>
              <w:left w:val="nil"/>
              <w:bottom w:val="nil"/>
              <w:right w:val="nil"/>
            </w:tcBorders>
            <w:shd w:val="clear" w:color="auto" w:fill="auto"/>
            <w:noWrap/>
            <w:vAlign w:val="center"/>
            <w:hideMark/>
          </w:tcPr>
          <w:p w14:paraId="431FCB5B"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109</w:t>
            </w:r>
          </w:p>
        </w:tc>
        <w:tc>
          <w:tcPr>
            <w:tcW w:w="0" w:type="auto"/>
            <w:tcBorders>
              <w:top w:val="nil"/>
              <w:left w:val="nil"/>
              <w:bottom w:val="nil"/>
              <w:right w:val="nil"/>
            </w:tcBorders>
            <w:shd w:val="clear" w:color="auto" w:fill="auto"/>
            <w:noWrap/>
            <w:vAlign w:val="center"/>
            <w:hideMark/>
          </w:tcPr>
          <w:p w14:paraId="35C93B99"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60</w:t>
            </w:r>
          </w:p>
        </w:tc>
        <w:tc>
          <w:tcPr>
            <w:tcW w:w="0" w:type="auto"/>
            <w:tcBorders>
              <w:top w:val="nil"/>
              <w:left w:val="nil"/>
              <w:bottom w:val="nil"/>
              <w:right w:val="nil"/>
            </w:tcBorders>
            <w:shd w:val="clear" w:color="auto" w:fill="auto"/>
            <w:noWrap/>
            <w:vAlign w:val="center"/>
            <w:hideMark/>
          </w:tcPr>
          <w:p w14:paraId="040038BF"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178DBAE6"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3347D648"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65F461FE"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6B60454E"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674FC116"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79AF5DA7" w14:textId="77777777" w:rsidR="00475B58" w:rsidRPr="007A23B4" w:rsidRDefault="00475B58" w:rsidP="008753D6">
            <w:pPr>
              <w:spacing w:line="240" w:lineRule="atLeast"/>
              <w:jc w:val="center"/>
              <w:rPr>
                <w:rFonts w:eastAsia="DengXian"/>
                <w:color w:val="080ABF"/>
                <w:sz w:val="16"/>
                <w:szCs w:val="16"/>
                <w:lang w:val="en-US"/>
              </w:rPr>
            </w:pPr>
          </w:p>
        </w:tc>
        <w:tc>
          <w:tcPr>
            <w:tcW w:w="0" w:type="auto"/>
            <w:tcBorders>
              <w:top w:val="nil"/>
              <w:left w:val="nil"/>
              <w:bottom w:val="nil"/>
              <w:right w:val="nil"/>
            </w:tcBorders>
            <w:shd w:val="clear" w:color="auto" w:fill="auto"/>
            <w:noWrap/>
            <w:vAlign w:val="center"/>
            <w:hideMark/>
          </w:tcPr>
          <w:p w14:paraId="57A8C8C0"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r>
      <w:tr w:rsidR="00475B58" w:rsidRPr="007A23B4" w14:paraId="01326BD4" w14:textId="77777777" w:rsidTr="00DF4F75">
        <w:trPr>
          <w:trHeight w:val="397"/>
        </w:trPr>
        <w:tc>
          <w:tcPr>
            <w:tcW w:w="0" w:type="auto"/>
            <w:vMerge w:val="restart"/>
            <w:tcBorders>
              <w:top w:val="nil"/>
              <w:left w:val="nil"/>
              <w:bottom w:val="nil"/>
              <w:right w:val="nil"/>
            </w:tcBorders>
            <w:shd w:val="clear" w:color="auto" w:fill="auto"/>
            <w:noWrap/>
            <w:vAlign w:val="center"/>
            <w:hideMark/>
          </w:tcPr>
          <w:p w14:paraId="51171A5A" w14:textId="77777777" w:rsidR="00475B58" w:rsidRPr="007A23B4" w:rsidRDefault="00475B58" w:rsidP="008753D6">
            <w:pPr>
              <w:spacing w:line="240" w:lineRule="atLeast"/>
              <w:jc w:val="center"/>
              <w:rPr>
                <w:rFonts w:eastAsia="DengXian"/>
                <w:color w:val="080ABF"/>
                <w:sz w:val="16"/>
                <w:szCs w:val="16"/>
                <w:lang w:val="en-US"/>
              </w:rPr>
            </w:pPr>
            <w:proofErr w:type="spellStart"/>
            <w:r w:rsidRPr="007A23B4">
              <w:rPr>
                <w:rFonts w:eastAsia="DengXian"/>
                <w:color w:val="080ABF"/>
                <w:sz w:val="16"/>
                <w:szCs w:val="16"/>
                <w:lang w:val="en-US"/>
              </w:rPr>
              <w:t>Vicovaro</w:t>
            </w:r>
            <w:proofErr w:type="spellEnd"/>
            <w:r w:rsidRPr="007A23B4">
              <w:rPr>
                <w:rFonts w:eastAsia="DengXian"/>
                <w:color w:val="080ABF"/>
                <w:sz w:val="16"/>
                <w:szCs w:val="16"/>
                <w:lang w:val="en-US"/>
              </w:rPr>
              <w:t xml:space="preserve"> et al. (2022)</w:t>
            </w:r>
          </w:p>
        </w:tc>
        <w:tc>
          <w:tcPr>
            <w:tcW w:w="0" w:type="auto"/>
            <w:tcBorders>
              <w:top w:val="nil"/>
              <w:left w:val="nil"/>
              <w:bottom w:val="nil"/>
              <w:right w:val="nil"/>
            </w:tcBorders>
            <w:shd w:val="clear" w:color="auto" w:fill="auto"/>
            <w:noWrap/>
            <w:vAlign w:val="center"/>
            <w:hideMark/>
          </w:tcPr>
          <w:p w14:paraId="7E5ABFB1"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1</w:t>
            </w:r>
          </w:p>
        </w:tc>
        <w:tc>
          <w:tcPr>
            <w:tcW w:w="0" w:type="auto"/>
            <w:tcBorders>
              <w:top w:val="nil"/>
              <w:left w:val="nil"/>
              <w:bottom w:val="nil"/>
              <w:right w:val="nil"/>
            </w:tcBorders>
            <w:shd w:val="clear" w:color="auto" w:fill="auto"/>
            <w:noWrap/>
            <w:vAlign w:val="center"/>
            <w:hideMark/>
          </w:tcPr>
          <w:p w14:paraId="7A78DC2A"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Matching</w:t>
            </w:r>
          </w:p>
        </w:tc>
        <w:tc>
          <w:tcPr>
            <w:tcW w:w="0" w:type="auto"/>
            <w:tcBorders>
              <w:top w:val="nil"/>
              <w:left w:val="nil"/>
              <w:bottom w:val="nil"/>
              <w:right w:val="nil"/>
            </w:tcBorders>
            <w:shd w:val="clear" w:color="auto" w:fill="auto"/>
            <w:vAlign w:val="center"/>
            <w:hideMark/>
          </w:tcPr>
          <w:p w14:paraId="09A322A2"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Identity</w:t>
            </w:r>
            <w:r w:rsidRPr="007A23B4">
              <w:rPr>
                <w:rFonts w:eastAsia="DengXian"/>
                <w:color w:val="080ABF"/>
                <w:sz w:val="16"/>
                <w:szCs w:val="16"/>
                <w:lang w:val="en-US"/>
              </w:rPr>
              <w:br/>
              <w:t>Self; Stranger</w:t>
            </w:r>
          </w:p>
        </w:tc>
        <w:tc>
          <w:tcPr>
            <w:tcW w:w="0" w:type="auto"/>
            <w:tcBorders>
              <w:top w:val="nil"/>
              <w:left w:val="nil"/>
              <w:bottom w:val="nil"/>
              <w:right w:val="nil"/>
            </w:tcBorders>
            <w:shd w:val="clear" w:color="auto" w:fill="auto"/>
            <w:vAlign w:val="center"/>
            <w:hideMark/>
          </w:tcPr>
          <w:p w14:paraId="52745F91"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Symmetry</w:t>
            </w:r>
            <w:r w:rsidRPr="007A23B4">
              <w:rPr>
                <w:rFonts w:eastAsia="DengXian"/>
                <w:color w:val="080ABF"/>
                <w:sz w:val="16"/>
                <w:szCs w:val="16"/>
                <w:lang w:val="en-US"/>
              </w:rPr>
              <w:br/>
            </w:r>
            <w:proofErr w:type="spellStart"/>
            <w:r w:rsidRPr="007A23B4">
              <w:rPr>
                <w:rFonts w:eastAsia="DengXian"/>
                <w:b/>
                <w:bCs/>
                <w:color w:val="080ABF"/>
                <w:sz w:val="16"/>
                <w:szCs w:val="16"/>
                <w:lang w:val="en-US"/>
              </w:rPr>
              <w:t>Symmetry</w:t>
            </w:r>
            <w:proofErr w:type="spellEnd"/>
            <w:r w:rsidRPr="007A23B4">
              <w:rPr>
                <w:rFonts w:eastAsia="DengXian"/>
                <w:color w:val="080ABF"/>
                <w:sz w:val="16"/>
                <w:szCs w:val="16"/>
                <w:lang w:val="en-US"/>
              </w:rPr>
              <w:t>; Asymmetry</w:t>
            </w:r>
          </w:p>
        </w:tc>
        <w:tc>
          <w:tcPr>
            <w:tcW w:w="0" w:type="auto"/>
            <w:tcBorders>
              <w:top w:val="nil"/>
              <w:left w:val="nil"/>
              <w:bottom w:val="nil"/>
              <w:right w:val="nil"/>
            </w:tcBorders>
            <w:shd w:val="clear" w:color="auto" w:fill="auto"/>
            <w:noWrap/>
            <w:vAlign w:val="center"/>
            <w:hideMark/>
          </w:tcPr>
          <w:p w14:paraId="558318CA"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w:t>
            </w:r>
          </w:p>
        </w:tc>
        <w:tc>
          <w:tcPr>
            <w:tcW w:w="0" w:type="auto"/>
            <w:tcBorders>
              <w:top w:val="nil"/>
              <w:left w:val="nil"/>
              <w:bottom w:val="nil"/>
              <w:right w:val="nil"/>
            </w:tcBorders>
            <w:shd w:val="clear" w:color="auto" w:fill="auto"/>
            <w:noWrap/>
            <w:vAlign w:val="center"/>
            <w:hideMark/>
          </w:tcPr>
          <w:p w14:paraId="215AD26E"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30</w:t>
            </w:r>
          </w:p>
        </w:tc>
        <w:tc>
          <w:tcPr>
            <w:tcW w:w="0" w:type="auto"/>
            <w:tcBorders>
              <w:top w:val="nil"/>
              <w:left w:val="nil"/>
              <w:bottom w:val="nil"/>
              <w:right w:val="nil"/>
            </w:tcBorders>
            <w:shd w:val="clear" w:color="auto" w:fill="auto"/>
            <w:noWrap/>
            <w:vAlign w:val="center"/>
            <w:hideMark/>
          </w:tcPr>
          <w:p w14:paraId="34477FA8"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60</w:t>
            </w:r>
          </w:p>
        </w:tc>
        <w:tc>
          <w:tcPr>
            <w:tcW w:w="0" w:type="auto"/>
            <w:tcBorders>
              <w:top w:val="nil"/>
              <w:left w:val="nil"/>
              <w:bottom w:val="nil"/>
              <w:right w:val="nil"/>
            </w:tcBorders>
            <w:shd w:val="clear" w:color="auto" w:fill="auto"/>
            <w:noWrap/>
            <w:vAlign w:val="center"/>
            <w:hideMark/>
          </w:tcPr>
          <w:p w14:paraId="35F924A0"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31FEEABD"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1B801B9F"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1CB056C4"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33FD52EE"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18633101"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305BC436" w14:textId="77777777" w:rsidR="00475B58" w:rsidRPr="007A23B4" w:rsidRDefault="00475B58" w:rsidP="008753D6">
            <w:pPr>
              <w:spacing w:line="240" w:lineRule="atLeast"/>
              <w:jc w:val="center"/>
              <w:rPr>
                <w:rFonts w:eastAsia="DengXian"/>
                <w:color w:val="080ABF"/>
                <w:sz w:val="16"/>
                <w:szCs w:val="16"/>
                <w:lang w:val="en-US"/>
              </w:rPr>
            </w:pPr>
          </w:p>
        </w:tc>
        <w:tc>
          <w:tcPr>
            <w:tcW w:w="0" w:type="auto"/>
            <w:tcBorders>
              <w:top w:val="nil"/>
              <w:left w:val="nil"/>
              <w:bottom w:val="nil"/>
              <w:right w:val="nil"/>
            </w:tcBorders>
            <w:shd w:val="clear" w:color="auto" w:fill="auto"/>
            <w:noWrap/>
            <w:vAlign w:val="center"/>
            <w:hideMark/>
          </w:tcPr>
          <w:p w14:paraId="4B832515"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r>
      <w:tr w:rsidR="00475B58" w:rsidRPr="007A23B4" w14:paraId="16CC2FD1" w14:textId="77777777" w:rsidTr="00DF4F75">
        <w:trPr>
          <w:trHeight w:val="397"/>
        </w:trPr>
        <w:tc>
          <w:tcPr>
            <w:tcW w:w="0" w:type="auto"/>
            <w:vMerge/>
            <w:tcBorders>
              <w:top w:val="nil"/>
              <w:left w:val="nil"/>
              <w:bottom w:val="nil"/>
              <w:right w:val="nil"/>
            </w:tcBorders>
            <w:vAlign w:val="center"/>
            <w:hideMark/>
          </w:tcPr>
          <w:p w14:paraId="065F454A" w14:textId="77777777" w:rsidR="00475B58" w:rsidRPr="007A23B4" w:rsidRDefault="00475B58" w:rsidP="008753D6">
            <w:pPr>
              <w:spacing w:line="240" w:lineRule="atLeast"/>
              <w:jc w:val="center"/>
              <w:rPr>
                <w:rFonts w:eastAsia="DengXian"/>
                <w:color w:val="080ABF"/>
                <w:sz w:val="16"/>
                <w:szCs w:val="16"/>
                <w:lang w:val="en-US"/>
              </w:rPr>
            </w:pPr>
          </w:p>
        </w:tc>
        <w:tc>
          <w:tcPr>
            <w:tcW w:w="0" w:type="auto"/>
            <w:tcBorders>
              <w:top w:val="nil"/>
              <w:left w:val="nil"/>
              <w:bottom w:val="nil"/>
              <w:right w:val="nil"/>
            </w:tcBorders>
            <w:shd w:val="clear" w:color="auto" w:fill="auto"/>
            <w:noWrap/>
            <w:vAlign w:val="center"/>
            <w:hideMark/>
          </w:tcPr>
          <w:p w14:paraId="0FF1CDE0"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2</w:t>
            </w:r>
          </w:p>
        </w:tc>
        <w:tc>
          <w:tcPr>
            <w:tcW w:w="0" w:type="auto"/>
            <w:tcBorders>
              <w:top w:val="nil"/>
              <w:left w:val="nil"/>
              <w:bottom w:val="nil"/>
              <w:right w:val="nil"/>
            </w:tcBorders>
            <w:shd w:val="clear" w:color="auto" w:fill="auto"/>
            <w:noWrap/>
            <w:vAlign w:val="center"/>
            <w:hideMark/>
          </w:tcPr>
          <w:p w14:paraId="4A73CCDE"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Matching</w:t>
            </w:r>
          </w:p>
        </w:tc>
        <w:tc>
          <w:tcPr>
            <w:tcW w:w="0" w:type="auto"/>
            <w:tcBorders>
              <w:top w:val="nil"/>
              <w:left w:val="nil"/>
              <w:bottom w:val="nil"/>
              <w:right w:val="nil"/>
            </w:tcBorders>
            <w:shd w:val="clear" w:color="auto" w:fill="auto"/>
            <w:vAlign w:val="center"/>
            <w:hideMark/>
          </w:tcPr>
          <w:p w14:paraId="57874DF3"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Identity</w:t>
            </w:r>
            <w:r w:rsidRPr="007A23B4">
              <w:rPr>
                <w:rFonts w:eastAsia="DengXian"/>
                <w:color w:val="080ABF"/>
                <w:sz w:val="16"/>
                <w:szCs w:val="16"/>
                <w:lang w:val="en-US"/>
              </w:rPr>
              <w:br/>
              <w:t>Self; Stranger</w:t>
            </w:r>
          </w:p>
        </w:tc>
        <w:tc>
          <w:tcPr>
            <w:tcW w:w="0" w:type="auto"/>
            <w:tcBorders>
              <w:top w:val="nil"/>
              <w:left w:val="nil"/>
              <w:bottom w:val="nil"/>
              <w:right w:val="nil"/>
            </w:tcBorders>
            <w:shd w:val="clear" w:color="auto" w:fill="auto"/>
            <w:vAlign w:val="center"/>
            <w:hideMark/>
          </w:tcPr>
          <w:p w14:paraId="7CC64581"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Symmetry</w:t>
            </w:r>
            <w:r w:rsidRPr="007A23B4">
              <w:rPr>
                <w:rFonts w:eastAsia="DengXian"/>
                <w:color w:val="080ABF"/>
                <w:sz w:val="16"/>
                <w:szCs w:val="16"/>
                <w:lang w:val="en-US"/>
              </w:rPr>
              <w:br/>
            </w:r>
            <w:proofErr w:type="spellStart"/>
            <w:r w:rsidRPr="007A23B4">
              <w:rPr>
                <w:rFonts w:eastAsia="DengXian"/>
                <w:b/>
                <w:bCs/>
                <w:color w:val="080ABF"/>
                <w:sz w:val="16"/>
                <w:szCs w:val="16"/>
                <w:lang w:val="en-US"/>
              </w:rPr>
              <w:t>Symmetry</w:t>
            </w:r>
            <w:proofErr w:type="spellEnd"/>
            <w:r w:rsidRPr="007A23B4">
              <w:rPr>
                <w:rFonts w:eastAsia="DengXian"/>
                <w:color w:val="080ABF"/>
                <w:sz w:val="16"/>
                <w:szCs w:val="16"/>
                <w:lang w:val="en-US"/>
              </w:rPr>
              <w:t>; Asymmetry</w:t>
            </w:r>
          </w:p>
        </w:tc>
        <w:tc>
          <w:tcPr>
            <w:tcW w:w="0" w:type="auto"/>
            <w:tcBorders>
              <w:top w:val="nil"/>
              <w:left w:val="nil"/>
              <w:bottom w:val="nil"/>
              <w:right w:val="nil"/>
            </w:tcBorders>
            <w:shd w:val="clear" w:color="auto" w:fill="auto"/>
            <w:noWrap/>
            <w:vAlign w:val="center"/>
            <w:hideMark/>
          </w:tcPr>
          <w:p w14:paraId="5D656B16"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w:t>
            </w:r>
          </w:p>
        </w:tc>
        <w:tc>
          <w:tcPr>
            <w:tcW w:w="0" w:type="auto"/>
            <w:tcBorders>
              <w:top w:val="nil"/>
              <w:left w:val="nil"/>
              <w:bottom w:val="nil"/>
              <w:right w:val="nil"/>
            </w:tcBorders>
            <w:shd w:val="clear" w:color="auto" w:fill="auto"/>
            <w:noWrap/>
            <w:vAlign w:val="center"/>
            <w:hideMark/>
          </w:tcPr>
          <w:p w14:paraId="16CA0356"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48</w:t>
            </w:r>
          </w:p>
        </w:tc>
        <w:tc>
          <w:tcPr>
            <w:tcW w:w="0" w:type="auto"/>
            <w:tcBorders>
              <w:top w:val="nil"/>
              <w:left w:val="nil"/>
              <w:bottom w:val="nil"/>
              <w:right w:val="nil"/>
            </w:tcBorders>
            <w:shd w:val="clear" w:color="auto" w:fill="auto"/>
            <w:noWrap/>
            <w:vAlign w:val="center"/>
            <w:hideMark/>
          </w:tcPr>
          <w:p w14:paraId="5EEEB3A3"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60</w:t>
            </w:r>
          </w:p>
        </w:tc>
        <w:tc>
          <w:tcPr>
            <w:tcW w:w="0" w:type="auto"/>
            <w:tcBorders>
              <w:top w:val="nil"/>
              <w:left w:val="nil"/>
              <w:bottom w:val="nil"/>
              <w:right w:val="nil"/>
            </w:tcBorders>
            <w:shd w:val="clear" w:color="auto" w:fill="auto"/>
            <w:noWrap/>
            <w:vAlign w:val="center"/>
            <w:hideMark/>
          </w:tcPr>
          <w:p w14:paraId="066E534D"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517E77B4"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7BC32036"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07B7A012"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2A848E1C"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3A4C8B29"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25836635" w14:textId="77777777" w:rsidR="00475B58" w:rsidRPr="007A23B4" w:rsidRDefault="00475B58" w:rsidP="008753D6">
            <w:pPr>
              <w:spacing w:line="240" w:lineRule="atLeast"/>
              <w:jc w:val="center"/>
              <w:rPr>
                <w:rFonts w:eastAsia="DengXian"/>
                <w:color w:val="080ABF"/>
                <w:sz w:val="16"/>
                <w:szCs w:val="16"/>
                <w:lang w:val="en-US"/>
              </w:rPr>
            </w:pPr>
          </w:p>
        </w:tc>
        <w:tc>
          <w:tcPr>
            <w:tcW w:w="0" w:type="auto"/>
            <w:tcBorders>
              <w:top w:val="nil"/>
              <w:left w:val="nil"/>
              <w:bottom w:val="nil"/>
              <w:right w:val="nil"/>
            </w:tcBorders>
            <w:shd w:val="clear" w:color="auto" w:fill="auto"/>
            <w:noWrap/>
            <w:vAlign w:val="center"/>
            <w:hideMark/>
          </w:tcPr>
          <w:p w14:paraId="3CF4CF94"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r>
      <w:tr w:rsidR="00475B58" w:rsidRPr="007A23B4" w14:paraId="7D68B9A6" w14:textId="77777777" w:rsidTr="00DF4F75">
        <w:trPr>
          <w:trHeight w:val="397"/>
        </w:trPr>
        <w:tc>
          <w:tcPr>
            <w:tcW w:w="0" w:type="auto"/>
            <w:vMerge w:val="restart"/>
            <w:tcBorders>
              <w:top w:val="nil"/>
              <w:left w:val="nil"/>
              <w:bottom w:val="nil"/>
              <w:right w:val="nil"/>
            </w:tcBorders>
            <w:shd w:val="clear" w:color="auto" w:fill="auto"/>
            <w:noWrap/>
            <w:vAlign w:val="center"/>
            <w:hideMark/>
          </w:tcPr>
          <w:p w14:paraId="3253309B" w14:textId="77777777" w:rsidR="00475B58" w:rsidRPr="007A23B4" w:rsidRDefault="00475B58" w:rsidP="008753D6">
            <w:pPr>
              <w:spacing w:line="240" w:lineRule="atLeast"/>
              <w:jc w:val="center"/>
              <w:rPr>
                <w:rFonts w:eastAsia="DengXian"/>
                <w:color w:val="080ABF"/>
                <w:sz w:val="16"/>
                <w:szCs w:val="16"/>
                <w:lang w:val="en-US"/>
              </w:rPr>
            </w:pPr>
            <w:proofErr w:type="spellStart"/>
            <w:r w:rsidRPr="007A23B4">
              <w:rPr>
                <w:rFonts w:eastAsia="DengXian"/>
                <w:color w:val="080ABF"/>
                <w:sz w:val="16"/>
                <w:szCs w:val="16"/>
                <w:lang w:val="en-US"/>
              </w:rPr>
              <w:t>Woźniak</w:t>
            </w:r>
            <w:proofErr w:type="spellEnd"/>
            <w:r w:rsidRPr="007A23B4">
              <w:rPr>
                <w:rFonts w:eastAsia="DengXian"/>
                <w:color w:val="080ABF"/>
                <w:sz w:val="16"/>
                <w:szCs w:val="16"/>
                <w:lang w:val="en-US"/>
              </w:rPr>
              <w:t xml:space="preserve"> &amp; </w:t>
            </w:r>
            <w:proofErr w:type="spellStart"/>
            <w:r w:rsidRPr="007A23B4">
              <w:rPr>
                <w:rFonts w:eastAsia="DengXian"/>
                <w:color w:val="080ABF"/>
                <w:sz w:val="16"/>
                <w:szCs w:val="16"/>
                <w:lang w:val="en-US"/>
              </w:rPr>
              <w:t>Knoblich</w:t>
            </w:r>
            <w:proofErr w:type="spellEnd"/>
            <w:r w:rsidRPr="007A23B4">
              <w:rPr>
                <w:rFonts w:eastAsia="DengXian"/>
                <w:color w:val="080ABF"/>
                <w:sz w:val="16"/>
                <w:szCs w:val="16"/>
                <w:lang w:val="en-US"/>
              </w:rPr>
              <w:t xml:space="preserve"> (2022)</w:t>
            </w:r>
          </w:p>
        </w:tc>
        <w:tc>
          <w:tcPr>
            <w:tcW w:w="0" w:type="auto"/>
            <w:tcBorders>
              <w:top w:val="nil"/>
              <w:left w:val="nil"/>
              <w:bottom w:val="nil"/>
              <w:right w:val="nil"/>
            </w:tcBorders>
            <w:shd w:val="clear" w:color="auto" w:fill="auto"/>
            <w:noWrap/>
            <w:vAlign w:val="center"/>
            <w:hideMark/>
          </w:tcPr>
          <w:p w14:paraId="3C7C6F51"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1</w:t>
            </w:r>
          </w:p>
        </w:tc>
        <w:tc>
          <w:tcPr>
            <w:tcW w:w="0" w:type="auto"/>
            <w:tcBorders>
              <w:top w:val="nil"/>
              <w:left w:val="nil"/>
              <w:bottom w:val="nil"/>
              <w:right w:val="nil"/>
            </w:tcBorders>
            <w:shd w:val="clear" w:color="auto" w:fill="auto"/>
            <w:noWrap/>
            <w:vAlign w:val="center"/>
            <w:hideMark/>
          </w:tcPr>
          <w:p w14:paraId="0CC75B6F"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Matching</w:t>
            </w:r>
          </w:p>
        </w:tc>
        <w:tc>
          <w:tcPr>
            <w:tcW w:w="0" w:type="auto"/>
            <w:tcBorders>
              <w:top w:val="nil"/>
              <w:left w:val="nil"/>
              <w:bottom w:val="nil"/>
              <w:right w:val="nil"/>
            </w:tcBorders>
            <w:shd w:val="clear" w:color="auto" w:fill="auto"/>
            <w:vAlign w:val="center"/>
            <w:hideMark/>
          </w:tcPr>
          <w:p w14:paraId="570B5F1B"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Identity</w:t>
            </w:r>
            <w:r w:rsidRPr="007A23B4">
              <w:rPr>
                <w:rFonts w:eastAsia="DengXian"/>
                <w:color w:val="080ABF"/>
                <w:sz w:val="16"/>
                <w:szCs w:val="16"/>
                <w:lang w:val="en-US"/>
              </w:rPr>
              <w:br/>
              <w:t>Self; Friend, None</w:t>
            </w:r>
          </w:p>
        </w:tc>
        <w:tc>
          <w:tcPr>
            <w:tcW w:w="0" w:type="auto"/>
            <w:tcBorders>
              <w:top w:val="nil"/>
              <w:left w:val="nil"/>
              <w:bottom w:val="nil"/>
              <w:right w:val="nil"/>
            </w:tcBorders>
            <w:shd w:val="clear" w:color="auto" w:fill="auto"/>
            <w:vAlign w:val="center"/>
            <w:hideMark/>
          </w:tcPr>
          <w:p w14:paraId="6A4C67F9"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Pseudo-words Association</w:t>
            </w:r>
            <w:r w:rsidRPr="007A23B4">
              <w:rPr>
                <w:rFonts w:eastAsia="DengXian"/>
                <w:color w:val="080ABF"/>
                <w:sz w:val="16"/>
                <w:szCs w:val="16"/>
                <w:lang w:val="en-US"/>
              </w:rPr>
              <w:br/>
            </w:r>
            <w:r w:rsidRPr="007A23B4">
              <w:rPr>
                <w:rFonts w:eastAsia="DengXian"/>
                <w:b/>
                <w:bCs/>
                <w:color w:val="080ABF"/>
                <w:sz w:val="16"/>
                <w:szCs w:val="16"/>
                <w:lang w:val="en-US"/>
              </w:rPr>
              <w:t>Pre</w:t>
            </w:r>
            <w:r w:rsidRPr="007A23B4">
              <w:rPr>
                <w:rFonts w:eastAsia="DengXian"/>
                <w:color w:val="080ABF"/>
                <w:sz w:val="16"/>
                <w:szCs w:val="16"/>
                <w:lang w:val="en-US"/>
              </w:rPr>
              <w:t>; Post</w:t>
            </w:r>
          </w:p>
        </w:tc>
        <w:tc>
          <w:tcPr>
            <w:tcW w:w="0" w:type="auto"/>
            <w:tcBorders>
              <w:top w:val="nil"/>
              <w:left w:val="nil"/>
              <w:bottom w:val="nil"/>
              <w:right w:val="nil"/>
            </w:tcBorders>
            <w:shd w:val="clear" w:color="auto" w:fill="auto"/>
            <w:noWrap/>
            <w:vAlign w:val="center"/>
            <w:hideMark/>
          </w:tcPr>
          <w:p w14:paraId="103D9B25"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w:t>
            </w:r>
          </w:p>
        </w:tc>
        <w:tc>
          <w:tcPr>
            <w:tcW w:w="0" w:type="auto"/>
            <w:tcBorders>
              <w:top w:val="nil"/>
              <w:left w:val="nil"/>
              <w:bottom w:val="nil"/>
              <w:right w:val="nil"/>
            </w:tcBorders>
            <w:shd w:val="clear" w:color="auto" w:fill="auto"/>
            <w:noWrap/>
            <w:vAlign w:val="center"/>
            <w:hideMark/>
          </w:tcPr>
          <w:p w14:paraId="26758C32"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18</w:t>
            </w:r>
          </w:p>
        </w:tc>
        <w:tc>
          <w:tcPr>
            <w:tcW w:w="0" w:type="auto"/>
            <w:tcBorders>
              <w:top w:val="nil"/>
              <w:left w:val="nil"/>
              <w:bottom w:val="nil"/>
              <w:right w:val="nil"/>
            </w:tcBorders>
            <w:shd w:val="clear" w:color="auto" w:fill="auto"/>
            <w:noWrap/>
            <w:vAlign w:val="center"/>
            <w:hideMark/>
          </w:tcPr>
          <w:p w14:paraId="06902505"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60</w:t>
            </w:r>
          </w:p>
        </w:tc>
        <w:tc>
          <w:tcPr>
            <w:tcW w:w="0" w:type="auto"/>
            <w:tcBorders>
              <w:top w:val="nil"/>
              <w:left w:val="nil"/>
              <w:bottom w:val="nil"/>
              <w:right w:val="nil"/>
            </w:tcBorders>
            <w:shd w:val="clear" w:color="auto" w:fill="auto"/>
            <w:noWrap/>
            <w:vAlign w:val="center"/>
            <w:hideMark/>
          </w:tcPr>
          <w:p w14:paraId="62E8F5E6"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1E2E6487"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74D35F10"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6BF2E8B6"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60D690B7"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227AAD66"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575AF1A1" w14:textId="77777777" w:rsidR="00475B58" w:rsidRPr="007A23B4" w:rsidRDefault="00475B58" w:rsidP="008753D6">
            <w:pPr>
              <w:spacing w:line="240" w:lineRule="atLeast"/>
              <w:jc w:val="center"/>
              <w:rPr>
                <w:rFonts w:eastAsia="DengXian"/>
                <w:color w:val="080ABF"/>
                <w:sz w:val="16"/>
                <w:szCs w:val="16"/>
                <w:lang w:val="en-US"/>
              </w:rPr>
            </w:pPr>
          </w:p>
        </w:tc>
        <w:tc>
          <w:tcPr>
            <w:tcW w:w="0" w:type="auto"/>
            <w:tcBorders>
              <w:top w:val="nil"/>
              <w:left w:val="nil"/>
              <w:bottom w:val="nil"/>
              <w:right w:val="nil"/>
            </w:tcBorders>
            <w:shd w:val="clear" w:color="auto" w:fill="auto"/>
            <w:noWrap/>
            <w:vAlign w:val="center"/>
            <w:hideMark/>
          </w:tcPr>
          <w:p w14:paraId="56F48394"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r>
      <w:tr w:rsidR="00475B58" w:rsidRPr="007A23B4" w14:paraId="17973A25" w14:textId="77777777" w:rsidTr="00DF4F75">
        <w:trPr>
          <w:trHeight w:val="397"/>
        </w:trPr>
        <w:tc>
          <w:tcPr>
            <w:tcW w:w="0" w:type="auto"/>
            <w:vMerge/>
            <w:tcBorders>
              <w:top w:val="nil"/>
              <w:left w:val="nil"/>
              <w:bottom w:val="nil"/>
              <w:right w:val="nil"/>
            </w:tcBorders>
            <w:vAlign w:val="center"/>
            <w:hideMark/>
          </w:tcPr>
          <w:p w14:paraId="35A7234B" w14:textId="77777777" w:rsidR="00475B58" w:rsidRPr="007A23B4" w:rsidRDefault="00475B58" w:rsidP="008753D6">
            <w:pPr>
              <w:spacing w:line="240" w:lineRule="atLeast"/>
              <w:jc w:val="center"/>
              <w:rPr>
                <w:rFonts w:eastAsia="DengXian"/>
                <w:color w:val="080ABF"/>
                <w:sz w:val="16"/>
                <w:szCs w:val="16"/>
                <w:lang w:val="en-US"/>
              </w:rPr>
            </w:pPr>
          </w:p>
        </w:tc>
        <w:tc>
          <w:tcPr>
            <w:tcW w:w="0" w:type="auto"/>
            <w:tcBorders>
              <w:top w:val="nil"/>
              <w:left w:val="nil"/>
              <w:bottom w:val="nil"/>
              <w:right w:val="nil"/>
            </w:tcBorders>
            <w:shd w:val="clear" w:color="auto" w:fill="auto"/>
            <w:noWrap/>
            <w:vAlign w:val="center"/>
            <w:hideMark/>
          </w:tcPr>
          <w:p w14:paraId="6801D62D"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2</w:t>
            </w:r>
          </w:p>
        </w:tc>
        <w:tc>
          <w:tcPr>
            <w:tcW w:w="0" w:type="auto"/>
            <w:tcBorders>
              <w:top w:val="nil"/>
              <w:left w:val="nil"/>
              <w:bottom w:val="nil"/>
              <w:right w:val="nil"/>
            </w:tcBorders>
            <w:shd w:val="clear" w:color="auto" w:fill="auto"/>
            <w:noWrap/>
            <w:vAlign w:val="center"/>
            <w:hideMark/>
          </w:tcPr>
          <w:p w14:paraId="298265B3"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Matching</w:t>
            </w:r>
          </w:p>
        </w:tc>
        <w:tc>
          <w:tcPr>
            <w:tcW w:w="0" w:type="auto"/>
            <w:tcBorders>
              <w:top w:val="nil"/>
              <w:left w:val="nil"/>
              <w:bottom w:val="nil"/>
              <w:right w:val="nil"/>
            </w:tcBorders>
            <w:shd w:val="clear" w:color="auto" w:fill="auto"/>
            <w:vAlign w:val="center"/>
            <w:hideMark/>
          </w:tcPr>
          <w:p w14:paraId="0A844658"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Identity</w:t>
            </w:r>
            <w:r w:rsidRPr="007A23B4">
              <w:rPr>
                <w:rFonts w:eastAsia="DengXian"/>
                <w:color w:val="080ABF"/>
                <w:sz w:val="16"/>
                <w:szCs w:val="16"/>
                <w:lang w:val="en-US"/>
              </w:rPr>
              <w:br/>
              <w:t>Self; Friend, None</w:t>
            </w:r>
          </w:p>
        </w:tc>
        <w:tc>
          <w:tcPr>
            <w:tcW w:w="0" w:type="auto"/>
            <w:tcBorders>
              <w:top w:val="nil"/>
              <w:left w:val="nil"/>
              <w:bottom w:val="nil"/>
              <w:right w:val="nil"/>
            </w:tcBorders>
            <w:shd w:val="clear" w:color="auto" w:fill="auto"/>
            <w:vAlign w:val="center"/>
            <w:hideMark/>
          </w:tcPr>
          <w:p w14:paraId="0F8B47EF"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Pseudo-words Association</w:t>
            </w:r>
            <w:r w:rsidRPr="007A23B4">
              <w:rPr>
                <w:rFonts w:eastAsia="DengXian"/>
                <w:color w:val="080ABF"/>
                <w:sz w:val="16"/>
                <w:szCs w:val="16"/>
                <w:lang w:val="en-US"/>
              </w:rPr>
              <w:br/>
            </w:r>
            <w:r w:rsidRPr="007A23B4">
              <w:rPr>
                <w:rFonts w:eastAsia="DengXian"/>
                <w:b/>
                <w:bCs/>
                <w:color w:val="080ABF"/>
                <w:sz w:val="16"/>
                <w:szCs w:val="16"/>
                <w:lang w:val="en-US"/>
              </w:rPr>
              <w:t>Pre</w:t>
            </w:r>
            <w:r w:rsidRPr="007A23B4">
              <w:rPr>
                <w:rFonts w:eastAsia="DengXian"/>
                <w:color w:val="080ABF"/>
                <w:sz w:val="16"/>
                <w:szCs w:val="16"/>
                <w:lang w:val="en-US"/>
              </w:rPr>
              <w:t>; Post</w:t>
            </w:r>
          </w:p>
        </w:tc>
        <w:tc>
          <w:tcPr>
            <w:tcW w:w="0" w:type="auto"/>
            <w:tcBorders>
              <w:top w:val="nil"/>
              <w:left w:val="nil"/>
              <w:bottom w:val="nil"/>
              <w:right w:val="nil"/>
            </w:tcBorders>
            <w:shd w:val="clear" w:color="auto" w:fill="auto"/>
            <w:noWrap/>
            <w:vAlign w:val="center"/>
            <w:hideMark/>
          </w:tcPr>
          <w:p w14:paraId="6D534482"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w:t>
            </w:r>
          </w:p>
        </w:tc>
        <w:tc>
          <w:tcPr>
            <w:tcW w:w="0" w:type="auto"/>
            <w:tcBorders>
              <w:top w:val="nil"/>
              <w:left w:val="nil"/>
              <w:bottom w:val="nil"/>
              <w:right w:val="nil"/>
            </w:tcBorders>
            <w:shd w:val="clear" w:color="auto" w:fill="auto"/>
            <w:noWrap/>
            <w:vAlign w:val="center"/>
            <w:hideMark/>
          </w:tcPr>
          <w:p w14:paraId="2E782145"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18</w:t>
            </w:r>
          </w:p>
        </w:tc>
        <w:tc>
          <w:tcPr>
            <w:tcW w:w="0" w:type="auto"/>
            <w:tcBorders>
              <w:top w:val="nil"/>
              <w:left w:val="nil"/>
              <w:bottom w:val="nil"/>
              <w:right w:val="nil"/>
            </w:tcBorders>
            <w:shd w:val="clear" w:color="auto" w:fill="auto"/>
            <w:noWrap/>
            <w:vAlign w:val="center"/>
            <w:hideMark/>
          </w:tcPr>
          <w:p w14:paraId="51A11939"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60</w:t>
            </w:r>
          </w:p>
        </w:tc>
        <w:tc>
          <w:tcPr>
            <w:tcW w:w="0" w:type="auto"/>
            <w:tcBorders>
              <w:top w:val="nil"/>
              <w:left w:val="nil"/>
              <w:bottom w:val="nil"/>
              <w:right w:val="nil"/>
            </w:tcBorders>
            <w:shd w:val="clear" w:color="auto" w:fill="auto"/>
            <w:noWrap/>
            <w:vAlign w:val="center"/>
            <w:hideMark/>
          </w:tcPr>
          <w:p w14:paraId="2C5192A6"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5073B635"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0221E92C"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69FAEF42"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5AB9B29C"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2105F047"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7BDF92F4" w14:textId="77777777" w:rsidR="00475B58" w:rsidRPr="007A23B4" w:rsidRDefault="00475B58" w:rsidP="008753D6">
            <w:pPr>
              <w:spacing w:line="240" w:lineRule="atLeast"/>
              <w:jc w:val="center"/>
              <w:rPr>
                <w:rFonts w:eastAsia="DengXian"/>
                <w:color w:val="080ABF"/>
                <w:sz w:val="16"/>
                <w:szCs w:val="16"/>
                <w:lang w:val="en-US"/>
              </w:rPr>
            </w:pPr>
          </w:p>
        </w:tc>
        <w:tc>
          <w:tcPr>
            <w:tcW w:w="0" w:type="auto"/>
            <w:tcBorders>
              <w:top w:val="nil"/>
              <w:left w:val="nil"/>
              <w:bottom w:val="nil"/>
              <w:right w:val="nil"/>
            </w:tcBorders>
            <w:shd w:val="clear" w:color="auto" w:fill="auto"/>
            <w:noWrap/>
            <w:vAlign w:val="center"/>
            <w:hideMark/>
          </w:tcPr>
          <w:p w14:paraId="4B159F90"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r>
      <w:tr w:rsidR="00475B58" w:rsidRPr="007A23B4" w14:paraId="23D2B6FF" w14:textId="77777777" w:rsidTr="00DF4F75">
        <w:trPr>
          <w:trHeight w:val="397"/>
        </w:trPr>
        <w:tc>
          <w:tcPr>
            <w:tcW w:w="0" w:type="auto"/>
            <w:vMerge/>
            <w:tcBorders>
              <w:top w:val="nil"/>
              <w:left w:val="nil"/>
              <w:bottom w:val="single" w:sz="8" w:space="0" w:color="auto"/>
              <w:right w:val="nil"/>
            </w:tcBorders>
            <w:vAlign w:val="center"/>
            <w:hideMark/>
          </w:tcPr>
          <w:p w14:paraId="1F9E6753" w14:textId="77777777" w:rsidR="00475B58" w:rsidRPr="007A23B4" w:rsidRDefault="00475B58" w:rsidP="008753D6">
            <w:pPr>
              <w:spacing w:line="240" w:lineRule="atLeast"/>
              <w:jc w:val="center"/>
              <w:rPr>
                <w:rFonts w:eastAsia="DengXian"/>
                <w:color w:val="080ABF"/>
                <w:sz w:val="16"/>
                <w:szCs w:val="16"/>
                <w:lang w:val="en-US"/>
              </w:rPr>
            </w:pPr>
          </w:p>
        </w:tc>
        <w:tc>
          <w:tcPr>
            <w:tcW w:w="0" w:type="auto"/>
            <w:tcBorders>
              <w:top w:val="nil"/>
              <w:left w:val="nil"/>
              <w:bottom w:val="single" w:sz="8" w:space="0" w:color="auto"/>
              <w:right w:val="nil"/>
            </w:tcBorders>
            <w:shd w:val="clear" w:color="auto" w:fill="auto"/>
            <w:noWrap/>
            <w:vAlign w:val="center"/>
            <w:hideMark/>
          </w:tcPr>
          <w:p w14:paraId="1AEE9261"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3</w:t>
            </w:r>
          </w:p>
        </w:tc>
        <w:tc>
          <w:tcPr>
            <w:tcW w:w="0" w:type="auto"/>
            <w:tcBorders>
              <w:top w:val="nil"/>
              <w:left w:val="nil"/>
              <w:bottom w:val="single" w:sz="8" w:space="0" w:color="auto"/>
              <w:right w:val="nil"/>
            </w:tcBorders>
            <w:shd w:val="clear" w:color="auto" w:fill="auto"/>
            <w:noWrap/>
            <w:vAlign w:val="center"/>
            <w:hideMark/>
          </w:tcPr>
          <w:p w14:paraId="4D7241B1"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Matching</w:t>
            </w:r>
          </w:p>
        </w:tc>
        <w:tc>
          <w:tcPr>
            <w:tcW w:w="0" w:type="auto"/>
            <w:tcBorders>
              <w:top w:val="nil"/>
              <w:left w:val="nil"/>
              <w:bottom w:val="single" w:sz="8" w:space="0" w:color="auto"/>
              <w:right w:val="nil"/>
            </w:tcBorders>
            <w:shd w:val="clear" w:color="auto" w:fill="auto"/>
            <w:vAlign w:val="center"/>
            <w:hideMark/>
          </w:tcPr>
          <w:p w14:paraId="334F14D1"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Identity</w:t>
            </w:r>
            <w:r w:rsidRPr="007A23B4">
              <w:rPr>
                <w:rFonts w:eastAsia="DengXian"/>
                <w:color w:val="080ABF"/>
                <w:sz w:val="16"/>
                <w:szCs w:val="16"/>
                <w:lang w:val="en-US"/>
              </w:rPr>
              <w:br/>
              <w:t>Self; Friend, None</w:t>
            </w:r>
          </w:p>
        </w:tc>
        <w:tc>
          <w:tcPr>
            <w:tcW w:w="0" w:type="auto"/>
            <w:tcBorders>
              <w:top w:val="nil"/>
              <w:left w:val="nil"/>
              <w:bottom w:val="single" w:sz="8" w:space="0" w:color="auto"/>
              <w:right w:val="nil"/>
            </w:tcBorders>
            <w:shd w:val="clear" w:color="auto" w:fill="auto"/>
            <w:vAlign w:val="center"/>
            <w:hideMark/>
          </w:tcPr>
          <w:p w14:paraId="7BDE76E1"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Pseudo-words Association</w:t>
            </w:r>
            <w:r w:rsidRPr="007A23B4">
              <w:rPr>
                <w:rFonts w:eastAsia="DengXian"/>
                <w:color w:val="080ABF"/>
                <w:sz w:val="16"/>
                <w:szCs w:val="16"/>
                <w:lang w:val="en-US"/>
              </w:rPr>
              <w:br/>
            </w:r>
            <w:r w:rsidRPr="007A23B4">
              <w:rPr>
                <w:rFonts w:eastAsia="DengXian"/>
                <w:b/>
                <w:bCs/>
                <w:color w:val="080ABF"/>
                <w:sz w:val="16"/>
                <w:szCs w:val="16"/>
                <w:lang w:val="en-US"/>
              </w:rPr>
              <w:t>Pre</w:t>
            </w:r>
            <w:r w:rsidRPr="007A23B4">
              <w:rPr>
                <w:rFonts w:eastAsia="DengXian"/>
                <w:color w:val="080ABF"/>
                <w:sz w:val="16"/>
                <w:szCs w:val="16"/>
                <w:lang w:val="en-US"/>
              </w:rPr>
              <w:t>; Post</w:t>
            </w:r>
          </w:p>
        </w:tc>
        <w:tc>
          <w:tcPr>
            <w:tcW w:w="0" w:type="auto"/>
            <w:tcBorders>
              <w:top w:val="nil"/>
              <w:left w:val="nil"/>
              <w:bottom w:val="single" w:sz="8" w:space="0" w:color="auto"/>
              <w:right w:val="nil"/>
            </w:tcBorders>
            <w:shd w:val="clear" w:color="auto" w:fill="auto"/>
            <w:noWrap/>
            <w:vAlign w:val="center"/>
            <w:hideMark/>
          </w:tcPr>
          <w:p w14:paraId="20839797"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w:t>
            </w:r>
          </w:p>
        </w:tc>
        <w:tc>
          <w:tcPr>
            <w:tcW w:w="0" w:type="auto"/>
            <w:tcBorders>
              <w:top w:val="nil"/>
              <w:left w:val="nil"/>
              <w:bottom w:val="single" w:sz="8" w:space="0" w:color="auto"/>
              <w:right w:val="nil"/>
            </w:tcBorders>
            <w:shd w:val="clear" w:color="auto" w:fill="auto"/>
            <w:noWrap/>
            <w:vAlign w:val="center"/>
            <w:hideMark/>
          </w:tcPr>
          <w:p w14:paraId="735B4D73"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18</w:t>
            </w:r>
          </w:p>
        </w:tc>
        <w:tc>
          <w:tcPr>
            <w:tcW w:w="0" w:type="auto"/>
            <w:tcBorders>
              <w:top w:val="nil"/>
              <w:left w:val="nil"/>
              <w:bottom w:val="single" w:sz="8" w:space="0" w:color="auto"/>
              <w:right w:val="nil"/>
            </w:tcBorders>
            <w:shd w:val="clear" w:color="auto" w:fill="auto"/>
            <w:noWrap/>
            <w:vAlign w:val="center"/>
            <w:hideMark/>
          </w:tcPr>
          <w:p w14:paraId="10B72D91"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60</w:t>
            </w:r>
          </w:p>
        </w:tc>
        <w:tc>
          <w:tcPr>
            <w:tcW w:w="0" w:type="auto"/>
            <w:tcBorders>
              <w:top w:val="nil"/>
              <w:left w:val="nil"/>
              <w:bottom w:val="single" w:sz="8" w:space="0" w:color="auto"/>
              <w:right w:val="nil"/>
            </w:tcBorders>
            <w:shd w:val="clear" w:color="auto" w:fill="auto"/>
            <w:noWrap/>
            <w:vAlign w:val="center"/>
            <w:hideMark/>
          </w:tcPr>
          <w:p w14:paraId="5E5BBFA8"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single" w:sz="8" w:space="0" w:color="auto"/>
              <w:right w:val="nil"/>
            </w:tcBorders>
            <w:shd w:val="clear" w:color="auto" w:fill="auto"/>
            <w:noWrap/>
            <w:vAlign w:val="center"/>
            <w:hideMark/>
          </w:tcPr>
          <w:p w14:paraId="00D481C7"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single" w:sz="8" w:space="0" w:color="auto"/>
              <w:right w:val="nil"/>
            </w:tcBorders>
            <w:shd w:val="clear" w:color="auto" w:fill="auto"/>
            <w:noWrap/>
            <w:vAlign w:val="center"/>
            <w:hideMark/>
          </w:tcPr>
          <w:p w14:paraId="7383586D"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single" w:sz="8" w:space="0" w:color="auto"/>
              <w:right w:val="nil"/>
            </w:tcBorders>
            <w:shd w:val="clear" w:color="auto" w:fill="auto"/>
            <w:noWrap/>
            <w:vAlign w:val="center"/>
            <w:hideMark/>
          </w:tcPr>
          <w:p w14:paraId="10E44317"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single" w:sz="8" w:space="0" w:color="auto"/>
              <w:right w:val="nil"/>
            </w:tcBorders>
            <w:shd w:val="clear" w:color="auto" w:fill="auto"/>
            <w:noWrap/>
            <w:vAlign w:val="center"/>
            <w:hideMark/>
          </w:tcPr>
          <w:p w14:paraId="1FEE812E"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single" w:sz="8" w:space="0" w:color="auto"/>
              <w:right w:val="nil"/>
            </w:tcBorders>
            <w:shd w:val="clear" w:color="auto" w:fill="auto"/>
            <w:noWrap/>
            <w:vAlign w:val="center"/>
            <w:hideMark/>
          </w:tcPr>
          <w:p w14:paraId="1BDE818D"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single" w:sz="8" w:space="0" w:color="auto"/>
              <w:right w:val="nil"/>
            </w:tcBorders>
            <w:shd w:val="clear" w:color="auto" w:fill="auto"/>
            <w:noWrap/>
            <w:vAlign w:val="center"/>
            <w:hideMark/>
          </w:tcPr>
          <w:p w14:paraId="421CCEC5" w14:textId="77777777" w:rsidR="00475B58" w:rsidRPr="007A23B4" w:rsidRDefault="00475B58" w:rsidP="008753D6">
            <w:pPr>
              <w:spacing w:line="240" w:lineRule="atLeast"/>
              <w:jc w:val="center"/>
              <w:rPr>
                <w:rFonts w:eastAsia="DengXian"/>
                <w:color w:val="080ABF"/>
                <w:sz w:val="16"/>
                <w:szCs w:val="16"/>
                <w:lang w:val="en-US"/>
              </w:rPr>
            </w:pPr>
          </w:p>
        </w:tc>
        <w:tc>
          <w:tcPr>
            <w:tcW w:w="0" w:type="auto"/>
            <w:tcBorders>
              <w:top w:val="nil"/>
              <w:left w:val="nil"/>
              <w:bottom w:val="single" w:sz="8" w:space="0" w:color="auto"/>
              <w:right w:val="nil"/>
            </w:tcBorders>
            <w:shd w:val="clear" w:color="auto" w:fill="auto"/>
            <w:noWrap/>
            <w:vAlign w:val="center"/>
            <w:hideMark/>
          </w:tcPr>
          <w:p w14:paraId="66353F85"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r>
    </w:tbl>
    <w:p w14:paraId="16931341" w14:textId="044873E5" w:rsidR="008753D6" w:rsidRDefault="008753D6" w:rsidP="007A23B4">
      <w:pPr>
        <w:spacing w:line="312" w:lineRule="auto"/>
      </w:pPr>
    </w:p>
    <w:p w14:paraId="6A92DA47" w14:textId="77777777" w:rsidR="008753D6" w:rsidRDefault="008753D6">
      <w:pPr>
        <w:spacing w:line="276" w:lineRule="auto"/>
      </w:pPr>
      <w:r>
        <w:br w:type="page"/>
      </w:r>
    </w:p>
    <w:tbl>
      <w:tblPr>
        <w:tblW w:w="0" w:type="auto"/>
        <w:tblLook w:val="04A0" w:firstRow="1" w:lastRow="0" w:firstColumn="1" w:lastColumn="0" w:noHBand="0" w:noVBand="1"/>
      </w:tblPr>
      <w:tblGrid>
        <w:gridCol w:w="2020"/>
        <w:gridCol w:w="590"/>
        <w:gridCol w:w="830"/>
        <w:gridCol w:w="1598"/>
        <w:gridCol w:w="1737"/>
        <w:gridCol w:w="850"/>
        <w:gridCol w:w="784"/>
        <w:gridCol w:w="1115"/>
        <w:gridCol w:w="421"/>
        <w:gridCol w:w="545"/>
        <w:gridCol w:w="350"/>
        <w:gridCol w:w="304"/>
        <w:gridCol w:w="304"/>
        <w:gridCol w:w="304"/>
        <w:gridCol w:w="483"/>
        <w:gridCol w:w="528"/>
      </w:tblGrid>
      <w:tr w:rsidR="00124251" w:rsidRPr="007A23B4" w14:paraId="10136688" w14:textId="77777777" w:rsidTr="008753D6">
        <w:trPr>
          <w:trHeight w:val="397"/>
        </w:trPr>
        <w:tc>
          <w:tcPr>
            <w:tcW w:w="0" w:type="auto"/>
            <w:vMerge w:val="restart"/>
            <w:tcBorders>
              <w:top w:val="single" w:sz="8" w:space="0" w:color="auto"/>
              <w:left w:val="nil"/>
              <w:bottom w:val="single" w:sz="8" w:space="0" w:color="000000"/>
              <w:right w:val="nil"/>
            </w:tcBorders>
            <w:shd w:val="clear" w:color="auto" w:fill="auto"/>
            <w:noWrap/>
            <w:vAlign w:val="center"/>
            <w:hideMark/>
          </w:tcPr>
          <w:p w14:paraId="581DF3B2" w14:textId="049656F8"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lastRenderedPageBreak/>
              <w:t>Author &amp; Publication Year</w:t>
            </w:r>
          </w:p>
        </w:tc>
        <w:tc>
          <w:tcPr>
            <w:tcW w:w="0" w:type="auto"/>
            <w:vMerge w:val="restart"/>
            <w:tcBorders>
              <w:top w:val="single" w:sz="8" w:space="0" w:color="auto"/>
              <w:left w:val="nil"/>
              <w:bottom w:val="single" w:sz="8" w:space="0" w:color="000000"/>
              <w:right w:val="nil"/>
            </w:tcBorders>
            <w:shd w:val="clear" w:color="auto" w:fill="auto"/>
            <w:noWrap/>
            <w:vAlign w:val="center"/>
            <w:hideMark/>
          </w:tcPr>
          <w:p w14:paraId="101AE316"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Study</w:t>
            </w:r>
          </w:p>
        </w:tc>
        <w:tc>
          <w:tcPr>
            <w:tcW w:w="5015" w:type="dxa"/>
            <w:gridSpan w:val="4"/>
            <w:tcBorders>
              <w:top w:val="single" w:sz="8" w:space="0" w:color="auto"/>
              <w:left w:val="nil"/>
              <w:bottom w:val="nil"/>
              <w:right w:val="nil"/>
            </w:tcBorders>
            <w:shd w:val="clear" w:color="auto" w:fill="auto"/>
            <w:noWrap/>
            <w:vAlign w:val="center"/>
            <w:hideMark/>
          </w:tcPr>
          <w:p w14:paraId="72867A49"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Independent Variable</w:t>
            </w:r>
          </w:p>
        </w:tc>
        <w:tc>
          <w:tcPr>
            <w:tcW w:w="784" w:type="dxa"/>
            <w:vMerge w:val="restart"/>
            <w:tcBorders>
              <w:top w:val="single" w:sz="8" w:space="0" w:color="auto"/>
              <w:left w:val="nil"/>
              <w:bottom w:val="single" w:sz="8" w:space="0" w:color="000000"/>
              <w:right w:val="nil"/>
            </w:tcBorders>
            <w:shd w:val="clear" w:color="auto" w:fill="auto"/>
            <w:vAlign w:val="center"/>
            <w:hideMark/>
          </w:tcPr>
          <w:p w14:paraId="2C0E44AC"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Sample</w:t>
            </w:r>
            <w:r w:rsidRPr="007A23B4">
              <w:rPr>
                <w:rFonts w:eastAsia="DengXian"/>
                <w:color w:val="080ABF"/>
                <w:sz w:val="16"/>
                <w:szCs w:val="16"/>
                <w:lang w:val="en-US"/>
              </w:rPr>
              <w:br/>
              <w:t>Size</w:t>
            </w:r>
          </w:p>
        </w:tc>
        <w:tc>
          <w:tcPr>
            <w:tcW w:w="1115" w:type="dxa"/>
            <w:vMerge w:val="restart"/>
            <w:tcBorders>
              <w:top w:val="single" w:sz="8" w:space="0" w:color="auto"/>
              <w:left w:val="nil"/>
              <w:bottom w:val="single" w:sz="8" w:space="0" w:color="000000"/>
              <w:right w:val="nil"/>
            </w:tcBorders>
            <w:shd w:val="clear" w:color="auto" w:fill="auto"/>
            <w:vAlign w:val="center"/>
            <w:hideMark/>
          </w:tcPr>
          <w:p w14:paraId="3A6D4198"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 xml:space="preserve"># of Trials </w:t>
            </w:r>
            <w:r w:rsidRPr="007A23B4">
              <w:rPr>
                <w:rFonts w:eastAsia="DengXian"/>
                <w:color w:val="080ABF"/>
                <w:sz w:val="16"/>
                <w:szCs w:val="16"/>
                <w:lang w:val="en-US"/>
              </w:rPr>
              <w:br/>
              <w:t>per Condition</w:t>
            </w:r>
          </w:p>
        </w:tc>
        <w:tc>
          <w:tcPr>
            <w:tcW w:w="0" w:type="auto"/>
            <w:gridSpan w:val="6"/>
            <w:tcBorders>
              <w:top w:val="single" w:sz="8" w:space="0" w:color="auto"/>
              <w:left w:val="nil"/>
              <w:bottom w:val="nil"/>
              <w:right w:val="nil"/>
            </w:tcBorders>
            <w:shd w:val="clear" w:color="auto" w:fill="auto"/>
            <w:vAlign w:val="center"/>
            <w:hideMark/>
          </w:tcPr>
          <w:p w14:paraId="0C7A2629" w14:textId="77777777" w:rsidR="00DF4F75" w:rsidRPr="007A23B4" w:rsidRDefault="00DF4F75" w:rsidP="008753D6">
            <w:pPr>
              <w:spacing w:line="240" w:lineRule="atLeast"/>
              <w:jc w:val="center"/>
              <w:rPr>
                <w:rFonts w:eastAsia="DengXian"/>
                <w:i/>
                <w:iCs/>
                <w:color w:val="080ABF"/>
                <w:sz w:val="16"/>
                <w:szCs w:val="16"/>
                <w:lang w:val="en-US"/>
              </w:rPr>
            </w:pPr>
            <w:r w:rsidRPr="007A23B4">
              <w:rPr>
                <w:rFonts w:eastAsia="DengXian"/>
                <w:i/>
                <w:iCs/>
                <w:color w:val="080ABF"/>
                <w:sz w:val="16"/>
                <w:szCs w:val="16"/>
                <w:lang w:val="en-US"/>
              </w:rPr>
              <w:t>SPE Indices</w:t>
            </w:r>
          </w:p>
        </w:tc>
        <w:tc>
          <w:tcPr>
            <w:tcW w:w="0" w:type="auto"/>
            <w:gridSpan w:val="2"/>
            <w:tcBorders>
              <w:top w:val="single" w:sz="8" w:space="0" w:color="auto"/>
              <w:left w:val="nil"/>
              <w:bottom w:val="nil"/>
              <w:right w:val="nil"/>
            </w:tcBorders>
            <w:shd w:val="clear" w:color="auto" w:fill="auto"/>
            <w:vAlign w:val="center"/>
            <w:hideMark/>
          </w:tcPr>
          <w:p w14:paraId="4516A060"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Reliability</w:t>
            </w:r>
          </w:p>
        </w:tc>
      </w:tr>
      <w:tr w:rsidR="00124251" w:rsidRPr="007A23B4" w14:paraId="6F250760" w14:textId="77777777" w:rsidTr="00DF4F75">
        <w:trPr>
          <w:trHeight w:val="397"/>
        </w:trPr>
        <w:tc>
          <w:tcPr>
            <w:tcW w:w="0" w:type="auto"/>
            <w:vMerge/>
            <w:tcBorders>
              <w:top w:val="single" w:sz="8" w:space="0" w:color="auto"/>
              <w:left w:val="nil"/>
              <w:bottom w:val="single" w:sz="8" w:space="0" w:color="000000"/>
              <w:right w:val="nil"/>
            </w:tcBorders>
            <w:vAlign w:val="center"/>
            <w:hideMark/>
          </w:tcPr>
          <w:p w14:paraId="53513936" w14:textId="77777777" w:rsidR="00DF4F75" w:rsidRPr="007A23B4" w:rsidRDefault="00DF4F75" w:rsidP="008753D6">
            <w:pPr>
              <w:spacing w:line="240" w:lineRule="atLeast"/>
              <w:jc w:val="center"/>
              <w:rPr>
                <w:rFonts w:eastAsia="DengXian"/>
                <w:color w:val="080ABF"/>
                <w:sz w:val="16"/>
                <w:szCs w:val="16"/>
                <w:lang w:val="en-US"/>
              </w:rPr>
            </w:pPr>
          </w:p>
        </w:tc>
        <w:tc>
          <w:tcPr>
            <w:tcW w:w="0" w:type="auto"/>
            <w:vMerge/>
            <w:tcBorders>
              <w:top w:val="single" w:sz="8" w:space="0" w:color="auto"/>
              <w:left w:val="nil"/>
              <w:bottom w:val="single" w:sz="8" w:space="0" w:color="000000"/>
              <w:right w:val="nil"/>
            </w:tcBorders>
            <w:vAlign w:val="center"/>
            <w:hideMark/>
          </w:tcPr>
          <w:p w14:paraId="6E0CA33B" w14:textId="77777777" w:rsidR="00DF4F75" w:rsidRPr="007A23B4" w:rsidRDefault="00DF4F75" w:rsidP="008753D6">
            <w:pPr>
              <w:spacing w:line="240" w:lineRule="atLeast"/>
              <w:jc w:val="center"/>
              <w:rPr>
                <w:rFonts w:eastAsia="DengXian"/>
                <w:color w:val="080ABF"/>
                <w:sz w:val="16"/>
                <w:szCs w:val="16"/>
                <w:lang w:val="en-US"/>
              </w:rPr>
            </w:pPr>
          </w:p>
        </w:tc>
        <w:tc>
          <w:tcPr>
            <w:tcW w:w="0" w:type="auto"/>
            <w:tcBorders>
              <w:top w:val="single" w:sz="8" w:space="0" w:color="auto"/>
              <w:left w:val="nil"/>
              <w:bottom w:val="single" w:sz="8" w:space="0" w:color="auto"/>
              <w:right w:val="nil"/>
            </w:tcBorders>
            <w:shd w:val="clear" w:color="auto" w:fill="auto"/>
            <w:noWrap/>
            <w:vAlign w:val="center"/>
            <w:hideMark/>
          </w:tcPr>
          <w:p w14:paraId="75DF0DBC"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IV 1</w:t>
            </w:r>
          </w:p>
        </w:tc>
        <w:tc>
          <w:tcPr>
            <w:tcW w:w="0" w:type="auto"/>
            <w:tcBorders>
              <w:top w:val="single" w:sz="8" w:space="0" w:color="auto"/>
              <w:left w:val="nil"/>
              <w:bottom w:val="single" w:sz="8" w:space="0" w:color="auto"/>
              <w:right w:val="nil"/>
            </w:tcBorders>
            <w:shd w:val="clear" w:color="auto" w:fill="auto"/>
            <w:noWrap/>
            <w:vAlign w:val="center"/>
            <w:hideMark/>
          </w:tcPr>
          <w:p w14:paraId="091ED684"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IV 2</w:t>
            </w:r>
          </w:p>
        </w:tc>
        <w:tc>
          <w:tcPr>
            <w:tcW w:w="1737" w:type="dxa"/>
            <w:tcBorders>
              <w:top w:val="single" w:sz="8" w:space="0" w:color="auto"/>
              <w:left w:val="nil"/>
              <w:bottom w:val="single" w:sz="8" w:space="0" w:color="auto"/>
              <w:right w:val="nil"/>
            </w:tcBorders>
            <w:shd w:val="clear" w:color="auto" w:fill="auto"/>
            <w:noWrap/>
            <w:vAlign w:val="center"/>
            <w:hideMark/>
          </w:tcPr>
          <w:p w14:paraId="7F184B1C"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IV 3</w:t>
            </w:r>
          </w:p>
        </w:tc>
        <w:tc>
          <w:tcPr>
            <w:tcW w:w="850" w:type="dxa"/>
            <w:tcBorders>
              <w:top w:val="single" w:sz="8" w:space="0" w:color="auto"/>
              <w:left w:val="nil"/>
              <w:bottom w:val="single" w:sz="8" w:space="0" w:color="auto"/>
              <w:right w:val="nil"/>
            </w:tcBorders>
            <w:shd w:val="clear" w:color="auto" w:fill="auto"/>
            <w:vAlign w:val="center"/>
            <w:hideMark/>
          </w:tcPr>
          <w:p w14:paraId="6206641C"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IV 4</w:t>
            </w:r>
          </w:p>
        </w:tc>
        <w:tc>
          <w:tcPr>
            <w:tcW w:w="784" w:type="dxa"/>
            <w:vMerge/>
            <w:tcBorders>
              <w:top w:val="single" w:sz="8" w:space="0" w:color="auto"/>
              <w:left w:val="nil"/>
              <w:bottom w:val="single" w:sz="8" w:space="0" w:color="000000"/>
              <w:right w:val="nil"/>
            </w:tcBorders>
            <w:vAlign w:val="center"/>
            <w:hideMark/>
          </w:tcPr>
          <w:p w14:paraId="2A3B7897" w14:textId="77777777" w:rsidR="00DF4F75" w:rsidRPr="007A23B4" w:rsidRDefault="00DF4F75" w:rsidP="008753D6">
            <w:pPr>
              <w:spacing w:line="240" w:lineRule="atLeast"/>
              <w:jc w:val="center"/>
              <w:rPr>
                <w:rFonts w:eastAsia="DengXian"/>
                <w:color w:val="080ABF"/>
                <w:sz w:val="16"/>
                <w:szCs w:val="16"/>
                <w:lang w:val="en-US"/>
              </w:rPr>
            </w:pPr>
          </w:p>
        </w:tc>
        <w:tc>
          <w:tcPr>
            <w:tcW w:w="1115" w:type="dxa"/>
            <w:vMerge/>
            <w:tcBorders>
              <w:top w:val="single" w:sz="8" w:space="0" w:color="auto"/>
              <w:left w:val="nil"/>
              <w:bottom w:val="single" w:sz="8" w:space="0" w:color="000000"/>
              <w:right w:val="nil"/>
            </w:tcBorders>
            <w:vAlign w:val="center"/>
            <w:hideMark/>
          </w:tcPr>
          <w:p w14:paraId="468DFA58" w14:textId="77777777" w:rsidR="00DF4F75" w:rsidRPr="007A23B4" w:rsidRDefault="00DF4F75" w:rsidP="008753D6">
            <w:pPr>
              <w:spacing w:line="240" w:lineRule="atLeast"/>
              <w:jc w:val="center"/>
              <w:rPr>
                <w:rFonts w:eastAsia="DengXian"/>
                <w:color w:val="080ABF"/>
                <w:sz w:val="16"/>
                <w:szCs w:val="16"/>
                <w:lang w:val="en-US"/>
              </w:rPr>
            </w:pPr>
          </w:p>
        </w:tc>
        <w:tc>
          <w:tcPr>
            <w:tcW w:w="0" w:type="auto"/>
            <w:tcBorders>
              <w:top w:val="single" w:sz="8" w:space="0" w:color="auto"/>
              <w:left w:val="nil"/>
              <w:bottom w:val="single" w:sz="8" w:space="0" w:color="auto"/>
              <w:right w:val="nil"/>
            </w:tcBorders>
            <w:shd w:val="clear" w:color="auto" w:fill="auto"/>
            <w:vAlign w:val="center"/>
            <w:hideMark/>
          </w:tcPr>
          <w:p w14:paraId="4FC9D25E"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RT</w:t>
            </w:r>
          </w:p>
        </w:tc>
        <w:tc>
          <w:tcPr>
            <w:tcW w:w="0" w:type="auto"/>
            <w:tcBorders>
              <w:top w:val="single" w:sz="8" w:space="0" w:color="auto"/>
              <w:left w:val="nil"/>
              <w:bottom w:val="single" w:sz="8" w:space="0" w:color="auto"/>
              <w:right w:val="nil"/>
            </w:tcBorders>
            <w:shd w:val="clear" w:color="auto" w:fill="auto"/>
            <w:vAlign w:val="center"/>
            <w:hideMark/>
          </w:tcPr>
          <w:p w14:paraId="0C98362B"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ACC</w:t>
            </w:r>
          </w:p>
        </w:tc>
        <w:tc>
          <w:tcPr>
            <w:tcW w:w="0" w:type="auto"/>
            <w:tcBorders>
              <w:top w:val="single" w:sz="8" w:space="0" w:color="auto"/>
              <w:left w:val="nil"/>
              <w:bottom w:val="single" w:sz="8" w:space="0" w:color="auto"/>
              <w:right w:val="nil"/>
            </w:tcBorders>
            <w:shd w:val="clear" w:color="auto" w:fill="auto"/>
            <w:vAlign w:val="center"/>
            <w:hideMark/>
          </w:tcPr>
          <w:p w14:paraId="4662D72D" w14:textId="77777777" w:rsidR="00DF4F75" w:rsidRPr="007A23B4" w:rsidRDefault="00DF4F75" w:rsidP="008753D6">
            <w:pPr>
              <w:spacing w:line="240" w:lineRule="atLeast"/>
              <w:jc w:val="center"/>
              <w:rPr>
                <w:rFonts w:eastAsia="DengXian"/>
                <w:i/>
                <w:iCs/>
                <w:color w:val="080ABF"/>
                <w:sz w:val="16"/>
                <w:szCs w:val="16"/>
                <w:lang w:val="en-US"/>
              </w:rPr>
            </w:pPr>
            <w:r w:rsidRPr="007A23B4">
              <w:rPr>
                <w:rFonts w:eastAsia="DengXian"/>
                <w:i/>
                <w:iCs/>
                <w:color w:val="080ABF"/>
                <w:sz w:val="16"/>
                <w:szCs w:val="16"/>
                <w:lang w:val="en-US"/>
              </w:rPr>
              <w:t>d’</w:t>
            </w:r>
          </w:p>
        </w:tc>
        <w:tc>
          <w:tcPr>
            <w:tcW w:w="0" w:type="auto"/>
            <w:tcBorders>
              <w:top w:val="single" w:sz="8" w:space="0" w:color="auto"/>
              <w:left w:val="nil"/>
              <w:bottom w:val="single" w:sz="8" w:space="0" w:color="auto"/>
              <w:right w:val="nil"/>
            </w:tcBorders>
            <w:shd w:val="clear" w:color="auto" w:fill="auto"/>
            <w:vAlign w:val="center"/>
            <w:hideMark/>
          </w:tcPr>
          <w:p w14:paraId="58E5C518" w14:textId="77777777" w:rsidR="00DF4F75" w:rsidRPr="007A23B4" w:rsidRDefault="00DF4F75" w:rsidP="008753D6">
            <w:pPr>
              <w:spacing w:line="240" w:lineRule="atLeast"/>
              <w:jc w:val="center"/>
              <w:rPr>
                <w:rFonts w:eastAsia="DengXian"/>
                <w:i/>
                <w:iCs/>
                <w:color w:val="080ABF"/>
                <w:sz w:val="16"/>
                <w:szCs w:val="16"/>
                <w:lang w:val="en-US"/>
              </w:rPr>
            </w:pPr>
            <w:r w:rsidRPr="007A23B4">
              <w:rPr>
                <w:rFonts w:eastAsia="DengXian"/>
                <w:i/>
                <w:iCs/>
                <w:color w:val="080ABF"/>
                <w:sz w:val="16"/>
                <w:szCs w:val="16"/>
                <w:lang w:val="en-US"/>
              </w:rPr>
              <w:t>η</w:t>
            </w:r>
          </w:p>
        </w:tc>
        <w:tc>
          <w:tcPr>
            <w:tcW w:w="0" w:type="auto"/>
            <w:tcBorders>
              <w:top w:val="single" w:sz="8" w:space="0" w:color="auto"/>
              <w:left w:val="nil"/>
              <w:bottom w:val="single" w:sz="8" w:space="0" w:color="auto"/>
              <w:right w:val="nil"/>
            </w:tcBorders>
            <w:shd w:val="clear" w:color="auto" w:fill="auto"/>
            <w:vAlign w:val="center"/>
            <w:hideMark/>
          </w:tcPr>
          <w:p w14:paraId="01C70B34" w14:textId="77777777" w:rsidR="00DF4F75" w:rsidRPr="007A23B4" w:rsidRDefault="00DF4F75" w:rsidP="008753D6">
            <w:pPr>
              <w:spacing w:line="240" w:lineRule="atLeast"/>
              <w:jc w:val="center"/>
              <w:rPr>
                <w:rFonts w:eastAsia="DengXian"/>
                <w:i/>
                <w:iCs/>
                <w:color w:val="080ABF"/>
                <w:sz w:val="16"/>
                <w:szCs w:val="16"/>
                <w:lang w:val="en-US"/>
              </w:rPr>
            </w:pPr>
            <w:r w:rsidRPr="007A23B4">
              <w:rPr>
                <w:rFonts w:eastAsia="DengXian"/>
                <w:i/>
                <w:iCs/>
                <w:color w:val="080ABF"/>
                <w:sz w:val="16"/>
                <w:szCs w:val="16"/>
                <w:lang w:val="en-US"/>
              </w:rPr>
              <w:t>v</w:t>
            </w:r>
          </w:p>
        </w:tc>
        <w:tc>
          <w:tcPr>
            <w:tcW w:w="0" w:type="auto"/>
            <w:tcBorders>
              <w:top w:val="single" w:sz="8" w:space="0" w:color="auto"/>
              <w:left w:val="nil"/>
              <w:bottom w:val="single" w:sz="8" w:space="0" w:color="auto"/>
              <w:right w:val="nil"/>
            </w:tcBorders>
            <w:shd w:val="clear" w:color="auto" w:fill="auto"/>
            <w:vAlign w:val="center"/>
            <w:hideMark/>
          </w:tcPr>
          <w:p w14:paraId="4C05896E" w14:textId="77777777" w:rsidR="00DF4F75" w:rsidRPr="007A23B4" w:rsidRDefault="00DF4F75" w:rsidP="008753D6">
            <w:pPr>
              <w:spacing w:line="240" w:lineRule="atLeast"/>
              <w:jc w:val="center"/>
              <w:rPr>
                <w:rFonts w:eastAsia="DengXian"/>
                <w:i/>
                <w:iCs/>
                <w:color w:val="080ABF"/>
                <w:sz w:val="16"/>
                <w:szCs w:val="16"/>
                <w:lang w:val="en-US"/>
              </w:rPr>
            </w:pPr>
            <w:r w:rsidRPr="007A23B4">
              <w:rPr>
                <w:rFonts w:eastAsia="DengXian"/>
                <w:i/>
                <w:iCs/>
                <w:color w:val="080ABF"/>
                <w:sz w:val="16"/>
                <w:szCs w:val="16"/>
                <w:lang w:val="en-US"/>
              </w:rPr>
              <w:t>z</w:t>
            </w:r>
          </w:p>
        </w:tc>
        <w:tc>
          <w:tcPr>
            <w:tcW w:w="0" w:type="auto"/>
            <w:tcBorders>
              <w:top w:val="single" w:sz="8" w:space="0" w:color="auto"/>
              <w:left w:val="nil"/>
              <w:bottom w:val="single" w:sz="8" w:space="0" w:color="auto"/>
              <w:right w:val="nil"/>
            </w:tcBorders>
            <w:shd w:val="clear" w:color="auto" w:fill="auto"/>
            <w:vAlign w:val="center"/>
            <w:hideMark/>
          </w:tcPr>
          <w:p w14:paraId="0B761C01"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ICC</w:t>
            </w:r>
          </w:p>
        </w:tc>
        <w:tc>
          <w:tcPr>
            <w:tcW w:w="0" w:type="auto"/>
            <w:tcBorders>
              <w:top w:val="single" w:sz="8" w:space="0" w:color="auto"/>
              <w:left w:val="nil"/>
              <w:bottom w:val="single" w:sz="8" w:space="0" w:color="auto"/>
              <w:right w:val="nil"/>
            </w:tcBorders>
            <w:shd w:val="clear" w:color="auto" w:fill="auto"/>
            <w:vAlign w:val="center"/>
            <w:hideMark/>
          </w:tcPr>
          <w:p w14:paraId="4D1D1114"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SHR</w:t>
            </w:r>
          </w:p>
        </w:tc>
      </w:tr>
      <w:tr w:rsidR="00124251" w:rsidRPr="007A23B4" w14:paraId="194FC5C1" w14:textId="77777777" w:rsidTr="00DF4F75">
        <w:trPr>
          <w:trHeight w:val="397"/>
        </w:trPr>
        <w:tc>
          <w:tcPr>
            <w:tcW w:w="0" w:type="auto"/>
            <w:tcBorders>
              <w:top w:val="nil"/>
              <w:left w:val="nil"/>
              <w:bottom w:val="nil"/>
              <w:right w:val="nil"/>
            </w:tcBorders>
            <w:shd w:val="clear" w:color="auto" w:fill="auto"/>
            <w:noWrap/>
            <w:vAlign w:val="center"/>
            <w:hideMark/>
          </w:tcPr>
          <w:p w14:paraId="7A98E947"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Zhang et al. (2023)</w:t>
            </w:r>
          </w:p>
        </w:tc>
        <w:tc>
          <w:tcPr>
            <w:tcW w:w="0" w:type="auto"/>
            <w:tcBorders>
              <w:top w:val="nil"/>
              <w:left w:val="nil"/>
              <w:bottom w:val="nil"/>
              <w:right w:val="nil"/>
            </w:tcBorders>
            <w:shd w:val="clear" w:color="auto" w:fill="auto"/>
            <w:noWrap/>
            <w:vAlign w:val="center"/>
            <w:hideMark/>
          </w:tcPr>
          <w:p w14:paraId="573A4F4A"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1</w:t>
            </w:r>
          </w:p>
        </w:tc>
        <w:tc>
          <w:tcPr>
            <w:tcW w:w="0" w:type="auto"/>
            <w:tcBorders>
              <w:top w:val="nil"/>
              <w:left w:val="nil"/>
              <w:bottom w:val="nil"/>
              <w:right w:val="nil"/>
            </w:tcBorders>
            <w:shd w:val="clear" w:color="auto" w:fill="auto"/>
            <w:vAlign w:val="center"/>
            <w:hideMark/>
          </w:tcPr>
          <w:p w14:paraId="7300A584"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Matching</w:t>
            </w:r>
            <w:r w:rsidRPr="007A23B4">
              <w:rPr>
                <w:rFonts w:eastAsia="DengXian"/>
                <w:color w:val="080ABF"/>
                <w:sz w:val="16"/>
                <w:szCs w:val="16"/>
                <w:lang w:val="en-US"/>
              </w:rPr>
              <w:br/>
              <w:t>3:1</w:t>
            </w:r>
          </w:p>
        </w:tc>
        <w:tc>
          <w:tcPr>
            <w:tcW w:w="0" w:type="auto"/>
            <w:tcBorders>
              <w:top w:val="nil"/>
              <w:left w:val="nil"/>
              <w:bottom w:val="nil"/>
              <w:right w:val="nil"/>
            </w:tcBorders>
            <w:shd w:val="clear" w:color="auto" w:fill="auto"/>
            <w:vAlign w:val="center"/>
            <w:hideMark/>
          </w:tcPr>
          <w:p w14:paraId="7ADABEC6"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Identity</w:t>
            </w:r>
            <w:r w:rsidRPr="007A23B4">
              <w:rPr>
                <w:rFonts w:eastAsia="DengXian"/>
                <w:color w:val="080ABF"/>
                <w:sz w:val="16"/>
                <w:szCs w:val="16"/>
                <w:lang w:val="en-US"/>
              </w:rPr>
              <w:br/>
              <w:t>Self; Stranger</w:t>
            </w:r>
          </w:p>
        </w:tc>
        <w:tc>
          <w:tcPr>
            <w:tcW w:w="1737" w:type="dxa"/>
            <w:tcBorders>
              <w:top w:val="nil"/>
              <w:left w:val="nil"/>
              <w:bottom w:val="nil"/>
              <w:right w:val="nil"/>
            </w:tcBorders>
            <w:shd w:val="clear" w:color="auto" w:fill="auto"/>
            <w:noWrap/>
            <w:vAlign w:val="center"/>
            <w:hideMark/>
          </w:tcPr>
          <w:p w14:paraId="34D59BA8"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w:t>
            </w:r>
          </w:p>
        </w:tc>
        <w:tc>
          <w:tcPr>
            <w:tcW w:w="850" w:type="dxa"/>
            <w:tcBorders>
              <w:top w:val="nil"/>
              <w:left w:val="nil"/>
              <w:bottom w:val="nil"/>
              <w:right w:val="nil"/>
            </w:tcBorders>
            <w:shd w:val="clear" w:color="auto" w:fill="auto"/>
            <w:noWrap/>
            <w:vAlign w:val="center"/>
            <w:hideMark/>
          </w:tcPr>
          <w:p w14:paraId="01C13AE6"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w:t>
            </w:r>
          </w:p>
        </w:tc>
        <w:tc>
          <w:tcPr>
            <w:tcW w:w="784" w:type="dxa"/>
            <w:tcBorders>
              <w:top w:val="nil"/>
              <w:left w:val="nil"/>
              <w:bottom w:val="nil"/>
              <w:right w:val="nil"/>
            </w:tcBorders>
            <w:shd w:val="clear" w:color="auto" w:fill="auto"/>
            <w:noWrap/>
            <w:vAlign w:val="center"/>
            <w:hideMark/>
          </w:tcPr>
          <w:p w14:paraId="6CFD4C3D"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341</w:t>
            </w:r>
          </w:p>
        </w:tc>
        <w:tc>
          <w:tcPr>
            <w:tcW w:w="1115" w:type="dxa"/>
            <w:tcBorders>
              <w:top w:val="nil"/>
              <w:left w:val="nil"/>
              <w:bottom w:val="nil"/>
              <w:right w:val="nil"/>
            </w:tcBorders>
            <w:shd w:val="clear" w:color="auto" w:fill="auto"/>
            <w:noWrap/>
            <w:vAlign w:val="center"/>
            <w:hideMark/>
          </w:tcPr>
          <w:p w14:paraId="4C62B354"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36</w:t>
            </w:r>
          </w:p>
        </w:tc>
        <w:tc>
          <w:tcPr>
            <w:tcW w:w="0" w:type="auto"/>
            <w:tcBorders>
              <w:top w:val="nil"/>
              <w:left w:val="nil"/>
              <w:bottom w:val="nil"/>
              <w:right w:val="nil"/>
            </w:tcBorders>
            <w:shd w:val="clear" w:color="auto" w:fill="auto"/>
            <w:noWrap/>
            <w:vAlign w:val="center"/>
            <w:hideMark/>
          </w:tcPr>
          <w:p w14:paraId="01866EF8"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1D5BBE38"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639D1E91"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1DAA9D2C"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355C5FC6"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33D31103"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43407103" w14:textId="77777777" w:rsidR="00DF4F75" w:rsidRPr="007A23B4" w:rsidRDefault="00DF4F75" w:rsidP="008753D6">
            <w:pPr>
              <w:spacing w:line="240" w:lineRule="atLeast"/>
              <w:jc w:val="center"/>
              <w:rPr>
                <w:rFonts w:eastAsia="DengXian"/>
                <w:color w:val="080ABF"/>
                <w:sz w:val="16"/>
                <w:szCs w:val="16"/>
                <w:lang w:val="en-US"/>
              </w:rPr>
            </w:pPr>
          </w:p>
        </w:tc>
        <w:tc>
          <w:tcPr>
            <w:tcW w:w="0" w:type="auto"/>
            <w:tcBorders>
              <w:top w:val="nil"/>
              <w:left w:val="nil"/>
              <w:bottom w:val="nil"/>
              <w:right w:val="nil"/>
            </w:tcBorders>
            <w:shd w:val="clear" w:color="auto" w:fill="auto"/>
            <w:noWrap/>
            <w:vAlign w:val="center"/>
            <w:hideMark/>
          </w:tcPr>
          <w:p w14:paraId="1A3C6086"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r>
      <w:tr w:rsidR="00124251" w:rsidRPr="007A23B4" w14:paraId="130D1C05" w14:textId="77777777" w:rsidTr="00DF4F75">
        <w:trPr>
          <w:trHeight w:val="397"/>
        </w:trPr>
        <w:tc>
          <w:tcPr>
            <w:tcW w:w="0" w:type="auto"/>
            <w:tcBorders>
              <w:top w:val="nil"/>
              <w:left w:val="nil"/>
              <w:bottom w:val="nil"/>
              <w:right w:val="nil"/>
            </w:tcBorders>
            <w:shd w:val="clear" w:color="auto" w:fill="auto"/>
            <w:noWrap/>
            <w:vAlign w:val="center"/>
            <w:hideMark/>
          </w:tcPr>
          <w:p w14:paraId="2462451F"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Sui et al. (2023)</w:t>
            </w:r>
          </w:p>
        </w:tc>
        <w:tc>
          <w:tcPr>
            <w:tcW w:w="0" w:type="auto"/>
            <w:tcBorders>
              <w:top w:val="nil"/>
              <w:left w:val="nil"/>
              <w:bottom w:val="nil"/>
              <w:right w:val="nil"/>
            </w:tcBorders>
            <w:shd w:val="clear" w:color="auto" w:fill="auto"/>
            <w:noWrap/>
            <w:vAlign w:val="center"/>
            <w:hideMark/>
          </w:tcPr>
          <w:p w14:paraId="69027F17"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1</w:t>
            </w:r>
          </w:p>
        </w:tc>
        <w:tc>
          <w:tcPr>
            <w:tcW w:w="0" w:type="auto"/>
            <w:tcBorders>
              <w:top w:val="nil"/>
              <w:left w:val="nil"/>
              <w:bottom w:val="nil"/>
              <w:right w:val="nil"/>
            </w:tcBorders>
            <w:shd w:val="clear" w:color="auto" w:fill="auto"/>
            <w:noWrap/>
            <w:vAlign w:val="center"/>
            <w:hideMark/>
          </w:tcPr>
          <w:p w14:paraId="1FD2847A"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Matching</w:t>
            </w:r>
          </w:p>
        </w:tc>
        <w:tc>
          <w:tcPr>
            <w:tcW w:w="0" w:type="auto"/>
            <w:tcBorders>
              <w:top w:val="nil"/>
              <w:left w:val="nil"/>
              <w:bottom w:val="nil"/>
              <w:right w:val="nil"/>
            </w:tcBorders>
            <w:shd w:val="clear" w:color="auto" w:fill="auto"/>
            <w:vAlign w:val="center"/>
            <w:hideMark/>
          </w:tcPr>
          <w:p w14:paraId="6A30FE1B"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Identity</w:t>
            </w:r>
            <w:r w:rsidRPr="007A23B4">
              <w:rPr>
                <w:rFonts w:eastAsia="DengXian"/>
                <w:color w:val="080ABF"/>
                <w:sz w:val="16"/>
                <w:szCs w:val="16"/>
                <w:lang w:val="en-US"/>
              </w:rPr>
              <w:br/>
              <w:t>Self; Friend, Stranger</w:t>
            </w:r>
          </w:p>
        </w:tc>
        <w:tc>
          <w:tcPr>
            <w:tcW w:w="1737" w:type="dxa"/>
            <w:tcBorders>
              <w:top w:val="nil"/>
              <w:left w:val="nil"/>
              <w:bottom w:val="nil"/>
              <w:right w:val="nil"/>
            </w:tcBorders>
            <w:shd w:val="clear" w:color="auto" w:fill="auto"/>
            <w:noWrap/>
            <w:vAlign w:val="center"/>
            <w:hideMark/>
          </w:tcPr>
          <w:p w14:paraId="74913E14"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w:t>
            </w:r>
          </w:p>
        </w:tc>
        <w:tc>
          <w:tcPr>
            <w:tcW w:w="850" w:type="dxa"/>
            <w:tcBorders>
              <w:top w:val="nil"/>
              <w:left w:val="nil"/>
              <w:bottom w:val="nil"/>
              <w:right w:val="nil"/>
            </w:tcBorders>
            <w:shd w:val="clear" w:color="auto" w:fill="auto"/>
            <w:noWrap/>
            <w:vAlign w:val="center"/>
            <w:hideMark/>
          </w:tcPr>
          <w:p w14:paraId="0307712B"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w:t>
            </w:r>
          </w:p>
        </w:tc>
        <w:tc>
          <w:tcPr>
            <w:tcW w:w="784" w:type="dxa"/>
            <w:tcBorders>
              <w:top w:val="nil"/>
              <w:left w:val="nil"/>
              <w:bottom w:val="nil"/>
              <w:right w:val="nil"/>
            </w:tcBorders>
            <w:shd w:val="clear" w:color="auto" w:fill="auto"/>
            <w:noWrap/>
            <w:vAlign w:val="center"/>
            <w:hideMark/>
          </w:tcPr>
          <w:p w14:paraId="4F8D2150"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20</w:t>
            </w:r>
          </w:p>
        </w:tc>
        <w:tc>
          <w:tcPr>
            <w:tcW w:w="1115" w:type="dxa"/>
            <w:tcBorders>
              <w:top w:val="nil"/>
              <w:left w:val="nil"/>
              <w:bottom w:val="nil"/>
              <w:right w:val="nil"/>
            </w:tcBorders>
            <w:shd w:val="clear" w:color="auto" w:fill="auto"/>
            <w:noWrap/>
            <w:vAlign w:val="center"/>
            <w:hideMark/>
          </w:tcPr>
          <w:p w14:paraId="7443D7B9"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160</w:t>
            </w:r>
          </w:p>
        </w:tc>
        <w:tc>
          <w:tcPr>
            <w:tcW w:w="0" w:type="auto"/>
            <w:tcBorders>
              <w:top w:val="nil"/>
              <w:left w:val="nil"/>
              <w:bottom w:val="nil"/>
              <w:right w:val="nil"/>
            </w:tcBorders>
            <w:shd w:val="clear" w:color="auto" w:fill="auto"/>
            <w:noWrap/>
            <w:vAlign w:val="center"/>
            <w:hideMark/>
          </w:tcPr>
          <w:p w14:paraId="69B7C6FF"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4A5A08F7"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7B16CDE2"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34E5555B"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5D086072"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2568CDD5"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40AD24BE" w14:textId="77777777" w:rsidR="00DF4F75" w:rsidRPr="007A23B4" w:rsidRDefault="00DF4F75" w:rsidP="008753D6">
            <w:pPr>
              <w:spacing w:line="240" w:lineRule="atLeast"/>
              <w:jc w:val="center"/>
              <w:rPr>
                <w:rFonts w:eastAsia="DengXian"/>
                <w:color w:val="080ABF"/>
                <w:sz w:val="16"/>
                <w:szCs w:val="16"/>
                <w:lang w:val="en-US"/>
              </w:rPr>
            </w:pPr>
          </w:p>
        </w:tc>
        <w:tc>
          <w:tcPr>
            <w:tcW w:w="0" w:type="auto"/>
            <w:tcBorders>
              <w:top w:val="nil"/>
              <w:left w:val="nil"/>
              <w:bottom w:val="nil"/>
              <w:right w:val="nil"/>
            </w:tcBorders>
            <w:shd w:val="clear" w:color="auto" w:fill="auto"/>
            <w:noWrap/>
            <w:vAlign w:val="center"/>
            <w:hideMark/>
          </w:tcPr>
          <w:p w14:paraId="4D6767FC"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r>
      <w:tr w:rsidR="00124251" w:rsidRPr="007A23B4" w14:paraId="6A62F12A" w14:textId="77777777" w:rsidTr="00DF4F75">
        <w:trPr>
          <w:trHeight w:val="397"/>
        </w:trPr>
        <w:tc>
          <w:tcPr>
            <w:tcW w:w="0" w:type="auto"/>
            <w:vMerge w:val="restart"/>
            <w:tcBorders>
              <w:top w:val="nil"/>
              <w:left w:val="nil"/>
              <w:bottom w:val="nil"/>
              <w:right w:val="nil"/>
            </w:tcBorders>
            <w:shd w:val="clear" w:color="auto" w:fill="auto"/>
            <w:noWrap/>
            <w:vAlign w:val="center"/>
            <w:hideMark/>
          </w:tcPr>
          <w:p w14:paraId="78F8ADC0"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Bukowski et al. (2021)</w:t>
            </w:r>
          </w:p>
        </w:tc>
        <w:tc>
          <w:tcPr>
            <w:tcW w:w="0" w:type="auto"/>
            <w:tcBorders>
              <w:top w:val="nil"/>
              <w:left w:val="nil"/>
              <w:bottom w:val="nil"/>
              <w:right w:val="nil"/>
            </w:tcBorders>
            <w:shd w:val="clear" w:color="auto" w:fill="auto"/>
            <w:noWrap/>
            <w:vAlign w:val="center"/>
            <w:hideMark/>
          </w:tcPr>
          <w:p w14:paraId="772E98F4"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1</w:t>
            </w:r>
          </w:p>
        </w:tc>
        <w:tc>
          <w:tcPr>
            <w:tcW w:w="0" w:type="auto"/>
            <w:tcBorders>
              <w:top w:val="nil"/>
              <w:left w:val="nil"/>
              <w:bottom w:val="nil"/>
              <w:right w:val="nil"/>
            </w:tcBorders>
            <w:shd w:val="clear" w:color="auto" w:fill="auto"/>
            <w:noWrap/>
            <w:vAlign w:val="center"/>
            <w:hideMark/>
          </w:tcPr>
          <w:p w14:paraId="51AED2BC"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Matching</w:t>
            </w:r>
          </w:p>
        </w:tc>
        <w:tc>
          <w:tcPr>
            <w:tcW w:w="0" w:type="auto"/>
            <w:tcBorders>
              <w:top w:val="nil"/>
              <w:left w:val="nil"/>
              <w:bottom w:val="nil"/>
              <w:right w:val="nil"/>
            </w:tcBorders>
            <w:shd w:val="clear" w:color="auto" w:fill="auto"/>
            <w:vAlign w:val="center"/>
            <w:hideMark/>
          </w:tcPr>
          <w:p w14:paraId="3AD74725"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Identity</w:t>
            </w:r>
            <w:r w:rsidRPr="007A23B4">
              <w:rPr>
                <w:rFonts w:eastAsia="DengXian"/>
                <w:color w:val="080ABF"/>
                <w:sz w:val="16"/>
                <w:szCs w:val="16"/>
                <w:lang w:val="en-US"/>
              </w:rPr>
              <w:br/>
              <w:t>Self; Friend, Stranger</w:t>
            </w:r>
          </w:p>
        </w:tc>
        <w:tc>
          <w:tcPr>
            <w:tcW w:w="1737" w:type="dxa"/>
            <w:tcBorders>
              <w:top w:val="nil"/>
              <w:left w:val="nil"/>
              <w:bottom w:val="nil"/>
              <w:right w:val="nil"/>
            </w:tcBorders>
            <w:shd w:val="clear" w:color="auto" w:fill="auto"/>
            <w:vAlign w:val="center"/>
            <w:hideMark/>
          </w:tcPr>
          <w:p w14:paraId="6FD12FE7"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Training</w:t>
            </w:r>
            <w:r w:rsidRPr="007A23B4">
              <w:rPr>
                <w:rFonts w:eastAsia="DengXian"/>
                <w:color w:val="080ABF"/>
                <w:sz w:val="16"/>
                <w:szCs w:val="16"/>
                <w:lang w:val="en-US"/>
              </w:rPr>
              <w:br/>
              <w:t xml:space="preserve">imitation;  </w:t>
            </w:r>
            <w:r w:rsidRPr="007A23B4">
              <w:rPr>
                <w:rFonts w:eastAsia="DengXian"/>
                <w:color w:val="080ABF"/>
                <w:sz w:val="16"/>
                <w:szCs w:val="16"/>
                <w:lang w:val="en-US"/>
              </w:rPr>
              <w:br/>
              <w:t xml:space="preserve">imitation-inhibition; </w:t>
            </w:r>
            <w:r w:rsidRPr="007A23B4">
              <w:rPr>
                <w:rFonts w:eastAsia="DengXian"/>
                <w:color w:val="080ABF"/>
                <w:sz w:val="16"/>
                <w:szCs w:val="16"/>
                <w:lang w:val="en-US"/>
              </w:rPr>
              <w:br/>
            </w:r>
            <w:r w:rsidRPr="007A23B4">
              <w:rPr>
                <w:rFonts w:eastAsia="DengXian"/>
                <w:b/>
                <w:bCs/>
                <w:color w:val="080ABF"/>
                <w:sz w:val="16"/>
                <w:szCs w:val="16"/>
                <w:lang w:val="en-US"/>
              </w:rPr>
              <w:t>control-inhibition</w:t>
            </w:r>
            <w:r w:rsidRPr="007A23B4">
              <w:rPr>
                <w:rFonts w:eastAsia="DengXian"/>
                <w:color w:val="080ABF"/>
                <w:sz w:val="16"/>
                <w:szCs w:val="16"/>
                <w:lang w:val="en-US"/>
              </w:rPr>
              <w:t>;</w:t>
            </w:r>
            <w:r w:rsidRPr="007A23B4">
              <w:rPr>
                <w:rFonts w:eastAsia="DengXian"/>
                <w:color w:val="080ABF"/>
                <w:sz w:val="16"/>
                <w:szCs w:val="16"/>
                <w:lang w:val="en-US"/>
              </w:rPr>
              <w:br/>
              <w:t>be-imitated</w:t>
            </w:r>
          </w:p>
        </w:tc>
        <w:tc>
          <w:tcPr>
            <w:tcW w:w="850" w:type="dxa"/>
            <w:tcBorders>
              <w:top w:val="nil"/>
              <w:left w:val="nil"/>
              <w:bottom w:val="nil"/>
              <w:right w:val="nil"/>
            </w:tcBorders>
            <w:shd w:val="clear" w:color="auto" w:fill="auto"/>
            <w:noWrap/>
            <w:vAlign w:val="center"/>
            <w:hideMark/>
          </w:tcPr>
          <w:p w14:paraId="4727AC7A"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w:t>
            </w:r>
          </w:p>
        </w:tc>
        <w:tc>
          <w:tcPr>
            <w:tcW w:w="784" w:type="dxa"/>
            <w:tcBorders>
              <w:top w:val="nil"/>
              <w:left w:val="nil"/>
              <w:bottom w:val="nil"/>
              <w:right w:val="nil"/>
            </w:tcBorders>
            <w:shd w:val="clear" w:color="auto" w:fill="auto"/>
            <w:noWrap/>
            <w:vAlign w:val="center"/>
            <w:hideMark/>
          </w:tcPr>
          <w:p w14:paraId="58108C07"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18</w:t>
            </w:r>
          </w:p>
        </w:tc>
        <w:tc>
          <w:tcPr>
            <w:tcW w:w="1115" w:type="dxa"/>
            <w:tcBorders>
              <w:top w:val="nil"/>
              <w:left w:val="nil"/>
              <w:bottom w:val="nil"/>
              <w:right w:val="nil"/>
            </w:tcBorders>
            <w:shd w:val="clear" w:color="auto" w:fill="auto"/>
            <w:noWrap/>
            <w:vAlign w:val="center"/>
            <w:hideMark/>
          </w:tcPr>
          <w:p w14:paraId="0DD8BBDE"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60</w:t>
            </w:r>
          </w:p>
        </w:tc>
        <w:tc>
          <w:tcPr>
            <w:tcW w:w="0" w:type="auto"/>
            <w:tcBorders>
              <w:top w:val="nil"/>
              <w:left w:val="nil"/>
              <w:bottom w:val="nil"/>
              <w:right w:val="nil"/>
            </w:tcBorders>
            <w:shd w:val="clear" w:color="auto" w:fill="auto"/>
            <w:noWrap/>
            <w:vAlign w:val="center"/>
            <w:hideMark/>
          </w:tcPr>
          <w:p w14:paraId="4EABE686"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33B78955"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231C55E0"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11173D9B"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43A324DF"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64CA5660"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41609923" w14:textId="77777777" w:rsidR="00DF4F75" w:rsidRPr="007A23B4" w:rsidRDefault="00DF4F75" w:rsidP="008753D6">
            <w:pPr>
              <w:spacing w:line="240" w:lineRule="atLeast"/>
              <w:jc w:val="center"/>
              <w:rPr>
                <w:rFonts w:eastAsia="DengXian"/>
                <w:color w:val="080ABF"/>
                <w:sz w:val="16"/>
                <w:szCs w:val="16"/>
                <w:lang w:val="en-US"/>
              </w:rPr>
            </w:pPr>
          </w:p>
        </w:tc>
        <w:tc>
          <w:tcPr>
            <w:tcW w:w="0" w:type="auto"/>
            <w:tcBorders>
              <w:top w:val="nil"/>
              <w:left w:val="nil"/>
              <w:bottom w:val="nil"/>
              <w:right w:val="nil"/>
            </w:tcBorders>
            <w:shd w:val="clear" w:color="auto" w:fill="auto"/>
            <w:noWrap/>
            <w:vAlign w:val="center"/>
            <w:hideMark/>
          </w:tcPr>
          <w:p w14:paraId="31DF9BA6"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r>
      <w:tr w:rsidR="00124251" w:rsidRPr="007A23B4" w14:paraId="579B9E3B" w14:textId="77777777" w:rsidTr="00DF4F75">
        <w:trPr>
          <w:trHeight w:val="397"/>
        </w:trPr>
        <w:tc>
          <w:tcPr>
            <w:tcW w:w="0" w:type="auto"/>
            <w:vMerge/>
            <w:tcBorders>
              <w:top w:val="nil"/>
              <w:left w:val="nil"/>
              <w:bottom w:val="nil"/>
              <w:right w:val="nil"/>
            </w:tcBorders>
            <w:vAlign w:val="center"/>
            <w:hideMark/>
          </w:tcPr>
          <w:p w14:paraId="70CACB7F" w14:textId="77777777" w:rsidR="00DF4F75" w:rsidRPr="007A23B4" w:rsidRDefault="00DF4F75" w:rsidP="008753D6">
            <w:pPr>
              <w:spacing w:line="240" w:lineRule="atLeast"/>
              <w:jc w:val="center"/>
              <w:rPr>
                <w:rFonts w:eastAsia="DengXian"/>
                <w:color w:val="080ABF"/>
                <w:sz w:val="16"/>
                <w:szCs w:val="16"/>
                <w:lang w:val="en-US"/>
              </w:rPr>
            </w:pPr>
          </w:p>
        </w:tc>
        <w:tc>
          <w:tcPr>
            <w:tcW w:w="0" w:type="auto"/>
            <w:tcBorders>
              <w:top w:val="nil"/>
              <w:left w:val="nil"/>
              <w:bottom w:val="nil"/>
              <w:right w:val="nil"/>
            </w:tcBorders>
            <w:shd w:val="clear" w:color="auto" w:fill="auto"/>
            <w:noWrap/>
            <w:vAlign w:val="center"/>
            <w:hideMark/>
          </w:tcPr>
          <w:p w14:paraId="2EEDAEEA"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2</w:t>
            </w:r>
          </w:p>
        </w:tc>
        <w:tc>
          <w:tcPr>
            <w:tcW w:w="0" w:type="auto"/>
            <w:tcBorders>
              <w:top w:val="nil"/>
              <w:left w:val="nil"/>
              <w:bottom w:val="nil"/>
              <w:right w:val="nil"/>
            </w:tcBorders>
            <w:shd w:val="clear" w:color="auto" w:fill="auto"/>
            <w:noWrap/>
            <w:vAlign w:val="center"/>
            <w:hideMark/>
          </w:tcPr>
          <w:p w14:paraId="6F5C1083"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Matching</w:t>
            </w:r>
          </w:p>
        </w:tc>
        <w:tc>
          <w:tcPr>
            <w:tcW w:w="0" w:type="auto"/>
            <w:tcBorders>
              <w:top w:val="nil"/>
              <w:left w:val="nil"/>
              <w:bottom w:val="nil"/>
              <w:right w:val="nil"/>
            </w:tcBorders>
            <w:shd w:val="clear" w:color="auto" w:fill="auto"/>
            <w:vAlign w:val="center"/>
            <w:hideMark/>
          </w:tcPr>
          <w:p w14:paraId="39F252B3"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Identity</w:t>
            </w:r>
            <w:r w:rsidRPr="007A23B4">
              <w:rPr>
                <w:rFonts w:eastAsia="DengXian"/>
                <w:color w:val="080ABF"/>
                <w:sz w:val="16"/>
                <w:szCs w:val="16"/>
                <w:lang w:val="en-US"/>
              </w:rPr>
              <w:br/>
              <w:t>Self; Friend, Stranger</w:t>
            </w:r>
          </w:p>
        </w:tc>
        <w:tc>
          <w:tcPr>
            <w:tcW w:w="1737" w:type="dxa"/>
            <w:tcBorders>
              <w:top w:val="nil"/>
              <w:left w:val="nil"/>
              <w:bottom w:val="nil"/>
              <w:right w:val="nil"/>
            </w:tcBorders>
            <w:shd w:val="clear" w:color="auto" w:fill="auto"/>
            <w:vAlign w:val="center"/>
            <w:hideMark/>
          </w:tcPr>
          <w:p w14:paraId="205B6017"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Training</w:t>
            </w:r>
            <w:r w:rsidRPr="007A23B4">
              <w:rPr>
                <w:rFonts w:eastAsia="DengXian"/>
                <w:color w:val="080ABF"/>
                <w:sz w:val="16"/>
                <w:szCs w:val="16"/>
                <w:lang w:val="en-US"/>
              </w:rPr>
              <w:br/>
              <w:t xml:space="preserve">imitation;  </w:t>
            </w:r>
            <w:r w:rsidRPr="007A23B4">
              <w:rPr>
                <w:rFonts w:eastAsia="DengXian"/>
                <w:color w:val="080ABF"/>
                <w:sz w:val="16"/>
                <w:szCs w:val="16"/>
                <w:lang w:val="en-US"/>
              </w:rPr>
              <w:br/>
              <w:t xml:space="preserve">imitation-inhibition; </w:t>
            </w:r>
            <w:r w:rsidRPr="007A23B4">
              <w:rPr>
                <w:rFonts w:eastAsia="DengXian"/>
                <w:color w:val="080ABF"/>
                <w:sz w:val="16"/>
                <w:szCs w:val="16"/>
                <w:lang w:val="en-US"/>
              </w:rPr>
              <w:br/>
            </w:r>
            <w:r w:rsidRPr="007A23B4">
              <w:rPr>
                <w:rFonts w:eastAsia="DengXian"/>
                <w:b/>
                <w:bCs/>
                <w:color w:val="080ABF"/>
                <w:sz w:val="16"/>
                <w:szCs w:val="16"/>
                <w:lang w:val="en-US"/>
              </w:rPr>
              <w:t>control-inhibition</w:t>
            </w:r>
            <w:r w:rsidRPr="007A23B4">
              <w:rPr>
                <w:rFonts w:eastAsia="DengXian"/>
                <w:color w:val="080ABF"/>
                <w:sz w:val="16"/>
                <w:szCs w:val="16"/>
                <w:lang w:val="en-US"/>
              </w:rPr>
              <w:t>;</w:t>
            </w:r>
          </w:p>
        </w:tc>
        <w:tc>
          <w:tcPr>
            <w:tcW w:w="850" w:type="dxa"/>
            <w:tcBorders>
              <w:top w:val="nil"/>
              <w:left w:val="nil"/>
              <w:bottom w:val="nil"/>
              <w:right w:val="nil"/>
            </w:tcBorders>
            <w:shd w:val="clear" w:color="auto" w:fill="auto"/>
            <w:noWrap/>
            <w:vAlign w:val="center"/>
            <w:hideMark/>
          </w:tcPr>
          <w:p w14:paraId="6C821BA2"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w:t>
            </w:r>
          </w:p>
        </w:tc>
        <w:tc>
          <w:tcPr>
            <w:tcW w:w="784" w:type="dxa"/>
            <w:tcBorders>
              <w:top w:val="nil"/>
              <w:left w:val="nil"/>
              <w:bottom w:val="nil"/>
              <w:right w:val="nil"/>
            </w:tcBorders>
            <w:shd w:val="clear" w:color="auto" w:fill="auto"/>
            <w:noWrap/>
            <w:vAlign w:val="center"/>
            <w:hideMark/>
          </w:tcPr>
          <w:p w14:paraId="566B086A"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36</w:t>
            </w:r>
          </w:p>
        </w:tc>
        <w:tc>
          <w:tcPr>
            <w:tcW w:w="1115" w:type="dxa"/>
            <w:tcBorders>
              <w:top w:val="nil"/>
              <w:left w:val="nil"/>
              <w:bottom w:val="nil"/>
              <w:right w:val="nil"/>
            </w:tcBorders>
            <w:shd w:val="clear" w:color="auto" w:fill="auto"/>
            <w:noWrap/>
            <w:vAlign w:val="center"/>
            <w:hideMark/>
          </w:tcPr>
          <w:p w14:paraId="632EC05E"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60</w:t>
            </w:r>
          </w:p>
        </w:tc>
        <w:tc>
          <w:tcPr>
            <w:tcW w:w="0" w:type="auto"/>
            <w:tcBorders>
              <w:top w:val="nil"/>
              <w:left w:val="nil"/>
              <w:bottom w:val="nil"/>
              <w:right w:val="nil"/>
            </w:tcBorders>
            <w:shd w:val="clear" w:color="auto" w:fill="auto"/>
            <w:noWrap/>
            <w:vAlign w:val="center"/>
            <w:hideMark/>
          </w:tcPr>
          <w:p w14:paraId="1396CBA4"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1B0EFEDD"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2954252D"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1C22EE5D"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031F3669"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5F771EB4"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77E1C0F2" w14:textId="77777777" w:rsidR="00DF4F75" w:rsidRPr="007A23B4" w:rsidRDefault="00DF4F75" w:rsidP="008753D6">
            <w:pPr>
              <w:spacing w:line="240" w:lineRule="atLeast"/>
              <w:jc w:val="center"/>
              <w:rPr>
                <w:rFonts w:eastAsia="DengXian"/>
                <w:color w:val="080ABF"/>
                <w:sz w:val="16"/>
                <w:szCs w:val="16"/>
                <w:lang w:val="en-US"/>
              </w:rPr>
            </w:pPr>
          </w:p>
        </w:tc>
        <w:tc>
          <w:tcPr>
            <w:tcW w:w="0" w:type="auto"/>
            <w:tcBorders>
              <w:top w:val="nil"/>
              <w:left w:val="nil"/>
              <w:bottom w:val="nil"/>
              <w:right w:val="nil"/>
            </w:tcBorders>
            <w:shd w:val="clear" w:color="auto" w:fill="auto"/>
            <w:noWrap/>
            <w:vAlign w:val="center"/>
            <w:hideMark/>
          </w:tcPr>
          <w:p w14:paraId="2AB407CA"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r>
      <w:tr w:rsidR="00124251" w:rsidRPr="007A23B4" w14:paraId="29E4B117" w14:textId="77777777" w:rsidTr="00DF4F75">
        <w:trPr>
          <w:trHeight w:val="397"/>
        </w:trPr>
        <w:tc>
          <w:tcPr>
            <w:tcW w:w="0" w:type="auto"/>
            <w:tcBorders>
              <w:top w:val="nil"/>
              <w:left w:val="nil"/>
              <w:bottom w:val="nil"/>
              <w:right w:val="nil"/>
            </w:tcBorders>
            <w:shd w:val="clear" w:color="auto" w:fill="auto"/>
            <w:noWrap/>
            <w:vAlign w:val="center"/>
            <w:hideMark/>
          </w:tcPr>
          <w:p w14:paraId="08123313" w14:textId="77777777" w:rsidR="00DF4F75" w:rsidRPr="007A23B4" w:rsidRDefault="00DF4F75" w:rsidP="008753D6">
            <w:pPr>
              <w:spacing w:line="240" w:lineRule="atLeast"/>
              <w:jc w:val="center"/>
              <w:rPr>
                <w:rFonts w:eastAsia="DengXian"/>
                <w:color w:val="080ABF"/>
                <w:sz w:val="16"/>
                <w:szCs w:val="16"/>
                <w:lang w:val="en-US"/>
              </w:rPr>
            </w:pPr>
            <w:proofErr w:type="spellStart"/>
            <w:r w:rsidRPr="007A23B4">
              <w:rPr>
                <w:rFonts w:eastAsia="DengXian"/>
                <w:color w:val="080ABF"/>
                <w:sz w:val="16"/>
                <w:szCs w:val="16"/>
                <w:lang w:val="en-US"/>
              </w:rPr>
              <w:t>Kolvoort</w:t>
            </w:r>
            <w:proofErr w:type="spellEnd"/>
            <w:r w:rsidRPr="007A23B4">
              <w:rPr>
                <w:rFonts w:eastAsia="DengXian"/>
                <w:color w:val="080ABF"/>
                <w:sz w:val="16"/>
                <w:szCs w:val="16"/>
                <w:lang w:val="en-US"/>
              </w:rPr>
              <w:t xml:space="preserve"> et al. (2020)</w:t>
            </w:r>
          </w:p>
        </w:tc>
        <w:tc>
          <w:tcPr>
            <w:tcW w:w="0" w:type="auto"/>
            <w:tcBorders>
              <w:top w:val="nil"/>
              <w:left w:val="nil"/>
              <w:bottom w:val="nil"/>
              <w:right w:val="nil"/>
            </w:tcBorders>
            <w:shd w:val="clear" w:color="auto" w:fill="auto"/>
            <w:noWrap/>
            <w:vAlign w:val="center"/>
            <w:hideMark/>
          </w:tcPr>
          <w:p w14:paraId="3D3E1A1F"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1</w:t>
            </w:r>
          </w:p>
        </w:tc>
        <w:tc>
          <w:tcPr>
            <w:tcW w:w="0" w:type="auto"/>
            <w:tcBorders>
              <w:top w:val="nil"/>
              <w:left w:val="nil"/>
              <w:bottom w:val="nil"/>
              <w:right w:val="nil"/>
            </w:tcBorders>
            <w:shd w:val="clear" w:color="auto" w:fill="auto"/>
            <w:vAlign w:val="center"/>
            <w:hideMark/>
          </w:tcPr>
          <w:p w14:paraId="127CF646"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Matching</w:t>
            </w:r>
            <w:r w:rsidRPr="007A23B4">
              <w:rPr>
                <w:rFonts w:eastAsia="DengXian"/>
                <w:color w:val="080ABF"/>
                <w:sz w:val="16"/>
                <w:szCs w:val="16"/>
                <w:lang w:val="en-US"/>
              </w:rPr>
              <w:br/>
              <w:t>1:2</w:t>
            </w:r>
          </w:p>
        </w:tc>
        <w:tc>
          <w:tcPr>
            <w:tcW w:w="0" w:type="auto"/>
            <w:tcBorders>
              <w:top w:val="nil"/>
              <w:left w:val="nil"/>
              <w:bottom w:val="nil"/>
              <w:right w:val="nil"/>
            </w:tcBorders>
            <w:shd w:val="clear" w:color="auto" w:fill="auto"/>
            <w:vAlign w:val="center"/>
            <w:hideMark/>
          </w:tcPr>
          <w:p w14:paraId="5F009B31"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Identity</w:t>
            </w:r>
            <w:r w:rsidRPr="007A23B4">
              <w:rPr>
                <w:rFonts w:eastAsia="DengXian"/>
                <w:color w:val="080ABF"/>
                <w:sz w:val="16"/>
                <w:szCs w:val="16"/>
                <w:lang w:val="en-US"/>
              </w:rPr>
              <w:br/>
              <w:t>Self; Friend, Stranger</w:t>
            </w:r>
          </w:p>
        </w:tc>
        <w:tc>
          <w:tcPr>
            <w:tcW w:w="1737" w:type="dxa"/>
            <w:tcBorders>
              <w:top w:val="nil"/>
              <w:left w:val="nil"/>
              <w:bottom w:val="nil"/>
              <w:right w:val="nil"/>
            </w:tcBorders>
            <w:shd w:val="clear" w:color="auto" w:fill="auto"/>
            <w:vAlign w:val="center"/>
            <w:hideMark/>
          </w:tcPr>
          <w:p w14:paraId="354E96BF"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Delay</w:t>
            </w:r>
            <w:r w:rsidRPr="007A23B4">
              <w:rPr>
                <w:rFonts w:eastAsia="DengXian"/>
                <w:color w:val="080ABF"/>
                <w:sz w:val="16"/>
                <w:szCs w:val="16"/>
                <w:lang w:val="en-US"/>
              </w:rPr>
              <w:br/>
            </w:r>
            <w:r w:rsidRPr="007A23B4">
              <w:rPr>
                <w:rFonts w:eastAsia="DengXian"/>
                <w:b/>
                <w:bCs/>
                <w:color w:val="080ABF"/>
                <w:sz w:val="16"/>
                <w:szCs w:val="16"/>
                <w:lang w:val="en-US"/>
              </w:rPr>
              <w:t>0ms</w:t>
            </w:r>
            <w:r w:rsidRPr="007A23B4">
              <w:rPr>
                <w:rFonts w:eastAsia="DengXian"/>
                <w:color w:val="080ABF"/>
                <w:sz w:val="16"/>
                <w:szCs w:val="16"/>
                <w:lang w:val="en-US"/>
              </w:rPr>
              <w:t xml:space="preserve">, 40ms, </w:t>
            </w:r>
            <w:r w:rsidRPr="007A23B4">
              <w:rPr>
                <w:rFonts w:eastAsia="DengXian"/>
                <w:color w:val="080ABF"/>
                <w:sz w:val="16"/>
                <w:szCs w:val="16"/>
                <w:lang w:val="en-US"/>
              </w:rPr>
              <w:br/>
              <w:t>120ms, 700ms</w:t>
            </w:r>
          </w:p>
        </w:tc>
        <w:tc>
          <w:tcPr>
            <w:tcW w:w="850" w:type="dxa"/>
            <w:tcBorders>
              <w:top w:val="nil"/>
              <w:left w:val="nil"/>
              <w:bottom w:val="nil"/>
              <w:right w:val="nil"/>
            </w:tcBorders>
            <w:shd w:val="clear" w:color="auto" w:fill="auto"/>
            <w:noWrap/>
            <w:vAlign w:val="center"/>
            <w:hideMark/>
          </w:tcPr>
          <w:p w14:paraId="22F9DF1A"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w:t>
            </w:r>
          </w:p>
        </w:tc>
        <w:tc>
          <w:tcPr>
            <w:tcW w:w="784" w:type="dxa"/>
            <w:tcBorders>
              <w:top w:val="nil"/>
              <w:left w:val="nil"/>
              <w:bottom w:val="nil"/>
              <w:right w:val="nil"/>
            </w:tcBorders>
            <w:shd w:val="clear" w:color="auto" w:fill="auto"/>
            <w:noWrap/>
            <w:vAlign w:val="center"/>
            <w:hideMark/>
          </w:tcPr>
          <w:p w14:paraId="66F0A762"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31</w:t>
            </w:r>
          </w:p>
        </w:tc>
        <w:tc>
          <w:tcPr>
            <w:tcW w:w="1115" w:type="dxa"/>
            <w:tcBorders>
              <w:top w:val="nil"/>
              <w:left w:val="nil"/>
              <w:bottom w:val="nil"/>
              <w:right w:val="nil"/>
            </w:tcBorders>
            <w:shd w:val="clear" w:color="auto" w:fill="auto"/>
            <w:noWrap/>
            <w:vAlign w:val="center"/>
            <w:hideMark/>
          </w:tcPr>
          <w:p w14:paraId="39524A9F"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12</w:t>
            </w:r>
          </w:p>
        </w:tc>
        <w:tc>
          <w:tcPr>
            <w:tcW w:w="0" w:type="auto"/>
            <w:tcBorders>
              <w:top w:val="nil"/>
              <w:left w:val="nil"/>
              <w:bottom w:val="nil"/>
              <w:right w:val="nil"/>
            </w:tcBorders>
            <w:shd w:val="clear" w:color="auto" w:fill="auto"/>
            <w:noWrap/>
            <w:vAlign w:val="center"/>
            <w:hideMark/>
          </w:tcPr>
          <w:p w14:paraId="25057E72"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5ED0963B"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032045D4"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08239B2E"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5904D9ED"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2A293BFF"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0AEF6734" w14:textId="77777777" w:rsidR="00DF4F75" w:rsidRPr="007A23B4" w:rsidRDefault="00DF4F75" w:rsidP="008753D6">
            <w:pPr>
              <w:spacing w:line="240" w:lineRule="atLeast"/>
              <w:jc w:val="center"/>
              <w:rPr>
                <w:rFonts w:eastAsia="DengXian"/>
                <w:color w:val="080ABF"/>
                <w:sz w:val="16"/>
                <w:szCs w:val="16"/>
                <w:lang w:val="en-US"/>
              </w:rPr>
            </w:pPr>
          </w:p>
        </w:tc>
        <w:tc>
          <w:tcPr>
            <w:tcW w:w="0" w:type="auto"/>
            <w:tcBorders>
              <w:top w:val="nil"/>
              <w:left w:val="nil"/>
              <w:bottom w:val="nil"/>
              <w:right w:val="nil"/>
            </w:tcBorders>
            <w:shd w:val="clear" w:color="auto" w:fill="auto"/>
            <w:noWrap/>
            <w:vAlign w:val="center"/>
            <w:hideMark/>
          </w:tcPr>
          <w:p w14:paraId="1D56E6E5"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r>
      <w:tr w:rsidR="00124251" w:rsidRPr="007A23B4" w14:paraId="44134BE5" w14:textId="77777777" w:rsidTr="00DF4F75">
        <w:trPr>
          <w:trHeight w:val="397"/>
        </w:trPr>
        <w:tc>
          <w:tcPr>
            <w:tcW w:w="0" w:type="auto"/>
            <w:tcBorders>
              <w:top w:val="nil"/>
              <w:left w:val="nil"/>
              <w:bottom w:val="nil"/>
              <w:right w:val="nil"/>
            </w:tcBorders>
            <w:shd w:val="clear" w:color="auto" w:fill="auto"/>
            <w:noWrap/>
            <w:vAlign w:val="center"/>
            <w:hideMark/>
          </w:tcPr>
          <w:p w14:paraId="370D71DE"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Martínez-Pérez et al. (2024)</w:t>
            </w:r>
          </w:p>
        </w:tc>
        <w:tc>
          <w:tcPr>
            <w:tcW w:w="0" w:type="auto"/>
            <w:tcBorders>
              <w:top w:val="nil"/>
              <w:left w:val="nil"/>
              <w:bottom w:val="nil"/>
              <w:right w:val="nil"/>
            </w:tcBorders>
            <w:shd w:val="clear" w:color="auto" w:fill="auto"/>
            <w:noWrap/>
            <w:vAlign w:val="center"/>
            <w:hideMark/>
          </w:tcPr>
          <w:p w14:paraId="19D612B0"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1</w:t>
            </w:r>
          </w:p>
        </w:tc>
        <w:tc>
          <w:tcPr>
            <w:tcW w:w="0" w:type="auto"/>
            <w:tcBorders>
              <w:top w:val="nil"/>
              <w:left w:val="nil"/>
              <w:bottom w:val="nil"/>
              <w:right w:val="nil"/>
            </w:tcBorders>
            <w:shd w:val="clear" w:color="auto" w:fill="auto"/>
            <w:noWrap/>
            <w:vAlign w:val="center"/>
            <w:hideMark/>
          </w:tcPr>
          <w:p w14:paraId="4497B6E4"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Matching</w:t>
            </w:r>
          </w:p>
        </w:tc>
        <w:tc>
          <w:tcPr>
            <w:tcW w:w="0" w:type="auto"/>
            <w:tcBorders>
              <w:top w:val="nil"/>
              <w:left w:val="nil"/>
              <w:bottom w:val="nil"/>
              <w:right w:val="nil"/>
            </w:tcBorders>
            <w:shd w:val="clear" w:color="auto" w:fill="auto"/>
            <w:vAlign w:val="center"/>
            <w:hideMark/>
          </w:tcPr>
          <w:p w14:paraId="0B501136"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Identity</w:t>
            </w:r>
            <w:r w:rsidRPr="007A23B4">
              <w:rPr>
                <w:rFonts w:eastAsia="DengXian"/>
                <w:color w:val="080ABF"/>
                <w:sz w:val="16"/>
                <w:szCs w:val="16"/>
                <w:lang w:val="en-US"/>
              </w:rPr>
              <w:br/>
              <w:t>Self; Friend, Stranger</w:t>
            </w:r>
          </w:p>
        </w:tc>
        <w:tc>
          <w:tcPr>
            <w:tcW w:w="1737" w:type="dxa"/>
            <w:tcBorders>
              <w:top w:val="nil"/>
              <w:left w:val="nil"/>
              <w:bottom w:val="nil"/>
              <w:right w:val="nil"/>
            </w:tcBorders>
            <w:shd w:val="clear" w:color="auto" w:fill="auto"/>
            <w:noWrap/>
            <w:vAlign w:val="center"/>
            <w:hideMark/>
          </w:tcPr>
          <w:p w14:paraId="19B109EE"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w:t>
            </w:r>
          </w:p>
        </w:tc>
        <w:tc>
          <w:tcPr>
            <w:tcW w:w="850" w:type="dxa"/>
            <w:tcBorders>
              <w:top w:val="nil"/>
              <w:left w:val="nil"/>
              <w:bottom w:val="nil"/>
              <w:right w:val="nil"/>
            </w:tcBorders>
            <w:shd w:val="clear" w:color="auto" w:fill="auto"/>
            <w:noWrap/>
            <w:vAlign w:val="center"/>
            <w:hideMark/>
          </w:tcPr>
          <w:p w14:paraId="37D6A39D"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w:t>
            </w:r>
          </w:p>
        </w:tc>
        <w:tc>
          <w:tcPr>
            <w:tcW w:w="784" w:type="dxa"/>
            <w:tcBorders>
              <w:top w:val="nil"/>
              <w:left w:val="nil"/>
              <w:bottom w:val="nil"/>
              <w:right w:val="nil"/>
            </w:tcBorders>
            <w:shd w:val="clear" w:color="auto" w:fill="auto"/>
            <w:noWrap/>
            <w:vAlign w:val="center"/>
            <w:hideMark/>
          </w:tcPr>
          <w:p w14:paraId="404F81B2"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32</w:t>
            </w:r>
          </w:p>
        </w:tc>
        <w:tc>
          <w:tcPr>
            <w:tcW w:w="1115" w:type="dxa"/>
            <w:tcBorders>
              <w:top w:val="nil"/>
              <w:left w:val="nil"/>
              <w:bottom w:val="nil"/>
              <w:right w:val="nil"/>
            </w:tcBorders>
            <w:shd w:val="clear" w:color="auto" w:fill="auto"/>
            <w:noWrap/>
            <w:vAlign w:val="center"/>
            <w:hideMark/>
          </w:tcPr>
          <w:p w14:paraId="452F6454"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40</w:t>
            </w:r>
          </w:p>
        </w:tc>
        <w:tc>
          <w:tcPr>
            <w:tcW w:w="0" w:type="auto"/>
            <w:tcBorders>
              <w:top w:val="nil"/>
              <w:left w:val="nil"/>
              <w:bottom w:val="nil"/>
              <w:right w:val="nil"/>
            </w:tcBorders>
            <w:shd w:val="clear" w:color="auto" w:fill="auto"/>
            <w:noWrap/>
            <w:vAlign w:val="center"/>
            <w:hideMark/>
          </w:tcPr>
          <w:p w14:paraId="4628BC1D"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23C576F5"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69716759"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3E96B313"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3660AF67"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3635D18B"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49B49424" w14:textId="77777777" w:rsidR="00DF4F75" w:rsidRPr="007A23B4" w:rsidRDefault="00DF4F75" w:rsidP="008753D6">
            <w:pPr>
              <w:spacing w:line="240" w:lineRule="atLeast"/>
              <w:jc w:val="center"/>
              <w:rPr>
                <w:rFonts w:eastAsia="DengXian"/>
                <w:color w:val="080ABF"/>
                <w:sz w:val="16"/>
                <w:szCs w:val="16"/>
                <w:lang w:val="en-US"/>
              </w:rPr>
            </w:pPr>
          </w:p>
        </w:tc>
        <w:tc>
          <w:tcPr>
            <w:tcW w:w="0" w:type="auto"/>
            <w:tcBorders>
              <w:top w:val="nil"/>
              <w:left w:val="nil"/>
              <w:bottom w:val="nil"/>
              <w:right w:val="nil"/>
            </w:tcBorders>
            <w:shd w:val="clear" w:color="auto" w:fill="auto"/>
            <w:noWrap/>
            <w:vAlign w:val="center"/>
            <w:hideMark/>
          </w:tcPr>
          <w:p w14:paraId="2FA41055"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r>
      <w:tr w:rsidR="00124251" w:rsidRPr="007A23B4" w14:paraId="3350A798" w14:textId="77777777" w:rsidTr="00DF4F75">
        <w:trPr>
          <w:trHeight w:val="397"/>
        </w:trPr>
        <w:tc>
          <w:tcPr>
            <w:tcW w:w="0" w:type="auto"/>
            <w:vMerge w:val="restart"/>
            <w:tcBorders>
              <w:top w:val="nil"/>
              <w:left w:val="nil"/>
              <w:bottom w:val="nil"/>
              <w:right w:val="nil"/>
            </w:tcBorders>
            <w:shd w:val="clear" w:color="auto" w:fill="auto"/>
            <w:noWrap/>
            <w:vAlign w:val="center"/>
            <w:hideMark/>
          </w:tcPr>
          <w:p w14:paraId="335360D1" w14:textId="77777777" w:rsidR="00DF4F75" w:rsidRPr="007A23B4" w:rsidRDefault="00DF4F75" w:rsidP="008753D6">
            <w:pPr>
              <w:spacing w:line="240" w:lineRule="atLeast"/>
              <w:jc w:val="center"/>
              <w:rPr>
                <w:rFonts w:eastAsia="DengXian"/>
                <w:color w:val="080ABF"/>
                <w:sz w:val="16"/>
                <w:szCs w:val="16"/>
                <w:lang w:val="en-US"/>
              </w:rPr>
            </w:pPr>
            <w:proofErr w:type="spellStart"/>
            <w:r w:rsidRPr="007A23B4">
              <w:rPr>
                <w:rFonts w:eastAsia="DengXian"/>
                <w:color w:val="080ABF"/>
                <w:sz w:val="16"/>
                <w:szCs w:val="16"/>
                <w:lang w:val="en-US"/>
              </w:rPr>
              <w:t>Feldborg</w:t>
            </w:r>
            <w:proofErr w:type="spellEnd"/>
            <w:r w:rsidRPr="007A23B4">
              <w:rPr>
                <w:rFonts w:eastAsia="DengXian"/>
                <w:color w:val="080ABF"/>
                <w:sz w:val="16"/>
                <w:szCs w:val="16"/>
                <w:lang w:val="en-US"/>
              </w:rPr>
              <w:t xml:space="preserve"> </w:t>
            </w:r>
            <w:proofErr w:type="gramStart"/>
            <w:r w:rsidRPr="007A23B4">
              <w:rPr>
                <w:rFonts w:eastAsia="DengXian"/>
                <w:color w:val="080ABF"/>
                <w:sz w:val="16"/>
                <w:szCs w:val="16"/>
                <w:lang w:val="en-US"/>
              </w:rPr>
              <w:t>et al.(</w:t>
            </w:r>
            <w:proofErr w:type="gramEnd"/>
            <w:r w:rsidRPr="007A23B4">
              <w:rPr>
                <w:rFonts w:eastAsia="DengXian"/>
                <w:color w:val="080ABF"/>
                <w:sz w:val="16"/>
                <w:szCs w:val="16"/>
                <w:lang w:val="en-US"/>
              </w:rPr>
              <w:t>2021)</w:t>
            </w:r>
          </w:p>
        </w:tc>
        <w:tc>
          <w:tcPr>
            <w:tcW w:w="0" w:type="auto"/>
            <w:tcBorders>
              <w:top w:val="nil"/>
              <w:left w:val="nil"/>
              <w:bottom w:val="nil"/>
              <w:right w:val="nil"/>
            </w:tcBorders>
            <w:shd w:val="clear" w:color="auto" w:fill="auto"/>
            <w:noWrap/>
            <w:vAlign w:val="center"/>
            <w:hideMark/>
          </w:tcPr>
          <w:p w14:paraId="20B5F67D"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1a</w:t>
            </w:r>
          </w:p>
        </w:tc>
        <w:tc>
          <w:tcPr>
            <w:tcW w:w="0" w:type="auto"/>
            <w:tcBorders>
              <w:top w:val="nil"/>
              <w:left w:val="nil"/>
              <w:bottom w:val="nil"/>
              <w:right w:val="nil"/>
            </w:tcBorders>
            <w:shd w:val="clear" w:color="auto" w:fill="auto"/>
            <w:noWrap/>
            <w:vAlign w:val="center"/>
            <w:hideMark/>
          </w:tcPr>
          <w:p w14:paraId="7FBDD49A"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Matching</w:t>
            </w:r>
          </w:p>
        </w:tc>
        <w:tc>
          <w:tcPr>
            <w:tcW w:w="0" w:type="auto"/>
            <w:tcBorders>
              <w:top w:val="nil"/>
              <w:left w:val="nil"/>
              <w:bottom w:val="nil"/>
              <w:right w:val="nil"/>
            </w:tcBorders>
            <w:shd w:val="clear" w:color="auto" w:fill="auto"/>
            <w:vAlign w:val="center"/>
            <w:hideMark/>
          </w:tcPr>
          <w:p w14:paraId="309204D1"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Identity</w:t>
            </w:r>
            <w:r w:rsidRPr="007A23B4">
              <w:rPr>
                <w:rFonts w:eastAsia="DengXian"/>
                <w:color w:val="080ABF"/>
                <w:sz w:val="16"/>
                <w:szCs w:val="16"/>
                <w:lang w:val="en-US"/>
              </w:rPr>
              <w:br/>
              <w:t>Self; Friend</w:t>
            </w:r>
          </w:p>
        </w:tc>
        <w:tc>
          <w:tcPr>
            <w:tcW w:w="1737" w:type="dxa"/>
            <w:tcBorders>
              <w:top w:val="nil"/>
              <w:left w:val="nil"/>
              <w:bottom w:val="nil"/>
              <w:right w:val="nil"/>
            </w:tcBorders>
            <w:shd w:val="clear" w:color="auto" w:fill="auto"/>
            <w:noWrap/>
            <w:vAlign w:val="center"/>
            <w:hideMark/>
          </w:tcPr>
          <w:p w14:paraId="6CCF9CEA"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w:t>
            </w:r>
          </w:p>
        </w:tc>
        <w:tc>
          <w:tcPr>
            <w:tcW w:w="850" w:type="dxa"/>
            <w:tcBorders>
              <w:top w:val="nil"/>
              <w:left w:val="nil"/>
              <w:bottom w:val="nil"/>
              <w:right w:val="nil"/>
            </w:tcBorders>
            <w:shd w:val="clear" w:color="auto" w:fill="auto"/>
            <w:noWrap/>
            <w:vAlign w:val="center"/>
            <w:hideMark/>
          </w:tcPr>
          <w:p w14:paraId="73C3B8C9"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w:t>
            </w:r>
          </w:p>
        </w:tc>
        <w:tc>
          <w:tcPr>
            <w:tcW w:w="784" w:type="dxa"/>
            <w:tcBorders>
              <w:top w:val="nil"/>
              <w:left w:val="nil"/>
              <w:bottom w:val="nil"/>
              <w:right w:val="nil"/>
            </w:tcBorders>
            <w:shd w:val="clear" w:color="auto" w:fill="auto"/>
            <w:noWrap/>
            <w:vAlign w:val="center"/>
            <w:hideMark/>
          </w:tcPr>
          <w:p w14:paraId="3694F9EC"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53</w:t>
            </w:r>
          </w:p>
        </w:tc>
        <w:tc>
          <w:tcPr>
            <w:tcW w:w="1115" w:type="dxa"/>
            <w:tcBorders>
              <w:top w:val="nil"/>
              <w:left w:val="nil"/>
              <w:bottom w:val="nil"/>
              <w:right w:val="nil"/>
            </w:tcBorders>
            <w:shd w:val="clear" w:color="auto" w:fill="auto"/>
            <w:noWrap/>
            <w:vAlign w:val="center"/>
            <w:hideMark/>
          </w:tcPr>
          <w:p w14:paraId="0C4492CD"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20</w:t>
            </w:r>
          </w:p>
        </w:tc>
        <w:tc>
          <w:tcPr>
            <w:tcW w:w="0" w:type="auto"/>
            <w:tcBorders>
              <w:top w:val="nil"/>
              <w:left w:val="nil"/>
              <w:bottom w:val="nil"/>
              <w:right w:val="nil"/>
            </w:tcBorders>
            <w:shd w:val="clear" w:color="auto" w:fill="auto"/>
            <w:noWrap/>
            <w:vAlign w:val="center"/>
            <w:hideMark/>
          </w:tcPr>
          <w:p w14:paraId="3DC08190"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1D3748E8"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6CF4ACB8"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0192F0C7"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7D2BC55A"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133EFD58"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7289CA58" w14:textId="77777777" w:rsidR="00DF4F75" w:rsidRPr="007A23B4" w:rsidRDefault="00DF4F75" w:rsidP="008753D6">
            <w:pPr>
              <w:spacing w:line="240" w:lineRule="atLeast"/>
              <w:jc w:val="center"/>
              <w:rPr>
                <w:rFonts w:eastAsia="DengXian"/>
                <w:color w:val="080ABF"/>
                <w:sz w:val="16"/>
                <w:szCs w:val="16"/>
                <w:lang w:val="en-US"/>
              </w:rPr>
            </w:pPr>
          </w:p>
        </w:tc>
        <w:tc>
          <w:tcPr>
            <w:tcW w:w="0" w:type="auto"/>
            <w:tcBorders>
              <w:top w:val="nil"/>
              <w:left w:val="nil"/>
              <w:bottom w:val="nil"/>
              <w:right w:val="nil"/>
            </w:tcBorders>
            <w:shd w:val="clear" w:color="auto" w:fill="auto"/>
            <w:noWrap/>
            <w:vAlign w:val="center"/>
            <w:hideMark/>
          </w:tcPr>
          <w:p w14:paraId="2B2486B5"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r>
      <w:tr w:rsidR="00124251" w:rsidRPr="007A23B4" w14:paraId="5C94B29E" w14:textId="77777777" w:rsidTr="00DF4F75">
        <w:trPr>
          <w:trHeight w:val="397"/>
        </w:trPr>
        <w:tc>
          <w:tcPr>
            <w:tcW w:w="0" w:type="auto"/>
            <w:vMerge/>
            <w:tcBorders>
              <w:top w:val="nil"/>
              <w:left w:val="nil"/>
              <w:bottom w:val="nil"/>
              <w:right w:val="nil"/>
            </w:tcBorders>
            <w:vAlign w:val="center"/>
            <w:hideMark/>
          </w:tcPr>
          <w:p w14:paraId="383A43E4" w14:textId="77777777" w:rsidR="00DF4F75" w:rsidRPr="007A23B4" w:rsidRDefault="00DF4F75" w:rsidP="008753D6">
            <w:pPr>
              <w:spacing w:line="240" w:lineRule="atLeast"/>
              <w:jc w:val="center"/>
              <w:rPr>
                <w:rFonts w:eastAsia="DengXian"/>
                <w:color w:val="080ABF"/>
                <w:sz w:val="16"/>
                <w:szCs w:val="16"/>
                <w:lang w:val="en-US"/>
              </w:rPr>
            </w:pPr>
          </w:p>
        </w:tc>
        <w:tc>
          <w:tcPr>
            <w:tcW w:w="0" w:type="auto"/>
            <w:tcBorders>
              <w:top w:val="nil"/>
              <w:left w:val="nil"/>
              <w:bottom w:val="nil"/>
              <w:right w:val="nil"/>
            </w:tcBorders>
            <w:shd w:val="clear" w:color="auto" w:fill="auto"/>
            <w:noWrap/>
            <w:vAlign w:val="center"/>
            <w:hideMark/>
          </w:tcPr>
          <w:p w14:paraId="2E4B5B38"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1b</w:t>
            </w:r>
          </w:p>
        </w:tc>
        <w:tc>
          <w:tcPr>
            <w:tcW w:w="0" w:type="auto"/>
            <w:tcBorders>
              <w:top w:val="nil"/>
              <w:left w:val="nil"/>
              <w:bottom w:val="nil"/>
              <w:right w:val="nil"/>
            </w:tcBorders>
            <w:shd w:val="clear" w:color="auto" w:fill="auto"/>
            <w:noWrap/>
            <w:vAlign w:val="center"/>
            <w:hideMark/>
          </w:tcPr>
          <w:p w14:paraId="1BF74192"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Matching</w:t>
            </w:r>
          </w:p>
        </w:tc>
        <w:tc>
          <w:tcPr>
            <w:tcW w:w="0" w:type="auto"/>
            <w:tcBorders>
              <w:top w:val="nil"/>
              <w:left w:val="nil"/>
              <w:bottom w:val="nil"/>
              <w:right w:val="nil"/>
            </w:tcBorders>
            <w:shd w:val="clear" w:color="auto" w:fill="auto"/>
            <w:vAlign w:val="center"/>
            <w:hideMark/>
          </w:tcPr>
          <w:p w14:paraId="779B49CA"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Identity</w:t>
            </w:r>
            <w:r w:rsidRPr="007A23B4">
              <w:rPr>
                <w:rFonts w:eastAsia="DengXian"/>
                <w:color w:val="080ABF"/>
                <w:sz w:val="16"/>
                <w:szCs w:val="16"/>
                <w:lang w:val="en-US"/>
              </w:rPr>
              <w:br/>
              <w:t>Self; Stranger</w:t>
            </w:r>
          </w:p>
        </w:tc>
        <w:tc>
          <w:tcPr>
            <w:tcW w:w="1737" w:type="dxa"/>
            <w:tcBorders>
              <w:top w:val="nil"/>
              <w:left w:val="nil"/>
              <w:bottom w:val="nil"/>
              <w:right w:val="nil"/>
            </w:tcBorders>
            <w:shd w:val="clear" w:color="auto" w:fill="auto"/>
            <w:noWrap/>
            <w:vAlign w:val="center"/>
            <w:hideMark/>
          </w:tcPr>
          <w:p w14:paraId="1B6ABCBA"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w:t>
            </w:r>
          </w:p>
        </w:tc>
        <w:tc>
          <w:tcPr>
            <w:tcW w:w="850" w:type="dxa"/>
            <w:tcBorders>
              <w:top w:val="nil"/>
              <w:left w:val="nil"/>
              <w:bottom w:val="nil"/>
              <w:right w:val="nil"/>
            </w:tcBorders>
            <w:shd w:val="clear" w:color="auto" w:fill="auto"/>
            <w:noWrap/>
            <w:vAlign w:val="center"/>
            <w:hideMark/>
          </w:tcPr>
          <w:p w14:paraId="68D6E63D"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w:t>
            </w:r>
          </w:p>
        </w:tc>
        <w:tc>
          <w:tcPr>
            <w:tcW w:w="784" w:type="dxa"/>
            <w:tcBorders>
              <w:top w:val="nil"/>
              <w:left w:val="nil"/>
              <w:bottom w:val="nil"/>
              <w:right w:val="nil"/>
            </w:tcBorders>
            <w:shd w:val="clear" w:color="auto" w:fill="auto"/>
            <w:noWrap/>
            <w:vAlign w:val="center"/>
            <w:hideMark/>
          </w:tcPr>
          <w:p w14:paraId="174B949E"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49</w:t>
            </w:r>
          </w:p>
        </w:tc>
        <w:tc>
          <w:tcPr>
            <w:tcW w:w="1115" w:type="dxa"/>
            <w:tcBorders>
              <w:top w:val="nil"/>
              <w:left w:val="nil"/>
              <w:bottom w:val="nil"/>
              <w:right w:val="nil"/>
            </w:tcBorders>
            <w:shd w:val="clear" w:color="auto" w:fill="auto"/>
            <w:noWrap/>
            <w:vAlign w:val="center"/>
            <w:hideMark/>
          </w:tcPr>
          <w:p w14:paraId="49913ECD"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20</w:t>
            </w:r>
          </w:p>
        </w:tc>
        <w:tc>
          <w:tcPr>
            <w:tcW w:w="0" w:type="auto"/>
            <w:tcBorders>
              <w:top w:val="nil"/>
              <w:left w:val="nil"/>
              <w:bottom w:val="nil"/>
              <w:right w:val="nil"/>
            </w:tcBorders>
            <w:shd w:val="clear" w:color="auto" w:fill="auto"/>
            <w:noWrap/>
            <w:vAlign w:val="center"/>
            <w:hideMark/>
          </w:tcPr>
          <w:p w14:paraId="64230A4C"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2F4EFEEB"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04965A23"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170C9F40"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5A460602"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4B615790"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70690B2C" w14:textId="77777777" w:rsidR="00DF4F75" w:rsidRPr="007A23B4" w:rsidRDefault="00DF4F75" w:rsidP="008753D6">
            <w:pPr>
              <w:spacing w:line="240" w:lineRule="atLeast"/>
              <w:jc w:val="center"/>
              <w:rPr>
                <w:rFonts w:eastAsia="DengXian"/>
                <w:color w:val="080ABF"/>
                <w:sz w:val="16"/>
                <w:szCs w:val="16"/>
                <w:lang w:val="en-US"/>
              </w:rPr>
            </w:pPr>
          </w:p>
        </w:tc>
        <w:tc>
          <w:tcPr>
            <w:tcW w:w="0" w:type="auto"/>
            <w:tcBorders>
              <w:top w:val="nil"/>
              <w:left w:val="nil"/>
              <w:bottom w:val="nil"/>
              <w:right w:val="nil"/>
            </w:tcBorders>
            <w:shd w:val="clear" w:color="auto" w:fill="auto"/>
            <w:noWrap/>
            <w:vAlign w:val="center"/>
            <w:hideMark/>
          </w:tcPr>
          <w:p w14:paraId="08DE8B5A"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r>
      <w:tr w:rsidR="00124251" w:rsidRPr="007A23B4" w14:paraId="1053712D" w14:textId="77777777" w:rsidTr="000D6362">
        <w:trPr>
          <w:trHeight w:val="397"/>
        </w:trPr>
        <w:tc>
          <w:tcPr>
            <w:tcW w:w="0" w:type="auto"/>
            <w:tcBorders>
              <w:top w:val="nil"/>
              <w:left w:val="nil"/>
              <w:bottom w:val="nil"/>
              <w:right w:val="nil"/>
            </w:tcBorders>
            <w:shd w:val="clear" w:color="auto" w:fill="auto"/>
            <w:noWrap/>
            <w:vAlign w:val="center"/>
            <w:hideMark/>
          </w:tcPr>
          <w:p w14:paraId="4F9536B5"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Amodeo et al. (2024)</w:t>
            </w:r>
          </w:p>
        </w:tc>
        <w:tc>
          <w:tcPr>
            <w:tcW w:w="0" w:type="auto"/>
            <w:tcBorders>
              <w:top w:val="nil"/>
              <w:left w:val="nil"/>
              <w:bottom w:val="nil"/>
              <w:right w:val="nil"/>
            </w:tcBorders>
            <w:shd w:val="clear" w:color="auto" w:fill="auto"/>
            <w:noWrap/>
            <w:vAlign w:val="center"/>
            <w:hideMark/>
          </w:tcPr>
          <w:p w14:paraId="2A609965"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1</w:t>
            </w:r>
          </w:p>
        </w:tc>
        <w:tc>
          <w:tcPr>
            <w:tcW w:w="0" w:type="auto"/>
            <w:tcBorders>
              <w:top w:val="nil"/>
              <w:left w:val="nil"/>
              <w:bottom w:val="nil"/>
              <w:right w:val="nil"/>
            </w:tcBorders>
            <w:shd w:val="clear" w:color="auto" w:fill="auto"/>
            <w:noWrap/>
            <w:vAlign w:val="center"/>
            <w:hideMark/>
          </w:tcPr>
          <w:p w14:paraId="56E970C9"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Matching</w:t>
            </w:r>
          </w:p>
        </w:tc>
        <w:tc>
          <w:tcPr>
            <w:tcW w:w="0" w:type="auto"/>
            <w:tcBorders>
              <w:top w:val="nil"/>
              <w:left w:val="nil"/>
              <w:bottom w:val="nil"/>
              <w:right w:val="nil"/>
            </w:tcBorders>
            <w:shd w:val="clear" w:color="auto" w:fill="auto"/>
            <w:vAlign w:val="center"/>
            <w:hideMark/>
          </w:tcPr>
          <w:p w14:paraId="5498B898"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Identity</w:t>
            </w:r>
            <w:r w:rsidRPr="007A23B4">
              <w:rPr>
                <w:rFonts w:eastAsia="DengXian"/>
                <w:color w:val="080ABF"/>
                <w:sz w:val="16"/>
                <w:szCs w:val="16"/>
                <w:lang w:val="en-US"/>
              </w:rPr>
              <w:br/>
              <w:t>Self; Friend, Stranger</w:t>
            </w:r>
          </w:p>
        </w:tc>
        <w:tc>
          <w:tcPr>
            <w:tcW w:w="1737" w:type="dxa"/>
            <w:tcBorders>
              <w:top w:val="nil"/>
              <w:left w:val="nil"/>
              <w:bottom w:val="nil"/>
              <w:right w:val="nil"/>
            </w:tcBorders>
            <w:shd w:val="clear" w:color="auto" w:fill="auto"/>
            <w:vAlign w:val="center"/>
            <w:hideMark/>
          </w:tcPr>
          <w:p w14:paraId="01EE7670"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ASD</w:t>
            </w:r>
            <w:r w:rsidRPr="007A23B4">
              <w:rPr>
                <w:rFonts w:eastAsia="DengXian"/>
                <w:color w:val="080ABF"/>
                <w:sz w:val="16"/>
                <w:szCs w:val="16"/>
                <w:lang w:val="en-US"/>
              </w:rPr>
              <w:br/>
            </w:r>
            <w:r w:rsidRPr="007A23B4">
              <w:rPr>
                <w:rFonts w:eastAsia="DengXian"/>
                <w:b/>
                <w:bCs/>
                <w:color w:val="080ABF"/>
                <w:sz w:val="16"/>
                <w:szCs w:val="16"/>
                <w:lang w:val="en-US"/>
              </w:rPr>
              <w:t>Non-ASD</w:t>
            </w:r>
            <w:r w:rsidRPr="007A23B4">
              <w:rPr>
                <w:rFonts w:eastAsia="DengXian"/>
                <w:color w:val="080ABF"/>
                <w:sz w:val="16"/>
                <w:szCs w:val="16"/>
                <w:lang w:val="en-US"/>
              </w:rPr>
              <w:t>; ASD</w:t>
            </w:r>
          </w:p>
        </w:tc>
        <w:tc>
          <w:tcPr>
            <w:tcW w:w="850" w:type="dxa"/>
            <w:tcBorders>
              <w:top w:val="nil"/>
              <w:left w:val="nil"/>
              <w:bottom w:val="nil"/>
              <w:right w:val="nil"/>
            </w:tcBorders>
            <w:shd w:val="clear" w:color="auto" w:fill="auto"/>
            <w:noWrap/>
            <w:vAlign w:val="center"/>
            <w:hideMark/>
          </w:tcPr>
          <w:p w14:paraId="34426AA6"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w:t>
            </w:r>
          </w:p>
        </w:tc>
        <w:tc>
          <w:tcPr>
            <w:tcW w:w="784" w:type="dxa"/>
            <w:tcBorders>
              <w:top w:val="nil"/>
              <w:left w:val="nil"/>
              <w:bottom w:val="nil"/>
              <w:right w:val="nil"/>
            </w:tcBorders>
            <w:shd w:val="clear" w:color="auto" w:fill="auto"/>
            <w:noWrap/>
            <w:vAlign w:val="center"/>
            <w:hideMark/>
          </w:tcPr>
          <w:p w14:paraId="7302327A"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30</w:t>
            </w:r>
          </w:p>
        </w:tc>
        <w:tc>
          <w:tcPr>
            <w:tcW w:w="1115" w:type="dxa"/>
            <w:tcBorders>
              <w:top w:val="nil"/>
              <w:left w:val="nil"/>
              <w:bottom w:val="nil"/>
              <w:right w:val="nil"/>
            </w:tcBorders>
            <w:shd w:val="clear" w:color="auto" w:fill="auto"/>
            <w:noWrap/>
            <w:vAlign w:val="center"/>
            <w:hideMark/>
          </w:tcPr>
          <w:p w14:paraId="365770CD"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60</w:t>
            </w:r>
          </w:p>
        </w:tc>
        <w:tc>
          <w:tcPr>
            <w:tcW w:w="0" w:type="auto"/>
            <w:tcBorders>
              <w:top w:val="nil"/>
              <w:left w:val="nil"/>
              <w:bottom w:val="nil"/>
              <w:right w:val="nil"/>
            </w:tcBorders>
            <w:shd w:val="clear" w:color="auto" w:fill="auto"/>
            <w:noWrap/>
            <w:vAlign w:val="center"/>
            <w:hideMark/>
          </w:tcPr>
          <w:p w14:paraId="538F3353"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37B0E29A"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17F1F38E"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38195E9C"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404F6036"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402AD3C8"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460B632B" w14:textId="77777777" w:rsidR="00DF4F75" w:rsidRPr="007A23B4" w:rsidRDefault="00DF4F75" w:rsidP="008753D6">
            <w:pPr>
              <w:spacing w:line="240" w:lineRule="atLeast"/>
              <w:jc w:val="center"/>
              <w:rPr>
                <w:rFonts w:eastAsia="DengXian"/>
                <w:color w:val="080ABF"/>
                <w:sz w:val="16"/>
                <w:szCs w:val="16"/>
                <w:lang w:val="en-US"/>
              </w:rPr>
            </w:pPr>
          </w:p>
        </w:tc>
        <w:tc>
          <w:tcPr>
            <w:tcW w:w="0" w:type="auto"/>
            <w:tcBorders>
              <w:top w:val="nil"/>
              <w:left w:val="nil"/>
              <w:bottom w:val="nil"/>
              <w:right w:val="nil"/>
            </w:tcBorders>
            <w:shd w:val="clear" w:color="auto" w:fill="auto"/>
            <w:noWrap/>
            <w:vAlign w:val="center"/>
            <w:hideMark/>
          </w:tcPr>
          <w:p w14:paraId="3DE83559"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r>
      <w:tr w:rsidR="000D6362" w:rsidRPr="007A23B4" w14:paraId="4E86217D" w14:textId="77777777" w:rsidTr="00DF4F75">
        <w:trPr>
          <w:trHeight w:val="397"/>
        </w:trPr>
        <w:tc>
          <w:tcPr>
            <w:tcW w:w="0" w:type="auto"/>
            <w:tcBorders>
              <w:top w:val="nil"/>
              <w:left w:val="nil"/>
              <w:bottom w:val="single" w:sz="8" w:space="0" w:color="auto"/>
              <w:right w:val="nil"/>
            </w:tcBorders>
            <w:shd w:val="clear" w:color="auto" w:fill="auto"/>
            <w:noWrap/>
            <w:vAlign w:val="center"/>
          </w:tcPr>
          <w:p w14:paraId="6BEB19E1" w14:textId="350FDBF3" w:rsidR="000D6362" w:rsidRPr="007A23B4" w:rsidRDefault="000D6362" w:rsidP="008753D6">
            <w:pPr>
              <w:spacing w:line="240" w:lineRule="atLeast"/>
              <w:jc w:val="center"/>
              <w:rPr>
                <w:rFonts w:eastAsia="DengXian"/>
                <w:color w:val="080ABF"/>
                <w:sz w:val="16"/>
                <w:szCs w:val="16"/>
                <w:lang w:val="en-US"/>
              </w:rPr>
            </w:pPr>
            <w:proofErr w:type="spellStart"/>
            <w:r w:rsidRPr="007A23B4">
              <w:rPr>
                <w:rFonts w:eastAsia="DengXian"/>
                <w:color w:val="080ABF"/>
                <w:sz w:val="16"/>
                <w:szCs w:val="16"/>
                <w:lang w:val="en-US"/>
              </w:rPr>
              <w:t>Perrykkad</w:t>
            </w:r>
            <w:proofErr w:type="spellEnd"/>
            <w:r w:rsidRPr="007A23B4">
              <w:rPr>
                <w:rFonts w:eastAsia="DengXian"/>
                <w:color w:val="080ABF"/>
                <w:sz w:val="16"/>
                <w:szCs w:val="16"/>
                <w:lang w:val="en-US"/>
              </w:rPr>
              <w:t xml:space="preserve"> &amp; </w:t>
            </w:r>
            <w:proofErr w:type="spellStart"/>
            <w:r w:rsidRPr="007A23B4">
              <w:rPr>
                <w:rFonts w:eastAsia="DengXian"/>
                <w:color w:val="080ABF"/>
                <w:sz w:val="16"/>
                <w:szCs w:val="16"/>
                <w:lang w:val="en-US"/>
              </w:rPr>
              <w:t>Hohwy</w:t>
            </w:r>
            <w:proofErr w:type="spellEnd"/>
            <w:r w:rsidRPr="007A23B4">
              <w:rPr>
                <w:rFonts w:eastAsia="DengXian"/>
                <w:color w:val="080ABF"/>
                <w:sz w:val="16"/>
                <w:szCs w:val="16"/>
                <w:lang w:val="en-US"/>
              </w:rPr>
              <w:t xml:space="preserve"> (2022)</w:t>
            </w:r>
          </w:p>
        </w:tc>
        <w:tc>
          <w:tcPr>
            <w:tcW w:w="0" w:type="auto"/>
            <w:tcBorders>
              <w:top w:val="nil"/>
              <w:left w:val="nil"/>
              <w:bottom w:val="single" w:sz="8" w:space="0" w:color="auto"/>
              <w:right w:val="nil"/>
            </w:tcBorders>
            <w:shd w:val="clear" w:color="auto" w:fill="auto"/>
            <w:noWrap/>
            <w:vAlign w:val="center"/>
          </w:tcPr>
          <w:p w14:paraId="354CBDA8" w14:textId="3C75BDC3" w:rsidR="000D6362" w:rsidRPr="007A23B4" w:rsidRDefault="000D6362"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1</w:t>
            </w:r>
          </w:p>
        </w:tc>
        <w:tc>
          <w:tcPr>
            <w:tcW w:w="0" w:type="auto"/>
            <w:tcBorders>
              <w:top w:val="nil"/>
              <w:left w:val="nil"/>
              <w:bottom w:val="single" w:sz="8" w:space="0" w:color="auto"/>
              <w:right w:val="nil"/>
            </w:tcBorders>
            <w:shd w:val="clear" w:color="auto" w:fill="auto"/>
            <w:noWrap/>
            <w:vAlign w:val="center"/>
          </w:tcPr>
          <w:p w14:paraId="5C14A5AE" w14:textId="0BFDBC6F" w:rsidR="000D6362" w:rsidRPr="007A23B4" w:rsidRDefault="000D6362"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Matching</w:t>
            </w:r>
          </w:p>
        </w:tc>
        <w:tc>
          <w:tcPr>
            <w:tcW w:w="0" w:type="auto"/>
            <w:tcBorders>
              <w:top w:val="nil"/>
              <w:left w:val="nil"/>
              <w:bottom w:val="single" w:sz="8" w:space="0" w:color="auto"/>
              <w:right w:val="nil"/>
            </w:tcBorders>
            <w:shd w:val="clear" w:color="auto" w:fill="auto"/>
            <w:vAlign w:val="center"/>
          </w:tcPr>
          <w:p w14:paraId="1F24E146" w14:textId="20329297" w:rsidR="000D6362" w:rsidRPr="007A23B4" w:rsidRDefault="000D6362"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Identity</w:t>
            </w:r>
            <w:r w:rsidRPr="007A23B4">
              <w:rPr>
                <w:rFonts w:eastAsia="DengXian"/>
                <w:color w:val="080ABF"/>
                <w:sz w:val="16"/>
                <w:szCs w:val="16"/>
                <w:lang w:val="en-US"/>
              </w:rPr>
              <w:br/>
              <w:t>Self; Friend, Stranger</w:t>
            </w:r>
          </w:p>
        </w:tc>
        <w:tc>
          <w:tcPr>
            <w:tcW w:w="1737" w:type="dxa"/>
            <w:tcBorders>
              <w:top w:val="nil"/>
              <w:left w:val="nil"/>
              <w:bottom w:val="single" w:sz="8" w:space="0" w:color="auto"/>
              <w:right w:val="nil"/>
            </w:tcBorders>
            <w:shd w:val="clear" w:color="auto" w:fill="auto"/>
            <w:vAlign w:val="center"/>
          </w:tcPr>
          <w:p w14:paraId="64E304D5" w14:textId="77777777" w:rsidR="000D6362" w:rsidRPr="007A23B4" w:rsidRDefault="000D6362" w:rsidP="008753D6">
            <w:pPr>
              <w:spacing w:line="240" w:lineRule="atLeast"/>
              <w:jc w:val="center"/>
              <w:rPr>
                <w:rFonts w:eastAsia="DengXian"/>
                <w:color w:val="080ABF"/>
                <w:sz w:val="16"/>
                <w:szCs w:val="16"/>
                <w:lang w:val="en-US"/>
              </w:rPr>
            </w:pPr>
          </w:p>
        </w:tc>
        <w:tc>
          <w:tcPr>
            <w:tcW w:w="850" w:type="dxa"/>
            <w:tcBorders>
              <w:top w:val="nil"/>
              <w:left w:val="nil"/>
              <w:bottom w:val="single" w:sz="8" w:space="0" w:color="auto"/>
              <w:right w:val="nil"/>
            </w:tcBorders>
            <w:shd w:val="clear" w:color="auto" w:fill="auto"/>
            <w:noWrap/>
            <w:vAlign w:val="center"/>
          </w:tcPr>
          <w:p w14:paraId="743D4760" w14:textId="77777777" w:rsidR="000D6362" w:rsidRPr="007A23B4" w:rsidRDefault="000D6362" w:rsidP="008753D6">
            <w:pPr>
              <w:spacing w:line="240" w:lineRule="atLeast"/>
              <w:jc w:val="center"/>
              <w:rPr>
                <w:rFonts w:eastAsia="DengXian"/>
                <w:color w:val="080ABF"/>
                <w:sz w:val="16"/>
                <w:szCs w:val="16"/>
                <w:lang w:val="en-US"/>
              </w:rPr>
            </w:pPr>
          </w:p>
        </w:tc>
        <w:tc>
          <w:tcPr>
            <w:tcW w:w="784" w:type="dxa"/>
            <w:tcBorders>
              <w:top w:val="nil"/>
              <w:left w:val="nil"/>
              <w:bottom w:val="single" w:sz="8" w:space="0" w:color="auto"/>
              <w:right w:val="nil"/>
            </w:tcBorders>
            <w:shd w:val="clear" w:color="auto" w:fill="auto"/>
            <w:noWrap/>
            <w:vAlign w:val="center"/>
          </w:tcPr>
          <w:p w14:paraId="6DE83292" w14:textId="2E964B14" w:rsidR="000D6362" w:rsidRPr="007A23B4" w:rsidRDefault="000D6362"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286</w:t>
            </w:r>
          </w:p>
        </w:tc>
        <w:tc>
          <w:tcPr>
            <w:tcW w:w="1115" w:type="dxa"/>
            <w:tcBorders>
              <w:top w:val="nil"/>
              <w:left w:val="nil"/>
              <w:bottom w:val="single" w:sz="8" w:space="0" w:color="auto"/>
              <w:right w:val="nil"/>
            </w:tcBorders>
            <w:shd w:val="clear" w:color="auto" w:fill="auto"/>
            <w:noWrap/>
            <w:vAlign w:val="center"/>
          </w:tcPr>
          <w:p w14:paraId="7FE8FF40" w14:textId="56CB1050" w:rsidR="000D6362" w:rsidRPr="007A23B4" w:rsidRDefault="000D6362"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60</w:t>
            </w:r>
          </w:p>
        </w:tc>
        <w:tc>
          <w:tcPr>
            <w:tcW w:w="0" w:type="auto"/>
            <w:tcBorders>
              <w:top w:val="nil"/>
              <w:left w:val="nil"/>
              <w:bottom w:val="single" w:sz="8" w:space="0" w:color="auto"/>
              <w:right w:val="nil"/>
            </w:tcBorders>
            <w:shd w:val="clear" w:color="auto" w:fill="auto"/>
            <w:noWrap/>
            <w:vAlign w:val="center"/>
          </w:tcPr>
          <w:p w14:paraId="28952FF7" w14:textId="78CA136F" w:rsidR="000D6362" w:rsidRPr="007A23B4" w:rsidRDefault="000D6362" w:rsidP="008753D6">
            <w:pPr>
              <w:spacing w:line="240" w:lineRule="atLeast"/>
              <w:jc w:val="center"/>
              <w:rPr>
                <w:rFonts w:eastAsia="SimSun"/>
                <w:color w:val="080ABF"/>
                <w:sz w:val="16"/>
                <w:szCs w:val="16"/>
                <w:lang w:val="en-US"/>
              </w:rPr>
            </w:pPr>
            <w:r w:rsidRPr="007A23B4">
              <w:rPr>
                <w:rFonts w:eastAsia="SimSun"/>
                <w:color w:val="080ABF"/>
                <w:sz w:val="16"/>
                <w:szCs w:val="16"/>
                <w:lang w:val="en-US"/>
              </w:rPr>
              <w:t>√</w:t>
            </w:r>
          </w:p>
        </w:tc>
        <w:tc>
          <w:tcPr>
            <w:tcW w:w="0" w:type="auto"/>
            <w:tcBorders>
              <w:top w:val="nil"/>
              <w:left w:val="nil"/>
              <w:bottom w:val="single" w:sz="8" w:space="0" w:color="auto"/>
              <w:right w:val="nil"/>
            </w:tcBorders>
            <w:shd w:val="clear" w:color="auto" w:fill="auto"/>
            <w:noWrap/>
            <w:vAlign w:val="center"/>
          </w:tcPr>
          <w:p w14:paraId="7E5DD7FD" w14:textId="7B588BC5" w:rsidR="000D6362" w:rsidRPr="007A23B4" w:rsidRDefault="000D6362" w:rsidP="008753D6">
            <w:pPr>
              <w:spacing w:line="240" w:lineRule="atLeast"/>
              <w:jc w:val="center"/>
              <w:rPr>
                <w:rFonts w:eastAsia="SimSun"/>
                <w:color w:val="080ABF"/>
                <w:sz w:val="16"/>
                <w:szCs w:val="16"/>
                <w:lang w:val="en-US"/>
              </w:rPr>
            </w:pPr>
            <w:r w:rsidRPr="007A23B4">
              <w:rPr>
                <w:rFonts w:eastAsia="SimSun"/>
                <w:color w:val="080ABF"/>
                <w:sz w:val="16"/>
                <w:szCs w:val="16"/>
                <w:lang w:val="en-US"/>
              </w:rPr>
              <w:t>√</w:t>
            </w:r>
          </w:p>
        </w:tc>
        <w:tc>
          <w:tcPr>
            <w:tcW w:w="0" w:type="auto"/>
            <w:tcBorders>
              <w:top w:val="nil"/>
              <w:left w:val="nil"/>
              <w:bottom w:val="single" w:sz="8" w:space="0" w:color="auto"/>
              <w:right w:val="nil"/>
            </w:tcBorders>
            <w:shd w:val="clear" w:color="auto" w:fill="auto"/>
            <w:noWrap/>
            <w:vAlign w:val="center"/>
          </w:tcPr>
          <w:p w14:paraId="71340D21" w14:textId="0EF70DEA" w:rsidR="000D6362" w:rsidRPr="007A23B4" w:rsidRDefault="000D6362" w:rsidP="008753D6">
            <w:pPr>
              <w:spacing w:line="240" w:lineRule="atLeast"/>
              <w:jc w:val="center"/>
              <w:rPr>
                <w:rFonts w:eastAsia="SimSun"/>
                <w:color w:val="080ABF"/>
                <w:sz w:val="16"/>
                <w:szCs w:val="16"/>
                <w:lang w:val="en-US"/>
              </w:rPr>
            </w:pPr>
            <w:r w:rsidRPr="007A23B4">
              <w:rPr>
                <w:rFonts w:eastAsia="SimSun"/>
                <w:color w:val="080ABF"/>
                <w:sz w:val="16"/>
                <w:szCs w:val="16"/>
                <w:lang w:val="en-US"/>
              </w:rPr>
              <w:t>√</w:t>
            </w:r>
          </w:p>
        </w:tc>
        <w:tc>
          <w:tcPr>
            <w:tcW w:w="0" w:type="auto"/>
            <w:tcBorders>
              <w:top w:val="nil"/>
              <w:left w:val="nil"/>
              <w:bottom w:val="single" w:sz="8" w:space="0" w:color="auto"/>
              <w:right w:val="nil"/>
            </w:tcBorders>
            <w:shd w:val="clear" w:color="auto" w:fill="auto"/>
            <w:noWrap/>
            <w:vAlign w:val="center"/>
          </w:tcPr>
          <w:p w14:paraId="74E88D84" w14:textId="36DD7B89" w:rsidR="000D6362" w:rsidRPr="007A23B4" w:rsidRDefault="000D6362" w:rsidP="008753D6">
            <w:pPr>
              <w:spacing w:line="240" w:lineRule="atLeast"/>
              <w:jc w:val="center"/>
              <w:rPr>
                <w:rFonts w:eastAsia="SimSun"/>
                <w:color w:val="080ABF"/>
                <w:sz w:val="16"/>
                <w:szCs w:val="16"/>
                <w:lang w:val="en-US"/>
              </w:rPr>
            </w:pPr>
            <w:r w:rsidRPr="007A23B4">
              <w:rPr>
                <w:rFonts w:eastAsia="SimSun"/>
                <w:color w:val="080ABF"/>
                <w:sz w:val="16"/>
                <w:szCs w:val="16"/>
                <w:lang w:val="en-US"/>
              </w:rPr>
              <w:t>√</w:t>
            </w:r>
          </w:p>
        </w:tc>
        <w:tc>
          <w:tcPr>
            <w:tcW w:w="0" w:type="auto"/>
            <w:tcBorders>
              <w:top w:val="nil"/>
              <w:left w:val="nil"/>
              <w:bottom w:val="single" w:sz="8" w:space="0" w:color="auto"/>
              <w:right w:val="nil"/>
            </w:tcBorders>
            <w:shd w:val="clear" w:color="auto" w:fill="auto"/>
            <w:noWrap/>
            <w:vAlign w:val="center"/>
          </w:tcPr>
          <w:p w14:paraId="1889FBC3" w14:textId="69D91314" w:rsidR="000D6362" w:rsidRPr="007A23B4" w:rsidRDefault="000D6362" w:rsidP="008753D6">
            <w:pPr>
              <w:spacing w:line="240" w:lineRule="atLeast"/>
              <w:jc w:val="center"/>
              <w:rPr>
                <w:rFonts w:eastAsia="SimSun"/>
                <w:color w:val="080ABF"/>
                <w:sz w:val="16"/>
                <w:szCs w:val="16"/>
                <w:lang w:val="en-US"/>
              </w:rPr>
            </w:pPr>
            <w:r w:rsidRPr="007A23B4">
              <w:rPr>
                <w:rFonts w:eastAsia="SimSun"/>
                <w:color w:val="080ABF"/>
                <w:sz w:val="16"/>
                <w:szCs w:val="16"/>
                <w:lang w:val="en-US"/>
              </w:rPr>
              <w:t>√</w:t>
            </w:r>
          </w:p>
        </w:tc>
        <w:tc>
          <w:tcPr>
            <w:tcW w:w="0" w:type="auto"/>
            <w:tcBorders>
              <w:top w:val="nil"/>
              <w:left w:val="nil"/>
              <w:bottom w:val="single" w:sz="8" w:space="0" w:color="auto"/>
              <w:right w:val="nil"/>
            </w:tcBorders>
            <w:shd w:val="clear" w:color="auto" w:fill="auto"/>
            <w:noWrap/>
            <w:vAlign w:val="center"/>
          </w:tcPr>
          <w:p w14:paraId="008C3698" w14:textId="47BDDE13" w:rsidR="000D6362" w:rsidRPr="007A23B4" w:rsidRDefault="000D6362" w:rsidP="008753D6">
            <w:pPr>
              <w:spacing w:line="240" w:lineRule="atLeast"/>
              <w:jc w:val="center"/>
              <w:rPr>
                <w:rFonts w:eastAsia="SimSun"/>
                <w:color w:val="080ABF"/>
                <w:sz w:val="16"/>
                <w:szCs w:val="16"/>
                <w:lang w:val="en-US"/>
              </w:rPr>
            </w:pPr>
            <w:r w:rsidRPr="007A23B4">
              <w:rPr>
                <w:rFonts w:eastAsia="SimSun"/>
                <w:color w:val="080ABF"/>
                <w:sz w:val="16"/>
                <w:szCs w:val="16"/>
                <w:lang w:val="en-US"/>
              </w:rPr>
              <w:t>√</w:t>
            </w:r>
          </w:p>
        </w:tc>
        <w:tc>
          <w:tcPr>
            <w:tcW w:w="0" w:type="auto"/>
            <w:tcBorders>
              <w:top w:val="nil"/>
              <w:left w:val="nil"/>
              <w:bottom w:val="single" w:sz="8" w:space="0" w:color="auto"/>
              <w:right w:val="nil"/>
            </w:tcBorders>
            <w:shd w:val="clear" w:color="auto" w:fill="auto"/>
            <w:noWrap/>
            <w:vAlign w:val="center"/>
          </w:tcPr>
          <w:p w14:paraId="1E171507" w14:textId="77777777" w:rsidR="000D6362" w:rsidRPr="007A23B4" w:rsidRDefault="000D6362" w:rsidP="008753D6">
            <w:pPr>
              <w:spacing w:line="240" w:lineRule="atLeast"/>
              <w:jc w:val="center"/>
              <w:rPr>
                <w:rFonts w:eastAsia="DengXian"/>
                <w:color w:val="080ABF"/>
                <w:sz w:val="16"/>
                <w:szCs w:val="16"/>
                <w:lang w:val="en-US"/>
              </w:rPr>
            </w:pPr>
          </w:p>
        </w:tc>
        <w:tc>
          <w:tcPr>
            <w:tcW w:w="0" w:type="auto"/>
            <w:tcBorders>
              <w:top w:val="nil"/>
              <w:left w:val="nil"/>
              <w:bottom w:val="single" w:sz="8" w:space="0" w:color="auto"/>
              <w:right w:val="nil"/>
            </w:tcBorders>
            <w:shd w:val="clear" w:color="auto" w:fill="auto"/>
            <w:noWrap/>
            <w:vAlign w:val="center"/>
          </w:tcPr>
          <w:p w14:paraId="768E5CAC" w14:textId="59FD69C0" w:rsidR="000D6362" w:rsidRPr="007A23B4" w:rsidRDefault="000D6362" w:rsidP="008753D6">
            <w:pPr>
              <w:spacing w:line="240" w:lineRule="atLeast"/>
              <w:jc w:val="center"/>
              <w:rPr>
                <w:rFonts w:eastAsia="SimSun"/>
                <w:color w:val="080ABF"/>
                <w:sz w:val="16"/>
                <w:szCs w:val="16"/>
                <w:lang w:val="en-US"/>
              </w:rPr>
            </w:pPr>
            <w:r w:rsidRPr="007A23B4">
              <w:rPr>
                <w:rFonts w:eastAsia="SimSun"/>
                <w:color w:val="080ABF"/>
                <w:sz w:val="16"/>
                <w:szCs w:val="16"/>
                <w:lang w:val="en-US"/>
              </w:rPr>
              <w:t>√</w:t>
            </w:r>
          </w:p>
        </w:tc>
      </w:tr>
    </w:tbl>
    <w:p w14:paraId="41188623" w14:textId="0241C84A" w:rsidR="00DF4F75" w:rsidRPr="007A23B4" w:rsidRDefault="00DF4F75" w:rsidP="007A23B4">
      <w:pPr>
        <w:pStyle w:val="Note"/>
        <w:spacing w:after="480" w:line="312" w:lineRule="auto"/>
        <w:rPr>
          <w:sz w:val="16"/>
          <w:szCs w:val="16"/>
          <w:lang w:val="en-US"/>
        </w:rPr>
        <w:sectPr w:rsidR="00DF4F75" w:rsidRPr="007A23B4" w:rsidSect="00A77388">
          <w:headerReference w:type="even" r:id="rId14"/>
          <w:headerReference w:type="default" r:id="rId15"/>
          <w:footerReference w:type="even" r:id="rId16"/>
          <w:footerReference w:type="default" r:id="rId17"/>
          <w:headerReference w:type="first" r:id="rId18"/>
          <w:pgSz w:w="15840" w:h="12240" w:orient="landscape"/>
          <w:pgMar w:top="1440" w:right="1440" w:bottom="1440" w:left="1440" w:header="567" w:footer="567" w:gutter="0"/>
          <w:cols w:space="720"/>
          <w:titlePg/>
          <w:docGrid w:linePitch="326"/>
        </w:sectPr>
      </w:pPr>
      <w:r w:rsidRPr="007A23B4">
        <w:rPr>
          <w:i/>
          <w:iCs/>
          <w:sz w:val="16"/>
          <w:szCs w:val="16"/>
          <w:lang w:val="en-US"/>
        </w:rPr>
        <w:t>Note</w:t>
      </w:r>
      <w:r w:rsidRPr="007A23B4">
        <w:rPr>
          <w:sz w:val="16"/>
          <w:szCs w:val="16"/>
          <w:lang w:val="en-US"/>
        </w:rPr>
        <w:t xml:space="preserve">. Study represents different studies from a single article; IV: independent variable. For IV3 and IV4, we only included the baseline conditions that are </w:t>
      </w:r>
      <w:proofErr w:type="gramStart"/>
      <w:r w:rsidRPr="007A23B4">
        <w:rPr>
          <w:sz w:val="16"/>
          <w:szCs w:val="16"/>
          <w:lang w:val="en-US"/>
        </w:rPr>
        <w:t>similar to</w:t>
      </w:r>
      <w:proofErr w:type="gramEnd"/>
      <w:r w:rsidRPr="007A23B4">
        <w:rPr>
          <w:sz w:val="16"/>
          <w:szCs w:val="16"/>
          <w:lang w:val="en-US"/>
        </w:rPr>
        <w:t xml:space="preserve"> the original design in Sui et al. (2012), which were highlighted in </w:t>
      </w:r>
      <w:r w:rsidRPr="007A23B4">
        <w:rPr>
          <w:b/>
          <w:bCs/>
          <w:sz w:val="16"/>
          <w:szCs w:val="16"/>
          <w:lang w:val="en-US"/>
        </w:rPr>
        <w:t>BOLD font</w:t>
      </w:r>
      <w:r w:rsidRPr="007A23B4">
        <w:rPr>
          <w:sz w:val="16"/>
          <w:szCs w:val="16"/>
          <w:lang w:val="en-US"/>
        </w:rPr>
        <w:t xml:space="preserve">. If other variables that could be counterbalanced are indicated by </w:t>
      </w:r>
      <w:r w:rsidRPr="007A23B4">
        <w:rPr>
          <w:sz w:val="16"/>
          <w:szCs w:val="16"/>
          <w:u w:val="single"/>
          <w:lang w:val="en-US"/>
        </w:rPr>
        <w:t>underscores</w:t>
      </w:r>
      <w:r w:rsidRPr="007A23B4">
        <w:rPr>
          <w:sz w:val="16"/>
          <w:szCs w:val="16"/>
          <w:lang w:val="en-US"/>
        </w:rPr>
        <w:t>, we will solely utilize these variables as stratification variables during the split-half process.</w:t>
      </w:r>
      <w:r w:rsidR="008E0E00" w:rsidRPr="007A23B4">
        <w:rPr>
          <w:sz w:val="16"/>
          <w:szCs w:val="16"/>
          <w:lang w:val="en-US"/>
        </w:rPr>
        <w:t xml:space="preserve"> Regarding the sample size, we are referring to the number of participants who meet the inclusion criteria and are therefore considered valid for the current study.</w:t>
      </w:r>
    </w:p>
    <w:p w14:paraId="2B44FE94" w14:textId="6CB88347" w:rsidR="001C2F36" w:rsidRPr="007A23B4" w:rsidRDefault="00092DC4" w:rsidP="007A23B4">
      <w:pPr>
        <w:pStyle w:val="Heading2"/>
        <w:spacing w:before="240" w:after="240" w:line="312" w:lineRule="auto"/>
      </w:pPr>
      <w:bookmarkStart w:id="19" w:name="_c49m91hl2d4p" w:colFirst="0" w:colLast="0"/>
      <w:bookmarkStart w:id="20" w:name="_5w73peohap5j" w:colFirst="0" w:colLast="0"/>
      <w:bookmarkStart w:id="21" w:name="_Toc139718157"/>
      <w:bookmarkStart w:id="22" w:name="_Toc129530161"/>
      <w:bookmarkStart w:id="23" w:name="_Toc129530191"/>
      <w:bookmarkEnd w:id="18"/>
      <w:bookmarkEnd w:id="19"/>
      <w:bookmarkEnd w:id="20"/>
      <w:r w:rsidRPr="007A23B4">
        <w:lastRenderedPageBreak/>
        <w:t>2.4</w:t>
      </w:r>
      <w:r w:rsidR="004F59A0" w:rsidRPr="007A23B4">
        <w:t xml:space="preserve"> </w:t>
      </w:r>
      <w:r w:rsidR="00BA0079" w:rsidRPr="007A23B4">
        <w:t>Analysis</w:t>
      </w:r>
      <w:bookmarkEnd w:id="21"/>
      <w:r w:rsidR="00BA0079" w:rsidRPr="007A23B4">
        <w:t xml:space="preserve"> </w:t>
      </w:r>
      <w:bookmarkStart w:id="24" w:name="_Toc139718158"/>
      <w:bookmarkEnd w:id="22"/>
      <w:bookmarkEnd w:id="23"/>
    </w:p>
    <w:p w14:paraId="133B73E4" w14:textId="3577E6F7" w:rsidR="000F795D" w:rsidRPr="007A23B4" w:rsidRDefault="000F795D" w:rsidP="007A23B4">
      <w:pPr>
        <w:spacing w:line="312" w:lineRule="auto"/>
        <w:ind w:firstLine="340"/>
        <w:rPr>
          <w:sz w:val="36"/>
          <w:szCs w:val="36"/>
        </w:rPr>
      </w:pPr>
      <w:r w:rsidRPr="007A23B4">
        <w:t>Analysis plans for this study were preregistered on OSF (</w:t>
      </w:r>
      <w:r w:rsidRPr="007A23B4">
        <w:rPr>
          <w:color w:val="0000DC"/>
        </w:rPr>
        <w:t>https://osf.io/zv628</w:t>
      </w:r>
      <w:r w:rsidRPr="007A23B4">
        <w:t>). All analyses in this paper were performed using the statistical software R (R Core Team, 2021). The drift rate (</w:t>
      </w:r>
      <w:r w:rsidRPr="007A23B4">
        <w:rPr>
          <w:i/>
          <w:iCs/>
        </w:rPr>
        <w:t>v</w:t>
      </w:r>
      <w:r w:rsidRPr="007A23B4">
        <w:t>) and starting point (</w:t>
      </w:r>
      <w:r w:rsidRPr="007A23B4">
        <w:rPr>
          <w:i/>
          <w:iCs/>
        </w:rPr>
        <w:t>z</w:t>
      </w:r>
      <w:r w:rsidRPr="007A23B4">
        <w:t xml:space="preserve">) of the Drift-Diffusion Model (DDM) </w:t>
      </w:r>
      <w:r w:rsidR="003022C6" w:rsidRPr="007A23B4">
        <w:t>were</w:t>
      </w:r>
      <w:r w:rsidRPr="007A23B4">
        <w:t xml:space="preserve"> obtained using the “</w:t>
      </w:r>
      <w:proofErr w:type="spellStart"/>
      <w:r w:rsidRPr="007A23B4">
        <w:t>RWiener</w:t>
      </w:r>
      <w:proofErr w:type="spellEnd"/>
      <w:r w:rsidRPr="007A23B4">
        <w:t>” package (</w:t>
      </w:r>
      <w:proofErr w:type="spellStart"/>
      <w:r w:rsidRPr="007A23B4">
        <w:t>Wabersich</w:t>
      </w:r>
      <w:proofErr w:type="spellEnd"/>
      <w:r w:rsidRPr="007A23B4">
        <w:t xml:space="preserve"> &amp; </w:t>
      </w:r>
      <w:proofErr w:type="spellStart"/>
      <w:r w:rsidRPr="007A23B4">
        <w:t>Vandekerckhove</w:t>
      </w:r>
      <w:proofErr w:type="spellEnd"/>
      <w:r w:rsidRPr="007A23B4">
        <w:t xml:space="preserve">, 2014). </w:t>
      </w:r>
    </w:p>
    <w:p w14:paraId="0416191D" w14:textId="267FCE99" w:rsidR="000F7D79" w:rsidRPr="007A23B4" w:rsidRDefault="000F795D" w:rsidP="007A23B4">
      <w:pPr>
        <w:spacing w:line="312" w:lineRule="auto"/>
        <w:ind w:firstLine="340"/>
        <w:rPr>
          <w:rFonts w:eastAsiaTheme="minorEastAsia"/>
        </w:rPr>
      </w:pPr>
      <w:r w:rsidRPr="007A23B4">
        <w:t xml:space="preserve">The road map of the current study can be found in Fig. </w:t>
      </w:r>
      <w:r w:rsidR="00FB5A6A" w:rsidRPr="007A23B4">
        <w:t>2</w:t>
      </w:r>
      <w:r w:rsidRPr="007A23B4">
        <w:t xml:space="preserve"> and will be further elucidated in the subsequent sections. </w:t>
      </w:r>
    </w:p>
    <w:p w14:paraId="2229208B" w14:textId="40FFE671" w:rsidR="000F7D79" w:rsidRPr="007A23B4" w:rsidRDefault="007E5CBC" w:rsidP="007A23B4">
      <w:pPr>
        <w:widowControl w:val="0"/>
        <w:spacing w:after="240" w:line="312" w:lineRule="auto"/>
        <w:ind w:firstLineChars="100" w:firstLine="240"/>
        <w:jc w:val="center"/>
        <w:rPr>
          <w:rFonts w:eastAsiaTheme="minorEastAsia"/>
          <w:bCs/>
          <w:lang w:val="en-US"/>
        </w:rPr>
      </w:pPr>
      <w:r w:rsidRPr="007A23B4">
        <w:rPr>
          <w:rFonts w:eastAsiaTheme="minorEastAsia"/>
          <w:bCs/>
          <w:noProof/>
          <w:lang w:val="en-US"/>
        </w:rPr>
        <w:drawing>
          <wp:inline distT="0" distB="0" distL="0" distR="0" wp14:anchorId="1336A196" wp14:editId="10C65A67">
            <wp:extent cx="5515583" cy="33432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19">
                      <a:extLst>
                        <a:ext uri="{28A0092B-C50C-407E-A947-70E740481C1C}">
                          <a14:useLocalDpi xmlns:a14="http://schemas.microsoft.com/office/drawing/2010/main" val="0"/>
                        </a:ext>
                      </a:extLst>
                    </a:blip>
                    <a:srcRect l="7201"/>
                    <a:stretch/>
                  </pic:blipFill>
                  <pic:spPr bwMode="auto">
                    <a:xfrm>
                      <a:off x="0" y="0"/>
                      <a:ext cx="5515583" cy="3343275"/>
                    </a:xfrm>
                    <a:prstGeom prst="rect">
                      <a:avLst/>
                    </a:prstGeom>
                    <a:ln>
                      <a:noFill/>
                    </a:ln>
                    <a:extLst>
                      <a:ext uri="{53640926-AAD7-44D8-BBD7-CCE9431645EC}">
                        <a14:shadowObscured xmlns:a14="http://schemas.microsoft.com/office/drawing/2010/main"/>
                      </a:ext>
                    </a:extLst>
                  </pic:spPr>
                </pic:pic>
              </a:graphicData>
            </a:graphic>
          </wp:inline>
        </w:drawing>
      </w:r>
    </w:p>
    <w:p w14:paraId="3759AF04" w14:textId="7B396624" w:rsidR="00D35E9C" w:rsidRPr="007A23B4" w:rsidRDefault="00A83745" w:rsidP="007A23B4">
      <w:pPr>
        <w:spacing w:line="312" w:lineRule="auto"/>
        <w:rPr>
          <w:rFonts w:eastAsiaTheme="minorEastAsia"/>
          <w:lang w:val="en-US"/>
        </w:rPr>
      </w:pPr>
      <w:r w:rsidRPr="007A23B4">
        <w:rPr>
          <w:rFonts w:eastAsia="MS Mincho"/>
          <w:b/>
          <w:lang w:val="en-US" w:eastAsia="de-DE"/>
        </w:rPr>
        <w:t xml:space="preserve">Fig. </w:t>
      </w:r>
      <w:r w:rsidR="00FB5A6A" w:rsidRPr="007A23B4">
        <w:rPr>
          <w:rFonts w:eastAsia="MS Mincho"/>
          <w:b/>
          <w:lang w:val="en-US" w:eastAsia="de-DE"/>
        </w:rPr>
        <w:t>2</w:t>
      </w:r>
      <w:r w:rsidRPr="007A23B4">
        <w:rPr>
          <w:rFonts w:eastAsia="MS Mincho"/>
          <w:b/>
          <w:lang w:val="en-US" w:eastAsia="de-DE"/>
        </w:rPr>
        <w:t xml:space="preserve"> </w:t>
      </w:r>
      <w:r w:rsidRPr="007A23B4">
        <w:rPr>
          <w:rFonts w:eastAsia="MS Mincho"/>
          <w:b/>
          <w:bCs/>
          <w:sz w:val="22"/>
          <w:szCs w:val="22"/>
          <w:lang w:val="en-US" w:eastAsia="de-DE"/>
        </w:rPr>
        <w:t xml:space="preserve">Roadmap of the </w:t>
      </w:r>
      <w:r w:rsidR="004A4601" w:rsidRPr="007A23B4">
        <w:rPr>
          <w:rFonts w:eastAsia="MS Mincho"/>
          <w:b/>
          <w:bCs/>
          <w:sz w:val="22"/>
          <w:szCs w:val="22"/>
          <w:lang w:val="en-US" w:eastAsia="de-DE"/>
        </w:rPr>
        <w:t>C</w:t>
      </w:r>
      <w:r w:rsidRPr="007A23B4">
        <w:rPr>
          <w:rFonts w:eastAsia="MS Mincho"/>
          <w:b/>
          <w:bCs/>
          <w:sz w:val="22"/>
          <w:szCs w:val="22"/>
          <w:lang w:val="en-US" w:eastAsia="de-DE"/>
        </w:rPr>
        <w:t xml:space="preserve">urrent </w:t>
      </w:r>
      <w:r w:rsidR="004A4601" w:rsidRPr="007A23B4">
        <w:rPr>
          <w:rFonts w:eastAsia="MS Mincho"/>
          <w:b/>
          <w:bCs/>
          <w:sz w:val="22"/>
          <w:szCs w:val="22"/>
          <w:lang w:val="en-US" w:eastAsia="de-DE"/>
        </w:rPr>
        <w:t>S</w:t>
      </w:r>
      <w:r w:rsidRPr="007A23B4">
        <w:rPr>
          <w:rFonts w:eastAsia="MS Mincho"/>
          <w:b/>
          <w:bCs/>
          <w:sz w:val="22"/>
          <w:szCs w:val="22"/>
          <w:lang w:val="en-US" w:eastAsia="de-DE"/>
        </w:rPr>
        <w:t>tudy.</w:t>
      </w:r>
      <w:r w:rsidR="000F795D" w:rsidRPr="007A23B4">
        <w:rPr>
          <w:rFonts w:eastAsia="MS Mincho"/>
          <w:lang w:val="en-US" w:eastAsia="de-DE"/>
        </w:rPr>
        <w:t xml:space="preserve"> </w:t>
      </w:r>
      <w:r w:rsidR="00A33890" w:rsidRPr="007A23B4">
        <w:rPr>
          <w:rFonts w:eastAsia="SimSun"/>
          <w:bCs/>
          <w:i/>
          <w:iCs/>
          <w:noProof/>
          <w:sz w:val="21"/>
          <w:szCs w:val="21"/>
          <w:lang w:val="en-US" w:eastAsia="zh-TW"/>
        </w:rPr>
        <w:t>N</w:t>
      </w:r>
      <w:r w:rsidR="00A33890" w:rsidRPr="007A23B4">
        <w:rPr>
          <w:rFonts w:eastAsia="SimSun"/>
          <w:bCs/>
          <w:i/>
          <w:iCs/>
          <w:noProof/>
          <w:sz w:val="21"/>
          <w:szCs w:val="21"/>
          <w:lang w:val="en-US"/>
        </w:rPr>
        <w:t>ote</w:t>
      </w:r>
      <w:r w:rsidR="00A33890" w:rsidRPr="007A23B4">
        <w:rPr>
          <w:rFonts w:eastAsia="SimSun"/>
          <w:bCs/>
          <w:i/>
          <w:iCs/>
          <w:noProof/>
          <w:sz w:val="21"/>
          <w:szCs w:val="21"/>
          <w:lang w:val="en-US" w:eastAsia="zh-TW"/>
        </w:rPr>
        <w:t xml:space="preserve">: </w:t>
      </w:r>
      <w:r w:rsidR="000F795D" w:rsidRPr="007A23B4">
        <w:t xml:space="preserve">Only one paper </w:t>
      </w:r>
      <w:r w:rsidR="00A3302B" w:rsidRPr="007A23B4">
        <w:t>has</w:t>
      </w:r>
      <w:r w:rsidR="000F795D" w:rsidRPr="007A23B4">
        <w:t xml:space="preserve"> Celebrity and Nonpersons baseline, thus </w:t>
      </w:r>
      <w:r w:rsidR="003022C6" w:rsidRPr="007A23B4">
        <w:t>not</w:t>
      </w:r>
      <w:r w:rsidR="000F795D" w:rsidRPr="007A23B4">
        <w:t xml:space="preserve"> included in the meta-analysis </w:t>
      </w:r>
    </w:p>
    <w:p w14:paraId="75BDB20C" w14:textId="7F1D35CD" w:rsidR="00B56ABD" w:rsidRPr="007A23B4" w:rsidRDefault="00092DC4" w:rsidP="007A23B4">
      <w:pPr>
        <w:pStyle w:val="Heading3"/>
        <w:spacing w:before="240" w:after="240" w:line="312" w:lineRule="auto"/>
      </w:pPr>
      <w:r w:rsidRPr="007A23B4">
        <w:t>2.4.1</w:t>
      </w:r>
      <w:r w:rsidR="004F59A0" w:rsidRPr="007A23B4">
        <w:t xml:space="preserve"> </w:t>
      </w:r>
      <w:r w:rsidR="00B56ABD" w:rsidRPr="007A23B4">
        <w:t xml:space="preserve">Data </w:t>
      </w:r>
      <w:r w:rsidR="00CB0739" w:rsidRPr="007A23B4">
        <w:t>P</w:t>
      </w:r>
      <w:r w:rsidR="00B56ABD" w:rsidRPr="007A23B4">
        <w:t>re-processing</w:t>
      </w:r>
      <w:bookmarkEnd w:id="24"/>
      <w:r w:rsidR="00B56ABD" w:rsidRPr="007A23B4">
        <w:t xml:space="preserve"> </w:t>
      </w:r>
    </w:p>
    <w:p w14:paraId="77FD4688" w14:textId="13CE1362" w:rsidR="004F59A0" w:rsidRPr="007A23B4" w:rsidRDefault="001F34D3" w:rsidP="007A23B4">
      <w:pPr>
        <w:spacing w:line="312" w:lineRule="auto"/>
        <w:rPr>
          <w:lang w:val="en-US"/>
        </w:rPr>
      </w:pPr>
      <w:r w:rsidRPr="007A23B4">
        <w:rPr>
          <w:lang w:val="en-US"/>
        </w:rPr>
        <w:t xml:space="preserve">For all </w:t>
      </w:r>
      <w:r w:rsidR="009E2A3A" w:rsidRPr="007A23B4">
        <w:rPr>
          <w:lang w:val="en-US"/>
        </w:rPr>
        <w:t>th</w:t>
      </w:r>
      <w:r w:rsidR="009749C2" w:rsidRPr="007A23B4">
        <w:rPr>
          <w:lang w:val="en-US"/>
        </w:rPr>
        <w:t xml:space="preserve">e </w:t>
      </w:r>
      <w:r w:rsidR="00CA0CF8">
        <w:rPr>
          <w:lang w:val="en-US"/>
        </w:rPr>
        <w:t>42</w:t>
      </w:r>
      <w:r w:rsidR="00CA0CF8" w:rsidRPr="007A23B4">
        <w:rPr>
          <w:lang w:val="en-US"/>
        </w:rPr>
        <w:t xml:space="preserve"> </w:t>
      </w:r>
      <w:r w:rsidR="004F59A0" w:rsidRPr="007A23B4">
        <w:rPr>
          <w:lang w:val="en-US"/>
        </w:rPr>
        <w:t>datasets</w:t>
      </w:r>
      <w:r w:rsidR="00D35E9C" w:rsidRPr="007A23B4">
        <w:rPr>
          <w:lang w:val="en-US"/>
        </w:rPr>
        <w:t xml:space="preserve"> </w:t>
      </w:r>
      <w:r w:rsidRPr="007A23B4">
        <w:rPr>
          <w:lang w:val="en-US"/>
        </w:rPr>
        <w:t xml:space="preserve">(see </w:t>
      </w:r>
      <w:r w:rsidR="004F59A0" w:rsidRPr="007A23B4">
        <w:rPr>
          <w:lang w:val="en-US"/>
        </w:rPr>
        <w:t>Table 1</w:t>
      </w:r>
      <w:r w:rsidRPr="007A23B4">
        <w:rPr>
          <w:lang w:val="en-US"/>
        </w:rPr>
        <w:t>), w</w:t>
      </w:r>
      <w:r w:rsidR="004B0001" w:rsidRPr="007A23B4">
        <w:rPr>
          <w:lang w:val="en-US"/>
        </w:rPr>
        <w:t xml:space="preserve">e </w:t>
      </w:r>
      <w:r w:rsidRPr="007A23B4">
        <w:rPr>
          <w:lang w:val="en-US"/>
        </w:rPr>
        <w:t xml:space="preserve">applied </w:t>
      </w:r>
      <w:r w:rsidR="004B0001" w:rsidRPr="007A23B4">
        <w:rPr>
          <w:lang w:val="en-US"/>
        </w:rPr>
        <w:t xml:space="preserve">the following </w:t>
      </w:r>
      <w:r w:rsidR="00402DE4" w:rsidRPr="007A23B4">
        <w:rPr>
          <w:lang w:val="en-US"/>
        </w:rPr>
        <w:t xml:space="preserve">exclusion </w:t>
      </w:r>
      <w:r w:rsidR="004B0001" w:rsidRPr="007A23B4">
        <w:rPr>
          <w:lang w:val="en-US"/>
        </w:rPr>
        <w:t xml:space="preserve">criteria for </w:t>
      </w:r>
      <w:r w:rsidRPr="007A23B4">
        <w:rPr>
          <w:lang w:val="en-US"/>
        </w:rPr>
        <w:t xml:space="preserve">excluding </w:t>
      </w:r>
      <w:r w:rsidR="004B0001" w:rsidRPr="007A23B4">
        <w:rPr>
          <w:lang w:val="en-US"/>
        </w:rPr>
        <w:t>data</w:t>
      </w:r>
      <w:r w:rsidR="00C87380" w:rsidRPr="007A23B4">
        <w:rPr>
          <w:lang w:val="en-US"/>
        </w:rPr>
        <w:t>:</w:t>
      </w:r>
    </w:p>
    <w:p w14:paraId="18ED03BB" w14:textId="42F6FA1F" w:rsidR="00C87380" w:rsidRPr="007A23B4" w:rsidRDefault="00C87380" w:rsidP="007A23B4">
      <w:pPr>
        <w:pStyle w:val="ListParagraph"/>
        <w:numPr>
          <w:ilvl w:val="0"/>
          <w:numId w:val="2"/>
        </w:numPr>
        <w:spacing w:line="312" w:lineRule="auto"/>
        <w:rPr>
          <w:lang w:val="en-GB"/>
        </w:rPr>
      </w:pPr>
      <w:r w:rsidRPr="007A23B4">
        <w:rPr>
          <w:lang w:val="en-GB"/>
        </w:rPr>
        <w:t xml:space="preserve">Participant </w:t>
      </w:r>
      <w:r w:rsidR="000F795D" w:rsidRPr="007A23B4">
        <w:rPr>
          <w:lang w:val="en-GB"/>
        </w:rPr>
        <w:t>E</w:t>
      </w:r>
      <w:r w:rsidRPr="007A23B4">
        <w:rPr>
          <w:lang w:val="en-GB"/>
        </w:rPr>
        <w:t xml:space="preserve">xclusion </w:t>
      </w:r>
      <w:r w:rsidR="000F795D" w:rsidRPr="007A23B4">
        <w:rPr>
          <w:lang w:val="en-GB"/>
        </w:rPr>
        <w:t>C</w:t>
      </w:r>
      <w:r w:rsidRPr="007A23B4">
        <w:rPr>
          <w:lang w:val="en-GB"/>
        </w:rPr>
        <w:t>riteria</w:t>
      </w:r>
    </w:p>
    <w:p w14:paraId="58B1FA33" w14:textId="65E9E57D" w:rsidR="003441B9" w:rsidRPr="007A23B4" w:rsidRDefault="004F59A0" w:rsidP="007A23B4">
      <w:pPr>
        <w:pStyle w:val="ListParagraph"/>
        <w:numPr>
          <w:ilvl w:val="0"/>
          <w:numId w:val="3"/>
        </w:numPr>
        <w:spacing w:line="312" w:lineRule="auto"/>
        <w:rPr>
          <w:rFonts w:eastAsiaTheme="minorEastAsia"/>
          <w:lang w:val="en-GB"/>
        </w:rPr>
      </w:pPr>
      <w:r w:rsidRPr="007A23B4">
        <w:rPr>
          <w:lang w:val="en-GB"/>
        </w:rPr>
        <w:t xml:space="preserve">Participants who had wrong trial numbers </w:t>
      </w:r>
      <w:r w:rsidR="009749C2" w:rsidRPr="007A23B4">
        <w:rPr>
          <w:lang w:val="en-GB"/>
        </w:rPr>
        <w:t xml:space="preserve">due to </w:t>
      </w:r>
      <w:r w:rsidRPr="007A23B4">
        <w:rPr>
          <w:lang w:val="en-GB"/>
        </w:rPr>
        <w:t xml:space="preserve">procedure errors </w:t>
      </w:r>
      <w:r w:rsidR="003022C6" w:rsidRPr="007A23B4">
        <w:rPr>
          <w:lang w:val="en-GB"/>
        </w:rPr>
        <w:t>are</w:t>
      </w:r>
      <w:r w:rsidRPr="007A23B4">
        <w:rPr>
          <w:lang w:val="en-GB"/>
        </w:rPr>
        <w:t xml:space="preserve"> excluded from the analysis,</w:t>
      </w:r>
    </w:p>
    <w:p w14:paraId="4C173886" w14:textId="3BDFE14D" w:rsidR="003441B9" w:rsidRPr="007A23B4" w:rsidRDefault="00C06DF9" w:rsidP="007A23B4">
      <w:pPr>
        <w:pStyle w:val="ListParagraph"/>
        <w:numPr>
          <w:ilvl w:val="0"/>
          <w:numId w:val="3"/>
        </w:numPr>
        <w:spacing w:line="312" w:lineRule="auto"/>
        <w:rPr>
          <w:rFonts w:eastAsiaTheme="minorEastAsia"/>
          <w:lang w:val="en-GB"/>
        </w:rPr>
      </w:pPr>
      <w:r w:rsidRPr="007A23B4">
        <w:rPr>
          <w:lang w:val="en-GB"/>
        </w:rPr>
        <w:t>p</w:t>
      </w:r>
      <w:r w:rsidR="004F59A0" w:rsidRPr="007A23B4">
        <w:rPr>
          <w:lang w:val="en-GB"/>
        </w:rPr>
        <w:t xml:space="preserve">articipants with an overall accuracy </w:t>
      </w:r>
      <w:r w:rsidR="003022C6" w:rsidRPr="007A23B4">
        <w:rPr>
          <w:lang w:val="en-GB"/>
        </w:rPr>
        <w:t xml:space="preserve">of </w:t>
      </w:r>
      <w:r w:rsidR="004F59A0" w:rsidRPr="007A23B4">
        <w:rPr>
          <w:lang w:val="en-GB"/>
        </w:rPr>
        <w:t xml:space="preserve">&lt; 0.5 </w:t>
      </w:r>
      <w:r w:rsidR="003022C6" w:rsidRPr="007A23B4">
        <w:rPr>
          <w:lang w:val="en-GB"/>
        </w:rPr>
        <w:t>are</w:t>
      </w:r>
      <w:r w:rsidR="004F59A0" w:rsidRPr="007A23B4">
        <w:rPr>
          <w:lang w:val="en-GB"/>
        </w:rPr>
        <w:t xml:space="preserve"> excluded from the analysis,</w:t>
      </w:r>
    </w:p>
    <w:p w14:paraId="022C5E1E" w14:textId="3E480A18" w:rsidR="00C87380" w:rsidRPr="007A23B4" w:rsidRDefault="00C06DF9" w:rsidP="007A23B4">
      <w:pPr>
        <w:pStyle w:val="ListParagraph"/>
        <w:numPr>
          <w:ilvl w:val="0"/>
          <w:numId w:val="3"/>
        </w:numPr>
        <w:spacing w:line="312" w:lineRule="auto"/>
        <w:rPr>
          <w:lang w:val="en-GB"/>
        </w:rPr>
      </w:pPr>
      <w:r w:rsidRPr="007A23B4">
        <w:rPr>
          <w:lang w:val="en-GB"/>
        </w:rPr>
        <w:t>p</w:t>
      </w:r>
      <w:r w:rsidR="004F59A0" w:rsidRPr="007A23B4">
        <w:rPr>
          <w:lang w:val="en-GB"/>
        </w:rPr>
        <w:t xml:space="preserve">articipants with any of the conditions with zero accuracy </w:t>
      </w:r>
      <w:r w:rsidR="003022C6" w:rsidRPr="007A23B4">
        <w:rPr>
          <w:lang w:val="en-GB"/>
        </w:rPr>
        <w:t>are</w:t>
      </w:r>
      <w:r w:rsidR="004F59A0" w:rsidRPr="007A23B4">
        <w:rPr>
          <w:lang w:val="en-GB"/>
        </w:rPr>
        <w:t xml:space="preserve"> excluded from the analysis.</w:t>
      </w:r>
    </w:p>
    <w:p w14:paraId="6AF89F53" w14:textId="2E2C399F" w:rsidR="00B56ABD" w:rsidRPr="007A23B4" w:rsidRDefault="00402DE4" w:rsidP="007A23B4">
      <w:pPr>
        <w:pStyle w:val="ListParagraph"/>
        <w:numPr>
          <w:ilvl w:val="0"/>
          <w:numId w:val="2"/>
        </w:numPr>
        <w:spacing w:after="240" w:line="312" w:lineRule="auto"/>
        <w:rPr>
          <w:lang w:val="en-GB"/>
        </w:rPr>
      </w:pPr>
      <w:r w:rsidRPr="007A23B4">
        <w:rPr>
          <w:lang w:val="en-GB"/>
        </w:rPr>
        <w:lastRenderedPageBreak/>
        <w:t xml:space="preserve">Trial </w:t>
      </w:r>
      <w:r w:rsidR="000F795D" w:rsidRPr="007A23B4">
        <w:rPr>
          <w:lang w:val="en-GB"/>
        </w:rPr>
        <w:t>L</w:t>
      </w:r>
      <w:r w:rsidRPr="007A23B4">
        <w:rPr>
          <w:lang w:val="en-GB"/>
        </w:rPr>
        <w:t>evel</w:t>
      </w:r>
      <w:r w:rsidR="00B56ABD" w:rsidRPr="007A23B4">
        <w:rPr>
          <w:lang w:val="en-GB"/>
        </w:rPr>
        <w:t xml:space="preserve"> </w:t>
      </w:r>
      <w:r w:rsidR="00C3683F" w:rsidRPr="007A23B4">
        <w:rPr>
          <w:rFonts w:eastAsiaTheme="minorEastAsia"/>
          <w:lang w:val="en-US"/>
        </w:rPr>
        <w:t>Data</w:t>
      </w:r>
      <w:r w:rsidR="00B56ABD" w:rsidRPr="007A23B4">
        <w:rPr>
          <w:lang w:val="en-GB"/>
        </w:rPr>
        <w:t xml:space="preserve"> </w:t>
      </w:r>
      <w:r w:rsidR="000F795D" w:rsidRPr="007A23B4">
        <w:rPr>
          <w:lang w:val="en-GB"/>
        </w:rPr>
        <w:t>E</w:t>
      </w:r>
      <w:r w:rsidR="00B56ABD" w:rsidRPr="007A23B4">
        <w:rPr>
          <w:lang w:val="en-GB"/>
        </w:rPr>
        <w:t xml:space="preserve">xclusion </w:t>
      </w:r>
      <w:r w:rsidR="000F795D" w:rsidRPr="007A23B4">
        <w:rPr>
          <w:lang w:val="en-GB"/>
        </w:rPr>
        <w:t>C</w:t>
      </w:r>
      <w:r w:rsidR="00B56ABD" w:rsidRPr="007A23B4">
        <w:rPr>
          <w:lang w:val="en-GB"/>
        </w:rPr>
        <w:t>riteria</w:t>
      </w:r>
    </w:p>
    <w:p w14:paraId="143D47CF" w14:textId="77777777" w:rsidR="003441B9" w:rsidRPr="007A23B4" w:rsidRDefault="00BA472A" w:rsidP="007A23B4">
      <w:pPr>
        <w:pStyle w:val="ListParagraph"/>
        <w:numPr>
          <w:ilvl w:val="0"/>
          <w:numId w:val="4"/>
        </w:numPr>
        <w:spacing w:line="312" w:lineRule="auto"/>
        <w:rPr>
          <w:rFonts w:eastAsiaTheme="minorEastAsia"/>
          <w:lang w:val="en-GB"/>
        </w:rPr>
      </w:pPr>
      <w:r w:rsidRPr="007A23B4">
        <w:rPr>
          <w:lang w:val="en-GB"/>
        </w:rPr>
        <w:t>Trials where the keypress occurs outside the two required keys and non-responsive trials are excluded from the analysis</w:t>
      </w:r>
      <w:r w:rsidR="004F59A0" w:rsidRPr="007A23B4">
        <w:rPr>
          <w:lang w:val="en-GB"/>
        </w:rPr>
        <w:t xml:space="preserve">, </w:t>
      </w:r>
      <w:bookmarkStart w:id="25" w:name="_Toc129530163"/>
      <w:bookmarkStart w:id="26" w:name="_Toc129530193"/>
    </w:p>
    <w:p w14:paraId="061387EA" w14:textId="1CDE38FF" w:rsidR="003441B9" w:rsidRPr="007A23B4" w:rsidRDefault="00C06DF9" w:rsidP="007A23B4">
      <w:pPr>
        <w:pStyle w:val="ListParagraph"/>
        <w:numPr>
          <w:ilvl w:val="0"/>
          <w:numId w:val="4"/>
        </w:numPr>
        <w:spacing w:line="312" w:lineRule="auto"/>
        <w:rPr>
          <w:lang w:val="en-GB"/>
        </w:rPr>
      </w:pPr>
      <w:r w:rsidRPr="007A23B4">
        <w:rPr>
          <w:lang w:val="en-GB"/>
        </w:rPr>
        <w:t>t</w:t>
      </w:r>
      <w:r w:rsidR="00BC4A89" w:rsidRPr="007A23B4">
        <w:rPr>
          <w:lang w:val="en-GB"/>
        </w:rPr>
        <w:t>he practice trials are excluded,</w:t>
      </w:r>
    </w:p>
    <w:p w14:paraId="78613C37" w14:textId="47904E2A" w:rsidR="000E1499" w:rsidRPr="007A23B4" w:rsidRDefault="00C06DF9" w:rsidP="007A23B4">
      <w:pPr>
        <w:pStyle w:val="ListParagraph"/>
        <w:numPr>
          <w:ilvl w:val="0"/>
          <w:numId w:val="4"/>
        </w:numPr>
        <w:spacing w:line="312" w:lineRule="auto"/>
        <w:rPr>
          <w:lang w:val="en-GB"/>
        </w:rPr>
      </w:pPr>
      <w:r w:rsidRPr="007A23B4">
        <w:rPr>
          <w:lang w:val="en-US"/>
        </w:rPr>
        <w:t>t</w:t>
      </w:r>
      <w:r w:rsidR="00BC4A89" w:rsidRPr="007A23B4">
        <w:rPr>
          <w:lang w:val="en-US"/>
        </w:rPr>
        <w:t xml:space="preserve">he </w:t>
      </w:r>
      <w:r w:rsidR="003B21CD" w:rsidRPr="007A23B4">
        <w:rPr>
          <w:lang w:val="en-US"/>
        </w:rPr>
        <w:t>experimental design</w:t>
      </w:r>
      <w:r w:rsidR="00D81540" w:rsidRPr="007A23B4">
        <w:rPr>
          <w:rFonts w:eastAsiaTheme="minorEastAsia"/>
          <w:bCs/>
          <w:lang w:val="en-US"/>
        </w:rPr>
        <w:t xml:space="preserve"> involved independent variables</w:t>
      </w:r>
      <w:r w:rsidR="008C5BA8" w:rsidRPr="007A23B4">
        <w:rPr>
          <w:rFonts w:eastAsiaTheme="minorEastAsia"/>
          <w:bCs/>
          <w:lang w:val="en-US"/>
        </w:rPr>
        <w:t xml:space="preserve"> </w:t>
      </w:r>
      <w:r w:rsidR="003B21CD" w:rsidRPr="007A23B4">
        <w:rPr>
          <w:rFonts w:eastAsiaTheme="minorEastAsia"/>
          <w:bCs/>
          <w:lang w:val="en-US"/>
        </w:rPr>
        <w:t>more than self-referential and matching</w:t>
      </w:r>
      <w:r w:rsidR="000F795D" w:rsidRPr="007A23B4">
        <w:rPr>
          <w:rFonts w:eastAsiaTheme="minorEastAsia"/>
          <w:bCs/>
          <w:lang w:val="en-US"/>
        </w:rPr>
        <w:t xml:space="preserve"> (</w:t>
      </w:r>
      <w:r w:rsidR="008C5BA8" w:rsidRPr="007A23B4">
        <w:rPr>
          <w:rFonts w:eastAsiaTheme="minorEastAsia"/>
          <w:bCs/>
          <w:lang w:val="en-US"/>
        </w:rPr>
        <w:t xml:space="preserve">e.g., </w:t>
      </w:r>
      <w:r w:rsidR="003B21CD" w:rsidRPr="007A23B4">
        <w:rPr>
          <w:rFonts w:eastAsiaTheme="minorEastAsia"/>
          <w:bCs/>
          <w:lang w:val="en-US"/>
        </w:rPr>
        <w:t xml:space="preserve">included valence of </w:t>
      </w:r>
      <w:r w:rsidR="00D81540" w:rsidRPr="007A23B4">
        <w:rPr>
          <w:rFonts w:eastAsiaTheme="minorEastAsia"/>
          <w:bCs/>
          <w:lang w:val="en-US"/>
        </w:rPr>
        <w:t>emotion</w:t>
      </w:r>
      <w:r w:rsidR="003B21CD" w:rsidRPr="007A23B4">
        <w:rPr>
          <w:rFonts w:eastAsiaTheme="minorEastAsia"/>
          <w:bCs/>
          <w:lang w:val="en-US"/>
        </w:rPr>
        <w:t xml:space="preserve"> as a third independent variable</w:t>
      </w:r>
      <w:r w:rsidR="000F795D" w:rsidRPr="007A23B4">
        <w:rPr>
          <w:rFonts w:eastAsiaTheme="minorEastAsia"/>
          <w:bCs/>
          <w:lang w:val="en-US"/>
        </w:rPr>
        <w:t>)</w:t>
      </w:r>
      <w:r w:rsidR="00BC4A89" w:rsidRPr="007A23B4">
        <w:rPr>
          <w:rFonts w:eastAsiaTheme="minorEastAsia"/>
          <w:bCs/>
          <w:lang w:val="en-US"/>
        </w:rPr>
        <w:t>.</w:t>
      </w:r>
      <w:r w:rsidR="00BC4A89" w:rsidRPr="007A23B4">
        <w:rPr>
          <w:lang w:val="en-US"/>
        </w:rPr>
        <w:t xml:space="preserve"> </w:t>
      </w:r>
    </w:p>
    <w:p w14:paraId="6FB3E4E9" w14:textId="3752EF06" w:rsidR="00C87380" w:rsidRPr="007A23B4" w:rsidRDefault="00092DC4" w:rsidP="007A23B4">
      <w:pPr>
        <w:pStyle w:val="Heading3"/>
        <w:spacing w:before="240" w:after="240" w:line="312" w:lineRule="auto"/>
      </w:pPr>
      <w:bookmarkStart w:id="27" w:name="_Toc139718159"/>
      <w:bookmarkEnd w:id="25"/>
      <w:bookmarkEnd w:id="26"/>
      <w:r w:rsidRPr="007A23B4">
        <w:t>2.4.2</w:t>
      </w:r>
      <w:r w:rsidR="004F59A0" w:rsidRPr="007A23B4">
        <w:t xml:space="preserve"> </w:t>
      </w:r>
      <w:r w:rsidR="00C87380" w:rsidRPr="007A23B4">
        <w:t xml:space="preserve">Calculating the </w:t>
      </w:r>
      <w:r w:rsidR="00845ED5" w:rsidRPr="007A23B4">
        <w:t xml:space="preserve">Indicators </w:t>
      </w:r>
      <w:r w:rsidR="003B4581" w:rsidRPr="007A23B4">
        <w:t xml:space="preserve">and </w:t>
      </w:r>
      <w:r w:rsidR="00C87380" w:rsidRPr="007A23B4">
        <w:t>SPE</w:t>
      </w:r>
      <w:bookmarkEnd w:id="27"/>
      <w:r w:rsidR="00C87380" w:rsidRPr="007A23B4">
        <w:t xml:space="preserve"> </w:t>
      </w:r>
      <w:r w:rsidR="003B4581" w:rsidRPr="007A23B4">
        <w:t>M</w:t>
      </w:r>
      <w:r w:rsidR="008622D3" w:rsidRPr="007A23B4">
        <w:t>easures</w:t>
      </w:r>
    </w:p>
    <w:p w14:paraId="44039362" w14:textId="4B540267" w:rsidR="003441B9" w:rsidRPr="007A23B4" w:rsidRDefault="000F795D" w:rsidP="007A23B4">
      <w:pPr>
        <w:pStyle w:val="Note"/>
        <w:spacing w:line="312" w:lineRule="auto"/>
        <w:ind w:firstLine="340"/>
      </w:pPr>
      <w:r w:rsidRPr="007A23B4">
        <w:t>We created a “multiverse” of SPE Measures. Specifically, for each study, we first calculated six indicators for each experimental condition: Reaction Time (RT), Accuracy (ACC), Sensitivity Score (</w:t>
      </w:r>
      <w:r w:rsidR="008B604E" w:rsidRPr="007A23B4">
        <w:rPr>
          <w:rFonts w:eastAsiaTheme="minorEastAsia"/>
          <w:i/>
          <w:iCs/>
        </w:rPr>
        <w:t>d’</w:t>
      </w:r>
      <w:r w:rsidRPr="007A23B4">
        <w:t>), Efficiency (</w:t>
      </w:r>
      <w:r w:rsidRPr="007A23B4">
        <w:rPr>
          <w:i/>
          <w:iCs/>
        </w:rPr>
        <w:t>η</w:t>
      </w:r>
      <w:r w:rsidRPr="007A23B4">
        <w:t>), Drift Rate (</w:t>
      </w:r>
      <w:r w:rsidRPr="007A23B4">
        <w:rPr>
          <w:i/>
          <w:iCs/>
        </w:rPr>
        <w:t>v</w:t>
      </w:r>
      <w:r w:rsidRPr="007A23B4">
        <w:t>), and Starting Point (</w:t>
      </w:r>
      <w:r w:rsidRPr="007A23B4">
        <w:rPr>
          <w:i/>
          <w:iCs/>
        </w:rPr>
        <w:t>z</w:t>
      </w:r>
      <w:r w:rsidRPr="007A23B4">
        <w:t>). Reaction Time and Accuracy were obtained directly from the datasets, while sensitivity score was calculated based on choices; Efficiency was calculated based on Reaction Time and Accuracy; Drift Rate (</w:t>
      </w:r>
      <w:r w:rsidRPr="007A23B4">
        <w:rPr>
          <w:i/>
          <w:iCs/>
        </w:rPr>
        <w:t>v</w:t>
      </w:r>
      <w:r w:rsidRPr="007A23B4">
        <w:t>) and Starting Point (</w:t>
      </w:r>
      <w:r w:rsidRPr="007A23B4">
        <w:rPr>
          <w:i/>
          <w:iCs/>
        </w:rPr>
        <w:t>z</w:t>
      </w:r>
      <w:r w:rsidRPr="007A23B4">
        <w:t xml:space="preserve">) were estimated using standard DDM with Reaction Time and choice data. </w:t>
      </w:r>
      <w:r w:rsidR="001F6619" w:rsidRPr="001F6619">
        <w:t xml:space="preserve">As </w:t>
      </w:r>
      <w:r w:rsidR="001F6619" w:rsidRPr="006A671F">
        <w:rPr>
          <w:rFonts w:eastAsia="Times New Roman"/>
          <w:color w:val="080ABF"/>
        </w:rPr>
        <w:t xml:space="preserve">the self-prioritization effect was more often found in matching conditions (i.e., the different between self-matching condition and other-matching condition), our calculate only focused on matching conditions, except for the </w:t>
      </w:r>
      <w:r w:rsidR="001F6619" w:rsidRPr="006A671F">
        <w:rPr>
          <w:rFonts w:eastAsia="Times New Roman"/>
          <w:i/>
          <w:iCs/>
          <w:color w:val="080ABF"/>
        </w:rPr>
        <w:t>d'</w:t>
      </w:r>
      <w:r w:rsidR="001F6619" w:rsidRPr="006A671F">
        <w:rPr>
          <w:rFonts w:eastAsia="Times New Roman"/>
          <w:color w:val="080ABF"/>
        </w:rPr>
        <w:t>, the calculation of which involved both matching and non-matching conditions.</w:t>
      </w:r>
      <w:r w:rsidR="001F6619" w:rsidRPr="00A91BEE">
        <w:rPr>
          <w:color w:val="0000FF"/>
        </w:rPr>
        <w:t xml:space="preserve"> </w:t>
      </w:r>
      <w:r w:rsidRPr="007A23B4">
        <w:t xml:space="preserve">The SPE Measures were then computed using different indicators under available baseline conditions in the studies (see Table. 2). </w:t>
      </w:r>
    </w:p>
    <w:p w14:paraId="0C9F5B30" w14:textId="09AE52C6" w:rsidR="008D5C29" w:rsidRPr="007A23B4" w:rsidRDefault="008D5C29" w:rsidP="007A23B4">
      <w:pPr>
        <w:pStyle w:val="Table"/>
        <w:spacing w:line="312" w:lineRule="auto"/>
        <w:rPr>
          <w:b w:val="0"/>
          <w:bCs w:val="0"/>
        </w:rPr>
      </w:pPr>
      <w:r w:rsidRPr="007A23B4">
        <w:t xml:space="preserve">Table 2 </w:t>
      </w:r>
      <w:r w:rsidRPr="007A23B4">
        <w:rPr>
          <w:b w:val="0"/>
          <w:bCs w:val="0"/>
        </w:rPr>
        <w:t>Indicators and SPE Measures Calculation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2977"/>
        <w:gridCol w:w="2268"/>
        <w:gridCol w:w="2130"/>
      </w:tblGrid>
      <w:tr w:rsidR="008D5C29" w:rsidRPr="007A23B4" w14:paraId="1EAEAB86" w14:textId="77777777" w:rsidTr="00753440">
        <w:trPr>
          <w:trHeight w:val="344"/>
          <w:tblHeader/>
          <w:jc w:val="center"/>
        </w:trPr>
        <w:tc>
          <w:tcPr>
            <w:tcW w:w="1985" w:type="dxa"/>
            <w:tcBorders>
              <w:top w:val="single" w:sz="8" w:space="0" w:color="auto"/>
              <w:bottom w:val="single" w:sz="4" w:space="0" w:color="auto"/>
            </w:tcBorders>
            <w:vAlign w:val="center"/>
          </w:tcPr>
          <w:p w14:paraId="20135250" w14:textId="3965932C" w:rsidR="003E4ECA" w:rsidRPr="007A23B4" w:rsidRDefault="003E4ECA" w:rsidP="007A23B4">
            <w:pPr>
              <w:spacing w:line="312" w:lineRule="auto"/>
              <w:jc w:val="center"/>
              <w:rPr>
                <w:rFonts w:eastAsia="KaiTi_GB2312"/>
                <w:b/>
                <w:sz w:val="16"/>
                <w:szCs w:val="16"/>
              </w:rPr>
            </w:pPr>
            <w:r w:rsidRPr="007A23B4">
              <w:rPr>
                <w:rFonts w:eastAsia="KaiTi_GB2312"/>
                <w:b/>
                <w:sz w:val="16"/>
                <w:szCs w:val="16"/>
                <w:lang w:eastAsia="zh-CN"/>
              </w:rPr>
              <w:t>Outcome Variables (OV)</w:t>
            </w:r>
          </w:p>
        </w:tc>
        <w:tc>
          <w:tcPr>
            <w:tcW w:w="2977" w:type="dxa"/>
            <w:tcBorders>
              <w:top w:val="single" w:sz="8" w:space="0" w:color="auto"/>
              <w:bottom w:val="single" w:sz="4" w:space="0" w:color="auto"/>
            </w:tcBorders>
            <w:vAlign w:val="center"/>
          </w:tcPr>
          <w:p w14:paraId="20499657" w14:textId="5861AA8F" w:rsidR="003E4ECA" w:rsidRPr="007A23B4" w:rsidRDefault="003E4ECA" w:rsidP="007A23B4">
            <w:pPr>
              <w:spacing w:line="312" w:lineRule="auto"/>
              <w:jc w:val="center"/>
              <w:rPr>
                <w:rFonts w:eastAsia="KaiTi_GB2312"/>
                <w:b/>
                <w:sz w:val="16"/>
                <w:szCs w:val="16"/>
              </w:rPr>
            </w:pPr>
            <w:r w:rsidRPr="007A23B4">
              <w:rPr>
                <w:rFonts w:eastAsia="KaiTi_GB2312"/>
                <w:b/>
                <w:sz w:val="16"/>
                <w:szCs w:val="16"/>
                <w:lang w:eastAsia="zh-CN"/>
              </w:rPr>
              <w:t xml:space="preserve">OV </w:t>
            </w:r>
            <w:r w:rsidR="008D5C29" w:rsidRPr="007A23B4">
              <w:rPr>
                <w:rFonts w:eastAsia="KaiTi_GB2312"/>
                <w:b/>
                <w:sz w:val="16"/>
                <w:szCs w:val="16"/>
                <w:lang w:eastAsia="zh-CN"/>
              </w:rPr>
              <w:t>Calculation</w:t>
            </w:r>
          </w:p>
        </w:tc>
        <w:tc>
          <w:tcPr>
            <w:tcW w:w="2268" w:type="dxa"/>
            <w:tcBorders>
              <w:top w:val="single" w:sz="8" w:space="0" w:color="auto"/>
              <w:bottom w:val="single" w:sz="4" w:space="0" w:color="auto"/>
            </w:tcBorders>
            <w:vAlign w:val="center"/>
          </w:tcPr>
          <w:p w14:paraId="421941D3" w14:textId="490121E7" w:rsidR="003E4ECA" w:rsidRPr="007A23B4" w:rsidRDefault="003E4ECA" w:rsidP="007A23B4">
            <w:pPr>
              <w:spacing w:line="312" w:lineRule="auto"/>
              <w:jc w:val="center"/>
              <w:rPr>
                <w:rFonts w:eastAsia="KaiTi_GB2312"/>
                <w:b/>
                <w:sz w:val="16"/>
                <w:szCs w:val="16"/>
                <w:lang w:eastAsia="zh-CN"/>
              </w:rPr>
            </w:pPr>
            <w:r w:rsidRPr="007A23B4">
              <w:rPr>
                <w:rFonts w:eastAsia="KaiTi_GB2312"/>
                <w:b/>
                <w:sz w:val="16"/>
                <w:szCs w:val="16"/>
                <w:lang w:eastAsia="zh-CN"/>
              </w:rPr>
              <w:t>SPE Measures Calculation</w:t>
            </w:r>
          </w:p>
        </w:tc>
        <w:tc>
          <w:tcPr>
            <w:tcW w:w="2130" w:type="dxa"/>
            <w:tcBorders>
              <w:top w:val="single" w:sz="8" w:space="0" w:color="auto"/>
              <w:bottom w:val="single" w:sz="4" w:space="0" w:color="auto"/>
            </w:tcBorders>
            <w:vAlign w:val="center"/>
          </w:tcPr>
          <w:p w14:paraId="5DFF1AA9" w14:textId="77777777" w:rsidR="003E4ECA" w:rsidRPr="007A23B4" w:rsidRDefault="003E4ECA" w:rsidP="007A23B4">
            <w:pPr>
              <w:spacing w:line="312" w:lineRule="auto"/>
              <w:jc w:val="center"/>
              <w:rPr>
                <w:rFonts w:eastAsia="KaiTi_GB2312"/>
                <w:b/>
                <w:sz w:val="16"/>
                <w:szCs w:val="16"/>
              </w:rPr>
            </w:pPr>
            <w:r w:rsidRPr="007A23B4">
              <w:rPr>
                <w:rFonts w:eastAsia="KaiTi_GB2312"/>
                <w:b/>
                <w:sz w:val="16"/>
                <w:szCs w:val="16"/>
              </w:rPr>
              <w:t>Source</w:t>
            </w:r>
          </w:p>
        </w:tc>
      </w:tr>
      <w:tr w:rsidR="008D5C29" w:rsidRPr="007A23B4" w14:paraId="117188B8" w14:textId="77777777" w:rsidTr="008D5C29">
        <w:trPr>
          <w:trHeight w:val="295"/>
          <w:jc w:val="center"/>
        </w:trPr>
        <w:tc>
          <w:tcPr>
            <w:tcW w:w="1985" w:type="dxa"/>
            <w:tcBorders>
              <w:top w:val="single" w:sz="4" w:space="0" w:color="auto"/>
            </w:tcBorders>
            <w:vAlign w:val="center"/>
          </w:tcPr>
          <w:p w14:paraId="07549908" w14:textId="33D18D39" w:rsidR="003E4ECA" w:rsidRPr="007A23B4" w:rsidRDefault="003E4ECA" w:rsidP="007A23B4">
            <w:pPr>
              <w:spacing w:line="312" w:lineRule="auto"/>
              <w:jc w:val="center"/>
              <w:rPr>
                <w:rFonts w:eastAsiaTheme="minorEastAsia"/>
                <w:sz w:val="16"/>
                <w:szCs w:val="16"/>
                <w:lang w:eastAsia="zh-CN"/>
              </w:rPr>
            </w:pPr>
            <w:r w:rsidRPr="007A23B4">
              <w:rPr>
                <w:rFonts w:eastAsiaTheme="minorEastAsia"/>
                <w:sz w:val="16"/>
                <w:szCs w:val="16"/>
              </w:rPr>
              <w:t>Reaction Times</w:t>
            </w:r>
            <w:r w:rsidRPr="007A23B4">
              <w:rPr>
                <w:rFonts w:eastAsiaTheme="minorEastAsia"/>
                <w:sz w:val="16"/>
                <w:szCs w:val="16"/>
                <w:lang w:eastAsia="zh-CN"/>
              </w:rPr>
              <w:t xml:space="preserve"> </w:t>
            </w:r>
            <w:r w:rsidRPr="007A23B4">
              <w:rPr>
                <w:rFonts w:eastAsiaTheme="minorEastAsia"/>
                <w:sz w:val="16"/>
                <w:szCs w:val="16"/>
              </w:rPr>
              <w:t>(RT)</w:t>
            </w:r>
          </w:p>
        </w:tc>
        <w:tc>
          <w:tcPr>
            <w:tcW w:w="2977" w:type="dxa"/>
            <w:tcBorders>
              <w:top w:val="single" w:sz="4" w:space="0" w:color="auto"/>
            </w:tcBorders>
            <w:vAlign w:val="center"/>
          </w:tcPr>
          <w:p w14:paraId="537F6B32" w14:textId="6D7DBDAB" w:rsidR="003E4ECA" w:rsidRPr="007A23B4" w:rsidRDefault="003022C6" w:rsidP="007A23B4">
            <w:pPr>
              <w:spacing w:line="312" w:lineRule="auto"/>
              <w:jc w:val="center"/>
              <w:rPr>
                <w:rFonts w:eastAsia="SimSun"/>
                <w:sz w:val="16"/>
                <w:szCs w:val="16"/>
                <w:lang w:eastAsia="zh-CN"/>
              </w:rPr>
            </w:pPr>
            <w:r w:rsidRPr="007A23B4">
              <w:rPr>
                <w:rFonts w:eastAsia="SimSun"/>
                <w:sz w:val="16"/>
                <w:szCs w:val="16"/>
                <w:lang w:eastAsia="zh-CN"/>
              </w:rPr>
              <w:t>Total</w:t>
            </w:r>
            <w:r w:rsidR="008D5C29" w:rsidRPr="007A23B4">
              <w:rPr>
                <w:rFonts w:eastAsia="SimSun"/>
                <w:sz w:val="16"/>
                <w:szCs w:val="16"/>
                <w:lang w:eastAsia="zh-CN"/>
              </w:rPr>
              <w:t xml:space="preserve"> Reaction Time / Total Responses</w:t>
            </w:r>
          </w:p>
        </w:tc>
        <w:tc>
          <w:tcPr>
            <w:tcW w:w="2268" w:type="dxa"/>
            <w:tcBorders>
              <w:top w:val="single" w:sz="4" w:space="0" w:color="auto"/>
            </w:tcBorders>
            <w:vAlign w:val="center"/>
          </w:tcPr>
          <w:p w14:paraId="5A404C35" w14:textId="228F3AF9" w:rsidR="003E4ECA" w:rsidRPr="007A23B4" w:rsidRDefault="008D5C29" w:rsidP="007A23B4">
            <w:pPr>
              <w:spacing w:line="312" w:lineRule="auto"/>
              <w:jc w:val="center"/>
              <w:rPr>
                <w:rFonts w:eastAsiaTheme="minorEastAsia"/>
                <w:sz w:val="16"/>
                <w:szCs w:val="16"/>
                <w:lang w:eastAsia="zh-CN"/>
              </w:rPr>
            </w:pPr>
            <w:proofErr w:type="spellStart"/>
            <w:r w:rsidRPr="007A23B4">
              <w:rPr>
                <w:rFonts w:eastAsiaTheme="minorEastAsia"/>
                <w:sz w:val="16"/>
                <w:szCs w:val="16"/>
                <w:lang w:eastAsia="zh-CN"/>
              </w:rPr>
              <w:t>RT</w:t>
            </w:r>
            <w:r w:rsidRPr="007A23B4">
              <w:rPr>
                <w:rFonts w:eastAsiaTheme="minorEastAsia"/>
                <w:sz w:val="16"/>
                <w:szCs w:val="16"/>
                <w:vertAlign w:val="subscript"/>
                <w:lang w:eastAsia="zh-CN"/>
              </w:rPr>
              <w:t>other</w:t>
            </w:r>
            <w:proofErr w:type="spellEnd"/>
            <w:r w:rsidRPr="007A23B4">
              <w:rPr>
                <w:rFonts w:eastAsiaTheme="minorEastAsia"/>
                <w:sz w:val="16"/>
                <w:szCs w:val="16"/>
                <w:vertAlign w:val="subscript"/>
                <w:lang w:eastAsia="zh-CN"/>
              </w:rPr>
              <w:t>-matching</w:t>
            </w:r>
            <w:r w:rsidRPr="007A23B4">
              <w:rPr>
                <w:rFonts w:eastAsiaTheme="minorEastAsia"/>
                <w:sz w:val="16"/>
                <w:szCs w:val="16"/>
                <w:lang w:eastAsia="zh-CN"/>
              </w:rPr>
              <w:t xml:space="preserve"> – </w:t>
            </w:r>
            <w:proofErr w:type="spellStart"/>
            <w:r w:rsidRPr="007A23B4">
              <w:rPr>
                <w:rFonts w:eastAsiaTheme="minorEastAsia"/>
                <w:sz w:val="16"/>
                <w:szCs w:val="16"/>
                <w:lang w:eastAsia="zh-CN"/>
              </w:rPr>
              <w:t>RT</w:t>
            </w:r>
            <w:r w:rsidRPr="007A23B4">
              <w:rPr>
                <w:rFonts w:eastAsiaTheme="minorEastAsia"/>
                <w:sz w:val="16"/>
                <w:szCs w:val="16"/>
                <w:vertAlign w:val="subscript"/>
                <w:lang w:eastAsia="zh-CN"/>
              </w:rPr>
              <w:t>self</w:t>
            </w:r>
            <w:proofErr w:type="spellEnd"/>
            <w:r w:rsidRPr="007A23B4">
              <w:rPr>
                <w:rFonts w:eastAsiaTheme="minorEastAsia"/>
                <w:sz w:val="16"/>
                <w:szCs w:val="16"/>
                <w:vertAlign w:val="subscript"/>
                <w:lang w:eastAsia="zh-CN"/>
              </w:rPr>
              <w:t>-matching</w:t>
            </w:r>
          </w:p>
        </w:tc>
        <w:tc>
          <w:tcPr>
            <w:tcW w:w="2130" w:type="dxa"/>
            <w:tcBorders>
              <w:top w:val="single" w:sz="4" w:space="0" w:color="auto"/>
            </w:tcBorders>
            <w:vAlign w:val="center"/>
          </w:tcPr>
          <w:p w14:paraId="6FB86E6F" w14:textId="0237C9B4" w:rsidR="003E4ECA" w:rsidRPr="007A23B4" w:rsidRDefault="003E4ECA" w:rsidP="007A23B4">
            <w:pPr>
              <w:spacing w:line="312" w:lineRule="auto"/>
              <w:jc w:val="center"/>
              <w:rPr>
                <w:rFonts w:eastAsia="SimSun"/>
                <w:sz w:val="16"/>
                <w:szCs w:val="16"/>
              </w:rPr>
            </w:pPr>
            <w:r w:rsidRPr="007A23B4">
              <w:rPr>
                <w:rFonts w:eastAsia="KaiTi_GB2312"/>
                <w:noProof/>
                <w:sz w:val="16"/>
                <w:szCs w:val="16"/>
              </w:rPr>
              <w:t>Sui et al. (2012)</w:t>
            </w:r>
          </w:p>
        </w:tc>
      </w:tr>
      <w:tr w:rsidR="008D5C29" w:rsidRPr="007A23B4" w14:paraId="36050899" w14:textId="77777777" w:rsidTr="008D5C29">
        <w:trPr>
          <w:trHeight w:val="425"/>
          <w:jc w:val="center"/>
        </w:trPr>
        <w:tc>
          <w:tcPr>
            <w:tcW w:w="1985" w:type="dxa"/>
            <w:vAlign w:val="center"/>
          </w:tcPr>
          <w:p w14:paraId="4B96C001" w14:textId="77777777" w:rsidR="003E4ECA" w:rsidRPr="007A23B4" w:rsidRDefault="003E4ECA" w:rsidP="007A23B4">
            <w:pPr>
              <w:spacing w:line="312" w:lineRule="auto"/>
              <w:jc w:val="center"/>
              <w:rPr>
                <w:rFonts w:eastAsiaTheme="minorEastAsia"/>
                <w:sz w:val="16"/>
                <w:szCs w:val="16"/>
              </w:rPr>
            </w:pPr>
            <w:r w:rsidRPr="007A23B4">
              <w:rPr>
                <w:rFonts w:eastAsiaTheme="minorEastAsia"/>
                <w:sz w:val="16"/>
                <w:szCs w:val="16"/>
              </w:rPr>
              <w:t>Accuracy (ACC)</w:t>
            </w:r>
          </w:p>
        </w:tc>
        <w:tc>
          <w:tcPr>
            <w:tcW w:w="2977" w:type="dxa"/>
            <w:vAlign w:val="center"/>
          </w:tcPr>
          <w:p w14:paraId="7150B2F0" w14:textId="435708EA" w:rsidR="003E4ECA" w:rsidRPr="007A23B4" w:rsidRDefault="008D5C29" w:rsidP="007A23B4">
            <w:pPr>
              <w:spacing w:line="312" w:lineRule="auto"/>
              <w:jc w:val="center"/>
              <w:rPr>
                <w:rFonts w:eastAsia="SimSun"/>
                <w:sz w:val="16"/>
                <w:szCs w:val="16"/>
                <w:lang w:eastAsia="zh-CN"/>
              </w:rPr>
            </w:pPr>
            <w:r w:rsidRPr="007A23B4">
              <w:rPr>
                <w:rFonts w:eastAsia="SimSun"/>
                <w:sz w:val="16"/>
                <w:szCs w:val="16"/>
                <w:lang w:eastAsia="zh-CN"/>
              </w:rPr>
              <w:t># of Correct Responses / Total Responses</w:t>
            </w:r>
          </w:p>
        </w:tc>
        <w:tc>
          <w:tcPr>
            <w:tcW w:w="2268" w:type="dxa"/>
            <w:vAlign w:val="center"/>
          </w:tcPr>
          <w:p w14:paraId="3FED9374" w14:textId="75E54B4C" w:rsidR="003E4ECA" w:rsidRPr="007A23B4" w:rsidRDefault="008D5C29" w:rsidP="007A23B4">
            <w:pPr>
              <w:spacing w:line="312" w:lineRule="auto"/>
              <w:jc w:val="center"/>
              <w:rPr>
                <w:rFonts w:eastAsia="SimSun"/>
                <w:sz w:val="16"/>
                <w:szCs w:val="16"/>
                <w:lang w:eastAsia="zh-CN"/>
              </w:rPr>
            </w:pPr>
            <w:proofErr w:type="spellStart"/>
            <w:r w:rsidRPr="007A23B4">
              <w:rPr>
                <w:rFonts w:eastAsia="SimSun"/>
                <w:sz w:val="16"/>
                <w:szCs w:val="16"/>
                <w:lang w:eastAsia="zh-CN"/>
              </w:rPr>
              <w:t>ACC</w:t>
            </w:r>
            <w:r w:rsidRPr="007A23B4">
              <w:rPr>
                <w:rFonts w:eastAsiaTheme="minorEastAsia"/>
                <w:sz w:val="16"/>
                <w:szCs w:val="16"/>
                <w:vertAlign w:val="subscript"/>
                <w:lang w:eastAsia="zh-CN"/>
              </w:rPr>
              <w:t>self</w:t>
            </w:r>
            <w:proofErr w:type="spellEnd"/>
            <w:r w:rsidRPr="007A23B4">
              <w:rPr>
                <w:rFonts w:eastAsiaTheme="minorEastAsia"/>
                <w:sz w:val="16"/>
                <w:szCs w:val="16"/>
                <w:vertAlign w:val="subscript"/>
                <w:lang w:eastAsia="zh-CN"/>
              </w:rPr>
              <w:t>-matching</w:t>
            </w:r>
            <w:r w:rsidRPr="007A23B4">
              <w:rPr>
                <w:rFonts w:eastAsia="SimSun"/>
                <w:sz w:val="16"/>
                <w:szCs w:val="16"/>
                <w:lang w:eastAsia="zh-CN"/>
              </w:rPr>
              <w:t xml:space="preserve"> – </w:t>
            </w:r>
            <w:proofErr w:type="spellStart"/>
            <w:r w:rsidRPr="007A23B4">
              <w:rPr>
                <w:rFonts w:eastAsia="SimSun"/>
                <w:sz w:val="16"/>
                <w:szCs w:val="16"/>
                <w:lang w:eastAsia="zh-CN"/>
              </w:rPr>
              <w:t>ACC</w:t>
            </w:r>
            <w:r w:rsidRPr="007A23B4">
              <w:rPr>
                <w:rFonts w:eastAsiaTheme="minorEastAsia"/>
                <w:sz w:val="16"/>
                <w:szCs w:val="16"/>
                <w:vertAlign w:val="subscript"/>
                <w:lang w:eastAsia="zh-CN"/>
              </w:rPr>
              <w:t>other</w:t>
            </w:r>
            <w:proofErr w:type="spellEnd"/>
            <w:r w:rsidRPr="007A23B4">
              <w:rPr>
                <w:rFonts w:eastAsiaTheme="minorEastAsia"/>
                <w:sz w:val="16"/>
                <w:szCs w:val="16"/>
                <w:vertAlign w:val="subscript"/>
                <w:lang w:eastAsia="zh-CN"/>
              </w:rPr>
              <w:t>-matching</w:t>
            </w:r>
          </w:p>
        </w:tc>
        <w:tc>
          <w:tcPr>
            <w:tcW w:w="2130" w:type="dxa"/>
            <w:vAlign w:val="center"/>
          </w:tcPr>
          <w:p w14:paraId="183EA322" w14:textId="095FE476" w:rsidR="003E4ECA" w:rsidRPr="007A23B4" w:rsidRDefault="003E4ECA" w:rsidP="007A23B4">
            <w:pPr>
              <w:spacing w:line="312" w:lineRule="auto"/>
              <w:jc w:val="center"/>
              <w:rPr>
                <w:rFonts w:eastAsia="SimSun"/>
                <w:sz w:val="16"/>
                <w:szCs w:val="16"/>
              </w:rPr>
            </w:pPr>
            <w:r w:rsidRPr="007A23B4">
              <w:rPr>
                <w:rFonts w:eastAsia="KaiTi_GB2312"/>
                <w:noProof/>
                <w:sz w:val="16"/>
                <w:szCs w:val="16"/>
              </w:rPr>
              <w:t>Sui et al. (2012)</w:t>
            </w:r>
          </w:p>
        </w:tc>
      </w:tr>
      <w:tr w:rsidR="008D5C29" w:rsidRPr="007A23B4" w14:paraId="717A36D8" w14:textId="77777777" w:rsidTr="008D5C29">
        <w:trPr>
          <w:trHeight w:val="263"/>
          <w:jc w:val="center"/>
        </w:trPr>
        <w:tc>
          <w:tcPr>
            <w:tcW w:w="1985" w:type="dxa"/>
            <w:vAlign w:val="center"/>
          </w:tcPr>
          <w:p w14:paraId="7A27A6BA" w14:textId="2D289BE7" w:rsidR="003E4ECA" w:rsidRPr="007A23B4" w:rsidRDefault="003E4ECA" w:rsidP="007A23B4">
            <w:pPr>
              <w:spacing w:line="312" w:lineRule="auto"/>
              <w:jc w:val="center"/>
              <w:rPr>
                <w:rFonts w:eastAsiaTheme="minorEastAsia"/>
                <w:sz w:val="16"/>
                <w:szCs w:val="16"/>
                <w:lang w:eastAsia="zh-CN"/>
              </w:rPr>
            </w:pPr>
            <w:r w:rsidRPr="007A23B4">
              <w:rPr>
                <w:rFonts w:eastAsiaTheme="minorEastAsia"/>
                <w:i/>
                <w:iCs/>
                <w:sz w:val="16"/>
                <w:szCs w:val="16"/>
              </w:rPr>
              <w:t>d</w:t>
            </w:r>
            <w:r w:rsidR="00384EAD" w:rsidRPr="007A23B4">
              <w:rPr>
                <w:rFonts w:eastAsiaTheme="minorEastAsia"/>
                <w:sz w:val="16"/>
                <w:szCs w:val="16"/>
              </w:rPr>
              <w:t>-</w:t>
            </w:r>
            <w:r w:rsidRPr="007A23B4">
              <w:rPr>
                <w:rFonts w:eastAsiaTheme="minorEastAsia"/>
                <w:sz w:val="16"/>
                <w:szCs w:val="16"/>
              </w:rPr>
              <w:t>prime</w:t>
            </w:r>
            <w:r w:rsidRPr="007A23B4">
              <w:rPr>
                <w:rFonts w:eastAsiaTheme="minorEastAsia"/>
                <w:sz w:val="16"/>
                <w:szCs w:val="16"/>
                <w:lang w:eastAsia="zh-CN"/>
              </w:rPr>
              <w:t xml:space="preserve"> (</w:t>
            </w:r>
            <w:r w:rsidRPr="007A23B4">
              <w:rPr>
                <w:rFonts w:eastAsiaTheme="minorEastAsia"/>
                <w:i/>
                <w:iCs/>
                <w:sz w:val="16"/>
                <w:szCs w:val="16"/>
                <w:lang w:eastAsia="zh-CN"/>
              </w:rPr>
              <w:t>d’</w:t>
            </w:r>
            <w:r w:rsidRPr="007A23B4">
              <w:rPr>
                <w:rFonts w:eastAsiaTheme="minorEastAsia"/>
                <w:sz w:val="16"/>
                <w:szCs w:val="16"/>
                <w:lang w:eastAsia="zh-CN"/>
              </w:rPr>
              <w:t>)</w:t>
            </w:r>
          </w:p>
        </w:tc>
        <w:tc>
          <w:tcPr>
            <w:tcW w:w="2977" w:type="dxa"/>
            <w:vAlign w:val="center"/>
          </w:tcPr>
          <w:p w14:paraId="5E3422E8" w14:textId="1AA23AD1" w:rsidR="003E4ECA" w:rsidRPr="007A23B4" w:rsidRDefault="008D5C29" w:rsidP="007A23B4">
            <w:pPr>
              <w:spacing w:line="312" w:lineRule="auto"/>
              <w:jc w:val="center"/>
              <w:rPr>
                <w:rFonts w:eastAsiaTheme="minorEastAsia"/>
                <w:sz w:val="16"/>
                <w:szCs w:val="16"/>
                <w:lang w:eastAsia="zh-CN"/>
              </w:rPr>
            </w:pPr>
            <w:proofErr w:type="spellStart"/>
            <w:r w:rsidRPr="007A23B4">
              <w:rPr>
                <w:rFonts w:eastAsiaTheme="minorEastAsia"/>
                <w:sz w:val="16"/>
                <w:szCs w:val="16"/>
                <w:lang w:eastAsia="zh-CN"/>
              </w:rPr>
              <w:t>Z</w:t>
            </w:r>
            <w:r w:rsidRPr="007A23B4">
              <w:rPr>
                <w:rFonts w:eastAsiaTheme="minorEastAsia"/>
                <w:sz w:val="16"/>
                <w:szCs w:val="16"/>
                <w:vertAlign w:val="subscript"/>
                <w:lang w:eastAsia="zh-CN"/>
              </w:rPr>
              <w:t>Hits</w:t>
            </w:r>
            <w:proofErr w:type="spellEnd"/>
            <w:r w:rsidRPr="007A23B4">
              <w:rPr>
                <w:rFonts w:eastAsiaTheme="minorEastAsia"/>
                <w:sz w:val="16"/>
                <w:szCs w:val="16"/>
                <w:lang w:eastAsia="zh-CN"/>
              </w:rPr>
              <w:t xml:space="preserve"> – </w:t>
            </w:r>
            <w:proofErr w:type="spellStart"/>
            <w:r w:rsidRPr="007A23B4">
              <w:rPr>
                <w:rFonts w:eastAsiaTheme="minorEastAsia"/>
                <w:sz w:val="16"/>
                <w:szCs w:val="16"/>
                <w:lang w:eastAsia="zh-CN"/>
              </w:rPr>
              <w:t>Z</w:t>
            </w:r>
            <w:r w:rsidR="00384EAD" w:rsidRPr="007A23B4">
              <w:rPr>
                <w:rFonts w:eastAsiaTheme="minorEastAsia"/>
                <w:sz w:val="16"/>
                <w:szCs w:val="16"/>
                <w:vertAlign w:val="subscript"/>
                <w:lang w:eastAsia="zh-CN"/>
              </w:rPr>
              <w:t>F</w:t>
            </w:r>
            <w:r w:rsidRPr="007A23B4">
              <w:rPr>
                <w:rFonts w:eastAsiaTheme="minorEastAsia"/>
                <w:sz w:val="16"/>
                <w:szCs w:val="16"/>
                <w:vertAlign w:val="subscript"/>
                <w:lang w:eastAsia="zh-CN"/>
              </w:rPr>
              <w:t>alse</w:t>
            </w:r>
            <w:proofErr w:type="spellEnd"/>
            <w:r w:rsidRPr="007A23B4">
              <w:rPr>
                <w:rFonts w:eastAsiaTheme="minorEastAsia"/>
                <w:sz w:val="16"/>
                <w:szCs w:val="16"/>
                <w:vertAlign w:val="subscript"/>
                <w:lang w:eastAsia="zh-CN"/>
              </w:rPr>
              <w:t xml:space="preserve"> Alarms</w:t>
            </w:r>
          </w:p>
        </w:tc>
        <w:tc>
          <w:tcPr>
            <w:tcW w:w="2268" w:type="dxa"/>
            <w:vAlign w:val="center"/>
          </w:tcPr>
          <w:p w14:paraId="112C0982" w14:textId="47D63436" w:rsidR="003E4ECA" w:rsidRPr="007A23B4" w:rsidRDefault="008D5C29" w:rsidP="007A23B4">
            <w:pPr>
              <w:spacing w:line="312" w:lineRule="auto"/>
              <w:jc w:val="center"/>
              <w:rPr>
                <w:rFonts w:eastAsia="SimSun"/>
                <w:sz w:val="16"/>
                <w:szCs w:val="16"/>
              </w:rPr>
            </w:pPr>
            <w:r w:rsidRPr="007A23B4">
              <w:rPr>
                <w:rFonts w:eastAsiaTheme="minorEastAsia"/>
                <w:i/>
                <w:iCs/>
                <w:sz w:val="16"/>
                <w:szCs w:val="16"/>
                <w:lang w:eastAsia="zh-CN"/>
              </w:rPr>
              <w:t>d’</w:t>
            </w:r>
            <w:r w:rsidRPr="007A23B4">
              <w:rPr>
                <w:rFonts w:eastAsiaTheme="minorEastAsia"/>
                <w:sz w:val="16"/>
                <w:szCs w:val="16"/>
                <w:vertAlign w:val="subscript"/>
                <w:lang w:eastAsia="zh-CN"/>
              </w:rPr>
              <w:t xml:space="preserve"> self</w:t>
            </w:r>
            <w:r w:rsidRPr="007A23B4">
              <w:rPr>
                <w:rFonts w:eastAsiaTheme="minorEastAsia"/>
                <w:i/>
                <w:iCs/>
                <w:sz w:val="16"/>
                <w:szCs w:val="16"/>
                <w:lang w:eastAsia="zh-CN"/>
              </w:rPr>
              <w:t xml:space="preserve"> - d’</w:t>
            </w:r>
            <w:r w:rsidRPr="007A23B4">
              <w:rPr>
                <w:rFonts w:eastAsiaTheme="minorEastAsia"/>
                <w:sz w:val="16"/>
                <w:szCs w:val="16"/>
                <w:vertAlign w:val="subscript"/>
                <w:lang w:eastAsia="zh-CN"/>
              </w:rPr>
              <w:t xml:space="preserve"> other</w:t>
            </w:r>
          </w:p>
        </w:tc>
        <w:tc>
          <w:tcPr>
            <w:tcW w:w="2130" w:type="dxa"/>
            <w:vAlign w:val="center"/>
          </w:tcPr>
          <w:p w14:paraId="617570EE" w14:textId="14F82F70" w:rsidR="003E4ECA" w:rsidRPr="007A23B4" w:rsidRDefault="003E4ECA" w:rsidP="007A23B4">
            <w:pPr>
              <w:spacing w:line="312" w:lineRule="auto"/>
              <w:jc w:val="center"/>
              <w:rPr>
                <w:rFonts w:eastAsia="SimSun"/>
                <w:sz w:val="16"/>
                <w:szCs w:val="16"/>
              </w:rPr>
            </w:pPr>
            <w:r w:rsidRPr="007A23B4">
              <w:rPr>
                <w:rFonts w:eastAsia="KaiTi_GB2312"/>
                <w:noProof/>
                <w:sz w:val="16"/>
                <w:szCs w:val="16"/>
              </w:rPr>
              <w:t>Sui et al. (2012)</w:t>
            </w:r>
          </w:p>
        </w:tc>
      </w:tr>
      <w:tr w:rsidR="008D5C29" w:rsidRPr="007A23B4" w14:paraId="4F183900" w14:textId="77777777" w:rsidTr="008D5C29">
        <w:trPr>
          <w:trHeight w:val="519"/>
          <w:jc w:val="center"/>
        </w:trPr>
        <w:tc>
          <w:tcPr>
            <w:tcW w:w="1985" w:type="dxa"/>
            <w:vAlign w:val="center"/>
          </w:tcPr>
          <w:p w14:paraId="7896FB3F" w14:textId="3BCCD1C8" w:rsidR="003E4ECA" w:rsidRPr="007A23B4" w:rsidRDefault="003E4ECA" w:rsidP="007A23B4">
            <w:pPr>
              <w:spacing w:line="312" w:lineRule="auto"/>
              <w:jc w:val="center"/>
              <w:rPr>
                <w:rFonts w:eastAsiaTheme="minorEastAsia"/>
                <w:sz w:val="16"/>
                <w:szCs w:val="16"/>
                <w:lang w:eastAsia="zh-CN"/>
              </w:rPr>
            </w:pPr>
            <w:r w:rsidRPr="007A23B4">
              <w:rPr>
                <w:rFonts w:eastAsiaTheme="minorEastAsia"/>
                <w:sz w:val="16"/>
                <w:szCs w:val="16"/>
              </w:rPr>
              <w:t>Efficiency</w:t>
            </w:r>
            <w:r w:rsidRPr="007A23B4">
              <w:rPr>
                <w:rFonts w:eastAsiaTheme="minorEastAsia"/>
                <w:sz w:val="16"/>
                <w:szCs w:val="16"/>
                <w:lang w:eastAsia="zh-CN"/>
              </w:rPr>
              <w:t xml:space="preserve"> (</w:t>
            </w:r>
            <w:r w:rsidRPr="007A23B4">
              <w:rPr>
                <w:rFonts w:eastAsiaTheme="minorEastAsia"/>
                <w:i/>
                <w:iCs/>
                <w:sz w:val="16"/>
                <w:szCs w:val="16"/>
                <w:lang w:eastAsia="zh-CN"/>
              </w:rPr>
              <w:t>η</w:t>
            </w:r>
            <w:r w:rsidRPr="007A23B4">
              <w:rPr>
                <w:rFonts w:eastAsiaTheme="minorEastAsia"/>
                <w:sz w:val="16"/>
                <w:szCs w:val="16"/>
                <w:lang w:eastAsia="zh-CN"/>
              </w:rPr>
              <w:t>)</w:t>
            </w:r>
          </w:p>
        </w:tc>
        <w:tc>
          <w:tcPr>
            <w:tcW w:w="2977" w:type="dxa"/>
            <w:vAlign w:val="center"/>
          </w:tcPr>
          <w:p w14:paraId="5331869D" w14:textId="25622A0D" w:rsidR="003E4ECA" w:rsidRPr="007A23B4" w:rsidRDefault="008D5C29" w:rsidP="007A23B4">
            <w:pPr>
              <w:spacing w:line="312" w:lineRule="auto"/>
              <w:jc w:val="center"/>
              <w:rPr>
                <w:rFonts w:eastAsia="SimSun"/>
                <w:sz w:val="16"/>
                <w:szCs w:val="16"/>
                <w:lang w:eastAsia="zh-CN"/>
              </w:rPr>
            </w:pPr>
            <w:r w:rsidRPr="007A23B4">
              <w:rPr>
                <w:rFonts w:eastAsia="SimSun"/>
                <w:sz w:val="16"/>
                <w:szCs w:val="16"/>
                <w:lang w:eastAsia="zh-CN"/>
              </w:rPr>
              <w:t>RT / ACC</w:t>
            </w:r>
          </w:p>
        </w:tc>
        <w:tc>
          <w:tcPr>
            <w:tcW w:w="2268" w:type="dxa"/>
            <w:vAlign w:val="center"/>
          </w:tcPr>
          <w:p w14:paraId="2E061013" w14:textId="4ED0F48D" w:rsidR="003E4ECA" w:rsidRPr="007A23B4" w:rsidRDefault="008D5C29" w:rsidP="007A23B4">
            <w:pPr>
              <w:spacing w:line="312" w:lineRule="auto"/>
              <w:jc w:val="center"/>
              <w:rPr>
                <w:rFonts w:eastAsia="SimSun"/>
                <w:sz w:val="16"/>
                <w:szCs w:val="16"/>
              </w:rPr>
            </w:pPr>
            <w:proofErr w:type="spellStart"/>
            <w:r w:rsidRPr="007A23B4">
              <w:rPr>
                <w:rFonts w:eastAsiaTheme="minorEastAsia"/>
                <w:i/>
                <w:iCs/>
                <w:sz w:val="16"/>
                <w:szCs w:val="16"/>
                <w:lang w:eastAsia="zh-CN"/>
              </w:rPr>
              <w:t>η</w:t>
            </w:r>
            <w:r w:rsidRPr="007A23B4">
              <w:rPr>
                <w:rFonts w:eastAsiaTheme="minorEastAsia"/>
                <w:sz w:val="16"/>
                <w:szCs w:val="16"/>
                <w:vertAlign w:val="subscript"/>
                <w:lang w:eastAsia="zh-CN"/>
              </w:rPr>
              <w:t>self</w:t>
            </w:r>
            <w:proofErr w:type="spellEnd"/>
            <w:r w:rsidRPr="007A23B4">
              <w:rPr>
                <w:rFonts w:eastAsiaTheme="minorEastAsia"/>
                <w:sz w:val="16"/>
                <w:szCs w:val="16"/>
                <w:vertAlign w:val="subscript"/>
                <w:lang w:eastAsia="zh-CN"/>
              </w:rPr>
              <w:t>-matching</w:t>
            </w:r>
            <w:r w:rsidRPr="007A23B4">
              <w:rPr>
                <w:rFonts w:eastAsiaTheme="minorEastAsia"/>
                <w:i/>
                <w:iCs/>
                <w:sz w:val="16"/>
                <w:szCs w:val="16"/>
                <w:lang w:eastAsia="zh-CN"/>
              </w:rPr>
              <w:t xml:space="preserve"> - </w:t>
            </w:r>
            <w:proofErr w:type="spellStart"/>
            <w:r w:rsidRPr="007A23B4">
              <w:rPr>
                <w:rFonts w:eastAsiaTheme="minorEastAsia"/>
                <w:i/>
                <w:iCs/>
                <w:sz w:val="16"/>
                <w:szCs w:val="16"/>
                <w:lang w:eastAsia="zh-CN"/>
              </w:rPr>
              <w:t>η</w:t>
            </w:r>
            <w:r w:rsidRPr="007A23B4">
              <w:rPr>
                <w:rFonts w:eastAsiaTheme="minorEastAsia"/>
                <w:sz w:val="16"/>
                <w:szCs w:val="16"/>
                <w:vertAlign w:val="subscript"/>
                <w:lang w:eastAsia="zh-CN"/>
              </w:rPr>
              <w:t>other</w:t>
            </w:r>
            <w:proofErr w:type="spellEnd"/>
            <w:r w:rsidRPr="007A23B4">
              <w:rPr>
                <w:rFonts w:eastAsiaTheme="minorEastAsia"/>
                <w:sz w:val="16"/>
                <w:szCs w:val="16"/>
                <w:vertAlign w:val="subscript"/>
                <w:lang w:eastAsia="zh-CN"/>
              </w:rPr>
              <w:t>-matching</w:t>
            </w:r>
          </w:p>
        </w:tc>
        <w:tc>
          <w:tcPr>
            <w:tcW w:w="2130" w:type="dxa"/>
            <w:vAlign w:val="center"/>
          </w:tcPr>
          <w:p w14:paraId="39A376FA" w14:textId="3D3CD929" w:rsidR="003E4ECA" w:rsidRPr="007A23B4" w:rsidRDefault="003E4ECA" w:rsidP="007A23B4">
            <w:pPr>
              <w:spacing w:line="312" w:lineRule="auto"/>
              <w:jc w:val="center"/>
              <w:rPr>
                <w:rFonts w:eastAsia="KaiTi_GB2312"/>
                <w:noProof/>
                <w:sz w:val="16"/>
                <w:szCs w:val="16"/>
              </w:rPr>
            </w:pPr>
            <w:r w:rsidRPr="007A23B4">
              <w:rPr>
                <w:rFonts w:eastAsia="KaiTi_GB2312"/>
                <w:noProof/>
                <w:sz w:val="16"/>
                <w:szCs w:val="16"/>
              </w:rPr>
              <w:t>Humphreys and Sui (2015); Stoeber and Eysenck (2008)</w:t>
            </w:r>
          </w:p>
        </w:tc>
      </w:tr>
      <w:tr w:rsidR="008D5C29" w:rsidRPr="007A23B4" w14:paraId="6E47BE97" w14:textId="77777777" w:rsidTr="008D5C29">
        <w:trPr>
          <w:trHeight w:val="257"/>
          <w:jc w:val="center"/>
        </w:trPr>
        <w:tc>
          <w:tcPr>
            <w:tcW w:w="1985" w:type="dxa"/>
            <w:vAlign w:val="center"/>
          </w:tcPr>
          <w:p w14:paraId="6F4F8938" w14:textId="77777777" w:rsidR="003E4ECA" w:rsidRPr="007A23B4" w:rsidRDefault="003E4ECA" w:rsidP="007A23B4">
            <w:pPr>
              <w:spacing w:line="312" w:lineRule="auto"/>
              <w:jc w:val="center"/>
              <w:rPr>
                <w:rFonts w:eastAsiaTheme="minorEastAsia"/>
                <w:sz w:val="16"/>
                <w:szCs w:val="16"/>
              </w:rPr>
            </w:pPr>
            <w:r w:rsidRPr="007A23B4">
              <w:rPr>
                <w:rFonts w:eastAsiaTheme="minorEastAsia"/>
                <w:sz w:val="16"/>
                <w:szCs w:val="16"/>
              </w:rPr>
              <w:t>Drift rate</w:t>
            </w:r>
            <w:r w:rsidRPr="007A23B4">
              <w:rPr>
                <w:rFonts w:eastAsiaTheme="minorEastAsia"/>
                <w:sz w:val="16"/>
                <w:szCs w:val="16"/>
                <w:lang w:eastAsia="zh-CN"/>
              </w:rPr>
              <w:t xml:space="preserve"> </w:t>
            </w:r>
            <w:r w:rsidRPr="007A23B4">
              <w:rPr>
                <w:rFonts w:eastAsiaTheme="minorEastAsia"/>
                <w:sz w:val="16"/>
                <w:szCs w:val="16"/>
              </w:rPr>
              <w:t>(</w:t>
            </w:r>
            <w:r w:rsidRPr="007A23B4">
              <w:rPr>
                <w:rFonts w:eastAsiaTheme="minorEastAsia"/>
                <w:i/>
                <w:iCs/>
                <w:sz w:val="16"/>
                <w:szCs w:val="16"/>
              </w:rPr>
              <w:t>v</w:t>
            </w:r>
            <w:r w:rsidRPr="007A23B4">
              <w:rPr>
                <w:rFonts w:eastAsiaTheme="minorEastAsia"/>
                <w:sz w:val="16"/>
                <w:szCs w:val="16"/>
              </w:rPr>
              <w:t>)</w:t>
            </w:r>
          </w:p>
        </w:tc>
        <w:tc>
          <w:tcPr>
            <w:tcW w:w="2977" w:type="dxa"/>
            <w:vMerge w:val="restart"/>
            <w:vAlign w:val="center"/>
          </w:tcPr>
          <w:p w14:paraId="5950097A" w14:textId="43334FD4" w:rsidR="003E4ECA" w:rsidRPr="007A23B4" w:rsidRDefault="008D5C29" w:rsidP="007A23B4">
            <w:pPr>
              <w:spacing w:line="312" w:lineRule="auto"/>
              <w:jc w:val="center"/>
              <w:rPr>
                <w:rFonts w:eastAsiaTheme="minorEastAsia"/>
                <w:sz w:val="16"/>
                <w:szCs w:val="16"/>
                <w:lang w:eastAsia="zh-CN"/>
              </w:rPr>
            </w:pPr>
            <w:r w:rsidRPr="007A23B4">
              <w:rPr>
                <w:rFonts w:eastAsiaTheme="minorEastAsia"/>
                <w:sz w:val="16"/>
                <w:szCs w:val="16"/>
                <w:lang w:eastAsia="zh-CN"/>
              </w:rPr>
              <w:t>Parameters decomposed from RT based on standard DDM</w:t>
            </w:r>
          </w:p>
        </w:tc>
        <w:tc>
          <w:tcPr>
            <w:tcW w:w="2268" w:type="dxa"/>
            <w:vAlign w:val="center"/>
          </w:tcPr>
          <w:p w14:paraId="6E8868F5" w14:textId="39B78555" w:rsidR="003E4ECA" w:rsidRPr="007A23B4" w:rsidRDefault="008D5C29" w:rsidP="007A23B4">
            <w:pPr>
              <w:spacing w:line="312" w:lineRule="auto"/>
              <w:jc w:val="center"/>
              <w:rPr>
                <w:rFonts w:eastAsia="SimSun"/>
                <w:sz w:val="16"/>
                <w:szCs w:val="16"/>
                <w:lang w:eastAsia="zh-CN"/>
              </w:rPr>
            </w:pPr>
            <w:proofErr w:type="spellStart"/>
            <w:r w:rsidRPr="007A23B4">
              <w:rPr>
                <w:rFonts w:eastAsiaTheme="minorEastAsia"/>
                <w:i/>
                <w:iCs/>
                <w:sz w:val="16"/>
                <w:szCs w:val="16"/>
              </w:rPr>
              <w:t>v</w:t>
            </w:r>
            <w:r w:rsidRPr="007A23B4">
              <w:rPr>
                <w:rFonts w:eastAsiaTheme="minorEastAsia"/>
                <w:sz w:val="16"/>
                <w:szCs w:val="16"/>
                <w:vertAlign w:val="subscript"/>
                <w:lang w:eastAsia="zh-CN"/>
              </w:rPr>
              <w:t>self</w:t>
            </w:r>
            <w:proofErr w:type="spellEnd"/>
            <w:r w:rsidRPr="007A23B4">
              <w:rPr>
                <w:rFonts w:eastAsiaTheme="minorEastAsia"/>
                <w:sz w:val="16"/>
                <w:szCs w:val="16"/>
                <w:vertAlign w:val="subscript"/>
                <w:lang w:eastAsia="zh-CN"/>
              </w:rPr>
              <w:t>-matching</w:t>
            </w:r>
            <w:r w:rsidRPr="007A23B4">
              <w:rPr>
                <w:rFonts w:eastAsiaTheme="minorEastAsia"/>
                <w:i/>
                <w:iCs/>
                <w:sz w:val="16"/>
                <w:szCs w:val="16"/>
                <w:lang w:eastAsia="zh-CN"/>
              </w:rPr>
              <w:t xml:space="preserve"> - </w:t>
            </w:r>
            <w:proofErr w:type="spellStart"/>
            <w:r w:rsidRPr="007A23B4">
              <w:rPr>
                <w:rFonts w:eastAsiaTheme="minorEastAsia"/>
                <w:i/>
                <w:iCs/>
                <w:sz w:val="16"/>
                <w:szCs w:val="16"/>
              </w:rPr>
              <w:t>v</w:t>
            </w:r>
            <w:r w:rsidRPr="007A23B4">
              <w:rPr>
                <w:rFonts w:eastAsiaTheme="minorEastAsia"/>
                <w:sz w:val="16"/>
                <w:szCs w:val="16"/>
                <w:vertAlign w:val="subscript"/>
                <w:lang w:eastAsia="zh-CN"/>
              </w:rPr>
              <w:t>other</w:t>
            </w:r>
            <w:proofErr w:type="spellEnd"/>
            <w:r w:rsidRPr="007A23B4">
              <w:rPr>
                <w:rFonts w:eastAsiaTheme="minorEastAsia"/>
                <w:sz w:val="16"/>
                <w:szCs w:val="16"/>
                <w:vertAlign w:val="subscript"/>
                <w:lang w:eastAsia="zh-CN"/>
              </w:rPr>
              <w:t>-matching</w:t>
            </w:r>
          </w:p>
        </w:tc>
        <w:tc>
          <w:tcPr>
            <w:tcW w:w="2130" w:type="dxa"/>
            <w:vAlign w:val="center"/>
          </w:tcPr>
          <w:p w14:paraId="022F5E77" w14:textId="2FFB87CA" w:rsidR="003E4ECA" w:rsidRPr="007A23B4" w:rsidRDefault="003E4ECA" w:rsidP="007A23B4">
            <w:pPr>
              <w:spacing w:line="312" w:lineRule="auto"/>
              <w:jc w:val="center"/>
              <w:rPr>
                <w:rFonts w:eastAsia="KaiTi_GB2312"/>
                <w:sz w:val="16"/>
                <w:szCs w:val="16"/>
              </w:rPr>
            </w:pPr>
            <w:proofErr w:type="spellStart"/>
            <w:r w:rsidRPr="007A23B4">
              <w:rPr>
                <w:rFonts w:eastAsia="KaiTi_GB2312"/>
                <w:sz w:val="16"/>
                <w:szCs w:val="16"/>
              </w:rPr>
              <w:t>Golubickis</w:t>
            </w:r>
            <w:proofErr w:type="spellEnd"/>
            <w:r w:rsidRPr="007A23B4">
              <w:rPr>
                <w:rFonts w:eastAsia="KaiTi_GB2312"/>
                <w:sz w:val="16"/>
                <w:szCs w:val="16"/>
              </w:rPr>
              <w:t xml:space="preserve"> et al. (2017)</w:t>
            </w:r>
          </w:p>
        </w:tc>
      </w:tr>
      <w:tr w:rsidR="008D5C29" w:rsidRPr="007A23B4" w14:paraId="3A8B8530" w14:textId="77777777" w:rsidTr="008D5C29">
        <w:trPr>
          <w:trHeight w:val="289"/>
          <w:jc w:val="center"/>
        </w:trPr>
        <w:tc>
          <w:tcPr>
            <w:tcW w:w="1985" w:type="dxa"/>
            <w:tcBorders>
              <w:bottom w:val="single" w:sz="8" w:space="0" w:color="auto"/>
            </w:tcBorders>
            <w:vAlign w:val="center"/>
          </w:tcPr>
          <w:p w14:paraId="51678C03" w14:textId="77777777" w:rsidR="003E4ECA" w:rsidRPr="007A23B4" w:rsidRDefault="003E4ECA" w:rsidP="007A23B4">
            <w:pPr>
              <w:spacing w:line="312" w:lineRule="auto"/>
              <w:jc w:val="center"/>
              <w:rPr>
                <w:rFonts w:eastAsiaTheme="minorEastAsia"/>
                <w:sz w:val="16"/>
                <w:szCs w:val="16"/>
              </w:rPr>
            </w:pPr>
            <w:r w:rsidRPr="007A23B4">
              <w:rPr>
                <w:rFonts w:eastAsiaTheme="minorEastAsia"/>
                <w:sz w:val="16"/>
                <w:szCs w:val="16"/>
              </w:rPr>
              <w:t>Starting Point</w:t>
            </w:r>
            <w:r w:rsidRPr="007A23B4">
              <w:rPr>
                <w:rFonts w:eastAsiaTheme="minorEastAsia"/>
                <w:sz w:val="16"/>
                <w:szCs w:val="16"/>
                <w:lang w:eastAsia="zh-CN"/>
              </w:rPr>
              <w:t xml:space="preserve"> </w:t>
            </w:r>
            <w:r w:rsidRPr="007A23B4">
              <w:rPr>
                <w:rFonts w:eastAsiaTheme="minorEastAsia"/>
                <w:sz w:val="16"/>
                <w:szCs w:val="16"/>
              </w:rPr>
              <w:t>(</w:t>
            </w:r>
            <w:r w:rsidRPr="007A23B4">
              <w:rPr>
                <w:rFonts w:eastAsiaTheme="minorEastAsia"/>
                <w:i/>
                <w:iCs/>
                <w:sz w:val="16"/>
                <w:szCs w:val="16"/>
              </w:rPr>
              <w:t>z</w:t>
            </w:r>
            <w:r w:rsidRPr="007A23B4">
              <w:rPr>
                <w:rFonts w:eastAsiaTheme="minorEastAsia"/>
                <w:sz w:val="16"/>
                <w:szCs w:val="16"/>
              </w:rPr>
              <w:t>)</w:t>
            </w:r>
          </w:p>
        </w:tc>
        <w:tc>
          <w:tcPr>
            <w:tcW w:w="2977" w:type="dxa"/>
            <w:vMerge/>
            <w:tcBorders>
              <w:bottom w:val="single" w:sz="8" w:space="0" w:color="auto"/>
            </w:tcBorders>
            <w:vAlign w:val="center"/>
          </w:tcPr>
          <w:p w14:paraId="0C7321E4" w14:textId="77777777" w:rsidR="003E4ECA" w:rsidRPr="007A23B4" w:rsidRDefault="003E4ECA" w:rsidP="007A23B4">
            <w:pPr>
              <w:spacing w:line="312" w:lineRule="auto"/>
              <w:jc w:val="center"/>
              <w:rPr>
                <w:rFonts w:eastAsia="SimSun"/>
                <w:sz w:val="16"/>
                <w:szCs w:val="16"/>
              </w:rPr>
            </w:pPr>
          </w:p>
        </w:tc>
        <w:tc>
          <w:tcPr>
            <w:tcW w:w="2268" w:type="dxa"/>
            <w:tcBorders>
              <w:bottom w:val="single" w:sz="8" w:space="0" w:color="auto"/>
            </w:tcBorders>
            <w:vAlign w:val="center"/>
          </w:tcPr>
          <w:p w14:paraId="37E7D04A" w14:textId="4BD78B2D" w:rsidR="003E4ECA" w:rsidRPr="007A23B4" w:rsidRDefault="008D5C29" w:rsidP="007A23B4">
            <w:pPr>
              <w:spacing w:line="312" w:lineRule="auto"/>
              <w:jc w:val="center"/>
              <w:rPr>
                <w:rFonts w:eastAsia="SimSun"/>
                <w:sz w:val="16"/>
                <w:szCs w:val="16"/>
                <w:lang w:eastAsia="zh-CN"/>
              </w:rPr>
            </w:pPr>
            <w:proofErr w:type="spellStart"/>
            <w:r w:rsidRPr="007A23B4">
              <w:rPr>
                <w:rFonts w:eastAsiaTheme="minorEastAsia"/>
                <w:i/>
                <w:iCs/>
                <w:sz w:val="16"/>
                <w:szCs w:val="16"/>
              </w:rPr>
              <w:t>z</w:t>
            </w:r>
            <w:r w:rsidRPr="007A23B4">
              <w:rPr>
                <w:rFonts w:eastAsiaTheme="minorEastAsia"/>
                <w:sz w:val="16"/>
                <w:szCs w:val="16"/>
                <w:vertAlign w:val="subscript"/>
                <w:lang w:eastAsia="zh-CN"/>
              </w:rPr>
              <w:t>self</w:t>
            </w:r>
            <w:proofErr w:type="spellEnd"/>
            <w:r w:rsidRPr="007A23B4">
              <w:rPr>
                <w:rFonts w:eastAsiaTheme="minorEastAsia"/>
                <w:sz w:val="16"/>
                <w:szCs w:val="16"/>
                <w:vertAlign w:val="subscript"/>
                <w:lang w:eastAsia="zh-CN"/>
              </w:rPr>
              <w:t>-matching</w:t>
            </w:r>
            <w:r w:rsidRPr="007A23B4">
              <w:rPr>
                <w:rFonts w:eastAsiaTheme="minorEastAsia"/>
                <w:i/>
                <w:iCs/>
                <w:sz w:val="16"/>
                <w:szCs w:val="16"/>
                <w:lang w:eastAsia="zh-CN"/>
              </w:rPr>
              <w:t xml:space="preserve"> - </w:t>
            </w:r>
            <w:proofErr w:type="spellStart"/>
            <w:r w:rsidRPr="007A23B4">
              <w:rPr>
                <w:rFonts w:eastAsiaTheme="minorEastAsia"/>
                <w:i/>
                <w:iCs/>
                <w:sz w:val="16"/>
                <w:szCs w:val="16"/>
              </w:rPr>
              <w:t>z</w:t>
            </w:r>
            <w:r w:rsidRPr="007A23B4">
              <w:rPr>
                <w:rFonts w:eastAsiaTheme="minorEastAsia"/>
                <w:sz w:val="16"/>
                <w:szCs w:val="16"/>
                <w:vertAlign w:val="subscript"/>
                <w:lang w:eastAsia="zh-CN"/>
              </w:rPr>
              <w:t>other</w:t>
            </w:r>
            <w:proofErr w:type="spellEnd"/>
            <w:r w:rsidRPr="007A23B4">
              <w:rPr>
                <w:rFonts w:eastAsiaTheme="minorEastAsia"/>
                <w:sz w:val="16"/>
                <w:szCs w:val="16"/>
                <w:vertAlign w:val="subscript"/>
                <w:lang w:eastAsia="zh-CN"/>
              </w:rPr>
              <w:t>-matching</w:t>
            </w:r>
          </w:p>
        </w:tc>
        <w:tc>
          <w:tcPr>
            <w:tcW w:w="2130" w:type="dxa"/>
            <w:tcBorders>
              <w:bottom w:val="single" w:sz="8" w:space="0" w:color="auto"/>
            </w:tcBorders>
            <w:vAlign w:val="center"/>
          </w:tcPr>
          <w:p w14:paraId="532E8405" w14:textId="37053FF3" w:rsidR="003E4ECA" w:rsidRPr="007A23B4" w:rsidRDefault="003E4ECA" w:rsidP="007A23B4">
            <w:pPr>
              <w:spacing w:line="312" w:lineRule="auto"/>
              <w:jc w:val="center"/>
              <w:rPr>
                <w:rFonts w:eastAsia="KaiTi_GB2312"/>
                <w:noProof/>
                <w:sz w:val="16"/>
                <w:szCs w:val="16"/>
              </w:rPr>
            </w:pPr>
            <w:r w:rsidRPr="007A23B4">
              <w:rPr>
                <w:rFonts w:eastAsia="KaiTi_GB2312"/>
                <w:noProof/>
                <w:sz w:val="16"/>
                <w:szCs w:val="16"/>
              </w:rPr>
              <w:t>Golubickis et al. (2017)</w:t>
            </w:r>
          </w:p>
        </w:tc>
      </w:tr>
    </w:tbl>
    <w:p w14:paraId="557F3181" w14:textId="30BC8EE4" w:rsidR="003B4581" w:rsidRPr="007A23B4" w:rsidRDefault="003E4ECA" w:rsidP="007A23B4">
      <w:pPr>
        <w:pStyle w:val="Note"/>
        <w:spacing w:line="312" w:lineRule="auto"/>
        <w:rPr>
          <w:sz w:val="22"/>
          <w:szCs w:val="22"/>
        </w:rPr>
      </w:pPr>
      <w:r w:rsidRPr="007A23B4">
        <w:rPr>
          <w:i/>
          <w:iCs/>
          <w:sz w:val="22"/>
          <w:szCs w:val="22"/>
        </w:rPr>
        <w:t>Note</w:t>
      </w:r>
      <w:r w:rsidRPr="007A23B4">
        <w:rPr>
          <w:sz w:val="22"/>
          <w:szCs w:val="22"/>
        </w:rPr>
        <w:t>: OV</w:t>
      </w:r>
      <w:r w:rsidR="008D5C29" w:rsidRPr="007A23B4">
        <w:rPr>
          <w:sz w:val="22"/>
          <w:szCs w:val="22"/>
        </w:rPr>
        <w:t xml:space="preserve"> denotes Outcome Variables; Z(.) denotes the calculation of </w:t>
      </w:r>
      <w:r w:rsidR="003022C6" w:rsidRPr="007A23B4">
        <w:rPr>
          <w:sz w:val="22"/>
          <w:szCs w:val="22"/>
        </w:rPr>
        <w:t xml:space="preserve">the </w:t>
      </w:r>
      <w:r w:rsidR="006E382A" w:rsidRPr="007A23B4">
        <w:rPr>
          <w:sz w:val="22"/>
          <w:szCs w:val="22"/>
        </w:rPr>
        <w:t>z</w:t>
      </w:r>
      <w:r w:rsidR="008D5C29" w:rsidRPr="007A23B4">
        <w:rPr>
          <w:sz w:val="22"/>
          <w:szCs w:val="22"/>
        </w:rPr>
        <w:t xml:space="preserve">-score. In this context, “hit” refers to the ACC in matching trials, while “false alarm” refers to the error rate (1 – ACC) in </w:t>
      </w:r>
      <w:r w:rsidR="00A2643A">
        <w:rPr>
          <w:rFonts w:hint="eastAsia"/>
          <w:sz w:val="22"/>
          <w:szCs w:val="22"/>
        </w:rPr>
        <w:t>non-</w:t>
      </w:r>
      <w:r w:rsidR="008D5C29" w:rsidRPr="007A23B4">
        <w:rPr>
          <w:sz w:val="22"/>
          <w:szCs w:val="22"/>
        </w:rPr>
        <w:t xml:space="preserve">match trials; the condition “Other” </w:t>
      </w:r>
      <w:r w:rsidR="003022C6" w:rsidRPr="007A23B4">
        <w:rPr>
          <w:sz w:val="22"/>
          <w:szCs w:val="22"/>
        </w:rPr>
        <w:t>varies</w:t>
      </w:r>
      <w:r w:rsidR="008D5C29" w:rsidRPr="007A23B4">
        <w:rPr>
          <w:sz w:val="22"/>
          <w:szCs w:val="22"/>
        </w:rPr>
        <w:t xml:space="preserve"> across contrast, we calculated the SPE for each “Other” condition. More specifically, we calculated the differences for “Self vs Close”, “Self vs Stranger”, “Self vs Celebrity” and “Self vs </w:t>
      </w:r>
      <w:proofErr w:type="gramStart"/>
      <w:r w:rsidR="008D5C29" w:rsidRPr="007A23B4">
        <w:rPr>
          <w:sz w:val="22"/>
          <w:szCs w:val="22"/>
        </w:rPr>
        <w:t>Non-person</w:t>
      </w:r>
      <w:proofErr w:type="gramEnd"/>
      <w:r w:rsidR="008D5C29" w:rsidRPr="007A23B4">
        <w:rPr>
          <w:sz w:val="22"/>
          <w:szCs w:val="22"/>
        </w:rPr>
        <w:t>”.</w:t>
      </w:r>
      <w:bookmarkStart w:id="28" w:name="_Toc129530164"/>
      <w:bookmarkStart w:id="29" w:name="_Toc129530194"/>
    </w:p>
    <w:p w14:paraId="1CCD7A4A" w14:textId="78961F8C" w:rsidR="00190DD4" w:rsidRPr="007A23B4" w:rsidRDefault="002050D1" w:rsidP="007A23B4">
      <w:pPr>
        <w:pStyle w:val="Heading3"/>
        <w:spacing w:before="240" w:after="240" w:line="312" w:lineRule="auto"/>
      </w:pPr>
      <w:bookmarkStart w:id="30" w:name="_Toc139718160"/>
      <w:r w:rsidRPr="007A23B4">
        <w:lastRenderedPageBreak/>
        <w:t xml:space="preserve">2.4.3 </w:t>
      </w:r>
      <w:r w:rsidR="00C87380" w:rsidRPr="007A23B4">
        <w:t xml:space="preserve">Estimating the </w:t>
      </w:r>
      <w:r w:rsidR="00530669" w:rsidRPr="007A23B4">
        <w:t>Robustness of SPE</w:t>
      </w:r>
    </w:p>
    <w:p w14:paraId="288FF264" w14:textId="68A53B5D" w:rsidR="000F795D" w:rsidRPr="007A23B4" w:rsidRDefault="000F795D" w:rsidP="007A23B4">
      <w:pPr>
        <w:spacing w:line="312" w:lineRule="auto"/>
        <w:ind w:firstLine="340"/>
        <w:rPr>
          <w:sz w:val="36"/>
          <w:szCs w:val="36"/>
        </w:rPr>
      </w:pPr>
      <w:r w:rsidRPr="007A23B4">
        <w:t xml:space="preserve">The robustness of experimental effects (group-level effect) of SPE in </w:t>
      </w:r>
      <w:r w:rsidR="008E091E" w:rsidRPr="007A23B4">
        <w:t>SMT</w:t>
      </w:r>
      <w:r w:rsidRPr="007A23B4">
        <w:t xml:space="preserve"> was calculated using a meta-analytical approach. We employed a random effects model, given the anticipated heterogeneity among participant samples (Page et al., 2021). The effect size index used for all outcome measures was Hedges’ </w:t>
      </w:r>
      <w:r w:rsidRPr="007A23B4">
        <w:rPr>
          <w:i/>
          <w:iCs/>
        </w:rPr>
        <w:t>g</w:t>
      </w:r>
      <w:r w:rsidRPr="007A23B4">
        <w:t xml:space="preserve">, a correction of Cohen’s </w:t>
      </w:r>
      <w:r w:rsidRPr="007A23B4">
        <w:rPr>
          <w:i/>
          <w:iCs/>
        </w:rPr>
        <w:t>d</w:t>
      </w:r>
      <w:r w:rsidRPr="007A23B4">
        <w:t xml:space="preserve"> that accounts for bias in small sample sizes (Hedges &amp; Olkin, 1985). Hedges’ </w:t>
      </w:r>
      <w:r w:rsidRPr="007A23B4">
        <w:rPr>
          <w:i/>
          <w:iCs/>
        </w:rPr>
        <w:t>g</w:t>
      </w:r>
      <w:r w:rsidRPr="007A23B4">
        <w:t xml:space="preserve"> represents the magnitude of the difference between the self and baseline condition. </w:t>
      </w:r>
    </w:p>
    <w:p w14:paraId="3B829375" w14:textId="1214B1C7" w:rsidR="000F795D" w:rsidRPr="007A23B4" w:rsidRDefault="000F795D" w:rsidP="007A23B4">
      <w:pPr>
        <w:spacing w:line="312" w:lineRule="auto"/>
        <w:ind w:firstLine="340"/>
        <w:rPr>
          <w:rFonts w:eastAsiaTheme="minorEastAsia"/>
          <w:sz w:val="36"/>
          <w:szCs w:val="36"/>
        </w:rPr>
      </w:pPr>
      <w:r w:rsidRPr="007A23B4">
        <w:t xml:space="preserve">When calculating Hedges’ </w:t>
      </w:r>
      <w:r w:rsidRPr="007A23B4">
        <w:rPr>
          <w:i/>
          <w:iCs/>
        </w:rPr>
        <w:t>g</w:t>
      </w:r>
      <w:r w:rsidRPr="007A23B4">
        <w:t xml:space="preserve">, we have reversed scored the effect size for variables with negative values (Reaction Time and Efficiency). Conversely, for all indicators, a positive effect size indicates a bias towards associating stimuli with the self as </w:t>
      </w:r>
      <w:r w:rsidR="005A3D03" w:rsidRPr="007A23B4">
        <w:t>compared</w:t>
      </w:r>
      <w:r w:rsidRPr="007A23B4">
        <w:t xml:space="preserve"> to baseline associations. For the estimation and interpretation of effect sizes, an effect size around 0.2 was interpreted as a small effect size, around 0.5 as a medium effect size, and around 0.8 as a large effect size (Fritz et al., 2012; Hedges &amp; Olkin, 1985). </w:t>
      </w:r>
    </w:p>
    <w:p w14:paraId="41321246" w14:textId="0C644DD6" w:rsidR="00163DAA" w:rsidRPr="007A23B4" w:rsidRDefault="002050D1" w:rsidP="007A23B4">
      <w:pPr>
        <w:pStyle w:val="Heading3"/>
        <w:spacing w:before="240" w:after="240" w:line="312" w:lineRule="auto"/>
      </w:pPr>
      <w:r w:rsidRPr="007A23B4">
        <w:rPr>
          <w:rFonts w:eastAsiaTheme="minorEastAsia"/>
        </w:rPr>
        <w:t xml:space="preserve">2.4.4 </w:t>
      </w:r>
      <w:r w:rsidR="00190DD4" w:rsidRPr="007A23B4">
        <w:t xml:space="preserve">Estimating the </w:t>
      </w:r>
      <w:r w:rsidR="00C87380" w:rsidRPr="007A23B4">
        <w:t>Reliability</w:t>
      </w:r>
      <w:bookmarkEnd w:id="28"/>
      <w:bookmarkEnd w:id="29"/>
      <w:bookmarkEnd w:id="30"/>
      <w:r w:rsidR="00530669" w:rsidRPr="007A23B4">
        <w:t xml:space="preserve"> of SPE</w:t>
      </w:r>
    </w:p>
    <w:p w14:paraId="1FD9A8F9" w14:textId="753978A2" w:rsidR="000F795D" w:rsidRPr="007A23B4" w:rsidRDefault="00BC4A89" w:rsidP="007A23B4">
      <w:pPr>
        <w:spacing w:line="312" w:lineRule="auto"/>
        <w:ind w:firstLine="340"/>
        <w:rPr>
          <w:color w:val="080ABF"/>
          <w:sz w:val="36"/>
          <w:szCs w:val="36"/>
        </w:rPr>
      </w:pPr>
      <w:bookmarkStart w:id="31" w:name="_Toc129530165"/>
      <w:bookmarkStart w:id="32" w:name="_Toc129530195"/>
      <w:r w:rsidRPr="007A23B4">
        <w:rPr>
          <w:b/>
        </w:rPr>
        <w:t>Split-half Reliability.</w:t>
      </w:r>
      <w:r w:rsidRPr="007A23B4">
        <w:rPr>
          <w:b/>
          <w:lang w:val="en-US"/>
        </w:rPr>
        <w:t xml:space="preserve"> </w:t>
      </w:r>
      <w:r w:rsidR="000F795D" w:rsidRPr="007A23B4">
        <w:rPr>
          <w:sz w:val="20"/>
          <w:szCs w:val="20"/>
        </w:rPr>
        <w:t xml:space="preserve"> </w:t>
      </w:r>
      <w:r w:rsidR="000F795D" w:rsidRPr="007A23B4">
        <w:t>We assessed the split-half reliability by first splitting the trial-level data into two halves and calculating the Pearson correlation coefficients (</w:t>
      </w:r>
      <w:r w:rsidR="000F795D" w:rsidRPr="007A23B4">
        <w:rPr>
          <w:i/>
          <w:iCs/>
        </w:rPr>
        <w:t>r</w:t>
      </w:r>
      <w:r w:rsidR="000F795D" w:rsidRPr="007A23B4">
        <w:t xml:space="preserve">). To ensure methodological rigorousness, we used </w:t>
      </w:r>
      <w:r w:rsidR="000F795D" w:rsidRPr="007A23B4">
        <w:rPr>
          <w:color w:val="080ABF"/>
        </w:rPr>
        <w:t xml:space="preserve">three approaches </w:t>
      </w:r>
      <w:r w:rsidR="000F795D" w:rsidRPr="007A23B4">
        <w:t xml:space="preserve">for splitting the trial-level data: first-second, odd-even and </w:t>
      </w:r>
      <w:r w:rsidR="000F795D" w:rsidRPr="007A23B4">
        <w:rPr>
          <w:color w:val="000000" w:themeColor="text1"/>
        </w:rPr>
        <w:t>permutated (</w:t>
      </w:r>
      <w:proofErr w:type="spellStart"/>
      <w:r w:rsidR="000F795D" w:rsidRPr="007A23B4">
        <w:rPr>
          <w:color w:val="000000" w:themeColor="text1"/>
        </w:rPr>
        <w:t>Kahveci</w:t>
      </w:r>
      <w:proofErr w:type="spellEnd"/>
      <w:r w:rsidR="000F795D" w:rsidRPr="007A23B4">
        <w:rPr>
          <w:color w:val="000000" w:themeColor="text1"/>
        </w:rPr>
        <w:t xml:space="preserve"> et al., 2022; Pronk et al., 2022). The first-second approach split trials into the first half and the second half. The odd-even </w:t>
      </w:r>
      <w:r w:rsidR="000F795D" w:rsidRPr="007A23B4">
        <w:t xml:space="preserve">approach split the trials into sequences based on their odd or even numbers. </w:t>
      </w:r>
      <w:r w:rsidR="000F795D" w:rsidRPr="007A23B4">
        <w:rPr>
          <w:color w:val="080ABF"/>
        </w:rPr>
        <w:t xml:space="preserve">The permutated approach shuffled the trial order and randomly assigned trials to two halves, iterating the process multiple times (usually thousands of times) to calculate the average and 95% confidence intervals of the split-half reliability. </w:t>
      </w:r>
    </w:p>
    <w:p w14:paraId="7C340BA1" w14:textId="3ADC88CE" w:rsidR="000F795D" w:rsidRPr="007A23B4" w:rsidRDefault="000F795D" w:rsidP="007A23B4">
      <w:pPr>
        <w:spacing w:line="312" w:lineRule="auto"/>
        <w:ind w:firstLine="340"/>
        <w:rPr>
          <w:color w:val="000000" w:themeColor="text1"/>
          <w:sz w:val="36"/>
          <w:szCs w:val="36"/>
        </w:rPr>
      </w:pPr>
      <w:r w:rsidRPr="007A23B4">
        <w:rPr>
          <w:color w:val="000000" w:themeColor="text1"/>
        </w:rPr>
        <w:t>In our analyses, we first stratified the trial-level data for each participant in the study based on experimental conditions. For example, in the case of a 2 by 3 within-subject design, we stratified the data based on the two independent variables: matching (matching, non-matching) and identity (self, stranger, friend). Subsequently, we applied the three splitting approaches (Pronk et al., 2022). When using the permutated approach, we randomly split the stratified data into two halves 5000 times, which resulted in 5000 pairs of two halves of the data. Next, we calculated 5000 Pearson correlation coefficients for these 5000 pairs. After that, we calculated the mean and 95% confidence intervals of the 5000 correlation coefficients.</w:t>
      </w:r>
      <w:r w:rsidR="008B604E" w:rsidRPr="007A23B4">
        <w:rPr>
          <w:rFonts w:eastAsiaTheme="minorEastAsia"/>
          <w:color w:val="000000" w:themeColor="text1"/>
        </w:rPr>
        <w:t xml:space="preserve"> </w:t>
      </w:r>
      <w:r w:rsidRPr="007A23B4">
        <w:rPr>
          <w:color w:val="000000" w:themeColor="text1"/>
        </w:rPr>
        <w:t xml:space="preserve">The first-second split and odd-even split only resulted in a single reliability coefficient. Finally, after </w:t>
      </w:r>
      <w:r w:rsidR="005A3D03" w:rsidRPr="007A23B4">
        <w:rPr>
          <w:color w:val="000000" w:themeColor="text1"/>
        </w:rPr>
        <w:t>computing</w:t>
      </w:r>
      <w:r w:rsidRPr="007A23B4">
        <w:rPr>
          <w:color w:val="000000" w:themeColor="text1"/>
        </w:rPr>
        <w:t xml:space="preserve"> the split-half reliability coefficients for each dataset, substantial variations were observed across the datasets. </w:t>
      </w:r>
    </w:p>
    <w:bookmarkEnd w:id="31"/>
    <w:bookmarkEnd w:id="32"/>
    <w:p w14:paraId="2FBB630C" w14:textId="40101520" w:rsidR="00523928" w:rsidRPr="007A23B4" w:rsidRDefault="000F795D" w:rsidP="007A23B4">
      <w:pPr>
        <w:spacing w:line="312" w:lineRule="auto"/>
        <w:ind w:firstLine="340"/>
        <w:rPr>
          <w:rFonts w:eastAsiaTheme="minorEastAsia"/>
          <w:color w:val="0000DC"/>
        </w:rPr>
      </w:pPr>
      <w:r w:rsidRPr="007A23B4">
        <w:rPr>
          <w:color w:val="000000" w:themeColor="text1"/>
        </w:rPr>
        <w:lastRenderedPageBreak/>
        <w:t>To derive a more accurate estimation of the average split-half reliability for each SPE measure,</w:t>
      </w:r>
      <w:r w:rsidR="00523928" w:rsidRPr="007A23B4">
        <w:rPr>
          <w:color w:val="000000" w:themeColor="text1"/>
        </w:rPr>
        <w:t xml:space="preserve"> </w:t>
      </w:r>
      <w:r w:rsidR="00523928" w:rsidRPr="007A23B4">
        <w:rPr>
          <w:color w:val="080ABF"/>
        </w:rPr>
        <w:t xml:space="preserve">we employed a synthesis approach for reliability coefficients using a minimum-variance unbiased aggregation method (Alexander, 1990; Olkin &amp; Pratt, 1958). This approach corrects for the underestimation inherent in simply averaging correlations due to the specific distribution properties of correlation coefficients (Shieh, 2010). The method involves a correction and weighting of the reliability coefficients based on the number of participants. We calculated the weighted-average reliabilities using the </w:t>
      </w:r>
      <w:r w:rsidR="00B73D2A" w:rsidRPr="007A23B4">
        <w:rPr>
          <w:color w:val="080ABF"/>
        </w:rPr>
        <w:t>“</w:t>
      </w:r>
      <w:proofErr w:type="spellStart"/>
      <w:r w:rsidR="00523928" w:rsidRPr="007A23B4">
        <w:rPr>
          <w:color w:val="080ABF"/>
        </w:rPr>
        <w:t>co</w:t>
      </w:r>
      <w:r w:rsidR="00704981" w:rsidRPr="007A23B4">
        <w:rPr>
          <w:rFonts w:eastAsiaTheme="minorEastAsia"/>
          <w:color w:val="080ABF"/>
        </w:rPr>
        <w:t>rmean</w:t>
      </w:r>
      <w:proofErr w:type="spellEnd"/>
      <w:r w:rsidR="00B73D2A" w:rsidRPr="007A23B4">
        <w:rPr>
          <w:color w:val="080ABF"/>
        </w:rPr>
        <w:t>”</w:t>
      </w:r>
      <w:r w:rsidR="00523928" w:rsidRPr="007A23B4">
        <w:rPr>
          <w:color w:val="080ABF"/>
        </w:rPr>
        <w:t xml:space="preserve"> function within the </w:t>
      </w:r>
      <w:r w:rsidR="00B73D2A" w:rsidRPr="007A23B4">
        <w:rPr>
          <w:color w:val="080ABF"/>
        </w:rPr>
        <w:t>“</w:t>
      </w:r>
      <w:proofErr w:type="spellStart"/>
      <w:r w:rsidR="00523928" w:rsidRPr="007A23B4">
        <w:rPr>
          <w:color w:val="080ABF"/>
        </w:rPr>
        <w:t>AATtools</w:t>
      </w:r>
      <w:proofErr w:type="spellEnd"/>
      <w:r w:rsidR="00B73D2A" w:rsidRPr="007A23B4">
        <w:rPr>
          <w:color w:val="080ABF"/>
        </w:rPr>
        <w:t>”</w:t>
      </w:r>
      <w:r w:rsidR="00523928" w:rsidRPr="007A23B4">
        <w:rPr>
          <w:color w:val="080ABF"/>
        </w:rPr>
        <w:t xml:space="preserve"> Package (</w:t>
      </w:r>
      <w:proofErr w:type="spellStart"/>
      <w:r w:rsidR="00523928" w:rsidRPr="007A23B4">
        <w:rPr>
          <w:color w:val="080ABF"/>
        </w:rPr>
        <w:t>Kahveci</w:t>
      </w:r>
      <w:proofErr w:type="spellEnd"/>
      <w:r w:rsidR="00523928" w:rsidRPr="007A23B4">
        <w:rPr>
          <w:color w:val="080ABF"/>
        </w:rPr>
        <w:t xml:space="preserve">, 2020). </w:t>
      </w:r>
      <w:r w:rsidR="00523928" w:rsidRPr="007A23B4">
        <w:rPr>
          <w:color w:val="000000" w:themeColor="text1"/>
        </w:rPr>
        <w:t>While there is no strict criterion for defining the level of split-half reliability for psychological and educational measures, a widely accepted guideline suggests that a value of 0.5 is considered "poor," a value of 0.70 is deemed "acceptable," and a value greater than 0.8 indicates excellent reliability (Cicchetti &amp; Sparrow, 1981).</w:t>
      </w:r>
    </w:p>
    <w:p w14:paraId="1FDA4621" w14:textId="4AE9458E" w:rsidR="007A3308" w:rsidRPr="007A23B4" w:rsidRDefault="00A160B8" w:rsidP="007A23B4">
      <w:pPr>
        <w:spacing w:beforeLines="100" w:before="240" w:line="312" w:lineRule="auto"/>
        <w:ind w:firstLine="340"/>
        <w:rPr>
          <w:rFonts w:eastAsia="SimSun"/>
          <w:color w:val="000000" w:themeColor="text1"/>
        </w:rPr>
      </w:pPr>
      <w:r w:rsidRPr="007A23B4">
        <w:rPr>
          <w:rFonts w:eastAsia="Calibri"/>
          <w:b/>
          <w:lang w:val="en-US"/>
        </w:rPr>
        <w:t>Test-Retest Reliability (ICC).</w:t>
      </w:r>
      <w:r w:rsidR="00063C34" w:rsidRPr="007A23B4">
        <w:rPr>
          <w:rFonts w:eastAsia="Calibri"/>
          <w:b/>
          <w:lang w:val="en-US"/>
        </w:rPr>
        <w:t xml:space="preserve"> </w:t>
      </w:r>
      <w:r w:rsidR="000F795D" w:rsidRPr="007A23B4">
        <w:rPr>
          <w:rFonts w:eastAsia="SimSun"/>
        </w:rPr>
        <w:t xml:space="preserve">The Intraclass Correlation Coefficient (ICC) serves as a widely recognized measure for evaluating test-retest reliability (Fisher, 1992). Differing from the Pearson correlation coefficient, which primarily quantifies the linear association between two continuous variables, the ICC extends its prowess to scenarios involving multiple measurements taken on the same subjects, while also considering both the correlation and agreement between multiple measurements, making it a more comprehensive measure of test-retest reliability (Koo &amp; Li, 2016). Since our primary aim was to evaluate the appropriateness of the </w:t>
      </w:r>
      <w:r w:rsidR="008E091E" w:rsidRPr="007A23B4">
        <w:rPr>
          <w:rFonts w:eastAsia="SimSun"/>
        </w:rPr>
        <w:t>SMT</w:t>
      </w:r>
      <w:r w:rsidR="000F795D" w:rsidRPr="007A23B4">
        <w:rPr>
          <w:rFonts w:eastAsia="SimSun"/>
        </w:rPr>
        <w:t xml:space="preserve"> in assessing individual differences and repeated administration, to achieve this objective, we assessed the test-retest reliability of the six indicators for our dataset that involved test-retest sessions using the function “ICC” in the “psych” package (</w:t>
      </w:r>
      <w:proofErr w:type="spellStart"/>
      <w:r w:rsidR="000F795D" w:rsidRPr="007A23B4">
        <w:rPr>
          <w:rFonts w:eastAsia="SimSun"/>
        </w:rPr>
        <w:t>Revelle</w:t>
      </w:r>
      <w:proofErr w:type="spellEnd"/>
      <w:r w:rsidR="000F795D" w:rsidRPr="007A23B4">
        <w:rPr>
          <w:rFonts w:eastAsia="SimSun"/>
        </w:rPr>
        <w:t>, 2017). We focused on using the Two-way random effect model</w:t>
      </w:r>
      <w:r w:rsidR="00DB6B8E" w:rsidRPr="007A23B4">
        <w:rPr>
          <w:rFonts w:eastAsia="SimSun"/>
        </w:rPr>
        <w:t xml:space="preserve"> </w:t>
      </w:r>
      <w:r w:rsidR="00DB6B8E" w:rsidRPr="007A23B4">
        <w:rPr>
          <w:rFonts w:eastAsia="SimSun"/>
          <w:color w:val="080ABF"/>
        </w:rPr>
        <w:t xml:space="preserve">based on absolute agreement </w:t>
      </w:r>
      <w:r w:rsidR="000F795D" w:rsidRPr="007A23B4">
        <w:rPr>
          <w:rFonts w:eastAsia="SimSun"/>
        </w:rPr>
        <w:t xml:space="preserve">(ICC2) within the ICC family (Chen et al., 2018; </w:t>
      </w:r>
      <w:r w:rsidR="00DB6B8E" w:rsidRPr="007A23B4">
        <w:rPr>
          <w:rFonts w:eastAsia="SimSun"/>
          <w:color w:val="080ABF"/>
        </w:rPr>
        <w:t>Koo &amp; Li, 2016</w:t>
      </w:r>
      <w:r w:rsidR="00DB6B8E" w:rsidRPr="007A23B4">
        <w:rPr>
          <w:rFonts w:eastAsia="SimSun"/>
          <w:color w:val="080ABF"/>
          <w:lang w:val="en-US"/>
        </w:rPr>
        <w:t xml:space="preserve">; </w:t>
      </w:r>
      <w:r w:rsidR="000F795D" w:rsidRPr="007A23B4">
        <w:rPr>
          <w:rFonts w:eastAsia="SimSun"/>
        </w:rPr>
        <w:t xml:space="preserve">Xu et al., 2023). ICC2 gives an estimate of the proportion of total variance in measurements that is attributed to between-subjects variability (individual differences) and within-subjects variability (variability due to repeated measurements) (Xu et al., 2023). </w:t>
      </w:r>
      <w:r w:rsidR="000F795D" w:rsidRPr="007A23B4">
        <w:rPr>
          <w:rFonts w:eastAsia="SimSun"/>
          <w:color w:val="000000" w:themeColor="text1"/>
        </w:rPr>
        <w:t xml:space="preserve">For the calculation of ICC2 estimates, the formula is: </w:t>
      </w:r>
    </w:p>
    <w:p w14:paraId="724AFFEF" w14:textId="213A528F" w:rsidR="007A3308" w:rsidRPr="007A23B4" w:rsidRDefault="007A3308" w:rsidP="007A23B4">
      <w:pPr>
        <w:spacing w:beforeLines="100" w:before="240" w:afterLines="100" w:after="240" w:line="312" w:lineRule="auto"/>
        <w:ind w:left="720" w:firstLine="340"/>
        <w:jc w:val="center"/>
        <w:rPr>
          <w:rFonts w:eastAsia="SimSun"/>
          <w:iCs/>
          <w:lang w:val="en-US"/>
        </w:rPr>
      </w:pPr>
      <m:oMath>
        <m:r>
          <m:rPr>
            <m:sty m:val="p"/>
          </m:rPr>
          <w:rPr>
            <w:rFonts w:ascii="Cambria Math" w:eastAsiaTheme="minorEastAsia" w:hAnsi="Cambria Math"/>
            <w:lang w:val="en-US"/>
          </w:rPr>
          <m:t xml:space="preserve">ICC2= </m:t>
        </m:r>
        <m:f>
          <m:fPr>
            <m:ctrlPr>
              <w:rPr>
                <w:rFonts w:ascii="Cambria Math" w:hAnsi="Cambria Math"/>
                <w:iCs/>
                <w:lang w:val="en-US"/>
              </w:rPr>
            </m:ctrlPr>
          </m:fPr>
          <m:num>
            <m:sSub>
              <m:sSubPr>
                <m:ctrlPr>
                  <w:rPr>
                    <w:rFonts w:ascii="Cambria Math" w:hAnsi="Cambria Math"/>
                    <w:iCs/>
                    <w:lang w:val="en-US"/>
                  </w:rPr>
                </m:ctrlPr>
              </m:sSubPr>
              <m:e>
                <m:r>
                  <m:rPr>
                    <m:sty m:val="p"/>
                  </m:rPr>
                  <w:rPr>
                    <w:rFonts w:ascii="Cambria Math" w:hAnsi="Cambria Math"/>
                    <w:lang w:val="en-US"/>
                  </w:rPr>
                  <m:t>MS</m:t>
                </m:r>
              </m:e>
              <m:sub>
                <m:r>
                  <m:rPr>
                    <m:sty m:val="p"/>
                  </m:rPr>
                  <w:rPr>
                    <w:rFonts w:ascii="Cambria Math" w:hAnsi="Cambria Math"/>
                    <w:lang w:val="en-US"/>
                  </w:rPr>
                  <m:t>BS</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MS</m:t>
                </m:r>
              </m:e>
              <m:sub>
                <m:r>
                  <m:rPr>
                    <m:sty m:val="p"/>
                  </m:rPr>
                  <w:rPr>
                    <w:rFonts w:ascii="Cambria Math" w:hAnsi="Cambria Math"/>
                    <w:lang w:val="en-US"/>
                  </w:rPr>
                  <m:t>E</m:t>
                </m:r>
              </m:sub>
            </m:sSub>
          </m:num>
          <m:den>
            <m:sSub>
              <m:sSubPr>
                <m:ctrlPr>
                  <w:rPr>
                    <w:rFonts w:ascii="Cambria Math" w:hAnsi="Cambria Math"/>
                    <w:iCs/>
                    <w:lang w:val="en-US"/>
                  </w:rPr>
                </m:ctrlPr>
              </m:sSubPr>
              <m:e>
                <m:r>
                  <m:rPr>
                    <m:sty m:val="p"/>
                  </m:rPr>
                  <w:rPr>
                    <w:rFonts w:ascii="Cambria Math" w:hAnsi="Cambria Math"/>
                    <w:lang w:val="en-US"/>
                  </w:rPr>
                  <m:t>MS</m:t>
                </m:r>
              </m:e>
              <m:sub>
                <m:r>
                  <m:rPr>
                    <m:sty m:val="p"/>
                  </m:rPr>
                  <w:rPr>
                    <w:rFonts w:ascii="Cambria Math" w:hAnsi="Cambria Math"/>
                    <w:lang w:val="en-US"/>
                  </w:rPr>
                  <m:t>BS</m:t>
                </m:r>
              </m:sub>
            </m:sSub>
            <m:r>
              <m:rPr>
                <m:sty m:val="p"/>
              </m:rPr>
              <w:rPr>
                <w:rFonts w:ascii="Cambria Math" w:hAnsi="Cambria Math"/>
                <w:lang w:val="en-US"/>
              </w:rPr>
              <m:t>+</m:t>
            </m:r>
            <m:d>
              <m:dPr>
                <m:ctrlPr>
                  <w:rPr>
                    <w:rFonts w:ascii="Cambria Math" w:hAnsi="Cambria Math"/>
                    <w:iCs/>
                    <w:lang w:val="en-US"/>
                  </w:rPr>
                </m:ctrlPr>
              </m:dPr>
              <m:e>
                <m:r>
                  <m:rPr>
                    <m:sty m:val="p"/>
                  </m:rPr>
                  <w:rPr>
                    <w:rFonts w:ascii="Cambria Math" w:hAnsi="Cambria Math"/>
                    <w:lang w:val="en-US"/>
                  </w:rPr>
                  <m:t>k-1</m:t>
                </m:r>
              </m:e>
            </m:d>
            <m:sSub>
              <m:sSubPr>
                <m:ctrlPr>
                  <w:rPr>
                    <w:rFonts w:ascii="Cambria Math" w:hAnsi="Cambria Math"/>
                    <w:iCs/>
                    <w:lang w:val="en-US"/>
                  </w:rPr>
                </m:ctrlPr>
              </m:sSubPr>
              <m:e>
                <m:r>
                  <m:rPr>
                    <m:sty m:val="p"/>
                  </m:rPr>
                  <w:rPr>
                    <w:rFonts w:ascii="Cambria Math" w:hAnsi="Cambria Math"/>
                    <w:lang w:val="en-US"/>
                  </w:rPr>
                  <m:t>MS</m:t>
                </m:r>
              </m:e>
              <m:sub>
                <m:r>
                  <m:rPr>
                    <m:sty m:val="p"/>
                  </m:rPr>
                  <w:rPr>
                    <w:rFonts w:ascii="Cambria Math" w:hAnsi="Cambria Math"/>
                    <w:lang w:val="en-US"/>
                  </w:rPr>
                  <m:t>E</m:t>
                </m:r>
              </m:sub>
            </m:sSub>
            <m:r>
              <m:rPr>
                <m:sty m:val="p"/>
              </m:rPr>
              <w:rPr>
                <w:rFonts w:ascii="Cambria Math" w:hAnsi="Cambria Math"/>
                <w:lang w:val="en-US"/>
              </w:rPr>
              <m:t>+</m:t>
            </m:r>
            <m:f>
              <m:fPr>
                <m:ctrlPr>
                  <w:rPr>
                    <w:rFonts w:ascii="Cambria Math" w:hAnsi="Cambria Math"/>
                    <w:iCs/>
                    <w:lang w:val="en-US"/>
                  </w:rPr>
                </m:ctrlPr>
              </m:fPr>
              <m:num>
                <m:r>
                  <m:rPr>
                    <m:sty m:val="p"/>
                  </m:rPr>
                  <w:rPr>
                    <w:rFonts w:ascii="Cambria Math" w:hAnsi="Cambria Math"/>
                    <w:lang w:val="en-US"/>
                  </w:rPr>
                  <m:t>k</m:t>
                </m:r>
              </m:num>
              <m:den>
                <m:r>
                  <m:rPr>
                    <m:sty m:val="p"/>
                  </m:rPr>
                  <w:rPr>
                    <w:rFonts w:ascii="Cambria Math" w:hAnsi="Cambria Math"/>
                    <w:lang w:val="en-US"/>
                  </w:rPr>
                  <m:t>n</m:t>
                </m:r>
              </m:den>
            </m:f>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MS</m:t>
                </m:r>
              </m:e>
              <m:sub>
                <m:r>
                  <m:rPr>
                    <m:sty m:val="p"/>
                  </m:rPr>
                  <w:rPr>
                    <w:rFonts w:ascii="Cambria Math" w:hAnsi="Cambria Math"/>
                    <w:lang w:val="en-US"/>
                  </w:rPr>
                  <m:t>BM</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MS</m:t>
                </m:r>
              </m:e>
              <m:sub>
                <m:r>
                  <m:rPr>
                    <m:sty m:val="p"/>
                  </m:rPr>
                  <w:rPr>
                    <w:rFonts w:ascii="Cambria Math" w:hAnsi="Cambria Math"/>
                    <w:lang w:val="en-US"/>
                  </w:rPr>
                  <m:t>E</m:t>
                </m:r>
              </m:sub>
            </m:sSub>
            <m:r>
              <m:rPr>
                <m:sty m:val="p"/>
              </m:rPr>
              <w:rPr>
                <w:rFonts w:ascii="Cambria Math" w:hAnsi="Cambria Math"/>
                <w:lang w:val="en-US"/>
              </w:rPr>
              <m:t>)</m:t>
            </m:r>
          </m:den>
        </m:f>
      </m:oMath>
      <w:r w:rsidRPr="007A23B4">
        <w:rPr>
          <w:rFonts w:eastAsia="SimSun"/>
          <w:iCs/>
          <w:lang w:val="en-US"/>
        </w:rPr>
        <w:t xml:space="preserve"> </w:t>
      </w:r>
      <w:r w:rsidRPr="007A23B4">
        <w:rPr>
          <w:rFonts w:eastAsia="SimSun"/>
          <w:iCs/>
          <w:lang w:val="en-US"/>
        </w:rPr>
        <w:tab/>
      </w:r>
      <w:r w:rsidRPr="007A23B4">
        <w:rPr>
          <w:rFonts w:eastAsia="SimSun"/>
          <w:iCs/>
          <w:lang w:val="en-US"/>
        </w:rPr>
        <w:tab/>
        <w:t>(1)</w:t>
      </w:r>
    </w:p>
    <w:p w14:paraId="6E051C89" w14:textId="54922DBD" w:rsidR="00063C34" w:rsidRPr="007A23B4" w:rsidRDefault="00063C34" w:rsidP="007A23B4">
      <w:pPr>
        <w:spacing w:line="312" w:lineRule="auto"/>
        <w:ind w:firstLine="340"/>
        <w:rPr>
          <w:rFonts w:eastAsia="SimSun"/>
          <w:color w:val="000000" w:themeColor="text1"/>
          <w:lang w:val="en-US"/>
        </w:rPr>
      </w:pPr>
      <w:r w:rsidRPr="007A23B4">
        <w:rPr>
          <w:rFonts w:eastAsia="SimSun"/>
          <w:color w:val="000000" w:themeColor="text1"/>
          <w:lang w:val="en-US"/>
        </w:rPr>
        <w:t xml:space="preserve">where MSBS is the mean square between subjects, MSE is the mean square error, MSBM is the mean square between measurements, </w:t>
      </w:r>
      <w:r w:rsidRPr="007A23B4">
        <w:rPr>
          <w:rFonts w:eastAsia="SimSun"/>
          <w:i/>
          <w:iCs/>
          <w:color w:val="000000" w:themeColor="text1"/>
          <w:lang w:val="en-US"/>
        </w:rPr>
        <w:t>k</w:t>
      </w:r>
      <w:r w:rsidRPr="007A23B4">
        <w:rPr>
          <w:rFonts w:eastAsia="SimSun"/>
          <w:color w:val="000000" w:themeColor="text1"/>
          <w:lang w:val="en-US"/>
        </w:rPr>
        <w:t xml:space="preserve"> is the number of measurements, </w:t>
      </w:r>
      <w:r w:rsidRPr="007A23B4">
        <w:rPr>
          <w:rFonts w:eastAsia="SimSun"/>
          <w:i/>
          <w:iCs/>
          <w:color w:val="000000" w:themeColor="text1"/>
          <w:lang w:val="en-US"/>
        </w:rPr>
        <w:t>n</w:t>
      </w:r>
      <w:r w:rsidRPr="007A23B4">
        <w:rPr>
          <w:rFonts w:eastAsia="SimSun"/>
          <w:color w:val="000000" w:themeColor="text1"/>
          <w:lang w:val="en-US"/>
        </w:rPr>
        <w:t xml:space="preserve"> is </w:t>
      </w:r>
      <w:r w:rsidR="00AE74D8" w:rsidRPr="007A23B4">
        <w:rPr>
          <w:rFonts w:eastAsia="SimSun"/>
          <w:color w:val="000000" w:themeColor="text1"/>
          <w:lang w:val="en-US"/>
        </w:rPr>
        <w:t xml:space="preserve">the </w:t>
      </w:r>
      <w:r w:rsidRPr="007A23B4">
        <w:rPr>
          <w:rFonts w:eastAsia="SimSun"/>
          <w:color w:val="000000" w:themeColor="text1"/>
          <w:lang w:val="en-US"/>
        </w:rPr>
        <w:t>number of participants.</w:t>
      </w:r>
    </w:p>
    <w:p w14:paraId="1BD40BFC" w14:textId="443617B0" w:rsidR="00092DC4" w:rsidRPr="007A23B4" w:rsidRDefault="000F795D" w:rsidP="007A23B4">
      <w:pPr>
        <w:spacing w:line="312" w:lineRule="auto"/>
        <w:ind w:firstLine="340"/>
        <w:rPr>
          <w:rFonts w:eastAsia="SimSun"/>
          <w:color w:val="000000" w:themeColor="text1"/>
          <w:sz w:val="36"/>
          <w:szCs w:val="36"/>
        </w:rPr>
      </w:pPr>
      <w:r w:rsidRPr="007A23B4">
        <w:rPr>
          <w:rFonts w:eastAsia="SimSun"/>
          <w:color w:val="000000" w:themeColor="text1"/>
        </w:rPr>
        <w:t xml:space="preserve">The traditional benchmarks for interpreting ICC values are as follows: ICC less than 0.50 suggests poor reliability; ICC between 0.50 and 0.75 suggests moderate reliability; ICC between </w:t>
      </w:r>
      <w:r w:rsidRPr="007A23B4">
        <w:rPr>
          <w:rFonts w:eastAsia="SimSun"/>
          <w:color w:val="000000" w:themeColor="text1"/>
        </w:rPr>
        <w:lastRenderedPageBreak/>
        <w:t xml:space="preserve">0.75 and 0.9 suggests good reliability; ICC above 0.9 suggests excellent reliability (Cicchetti &amp; Sparrow, 1981; </w:t>
      </w:r>
      <w:proofErr w:type="spellStart"/>
      <w:r w:rsidRPr="007A23B4">
        <w:rPr>
          <w:rFonts w:eastAsia="SimSun"/>
          <w:color w:val="000000" w:themeColor="text1"/>
        </w:rPr>
        <w:t>Kupper</w:t>
      </w:r>
      <w:proofErr w:type="spellEnd"/>
      <w:r w:rsidRPr="007A23B4">
        <w:rPr>
          <w:rFonts w:eastAsia="SimSun"/>
          <w:color w:val="000000" w:themeColor="text1"/>
        </w:rPr>
        <w:t xml:space="preserve"> &amp; Hafner, 1989). </w:t>
      </w:r>
    </w:p>
    <w:p w14:paraId="3DFC2FCA" w14:textId="189F4834" w:rsidR="00092DC4" w:rsidRPr="007A23B4" w:rsidRDefault="00092DC4" w:rsidP="007A23B4">
      <w:pPr>
        <w:pStyle w:val="Heading1"/>
        <w:keepNext w:val="0"/>
        <w:keepLines w:val="0"/>
        <w:spacing w:beforeLines="100" w:before="240" w:afterLines="100" w:after="240" w:line="312" w:lineRule="auto"/>
        <w:rPr>
          <w:rFonts w:eastAsia="Calibri"/>
          <w:b w:val="0"/>
          <w:sz w:val="32"/>
          <w:szCs w:val="32"/>
        </w:rPr>
      </w:pPr>
      <w:r w:rsidRPr="007A23B4">
        <w:rPr>
          <w:rFonts w:eastAsia="Calibri"/>
          <w:sz w:val="32"/>
          <w:szCs w:val="32"/>
        </w:rPr>
        <w:t>3 Deviation from Preregistration</w:t>
      </w:r>
    </w:p>
    <w:p w14:paraId="392391C9" w14:textId="3F6C131B" w:rsidR="00EA25BD" w:rsidRPr="007A23B4" w:rsidRDefault="000F795D" w:rsidP="007A23B4">
      <w:pPr>
        <w:spacing w:line="312" w:lineRule="auto"/>
        <w:ind w:firstLine="340"/>
        <w:rPr>
          <w:color w:val="0000FF"/>
        </w:rPr>
      </w:pPr>
      <w:r w:rsidRPr="007A23B4">
        <w:t xml:space="preserve">We adhered to our pre-registration plan as much as possible, however, there were a few differences between the current report and the pre-registration document. First, in our initial preregistration plan, we did not anticipate </w:t>
      </w:r>
      <w:proofErr w:type="spellStart"/>
      <w:r w:rsidRPr="007A23B4">
        <w:t>analyzing</w:t>
      </w:r>
      <w:proofErr w:type="spellEnd"/>
      <w:r w:rsidRPr="007A23B4">
        <w:t xml:space="preserve"> the group-level effect of SPE due to the perceived robustness of the effect across a diverse range of research. However, as our study progressed, we recognized the value of providing a more comprehensive assessment. Thus, we included an estimation of pooled effect sizes across the included study to represent the group-level </w:t>
      </w:r>
      <w:r w:rsidRPr="007A23B4">
        <w:rPr>
          <w:color w:val="000000" w:themeColor="text1"/>
        </w:rPr>
        <w:t>effect. Second, we used a different algorithm for estimating the parameters of the drift-diffusion model. In the preregistration, we planned to estimate the drift rate (</w:t>
      </w:r>
      <w:r w:rsidRPr="007A23B4">
        <w:rPr>
          <w:i/>
          <w:iCs/>
          <w:color w:val="000000" w:themeColor="text1"/>
        </w:rPr>
        <w:t>v</w:t>
      </w:r>
      <w:r w:rsidRPr="007A23B4">
        <w:rPr>
          <w:color w:val="000000" w:themeColor="text1"/>
        </w:rPr>
        <w:t>) and starting point (</w:t>
      </w:r>
      <w:r w:rsidRPr="007A23B4">
        <w:rPr>
          <w:i/>
          <w:iCs/>
          <w:color w:val="000000" w:themeColor="text1"/>
        </w:rPr>
        <w:t>z</w:t>
      </w:r>
      <w:r w:rsidRPr="007A23B4">
        <w:rPr>
          <w:color w:val="000000" w:themeColor="text1"/>
        </w:rPr>
        <w:t>) of the Drift-Diffusion Model using the “</w:t>
      </w:r>
      <w:proofErr w:type="spellStart"/>
      <w:r w:rsidRPr="007A23B4">
        <w:rPr>
          <w:color w:val="000000" w:themeColor="text1"/>
        </w:rPr>
        <w:t>fit</w:t>
      </w:r>
      <w:r w:rsidR="00FC2914" w:rsidRPr="007A23B4">
        <w:rPr>
          <w:rFonts w:eastAsiaTheme="minorEastAsia"/>
          <w:color w:val="000000" w:themeColor="text1"/>
        </w:rPr>
        <w:t>_</w:t>
      </w:r>
      <w:r w:rsidRPr="007A23B4">
        <w:rPr>
          <w:color w:val="000000" w:themeColor="text1"/>
        </w:rPr>
        <w:t>ezddm</w:t>
      </w:r>
      <w:proofErr w:type="spellEnd"/>
      <w:r w:rsidRPr="007A23B4">
        <w:rPr>
          <w:color w:val="000000" w:themeColor="text1"/>
        </w:rPr>
        <w:t>” function from the “</w:t>
      </w:r>
      <w:proofErr w:type="spellStart"/>
      <w:r w:rsidRPr="007A23B4">
        <w:rPr>
          <w:color w:val="000000" w:themeColor="text1"/>
        </w:rPr>
        <w:t>hausekeep</w:t>
      </w:r>
      <w:proofErr w:type="spellEnd"/>
      <w:r w:rsidRPr="007A23B4">
        <w:rPr>
          <w:color w:val="000000" w:themeColor="text1"/>
        </w:rPr>
        <w:t>” package (Lin et al., 2020). This function served as a wrapper for the EZ-DDM function (</w:t>
      </w:r>
      <w:proofErr w:type="spellStart"/>
      <w:r w:rsidRPr="007A23B4">
        <w:rPr>
          <w:color w:val="000000" w:themeColor="text1"/>
        </w:rPr>
        <w:t>Wagenmakers</w:t>
      </w:r>
      <w:proofErr w:type="spellEnd"/>
      <w:r w:rsidRPr="007A23B4">
        <w:rPr>
          <w:color w:val="000000" w:themeColor="text1"/>
        </w:rPr>
        <w:t xml:space="preserve"> et al., 2007). However, we observed limitations in the algorithm’s ability to accurately estimate parameter z during parameters recovery (details provided in the Supplementary Materials, section 1.2). After comparing the 5 algorithms, we found that the “</w:t>
      </w:r>
      <w:proofErr w:type="spellStart"/>
      <w:r w:rsidRPr="007A23B4">
        <w:rPr>
          <w:color w:val="000000" w:themeColor="text1"/>
        </w:rPr>
        <w:t>RWiener</w:t>
      </w:r>
      <w:proofErr w:type="spellEnd"/>
      <w:r w:rsidRPr="007A23B4">
        <w:rPr>
          <w:color w:val="000000" w:themeColor="text1"/>
        </w:rPr>
        <w:t>” package (</w:t>
      </w:r>
      <w:proofErr w:type="spellStart"/>
      <w:r w:rsidRPr="007A23B4">
        <w:rPr>
          <w:color w:val="000000" w:themeColor="text1"/>
        </w:rPr>
        <w:t>Wabersich</w:t>
      </w:r>
      <w:proofErr w:type="spellEnd"/>
      <w:r w:rsidRPr="007A23B4">
        <w:rPr>
          <w:color w:val="000000" w:themeColor="text1"/>
        </w:rPr>
        <w:t xml:space="preserve"> &amp; </w:t>
      </w:r>
      <w:proofErr w:type="spellStart"/>
      <w:r w:rsidRPr="007A23B4">
        <w:rPr>
          <w:color w:val="000000" w:themeColor="text1"/>
        </w:rPr>
        <w:t>Vandekerckhove</w:t>
      </w:r>
      <w:proofErr w:type="spellEnd"/>
      <w:r w:rsidRPr="007A23B4">
        <w:rPr>
          <w:color w:val="000000" w:themeColor="text1"/>
        </w:rPr>
        <w:t xml:space="preserve">, 2014) achieved a </w:t>
      </w:r>
      <w:proofErr w:type="spellStart"/>
      <w:r w:rsidR="00090A6F" w:rsidRPr="007A23B4">
        <w:rPr>
          <w:color w:val="000000" w:themeColor="text1"/>
        </w:rPr>
        <w:t>favorable</w:t>
      </w:r>
      <w:proofErr w:type="spellEnd"/>
      <w:r w:rsidRPr="007A23B4">
        <w:rPr>
          <w:color w:val="000000" w:themeColor="text1"/>
        </w:rPr>
        <w:t xml:space="preserve"> balance between accuracy, confidence interval and computational efficiency, making it the most suitable choice for our analysis. Nevertheless, for transparency, we have included the results from </w:t>
      </w:r>
      <w:proofErr w:type="spellStart"/>
      <w:r w:rsidRPr="007A23B4">
        <w:rPr>
          <w:color w:val="000000" w:themeColor="text1"/>
        </w:rPr>
        <w:t>ezDDM</w:t>
      </w:r>
      <w:proofErr w:type="spellEnd"/>
      <w:r w:rsidRPr="007A23B4">
        <w:rPr>
          <w:color w:val="000000" w:themeColor="text1"/>
        </w:rPr>
        <w:t xml:space="preserve"> in the supplementary materials (see Supplementary, Fig. S2-4). Third, we did not explicitly state in the preregistration report that we would perform a weighted average of the split-half reliabilities for all datasets. However</w:t>
      </w:r>
      <w:r w:rsidRPr="006A671F">
        <w:rPr>
          <w:color w:val="0432FF"/>
        </w:rPr>
        <w:t xml:space="preserve">, </w:t>
      </w:r>
      <w:r w:rsidR="00003FDB" w:rsidRPr="006A671F">
        <w:rPr>
          <w:color w:val="080ABF"/>
        </w:rPr>
        <w:t>to obtain an overall estimate of the reliability, we weighted</w:t>
      </w:r>
      <w:r w:rsidRPr="006A671F">
        <w:rPr>
          <w:color w:val="0432FF"/>
        </w:rPr>
        <w:t xml:space="preserve"> </w:t>
      </w:r>
      <w:r w:rsidRPr="007A23B4">
        <w:rPr>
          <w:color w:val="000000" w:themeColor="text1"/>
        </w:rPr>
        <w:t xml:space="preserve">each study based on the number of </w:t>
      </w:r>
      <w:r w:rsidR="00003FDB" w:rsidRPr="006A671F">
        <w:rPr>
          <w:color w:val="080ABF"/>
        </w:rPr>
        <w:t>participants</w:t>
      </w:r>
      <w:r w:rsidRPr="006A671F">
        <w:rPr>
          <w:color w:val="080ABF"/>
        </w:rPr>
        <w:t>.</w:t>
      </w:r>
      <w:r w:rsidRPr="007A23B4">
        <w:rPr>
          <w:color w:val="000000" w:themeColor="text1"/>
        </w:rPr>
        <w:t xml:space="preserve"> Fourth, in our original preregistration</w:t>
      </w:r>
      <w:r w:rsidRPr="007A23B4">
        <w:t xml:space="preserve">, we outlined our intention to include both ICC2 and ICC2k in our data analysis. However, as our understanding of Intraclass Correlation Coefficients (ICC) improved, we realized that ICC2 is the appropriate index for our research purpose. More specifically, ICC2k was mentioned in the preregistration as an index of robustness of group-level effect, but it turned out to be another index of reliability for individual differences. We corrected this misinterpretation of ICC2k in the final report. Fifth, we conducted exploratory analysis using the data we collected to investigate the relationship between the number of trials, permutated split-half reliability, and effect size (Hedges’ </w:t>
      </w:r>
      <w:r w:rsidRPr="007A23B4">
        <w:rPr>
          <w:i/>
          <w:iCs/>
        </w:rPr>
        <w:t>g</w:t>
      </w:r>
      <w:r w:rsidRPr="007A23B4">
        <w:t xml:space="preserve">) (refer to Supplementary Fig. </w:t>
      </w:r>
      <w:r w:rsidRPr="007A23B4">
        <w:rPr>
          <w:color w:val="0F00DA"/>
        </w:rPr>
        <w:t>S</w:t>
      </w:r>
      <w:r w:rsidR="00753440" w:rsidRPr="007A23B4">
        <w:rPr>
          <w:color w:val="0F00DA"/>
        </w:rPr>
        <w:t>8</w:t>
      </w:r>
      <w:r w:rsidRPr="007A23B4">
        <w:rPr>
          <w:color w:val="0F00DA"/>
        </w:rPr>
        <w:t>-</w:t>
      </w:r>
      <w:r w:rsidR="00753440" w:rsidRPr="007A23B4">
        <w:rPr>
          <w:color w:val="0F00DA"/>
        </w:rPr>
        <w:t>10</w:t>
      </w:r>
      <w:r w:rsidRPr="007A23B4">
        <w:t xml:space="preserve">). </w:t>
      </w:r>
      <w:r w:rsidR="00AD34C6" w:rsidRPr="007A23B4">
        <w:rPr>
          <w:color w:val="080ABF"/>
        </w:rPr>
        <w:t xml:space="preserve">In addition, as suggested by one reviewer, we used </w:t>
      </w:r>
      <w:r w:rsidR="003022C6" w:rsidRPr="007A23B4">
        <w:rPr>
          <w:color w:val="080ABF"/>
        </w:rPr>
        <w:t xml:space="preserve">the </w:t>
      </w:r>
      <w:r w:rsidR="00AD34C6" w:rsidRPr="007A23B4">
        <w:rPr>
          <w:color w:val="080ABF"/>
        </w:rPr>
        <w:t>Spearman-Brown prediction formula based on our current data to predict the trial counts at which the SMT achieves sufficient reliability (</w:t>
      </w:r>
      <w:r w:rsidR="00BD1DDC" w:rsidRPr="007A23B4">
        <w:rPr>
          <w:color w:val="080ABF"/>
        </w:rPr>
        <w:t>Pronk et al., 2023</w:t>
      </w:r>
      <w:r w:rsidR="00AD34C6" w:rsidRPr="007A23B4">
        <w:rPr>
          <w:color w:val="080ABF"/>
        </w:rPr>
        <w:t>).</w:t>
      </w:r>
      <w:r w:rsidR="00AD34C6" w:rsidRPr="007A23B4">
        <w:rPr>
          <w:color w:val="0000FF"/>
        </w:rPr>
        <w:t xml:space="preserve"> </w:t>
      </w:r>
      <w:r w:rsidRPr="007A23B4">
        <w:t xml:space="preserve">Sixth, the writing of the current manuscript was improved based on the pre-registration. For example, in our preregistration, we included </w:t>
      </w:r>
      <w:r w:rsidRPr="007A23B4">
        <w:lastRenderedPageBreak/>
        <w:t xml:space="preserve">different baseline conditions when calculating SPE in the method section but did not mention this in our introduction and abstract. </w:t>
      </w:r>
      <w:r w:rsidRPr="007A23B4">
        <w:rPr>
          <w:color w:val="080ABF"/>
        </w:rPr>
        <w:t xml:space="preserve">Finally, we had incorrectly </w:t>
      </w:r>
      <w:r w:rsidR="00290A7E" w:rsidRPr="007A23B4">
        <w:rPr>
          <w:color w:val="080ABF"/>
        </w:rPr>
        <w:t>labelled</w:t>
      </w:r>
      <w:r w:rsidRPr="007A23B4">
        <w:rPr>
          <w:color w:val="080ABF"/>
        </w:rPr>
        <w:t xml:space="preserve"> the permutation method as </w:t>
      </w:r>
      <w:r w:rsidR="003022C6" w:rsidRPr="007A23B4">
        <w:rPr>
          <w:color w:val="080ABF"/>
        </w:rPr>
        <w:t>Monte Carlo</w:t>
      </w:r>
      <w:r w:rsidRPr="007A23B4">
        <w:rPr>
          <w:color w:val="080ABF"/>
        </w:rPr>
        <w:t xml:space="preserve"> in the first version of </w:t>
      </w:r>
      <w:r w:rsidR="003022C6" w:rsidRPr="007A23B4">
        <w:rPr>
          <w:color w:val="080ABF"/>
        </w:rPr>
        <w:t xml:space="preserve">the </w:t>
      </w:r>
      <w:r w:rsidRPr="007A23B4">
        <w:rPr>
          <w:color w:val="080ABF"/>
        </w:rPr>
        <w:t xml:space="preserve">preprint. Thus, we corrected the misuse of </w:t>
      </w:r>
      <w:r w:rsidR="003022C6" w:rsidRPr="007A23B4">
        <w:rPr>
          <w:color w:val="080ABF"/>
        </w:rPr>
        <w:t xml:space="preserve">the </w:t>
      </w:r>
      <w:r w:rsidRPr="007A23B4">
        <w:rPr>
          <w:color w:val="080ABF"/>
        </w:rPr>
        <w:t>phrase in the updated version. Additionally, upon a thorough examination of the Monte-Carlo approach, we identified that its utilization could inflate reliability due to its psychometric properties (</w:t>
      </w:r>
      <w:proofErr w:type="spellStart"/>
      <w:r w:rsidRPr="007A23B4">
        <w:rPr>
          <w:color w:val="080ABF"/>
        </w:rPr>
        <w:t>Kahveci</w:t>
      </w:r>
      <w:proofErr w:type="spellEnd"/>
      <w:r w:rsidRPr="007A23B4">
        <w:rPr>
          <w:color w:val="080ABF"/>
        </w:rPr>
        <w:t xml:space="preserve"> et al., 2022). Consequently, we did not include this method in our analysis. </w:t>
      </w:r>
    </w:p>
    <w:p w14:paraId="11820C32" w14:textId="428238CD" w:rsidR="00980A67" w:rsidRPr="007A23B4" w:rsidRDefault="00CB0739" w:rsidP="007A23B4">
      <w:pPr>
        <w:pStyle w:val="Heading1"/>
        <w:keepNext w:val="0"/>
        <w:keepLines w:val="0"/>
        <w:spacing w:beforeLines="100" w:before="240" w:afterLines="100" w:after="240" w:line="312" w:lineRule="auto"/>
        <w:rPr>
          <w:rFonts w:eastAsia="Calibri"/>
          <w:b w:val="0"/>
          <w:sz w:val="32"/>
          <w:szCs w:val="32"/>
        </w:rPr>
      </w:pPr>
      <w:bookmarkStart w:id="33" w:name="_Toc139718161"/>
      <w:r w:rsidRPr="007A23B4">
        <w:rPr>
          <w:rFonts w:eastAsia="Calibri"/>
          <w:sz w:val="32"/>
          <w:szCs w:val="32"/>
        </w:rPr>
        <w:t>4</w:t>
      </w:r>
      <w:r w:rsidR="001624A0" w:rsidRPr="007A23B4">
        <w:rPr>
          <w:rFonts w:eastAsia="Calibri"/>
          <w:sz w:val="32"/>
          <w:szCs w:val="32"/>
        </w:rPr>
        <w:t xml:space="preserve"> </w:t>
      </w:r>
      <w:bookmarkStart w:id="34" w:name="_wv0gj0dgrmeo" w:colFirst="0" w:colLast="0"/>
      <w:bookmarkStart w:id="35" w:name="_Toc129530168"/>
      <w:bookmarkStart w:id="36" w:name="_Toc129530198"/>
      <w:bookmarkStart w:id="37" w:name="_Toc139718162"/>
      <w:bookmarkEnd w:id="33"/>
      <w:bookmarkEnd w:id="34"/>
      <w:r w:rsidR="00BA0079" w:rsidRPr="007A23B4">
        <w:rPr>
          <w:rFonts w:eastAsia="Calibri"/>
          <w:sz w:val="32"/>
          <w:szCs w:val="32"/>
        </w:rPr>
        <w:t>Results</w:t>
      </w:r>
      <w:bookmarkEnd w:id="35"/>
      <w:bookmarkEnd w:id="36"/>
      <w:bookmarkEnd w:id="37"/>
    </w:p>
    <w:p w14:paraId="2C636085" w14:textId="245B1D6F" w:rsidR="000F795D" w:rsidRPr="007A23B4" w:rsidRDefault="000D6362" w:rsidP="007A23B4">
      <w:pPr>
        <w:spacing w:line="312" w:lineRule="auto"/>
        <w:ind w:firstLine="340"/>
        <w:rPr>
          <w:rFonts w:eastAsiaTheme="minorEastAsia"/>
          <w:sz w:val="36"/>
          <w:szCs w:val="36"/>
        </w:rPr>
      </w:pPr>
      <w:r w:rsidRPr="007A23B4">
        <w:t xml:space="preserve">Of </w:t>
      </w:r>
      <w:r w:rsidR="006F265D" w:rsidRPr="007A23B4">
        <w:t xml:space="preserve">the </w:t>
      </w:r>
      <w:r w:rsidRPr="007A23B4">
        <w:rPr>
          <w:rFonts w:eastAsiaTheme="minorEastAsia"/>
          <w:color w:val="0000FF"/>
        </w:rPr>
        <w:t>42</w:t>
      </w:r>
      <w:r w:rsidRPr="007A23B4">
        <w:t xml:space="preserve"> independent datasets, </w:t>
      </w:r>
      <w:r w:rsidRPr="007A23B4">
        <w:rPr>
          <w:rFonts w:eastAsiaTheme="minorEastAsia"/>
          <w:color w:val="0000FF"/>
        </w:rPr>
        <w:t>34</w:t>
      </w:r>
      <w:r w:rsidRPr="007A23B4">
        <w:t xml:space="preserve"> of them contain data for “Close other”, </w:t>
      </w:r>
      <w:r w:rsidRPr="007A23B4">
        <w:rPr>
          <w:rFonts w:eastAsiaTheme="minorEastAsia"/>
          <w:color w:val="0000FF"/>
        </w:rPr>
        <w:t>34</w:t>
      </w:r>
      <w:r w:rsidR="000F795D" w:rsidRPr="007A23B4">
        <w:t xml:space="preserve"> of them contain data for “Stranger”, 1 of them has data for “Celebrity”, and </w:t>
      </w:r>
      <w:r w:rsidR="00290A7E" w:rsidRPr="007A23B4">
        <w:rPr>
          <w:color w:val="080ABF"/>
        </w:rPr>
        <w:t>4</w:t>
      </w:r>
      <w:r w:rsidR="000F795D" w:rsidRPr="007A23B4">
        <w:rPr>
          <w:color w:val="080ABF"/>
        </w:rPr>
        <w:t xml:space="preserve"> </w:t>
      </w:r>
      <w:r w:rsidR="000F795D" w:rsidRPr="007A23B4">
        <w:t xml:space="preserve">of them </w:t>
      </w:r>
      <w:r w:rsidR="003022C6" w:rsidRPr="007A23B4">
        <w:t>have</w:t>
      </w:r>
      <w:r w:rsidR="000F795D" w:rsidRPr="007A23B4">
        <w:t xml:space="preserve"> data for “Nonperson”. Since there </w:t>
      </w:r>
      <w:r w:rsidR="00B96132" w:rsidRPr="006A671F">
        <w:rPr>
          <w:color w:val="0432FF"/>
        </w:rPr>
        <w:t xml:space="preserve">were only a few datasets </w:t>
      </w:r>
      <w:r w:rsidR="000F795D" w:rsidRPr="007A23B4">
        <w:t xml:space="preserve">for “Celebrity” and “Nonperson”, their results were presented in the supplementary materials. </w:t>
      </w:r>
    </w:p>
    <w:p w14:paraId="58DF52DF" w14:textId="4CD65AC8" w:rsidR="00590945" w:rsidRPr="007A23B4" w:rsidRDefault="003E79B4" w:rsidP="007A23B4">
      <w:pPr>
        <w:pStyle w:val="Heading2"/>
        <w:spacing w:before="240" w:after="240" w:line="312" w:lineRule="auto"/>
        <w:rPr>
          <w:lang w:val="en-US"/>
        </w:rPr>
      </w:pPr>
      <w:bookmarkStart w:id="38" w:name="_Toc129530169"/>
      <w:bookmarkStart w:id="39" w:name="_Toc129530199"/>
      <w:r w:rsidRPr="007A23B4">
        <w:rPr>
          <w:lang w:val="en-US"/>
        </w:rPr>
        <w:t>4.1 Group Level Effect of SPE</w:t>
      </w:r>
    </w:p>
    <w:p w14:paraId="38D4B38B" w14:textId="68612171" w:rsidR="003441B9" w:rsidRPr="007A23B4" w:rsidRDefault="000F795D" w:rsidP="007A23B4">
      <w:pPr>
        <w:spacing w:line="312" w:lineRule="auto"/>
        <w:ind w:firstLine="340"/>
        <w:rPr>
          <w:rFonts w:eastAsiaTheme="minorEastAsia"/>
        </w:rPr>
      </w:pPr>
      <w:r w:rsidRPr="007A23B4">
        <w:t xml:space="preserve">We conducted a meta-analytical assessment to examine the robustness of SPE as measured by </w:t>
      </w:r>
      <w:r w:rsidR="008E091E" w:rsidRPr="007A23B4">
        <w:t>SMT</w:t>
      </w:r>
      <w:r w:rsidRPr="007A23B4">
        <w:t xml:space="preserve">. We used a random effect model to synthesize the effect across different studies, with Hedges’ </w:t>
      </w:r>
      <w:r w:rsidRPr="007A23B4">
        <w:rPr>
          <w:i/>
          <w:iCs/>
        </w:rPr>
        <w:t>g</w:t>
      </w:r>
      <w:r w:rsidRPr="007A23B4">
        <w:t xml:space="preserve"> as the index of effect size. We found that all measures of SPE, except the parameter </w:t>
      </w:r>
      <w:r w:rsidRPr="007A23B4">
        <w:rPr>
          <w:i/>
          <w:iCs/>
        </w:rPr>
        <w:t>z</w:t>
      </w:r>
      <w:r w:rsidRPr="007A23B4">
        <w:t xml:space="preserve"> estimated from DDM, exhibited moderate to large effect sizes (see Table. 3 for numeric results for all six SPE measures, Fig. </w:t>
      </w:r>
      <w:r w:rsidR="00FB5A6A" w:rsidRPr="007A23B4">
        <w:rPr>
          <w:color w:val="000000" w:themeColor="text1"/>
        </w:rPr>
        <w:t>3</w:t>
      </w:r>
      <w:r w:rsidRPr="007A23B4">
        <w:rPr>
          <w:color w:val="000000" w:themeColor="text1"/>
        </w:rPr>
        <w:t xml:space="preserve"> for </w:t>
      </w:r>
      <w:r w:rsidRPr="007A23B4">
        <w:t xml:space="preserve">forest plots of effect sizes for RT). Our findings indicated a robust and substantial experimental effect of SPE. The </w:t>
      </w:r>
      <w:r w:rsidRPr="007A23B4">
        <w:rPr>
          <w:i/>
          <w:iCs/>
        </w:rPr>
        <w:t>I</w:t>
      </w:r>
      <w:r w:rsidRPr="007A23B4">
        <w:rPr>
          <w:i/>
          <w:iCs/>
          <w:position w:val="8"/>
          <w:sz w:val="18"/>
          <w:szCs w:val="18"/>
        </w:rPr>
        <w:t>2</w:t>
      </w:r>
      <w:r w:rsidRPr="007A23B4">
        <w:rPr>
          <w:position w:val="8"/>
          <w:sz w:val="18"/>
          <w:szCs w:val="18"/>
        </w:rPr>
        <w:t xml:space="preserve"> </w:t>
      </w:r>
      <w:r w:rsidRPr="007A23B4">
        <w:t>value, all being greater than 75%, indicates high heterogeneity among studies, justifying the selection of the random effect model (</w:t>
      </w:r>
      <w:proofErr w:type="spellStart"/>
      <w:r w:rsidRPr="007A23B4">
        <w:t>Borenstein</w:t>
      </w:r>
      <w:proofErr w:type="spellEnd"/>
      <w:r w:rsidRPr="007A23B4">
        <w:t xml:space="preserve"> et al., 2021). The results for “Celebrity” and “None” as baselines were included in the supplementary materials (see Supplementary Table. S1). </w:t>
      </w:r>
    </w:p>
    <w:p w14:paraId="078DA555" w14:textId="77777777" w:rsidR="007D096A" w:rsidRPr="007A23B4" w:rsidRDefault="007D096A" w:rsidP="007A23B4">
      <w:pPr>
        <w:spacing w:line="312" w:lineRule="auto"/>
        <w:rPr>
          <w:rFonts w:eastAsia="SimSun"/>
          <w:b/>
          <w:bCs/>
          <w:lang w:val="en-US"/>
        </w:rPr>
      </w:pPr>
      <w:r w:rsidRPr="007A23B4">
        <w:rPr>
          <w:lang w:val="en-US"/>
        </w:rPr>
        <w:br w:type="page"/>
      </w:r>
    </w:p>
    <w:p w14:paraId="541AB002" w14:textId="027E8BA1" w:rsidR="00D144DA" w:rsidRPr="007A23B4" w:rsidRDefault="00A13540" w:rsidP="007A23B4">
      <w:pPr>
        <w:pStyle w:val="Table"/>
        <w:spacing w:line="312" w:lineRule="auto"/>
        <w:rPr>
          <w:lang w:val="en-US"/>
        </w:rPr>
      </w:pPr>
      <w:r w:rsidRPr="007A23B4">
        <w:rPr>
          <w:lang w:val="en-US"/>
        </w:rPr>
        <w:lastRenderedPageBreak/>
        <w:t xml:space="preserve">Table 3. </w:t>
      </w:r>
      <w:r w:rsidRPr="007A23B4">
        <w:rPr>
          <w:b w:val="0"/>
          <w:bCs w:val="0"/>
          <w:lang w:val="en-US"/>
        </w:rPr>
        <w:t xml:space="preserve">Meta-Analytical Results of SPE Measures in </w:t>
      </w:r>
      <w:r w:rsidR="008E091E" w:rsidRPr="007A23B4">
        <w:rPr>
          <w:b w:val="0"/>
          <w:bCs w:val="0"/>
          <w:lang w:val="en-US"/>
        </w:rPr>
        <w:t>SMT</w:t>
      </w:r>
    </w:p>
    <w:tbl>
      <w:tblPr>
        <w:tblW w:w="9080" w:type="dxa"/>
        <w:tblLook w:val="04A0" w:firstRow="1" w:lastRow="0" w:firstColumn="1" w:lastColumn="0" w:noHBand="0" w:noVBand="1"/>
      </w:tblPr>
      <w:tblGrid>
        <w:gridCol w:w="1049"/>
        <w:gridCol w:w="1182"/>
        <w:gridCol w:w="2340"/>
        <w:gridCol w:w="1340"/>
        <w:gridCol w:w="985"/>
        <w:gridCol w:w="951"/>
        <w:gridCol w:w="1011"/>
        <w:gridCol w:w="222"/>
      </w:tblGrid>
      <w:tr w:rsidR="005362D3" w:rsidRPr="007A23B4" w14:paraId="490BC1E7" w14:textId="77777777" w:rsidTr="005362D3">
        <w:trPr>
          <w:gridAfter w:val="1"/>
          <w:wAfter w:w="222" w:type="dxa"/>
          <w:trHeight w:val="317"/>
        </w:trPr>
        <w:tc>
          <w:tcPr>
            <w:tcW w:w="1049" w:type="dxa"/>
            <w:vMerge w:val="restart"/>
            <w:tcBorders>
              <w:top w:val="single" w:sz="8" w:space="0" w:color="auto"/>
              <w:left w:val="nil"/>
              <w:bottom w:val="single" w:sz="4" w:space="0" w:color="000000"/>
              <w:right w:val="nil"/>
            </w:tcBorders>
            <w:shd w:val="clear" w:color="auto" w:fill="auto"/>
            <w:vAlign w:val="center"/>
            <w:hideMark/>
          </w:tcPr>
          <w:p w14:paraId="5DE73A62" w14:textId="77777777" w:rsidR="005362D3" w:rsidRPr="007A23B4" w:rsidRDefault="005362D3" w:rsidP="007A23B4">
            <w:pPr>
              <w:spacing w:line="312" w:lineRule="auto"/>
              <w:jc w:val="center"/>
              <w:rPr>
                <w:rFonts w:eastAsia="DengXian"/>
                <w:b/>
                <w:bCs/>
                <w:color w:val="000000"/>
                <w:sz w:val="22"/>
                <w:szCs w:val="22"/>
                <w:lang w:val="en-US"/>
              </w:rPr>
            </w:pPr>
            <w:bookmarkStart w:id="40" w:name="_Toc139718163"/>
            <w:r w:rsidRPr="007A23B4">
              <w:rPr>
                <w:rFonts w:eastAsia="DengXian"/>
                <w:b/>
                <w:bCs/>
                <w:color w:val="000000"/>
                <w:sz w:val="22"/>
                <w:szCs w:val="22"/>
                <w:lang w:val="en-US"/>
              </w:rPr>
              <w:t>Baseline</w:t>
            </w:r>
          </w:p>
        </w:tc>
        <w:tc>
          <w:tcPr>
            <w:tcW w:w="1182" w:type="dxa"/>
            <w:vMerge w:val="restart"/>
            <w:tcBorders>
              <w:top w:val="single" w:sz="8" w:space="0" w:color="auto"/>
              <w:left w:val="nil"/>
              <w:bottom w:val="single" w:sz="4" w:space="0" w:color="000000"/>
              <w:right w:val="nil"/>
            </w:tcBorders>
            <w:shd w:val="clear" w:color="auto" w:fill="auto"/>
            <w:vAlign w:val="center"/>
            <w:hideMark/>
          </w:tcPr>
          <w:p w14:paraId="0AB7B85E" w14:textId="77777777" w:rsidR="005362D3" w:rsidRPr="007A23B4" w:rsidRDefault="005362D3" w:rsidP="007A23B4">
            <w:pPr>
              <w:spacing w:line="312" w:lineRule="auto"/>
              <w:jc w:val="center"/>
              <w:rPr>
                <w:rFonts w:eastAsia="DengXian"/>
                <w:b/>
                <w:bCs/>
                <w:color w:val="000000"/>
                <w:sz w:val="22"/>
                <w:szCs w:val="22"/>
                <w:lang w:val="en-US"/>
              </w:rPr>
            </w:pPr>
            <w:r w:rsidRPr="007A23B4">
              <w:rPr>
                <w:rFonts w:eastAsia="DengXian"/>
                <w:b/>
                <w:bCs/>
                <w:color w:val="000000"/>
                <w:sz w:val="22"/>
                <w:szCs w:val="22"/>
                <w:lang w:val="en-US"/>
              </w:rPr>
              <w:t>Indicators</w:t>
            </w:r>
          </w:p>
        </w:tc>
        <w:tc>
          <w:tcPr>
            <w:tcW w:w="2340" w:type="dxa"/>
            <w:vMerge w:val="restart"/>
            <w:tcBorders>
              <w:top w:val="single" w:sz="8" w:space="0" w:color="auto"/>
              <w:left w:val="nil"/>
              <w:bottom w:val="single" w:sz="4" w:space="0" w:color="000000"/>
              <w:right w:val="nil"/>
            </w:tcBorders>
            <w:shd w:val="clear" w:color="auto" w:fill="auto"/>
            <w:noWrap/>
            <w:vAlign w:val="center"/>
            <w:hideMark/>
          </w:tcPr>
          <w:p w14:paraId="45289DCE" w14:textId="77777777" w:rsidR="005362D3" w:rsidRPr="007A23B4" w:rsidRDefault="005362D3" w:rsidP="007A23B4">
            <w:pPr>
              <w:spacing w:line="312" w:lineRule="auto"/>
              <w:jc w:val="center"/>
              <w:rPr>
                <w:rFonts w:eastAsia="DengXian"/>
                <w:b/>
                <w:bCs/>
                <w:i/>
                <w:iCs/>
                <w:color w:val="000000"/>
                <w:sz w:val="22"/>
                <w:szCs w:val="22"/>
                <w:lang w:val="en-US"/>
              </w:rPr>
            </w:pPr>
            <w:r w:rsidRPr="007A23B4">
              <w:rPr>
                <w:rFonts w:eastAsia="DengXian"/>
                <w:b/>
                <w:bCs/>
                <w:color w:val="000000"/>
                <w:sz w:val="22"/>
                <w:szCs w:val="22"/>
                <w:lang w:val="en-US"/>
              </w:rPr>
              <w:t>Hedges</w:t>
            </w:r>
            <w:r w:rsidRPr="007A23B4">
              <w:rPr>
                <w:rFonts w:eastAsia="DengXian"/>
                <w:b/>
                <w:bCs/>
                <w:i/>
                <w:iCs/>
                <w:color w:val="000000"/>
                <w:sz w:val="22"/>
                <w:szCs w:val="22"/>
                <w:lang w:val="en-US"/>
              </w:rPr>
              <w:t xml:space="preserve">' g </w:t>
            </w:r>
            <w:r w:rsidRPr="007A23B4">
              <w:rPr>
                <w:rFonts w:eastAsia="DengXian"/>
                <w:b/>
                <w:bCs/>
                <w:color w:val="000000"/>
                <w:sz w:val="22"/>
                <w:szCs w:val="22"/>
                <w:lang w:val="en-US"/>
              </w:rPr>
              <w:t>[95% CI]</w:t>
            </w:r>
          </w:p>
        </w:tc>
        <w:tc>
          <w:tcPr>
            <w:tcW w:w="1340" w:type="dxa"/>
            <w:vMerge w:val="restart"/>
            <w:tcBorders>
              <w:top w:val="single" w:sz="8" w:space="0" w:color="auto"/>
              <w:left w:val="nil"/>
              <w:bottom w:val="single" w:sz="4" w:space="0" w:color="000000"/>
              <w:right w:val="nil"/>
            </w:tcBorders>
            <w:shd w:val="clear" w:color="auto" w:fill="auto"/>
            <w:noWrap/>
            <w:vAlign w:val="center"/>
            <w:hideMark/>
          </w:tcPr>
          <w:p w14:paraId="423AAF65" w14:textId="77777777" w:rsidR="005362D3" w:rsidRPr="007A23B4" w:rsidRDefault="005362D3" w:rsidP="007A23B4">
            <w:pPr>
              <w:spacing w:line="312" w:lineRule="auto"/>
              <w:jc w:val="center"/>
              <w:rPr>
                <w:rFonts w:eastAsia="DengXian"/>
                <w:b/>
                <w:bCs/>
                <w:color w:val="000000"/>
                <w:sz w:val="22"/>
                <w:szCs w:val="22"/>
                <w:lang w:val="en-US"/>
              </w:rPr>
            </w:pPr>
            <w:r w:rsidRPr="007A23B4">
              <w:rPr>
                <w:rFonts w:eastAsia="DengXian"/>
                <w:b/>
                <w:bCs/>
                <w:color w:val="000000"/>
                <w:sz w:val="22"/>
                <w:szCs w:val="22"/>
                <w:lang w:val="en-US"/>
              </w:rPr>
              <w:t># of Studies</w:t>
            </w:r>
          </w:p>
        </w:tc>
        <w:tc>
          <w:tcPr>
            <w:tcW w:w="985" w:type="dxa"/>
            <w:vMerge w:val="restart"/>
            <w:tcBorders>
              <w:top w:val="single" w:sz="8" w:space="0" w:color="auto"/>
              <w:left w:val="nil"/>
              <w:bottom w:val="single" w:sz="4" w:space="0" w:color="000000"/>
              <w:right w:val="nil"/>
            </w:tcBorders>
            <w:shd w:val="clear" w:color="auto" w:fill="auto"/>
            <w:vAlign w:val="center"/>
            <w:hideMark/>
          </w:tcPr>
          <w:p w14:paraId="60677B13" w14:textId="77777777" w:rsidR="005362D3" w:rsidRPr="007A23B4" w:rsidRDefault="005362D3" w:rsidP="007A23B4">
            <w:pPr>
              <w:spacing w:line="312" w:lineRule="auto"/>
              <w:jc w:val="center"/>
              <w:rPr>
                <w:rFonts w:eastAsia="DengXian"/>
                <w:b/>
                <w:bCs/>
                <w:color w:val="000000"/>
                <w:sz w:val="22"/>
                <w:szCs w:val="22"/>
                <w:lang w:val="en-US"/>
              </w:rPr>
            </w:pPr>
            <w:r w:rsidRPr="007A23B4">
              <w:rPr>
                <w:rFonts w:eastAsia="DengXian"/>
                <w:b/>
                <w:bCs/>
                <w:color w:val="000000"/>
                <w:sz w:val="22"/>
                <w:szCs w:val="22"/>
                <w:lang w:val="en-US"/>
              </w:rPr>
              <w:t>Q</w:t>
            </w:r>
          </w:p>
        </w:tc>
        <w:tc>
          <w:tcPr>
            <w:tcW w:w="951" w:type="dxa"/>
            <w:vMerge w:val="restart"/>
            <w:tcBorders>
              <w:top w:val="single" w:sz="8" w:space="0" w:color="auto"/>
              <w:left w:val="nil"/>
              <w:bottom w:val="single" w:sz="4" w:space="0" w:color="000000"/>
              <w:right w:val="nil"/>
            </w:tcBorders>
            <w:shd w:val="clear" w:color="auto" w:fill="auto"/>
            <w:vAlign w:val="center"/>
            <w:hideMark/>
          </w:tcPr>
          <w:p w14:paraId="7CE96961" w14:textId="77777777" w:rsidR="005362D3" w:rsidRPr="007A23B4" w:rsidRDefault="005362D3" w:rsidP="007A23B4">
            <w:pPr>
              <w:spacing w:line="312" w:lineRule="auto"/>
              <w:jc w:val="center"/>
              <w:rPr>
                <w:rFonts w:eastAsia="DengXian"/>
                <w:b/>
                <w:bCs/>
                <w:i/>
                <w:iCs/>
                <w:color w:val="000000"/>
                <w:sz w:val="22"/>
                <w:szCs w:val="22"/>
                <w:lang w:val="en-US"/>
              </w:rPr>
            </w:pPr>
            <w:r w:rsidRPr="007A23B4">
              <w:rPr>
                <w:rFonts w:eastAsia="DengXian"/>
                <w:b/>
                <w:bCs/>
                <w:i/>
                <w:iCs/>
                <w:color w:val="000000"/>
                <w:sz w:val="22"/>
                <w:szCs w:val="22"/>
                <w:lang w:val="en-US"/>
              </w:rPr>
              <w:t>p</w:t>
            </w:r>
          </w:p>
        </w:tc>
        <w:tc>
          <w:tcPr>
            <w:tcW w:w="1011" w:type="dxa"/>
            <w:vMerge w:val="restart"/>
            <w:tcBorders>
              <w:top w:val="single" w:sz="8" w:space="0" w:color="auto"/>
              <w:left w:val="nil"/>
              <w:bottom w:val="single" w:sz="4" w:space="0" w:color="000000"/>
              <w:right w:val="nil"/>
            </w:tcBorders>
            <w:shd w:val="clear" w:color="auto" w:fill="auto"/>
            <w:vAlign w:val="center"/>
            <w:hideMark/>
          </w:tcPr>
          <w:p w14:paraId="217CBA82" w14:textId="77777777" w:rsidR="005362D3" w:rsidRPr="007A23B4" w:rsidRDefault="005362D3" w:rsidP="007A23B4">
            <w:pPr>
              <w:spacing w:line="312" w:lineRule="auto"/>
              <w:jc w:val="center"/>
              <w:rPr>
                <w:rFonts w:eastAsia="DengXian"/>
                <w:b/>
                <w:bCs/>
                <w:i/>
                <w:iCs/>
                <w:color w:val="000000"/>
                <w:sz w:val="22"/>
                <w:szCs w:val="22"/>
                <w:lang w:val="en-US"/>
              </w:rPr>
            </w:pPr>
            <w:r w:rsidRPr="007A23B4">
              <w:rPr>
                <w:rFonts w:eastAsia="DengXian"/>
                <w:b/>
                <w:bCs/>
                <w:i/>
                <w:iCs/>
                <w:color w:val="000000"/>
                <w:sz w:val="22"/>
                <w:szCs w:val="22"/>
                <w:lang w:val="en-US"/>
              </w:rPr>
              <w:t>I</w:t>
            </w:r>
            <w:r w:rsidRPr="007A23B4">
              <w:rPr>
                <w:rFonts w:eastAsia="DengXian"/>
                <w:b/>
                <w:bCs/>
                <w:i/>
                <w:iCs/>
                <w:color w:val="000000"/>
                <w:sz w:val="22"/>
                <w:szCs w:val="22"/>
                <w:vertAlign w:val="superscript"/>
                <w:lang w:val="en-US"/>
              </w:rPr>
              <w:t>2</w:t>
            </w:r>
          </w:p>
        </w:tc>
      </w:tr>
      <w:tr w:rsidR="005362D3" w:rsidRPr="007A23B4" w14:paraId="7A5FEB8A" w14:textId="77777777" w:rsidTr="005362D3">
        <w:trPr>
          <w:trHeight w:val="285"/>
        </w:trPr>
        <w:tc>
          <w:tcPr>
            <w:tcW w:w="1049" w:type="dxa"/>
            <w:vMerge/>
            <w:tcBorders>
              <w:top w:val="single" w:sz="8" w:space="0" w:color="auto"/>
              <w:left w:val="nil"/>
              <w:bottom w:val="single" w:sz="4" w:space="0" w:color="000000"/>
              <w:right w:val="nil"/>
            </w:tcBorders>
            <w:vAlign w:val="center"/>
            <w:hideMark/>
          </w:tcPr>
          <w:p w14:paraId="631A88FE" w14:textId="77777777" w:rsidR="005362D3" w:rsidRPr="007A23B4" w:rsidRDefault="005362D3" w:rsidP="007A23B4">
            <w:pPr>
              <w:spacing w:line="312" w:lineRule="auto"/>
              <w:rPr>
                <w:rFonts w:eastAsia="DengXian"/>
                <w:b/>
                <w:bCs/>
                <w:color w:val="000000"/>
                <w:sz w:val="22"/>
                <w:szCs w:val="22"/>
                <w:lang w:val="en-US"/>
              </w:rPr>
            </w:pPr>
          </w:p>
        </w:tc>
        <w:tc>
          <w:tcPr>
            <w:tcW w:w="1182" w:type="dxa"/>
            <w:vMerge/>
            <w:tcBorders>
              <w:top w:val="single" w:sz="8" w:space="0" w:color="auto"/>
              <w:left w:val="nil"/>
              <w:bottom w:val="single" w:sz="4" w:space="0" w:color="000000"/>
              <w:right w:val="nil"/>
            </w:tcBorders>
            <w:vAlign w:val="center"/>
            <w:hideMark/>
          </w:tcPr>
          <w:p w14:paraId="0C065C75" w14:textId="77777777" w:rsidR="005362D3" w:rsidRPr="007A23B4" w:rsidRDefault="005362D3" w:rsidP="007A23B4">
            <w:pPr>
              <w:spacing w:line="312" w:lineRule="auto"/>
              <w:rPr>
                <w:rFonts w:eastAsia="DengXian"/>
                <w:b/>
                <w:bCs/>
                <w:color w:val="000000"/>
                <w:sz w:val="22"/>
                <w:szCs w:val="22"/>
                <w:lang w:val="en-US"/>
              </w:rPr>
            </w:pPr>
          </w:p>
        </w:tc>
        <w:tc>
          <w:tcPr>
            <w:tcW w:w="2340" w:type="dxa"/>
            <w:vMerge/>
            <w:tcBorders>
              <w:top w:val="single" w:sz="8" w:space="0" w:color="auto"/>
              <w:left w:val="nil"/>
              <w:bottom w:val="single" w:sz="4" w:space="0" w:color="000000"/>
              <w:right w:val="nil"/>
            </w:tcBorders>
            <w:vAlign w:val="center"/>
            <w:hideMark/>
          </w:tcPr>
          <w:p w14:paraId="6B15A25C" w14:textId="77777777" w:rsidR="005362D3" w:rsidRPr="007A23B4" w:rsidRDefault="005362D3" w:rsidP="007A23B4">
            <w:pPr>
              <w:spacing w:line="312" w:lineRule="auto"/>
              <w:rPr>
                <w:rFonts w:eastAsia="DengXian"/>
                <w:b/>
                <w:bCs/>
                <w:i/>
                <w:iCs/>
                <w:color w:val="000000"/>
                <w:sz w:val="22"/>
                <w:szCs w:val="22"/>
                <w:lang w:val="en-US"/>
              </w:rPr>
            </w:pPr>
          </w:p>
        </w:tc>
        <w:tc>
          <w:tcPr>
            <w:tcW w:w="1340" w:type="dxa"/>
            <w:vMerge/>
            <w:tcBorders>
              <w:top w:val="single" w:sz="8" w:space="0" w:color="auto"/>
              <w:left w:val="nil"/>
              <w:bottom w:val="single" w:sz="4" w:space="0" w:color="000000"/>
              <w:right w:val="nil"/>
            </w:tcBorders>
            <w:vAlign w:val="center"/>
            <w:hideMark/>
          </w:tcPr>
          <w:p w14:paraId="3802838E" w14:textId="77777777" w:rsidR="005362D3" w:rsidRPr="007A23B4" w:rsidRDefault="005362D3" w:rsidP="007A23B4">
            <w:pPr>
              <w:spacing w:line="312" w:lineRule="auto"/>
              <w:rPr>
                <w:rFonts w:eastAsia="DengXian"/>
                <w:b/>
                <w:bCs/>
                <w:color w:val="000000"/>
                <w:sz w:val="22"/>
                <w:szCs w:val="22"/>
                <w:lang w:val="en-US"/>
              </w:rPr>
            </w:pPr>
          </w:p>
        </w:tc>
        <w:tc>
          <w:tcPr>
            <w:tcW w:w="985" w:type="dxa"/>
            <w:vMerge/>
            <w:tcBorders>
              <w:top w:val="single" w:sz="8" w:space="0" w:color="auto"/>
              <w:left w:val="nil"/>
              <w:bottom w:val="single" w:sz="4" w:space="0" w:color="000000"/>
              <w:right w:val="nil"/>
            </w:tcBorders>
            <w:vAlign w:val="center"/>
            <w:hideMark/>
          </w:tcPr>
          <w:p w14:paraId="537DBA39" w14:textId="77777777" w:rsidR="005362D3" w:rsidRPr="007A23B4" w:rsidRDefault="005362D3" w:rsidP="007A23B4">
            <w:pPr>
              <w:spacing w:line="312" w:lineRule="auto"/>
              <w:rPr>
                <w:rFonts w:eastAsia="DengXian"/>
                <w:b/>
                <w:bCs/>
                <w:color w:val="000000"/>
                <w:sz w:val="22"/>
                <w:szCs w:val="22"/>
                <w:lang w:val="en-US"/>
              </w:rPr>
            </w:pPr>
          </w:p>
        </w:tc>
        <w:tc>
          <w:tcPr>
            <w:tcW w:w="951" w:type="dxa"/>
            <w:vMerge/>
            <w:tcBorders>
              <w:top w:val="single" w:sz="8" w:space="0" w:color="auto"/>
              <w:left w:val="nil"/>
              <w:bottom w:val="single" w:sz="4" w:space="0" w:color="000000"/>
              <w:right w:val="nil"/>
            </w:tcBorders>
            <w:vAlign w:val="center"/>
            <w:hideMark/>
          </w:tcPr>
          <w:p w14:paraId="195DFC2B" w14:textId="77777777" w:rsidR="005362D3" w:rsidRPr="007A23B4" w:rsidRDefault="005362D3" w:rsidP="007A23B4">
            <w:pPr>
              <w:spacing w:line="312" w:lineRule="auto"/>
              <w:rPr>
                <w:rFonts w:eastAsia="DengXian"/>
                <w:b/>
                <w:bCs/>
                <w:i/>
                <w:iCs/>
                <w:color w:val="000000"/>
                <w:sz w:val="22"/>
                <w:szCs w:val="22"/>
                <w:lang w:val="en-US"/>
              </w:rPr>
            </w:pPr>
          </w:p>
        </w:tc>
        <w:tc>
          <w:tcPr>
            <w:tcW w:w="1011" w:type="dxa"/>
            <w:vMerge/>
            <w:tcBorders>
              <w:top w:val="single" w:sz="8" w:space="0" w:color="auto"/>
              <w:left w:val="nil"/>
              <w:bottom w:val="single" w:sz="4" w:space="0" w:color="000000"/>
              <w:right w:val="nil"/>
            </w:tcBorders>
            <w:vAlign w:val="center"/>
            <w:hideMark/>
          </w:tcPr>
          <w:p w14:paraId="459FC0D5" w14:textId="77777777" w:rsidR="005362D3" w:rsidRPr="007A23B4" w:rsidRDefault="005362D3" w:rsidP="007A23B4">
            <w:pPr>
              <w:spacing w:line="312" w:lineRule="auto"/>
              <w:rPr>
                <w:rFonts w:eastAsia="DengXian"/>
                <w:b/>
                <w:bCs/>
                <w:i/>
                <w:iCs/>
                <w:color w:val="000000"/>
                <w:sz w:val="22"/>
                <w:szCs w:val="22"/>
                <w:lang w:val="en-US"/>
              </w:rPr>
            </w:pPr>
          </w:p>
        </w:tc>
        <w:tc>
          <w:tcPr>
            <w:tcW w:w="222" w:type="dxa"/>
            <w:tcBorders>
              <w:top w:val="nil"/>
              <w:left w:val="nil"/>
              <w:bottom w:val="nil"/>
              <w:right w:val="nil"/>
            </w:tcBorders>
            <w:shd w:val="clear" w:color="auto" w:fill="auto"/>
            <w:noWrap/>
            <w:vAlign w:val="center"/>
            <w:hideMark/>
          </w:tcPr>
          <w:p w14:paraId="1CB58299" w14:textId="77777777" w:rsidR="005362D3" w:rsidRPr="007A23B4" w:rsidRDefault="005362D3" w:rsidP="007A23B4">
            <w:pPr>
              <w:spacing w:line="312" w:lineRule="auto"/>
              <w:jc w:val="center"/>
              <w:rPr>
                <w:rFonts w:eastAsia="DengXian"/>
                <w:b/>
                <w:bCs/>
                <w:i/>
                <w:iCs/>
                <w:color w:val="000000"/>
                <w:sz w:val="22"/>
                <w:szCs w:val="22"/>
                <w:lang w:val="en-US"/>
              </w:rPr>
            </w:pPr>
          </w:p>
        </w:tc>
      </w:tr>
      <w:tr w:rsidR="005362D3" w:rsidRPr="007A23B4" w14:paraId="3A2BAF7A" w14:textId="77777777" w:rsidTr="005362D3">
        <w:trPr>
          <w:trHeight w:val="315"/>
        </w:trPr>
        <w:tc>
          <w:tcPr>
            <w:tcW w:w="1049" w:type="dxa"/>
            <w:tcBorders>
              <w:top w:val="nil"/>
              <w:left w:val="nil"/>
              <w:bottom w:val="nil"/>
              <w:right w:val="nil"/>
            </w:tcBorders>
            <w:shd w:val="clear" w:color="auto" w:fill="auto"/>
            <w:vAlign w:val="center"/>
            <w:hideMark/>
          </w:tcPr>
          <w:p w14:paraId="4CDC03AB" w14:textId="77777777" w:rsidR="005362D3" w:rsidRPr="007A23B4" w:rsidRDefault="005362D3" w:rsidP="007A23B4">
            <w:pPr>
              <w:spacing w:line="312" w:lineRule="auto"/>
              <w:jc w:val="center"/>
              <w:rPr>
                <w:rFonts w:eastAsia="DengXian"/>
                <w:color w:val="000000"/>
                <w:sz w:val="22"/>
                <w:szCs w:val="22"/>
                <w:lang w:val="en-US"/>
              </w:rPr>
            </w:pPr>
            <w:r w:rsidRPr="007A23B4">
              <w:rPr>
                <w:rFonts w:eastAsia="DengXian"/>
                <w:color w:val="000000"/>
                <w:sz w:val="22"/>
                <w:szCs w:val="22"/>
                <w:lang w:val="en-US"/>
              </w:rPr>
              <w:t>Close</w:t>
            </w:r>
          </w:p>
        </w:tc>
        <w:tc>
          <w:tcPr>
            <w:tcW w:w="1182" w:type="dxa"/>
            <w:tcBorders>
              <w:top w:val="nil"/>
              <w:left w:val="nil"/>
              <w:bottom w:val="nil"/>
              <w:right w:val="nil"/>
            </w:tcBorders>
            <w:shd w:val="clear" w:color="auto" w:fill="auto"/>
            <w:vAlign w:val="center"/>
            <w:hideMark/>
          </w:tcPr>
          <w:p w14:paraId="2F859EC0" w14:textId="77777777" w:rsidR="005362D3" w:rsidRPr="007A23B4" w:rsidRDefault="005362D3" w:rsidP="007A23B4">
            <w:pPr>
              <w:spacing w:line="312" w:lineRule="auto"/>
              <w:jc w:val="center"/>
              <w:rPr>
                <w:rFonts w:eastAsia="DengXian"/>
                <w:color w:val="000000"/>
                <w:sz w:val="22"/>
                <w:szCs w:val="22"/>
                <w:lang w:val="en-US"/>
              </w:rPr>
            </w:pPr>
          </w:p>
        </w:tc>
        <w:tc>
          <w:tcPr>
            <w:tcW w:w="2340" w:type="dxa"/>
            <w:tcBorders>
              <w:top w:val="nil"/>
              <w:left w:val="nil"/>
              <w:bottom w:val="nil"/>
              <w:right w:val="nil"/>
            </w:tcBorders>
            <w:shd w:val="clear" w:color="auto" w:fill="auto"/>
            <w:noWrap/>
            <w:vAlign w:val="center"/>
            <w:hideMark/>
          </w:tcPr>
          <w:p w14:paraId="3427E73E" w14:textId="77777777" w:rsidR="005362D3" w:rsidRPr="007A23B4" w:rsidRDefault="005362D3" w:rsidP="007A23B4">
            <w:pPr>
              <w:spacing w:line="312" w:lineRule="auto"/>
              <w:rPr>
                <w:sz w:val="20"/>
                <w:szCs w:val="20"/>
                <w:lang w:val="en-US"/>
              </w:rPr>
            </w:pPr>
          </w:p>
        </w:tc>
        <w:tc>
          <w:tcPr>
            <w:tcW w:w="1340" w:type="dxa"/>
            <w:tcBorders>
              <w:top w:val="nil"/>
              <w:left w:val="nil"/>
              <w:bottom w:val="nil"/>
              <w:right w:val="nil"/>
            </w:tcBorders>
            <w:shd w:val="clear" w:color="auto" w:fill="auto"/>
            <w:noWrap/>
            <w:vAlign w:val="center"/>
            <w:hideMark/>
          </w:tcPr>
          <w:p w14:paraId="79DF17E7" w14:textId="77777777" w:rsidR="005362D3" w:rsidRPr="007A23B4" w:rsidRDefault="005362D3" w:rsidP="007A23B4">
            <w:pPr>
              <w:spacing w:line="312" w:lineRule="auto"/>
              <w:rPr>
                <w:sz w:val="20"/>
                <w:szCs w:val="20"/>
                <w:lang w:val="en-US"/>
              </w:rPr>
            </w:pPr>
          </w:p>
        </w:tc>
        <w:tc>
          <w:tcPr>
            <w:tcW w:w="985" w:type="dxa"/>
            <w:tcBorders>
              <w:top w:val="nil"/>
              <w:left w:val="nil"/>
              <w:bottom w:val="nil"/>
              <w:right w:val="nil"/>
            </w:tcBorders>
            <w:shd w:val="clear" w:color="auto" w:fill="auto"/>
            <w:vAlign w:val="center"/>
            <w:hideMark/>
          </w:tcPr>
          <w:p w14:paraId="7EA4E5B6" w14:textId="77777777" w:rsidR="005362D3" w:rsidRPr="007A23B4" w:rsidRDefault="005362D3" w:rsidP="007A23B4">
            <w:pPr>
              <w:spacing w:line="312" w:lineRule="auto"/>
              <w:rPr>
                <w:sz w:val="20"/>
                <w:szCs w:val="20"/>
                <w:lang w:val="en-US"/>
              </w:rPr>
            </w:pPr>
          </w:p>
        </w:tc>
        <w:tc>
          <w:tcPr>
            <w:tcW w:w="951" w:type="dxa"/>
            <w:tcBorders>
              <w:top w:val="nil"/>
              <w:left w:val="nil"/>
              <w:bottom w:val="nil"/>
              <w:right w:val="nil"/>
            </w:tcBorders>
            <w:shd w:val="clear" w:color="auto" w:fill="auto"/>
            <w:vAlign w:val="center"/>
            <w:hideMark/>
          </w:tcPr>
          <w:p w14:paraId="170D6D6F" w14:textId="77777777" w:rsidR="005362D3" w:rsidRPr="007A23B4" w:rsidRDefault="005362D3" w:rsidP="007A23B4">
            <w:pPr>
              <w:spacing w:line="312" w:lineRule="auto"/>
              <w:rPr>
                <w:sz w:val="20"/>
                <w:szCs w:val="20"/>
                <w:lang w:val="en-US"/>
              </w:rPr>
            </w:pPr>
          </w:p>
        </w:tc>
        <w:tc>
          <w:tcPr>
            <w:tcW w:w="1011" w:type="dxa"/>
            <w:tcBorders>
              <w:top w:val="nil"/>
              <w:left w:val="nil"/>
              <w:bottom w:val="nil"/>
              <w:right w:val="nil"/>
            </w:tcBorders>
            <w:shd w:val="clear" w:color="auto" w:fill="auto"/>
            <w:vAlign w:val="center"/>
            <w:hideMark/>
          </w:tcPr>
          <w:p w14:paraId="792BE79B" w14:textId="77777777" w:rsidR="005362D3" w:rsidRPr="007A23B4" w:rsidRDefault="005362D3" w:rsidP="007A23B4">
            <w:pPr>
              <w:spacing w:line="312" w:lineRule="auto"/>
              <w:rPr>
                <w:sz w:val="20"/>
                <w:szCs w:val="20"/>
                <w:lang w:val="en-US"/>
              </w:rPr>
            </w:pPr>
          </w:p>
        </w:tc>
        <w:tc>
          <w:tcPr>
            <w:tcW w:w="222" w:type="dxa"/>
            <w:vAlign w:val="center"/>
            <w:hideMark/>
          </w:tcPr>
          <w:p w14:paraId="24610C90" w14:textId="77777777" w:rsidR="005362D3" w:rsidRPr="007A23B4" w:rsidRDefault="005362D3" w:rsidP="007A23B4">
            <w:pPr>
              <w:spacing w:line="312" w:lineRule="auto"/>
              <w:rPr>
                <w:sz w:val="20"/>
                <w:szCs w:val="20"/>
                <w:lang w:val="en-US"/>
              </w:rPr>
            </w:pPr>
          </w:p>
        </w:tc>
      </w:tr>
      <w:tr w:rsidR="000D6362" w:rsidRPr="007A23B4" w14:paraId="2212425E" w14:textId="77777777" w:rsidTr="005362D3">
        <w:trPr>
          <w:trHeight w:val="315"/>
        </w:trPr>
        <w:tc>
          <w:tcPr>
            <w:tcW w:w="1049" w:type="dxa"/>
            <w:tcBorders>
              <w:top w:val="nil"/>
              <w:left w:val="nil"/>
              <w:bottom w:val="nil"/>
              <w:right w:val="nil"/>
            </w:tcBorders>
            <w:shd w:val="clear" w:color="auto" w:fill="auto"/>
            <w:vAlign w:val="center"/>
            <w:hideMark/>
          </w:tcPr>
          <w:p w14:paraId="38F7B9E1" w14:textId="77777777" w:rsidR="000D6362" w:rsidRPr="007A23B4" w:rsidRDefault="000D6362" w:rsidP="007A23B4">
            <w:pPr>
              <w:spacing w:line="312" w:lineRule="auto"/>
              <w:rPr>
                <w:sz w:val="20"/>
                <w:szCs w:val="20"/>
                <w:lang w:val="en-US"/>
              </w:rPr>
            </w:pPr>
          </w:p>
        </w:tc>
        <w:tc>
          <w:tcPr>
            <w:tcW w:w="1182" w:type="dxa"/>
            <w:tcBorders>
              <w:top w:val="nil"/>
              <w:left w:val="nil"/>
              <w:bottom w:val="nil"/>
              <w:right w:val="nil"/>
            </w:tcBorders>
            <w:shd w:val="clear" w:color="auto" w:fill="auto"/>
            <w:noWrap/>
            <w:vAlign w:val="center"/>
            <w:hideMark/>
          </w:tcPr>
          <w:p w14:paraId="12A2CF6C" w14:textId="77777777"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00000"/>
                <w:sz w:val="22"/>
                <w:szCs w:val="22"/>
                <w:lang w:val="en-US"/>
              </w:rPr>
              <w:t>RT</w:t>
            </w:r>
          </w:p>
        </w:tc>
        <w:tc>
          <w:tcPr>
            <w:tcW w:w="2340" w:type="dxa"/>
            <w:tcBorders>
              <w:top w:val="nil"/>
              <w:left w:val="nil"/>
              <w:bottom w:val="nil"/>
              <w:right w:val="nil"/>
            </w:tcBorders>
            <w:shd w:val="clear" w:color="auto" w:fill="auto"/>
            <w:noWrap/>
            <w:vAlign w:val="center"/>
            <w:hideMark/>
          </w:tcPr>
          <w:p w14:paraId="0AFC1E2E" w14:textId="3DBE6F37"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80ABF"/>
                <w:sz w:val="22"/>
                <w:szCs w:val="22"/>
                <w:lang w:val="en-US"/>
              </w:rPr>
              <w:t xml:space="preserve">.61 [.45, .77] </w:t>
            </w:r>
          </w:p>
        </w:tc>
        <w:tc>
          <w:tcPr>
            <w:tcW w:w="1340" w:type="dxa"/>
            <w:tcBorders>
              <w:top w:val="nil"/>
              <w:left w:val="nil"/>
              <w:bottom w:val="nil"/>
              <w:right w:val="nil"/>
            </w:tcBorders>
            <w:shd w:val="clear" w:color="auto" w:fill="auto"/>
            <w:noWrap/>
            <w:vAlign w:val="center"/>
            <w:hideMark/>
          </w:tcPr>
          <w:p w14:paraId="051E8A2E" w14:textId="77EE3DFE"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80ABF"/>
                <w:sz w:val="22"/>
                <w:szCs w:val="22"/>
                <w:lang w:val="en-US"/>
              </w:rPr>
              <w:t>34</w:t>
            </w:r>
          </w:p>
        </w:tc>
        <w:tc>
          <w:tcPr>
            <w:tcW w:w="985" w:type="dxa"/>
            <w:tcBorders>
              <w:top w:val="nil"/>
              <w:left w:val="nil"/>
              <w:bottom w:val="nil"/>
              <w:right w:val="nil"/>
            </w:tcBorders>
            <w:shd w:val="clear" w:color="auto" w:fill="auto"/>
            <w:vAlign w:val="center"/>
            <w:hideMark/>
          </w:tcPr>
          <w:p w14:paraId="7FA7B46A" w14:textId="1D9C37AE"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80ABF"/>
                <w:sz w:val="22"/>
                <w:szCs w:val="22"/>
                <w:lang w:val="en-US"/>
              </w:rPr>
              <w:t>363.24</w:t>
            </w:r>
          </w:p>
        </w:tc>
        <w:tc>
          <w:tcPr>
            <w:tcW w:w="951" w:type="dxa"/>
            <w:tcBorders>
              <w:top w:val="nil"/>
              <w:left w:val="nil"/>
              <w:bottom w:val="nil"/>
              <w:right w:val="nil"/>
            </w:tcBorders>
            <w:shd w:val="clear" w:color="auto" w:fill="auto"/>
            <w:vAlign w:val="center"/>
            <w:hideMark/>
          </w:tcPr>
          <w:p w14:paraId="5FC13F11" w14:textId="5650B534"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80ABF"/>
                <w:sz w:val="22"/>
                <w:szCs w:val="22"/>
                <w:lang w:val="en-US"/>
              </w:rPr>
              <w:t>&lt;.001</w:t>
            </w:r>
          </w:p>
        </w:tc>
        <w:tc>
          <w:tcPr>
            <w:tcW w:w="1011" w:type="dxa"/>
            <w:tcBorders>
              <w:top w:val="nil"/>
              <w:left w:val="nil"/>
              <w:bottom w:val="nil"/>
              <w:right w:val="nil"/>
            </w:tcBorders>
            <w:shd w:val="clear" w:color="auto" w:fill="auto"/>
            <w:vAlign w:val="center"/>
            <w:hideMark/>
          </w:tcPr>
          <w:p w14:paraId="139D530F" w14:textId="6AAE89B2"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80ABF"/>
                <w:sz w:val="22"/>
                <w:szCs w:val="22"/>
                <w:lang w:val="en-US"/>
              </w:rPr>
              <w:t>92.86%</w:t>
            </w:r>
          </w:p>
        </w:tc>
        <w:tc>
          <w:tcPr>
            <w:tcW w:w="222" w:type="dxa"/>
            <w:vAlign w:val="center"/>
            <w:hideMark/>
          </w:tcPr>
          <w:p w14:paraId="15881ECC" w14:textId="77777777" w:rsidR="000D6362" w:rsidRPr="007A23B4" w:rsidRDefault="000D6362" w:rsidP="007A23B4">
            <w:pPr>
              <w:spacing w:line="312" w:lineRule="auto"/>
              <w:rPr>
                <w:sz w:val="20"/>
                <w:szCs w:val="20"/>
                <w:lang w:val="en-US"/>
              </w:rPr>
            </w:pPr>
          </w:p>
        </w:tc>
      </w:tr>
      <w:tr w:rsidR="000D6362" w:rsidRPr="007A23B4" w14:paraId="1AB287BE" w14:textId="77777777" w:rsidTr="005362D3">
        <w:trPr>
          <w:trHeight w:val="315"/>
        </w:trPr>
        <w:tc>
          <w:tcPr>
            <w:tcW w:w="1049" w:type="dxa"/>
            <w:tcBorders>
              <w:top w:val="nil"/>
              <w:left w:val="nil"/>
              <w:bottom w:val="nil"/>
              <w:right w:val="nil"/>
            </w:tcBorders>
            <w:shd w:val="clear" w:color="auto" w:fill="auto"/>
            <w:vAlign w:val="center"/>
            <w:hideMark/>
          </w:tcPr>
          <w:p w14:paraId="3188C3DA" w14:textId="77777777" w:rsidR="000D6362" w:rsidRPr="007A23B4" w:rsidRDefault="000D6362" w:rsidP="007A23B4">
            <w:pPr>
              <w:spacing w:line="312" w:lineRule="auto"/>
              <w:jc w:val="center"/>
              <w:rPr>
                <w:rFonts w:eastAsia="DengXian"/>
                <w:color w:val="000000"/>
                <w:sz w:val="22"/>
                <w:szCs w:val="22"/>
                <w:lang w:val="en-US"/>
              </w:rPr>
            </w:pPr>
          </w:p>
        </w:tc>
        <w:tc>
          <w:tcPr>
            <w:tcW w:w="1182" w:type="dxa"/>
            <w:tcBorders>
              <w:top w:val="nil"/>
              <w:left w:val="nil"/>
              <w:bottom w:val="nil"/>
              <w:right w:val="nil"/>
            </w:tcBorders>
            <w:shd w:val="clear" w:color="auto" w:fill="auto"/>
            <w:noWrap/>
            <w:vAlign w:val="center"/>
            <w:hideMark/>
          </w:tcPr>
          <w:p w14:paraId="66CE4268" w14:textId="77777777"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00000"/>
                <w:sz w:val="22"/>
                <w:szCs w:val="22"/>
                <w:lang w:val="en-US"/>
              </w:rPr>
              <w:t>ACC</w:t>
            </w:r>
          </w:p>
        </w:tc>
        <w:tc>
          <w:tcPr>
            <w:tcW w:w="2340" w:type="dxa"/>
            <w:tcBorders>
              <w:top w:val="nil"/>
              <w:left w:val="nil"/>
              <w:bottom w:val="nil"/>
              <w:right w:val="nil"/>
            </w:tcBorders>
            <w:shd w:val="clear" w:color="auto" w:fill="auto"/>
            <w:noWrap/>
            <w:vAlign w:val="center"/>
            <w:hideMark/>
          </w:tcPr>
          <w:p w14:paraId="11D6832D" w14:textId="2D601096"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80ABF"/>
                <w:sz w:val="22"/>
                <w:szCs w:val="22"/>
                <w:lang w:val="en-US"/>
              </w:rPr>
              <w:t xml:space="preserve">.73 [.48, .97] </w:t>
            </w:r>
          </w:p>
        </w:tc>
        <w:tc>
          <w:tcPr>
            <w:tcW w:w="1340" w:type="dxa"/>
            <w:tcBorders>
              <w:top w:val="nil"/>
              <w:left w:val="nil"/>
              <w:bottom w:val="nil"/>
              <w:right w:val="nil"/>
            </w:tcBorders>
            <w:shd w:val="clear" w:color="auto" w:fill="auto"/>
            <w:noWrap/>
            <w:vAlign w:val="center"/>
            <w:hideMark/>
          </w:tcPr>
          <w:p w14:paraId="6D72FE55" w14:textId="2F423DF8"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80ABF"/>
                <w:sz w:val="22"/>
                <w:szCs w:val="22"/>
                <w:lang w:val="en-US"/>
              </w:rPr>
              <w:t>34</w:t>
            </w:r>
          </w:p>
        </w:tc>
        <w:tc>
          <w:tcPr>
            <w:tcW w:w="985" w:type="dxa"/>
            <w:tcBorders>
              <w:top w:val="nil"/>
              <w:left w:val="nil"/>
              <w:bottom w:val="nil"/>
              <w:right w:val="nil"/>
            </w:tcBorders>
            <w:shd w:val="clear" w:color="auto" w:fill="auto"/>
            <w:vAlign w:val="center"/>
            <w:hideMark/>
          </w:tcPr>
          <w:p w14:paraId="6F93EA6D" w14:textId="6C79EE45"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80ABF"/>
                <w:sz w:val="22"/>
                <w:szCs w:val="22"/>
                <w:lang w:val="en-US"/>
              </w:rPr>
              <w:t>457.56</w:t>
            </w:r>
          </w:p>
        </w:tc>
        <w:tc>
          <w:tcPr>
            <w:tcW w:w="951" w:type="dxa"/>
            <w:tcBorders>
              <w:top w:val="nil"/>
              <w:left w:val="nil"/>
              <w:bottom w:val="nil"/>
              <w:right w:val="nil"/>
            </w:tcBorders>
            <w:shd w:val="clear" w:color="auto" w:fill="auto"/>
            <w:vAlign w:val="center"/>
            <w:hideMark/>
          </w:tcPr>
          <w:p w14:paraId="18955900" w14:textId="2C779B9B"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80ABF"/>
                <w:sz w:val="22"/>
                <w:szCs w:val="22"/>
                <w:lang w:val="en-US"/>
              </w:rPr>
              <w:t>&lt;.001</w:t>
            </w:r>
          </w:p>
        </w:tc>
        <w:tc>
          <w:tcPr>
            <w:tcW w:w="1011" w:type="dxa"/>
            <w:tcBorders>
              <w:top w:val="nil"/>
              <w:left w:val="nil"/>
              <w:bottom w:val="nil"/>
              <w:right w:val="nil"/>
            </w:tcBorders>
            <w:shd w:val="clear" w:color="auto" w:fill="auto"/>
            <w:vAlign w:val="center"/>
            <w:hideMark/>
          </w:tcPr>
          <w:p w14:paraId="34842327" w14:textId="2E919993"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80ABF"/>
                <w:sz w:val="22"/>
                <w:szCs w:val="22"/>
                <w:lang w:val="en-US"/>
              </w:rPr>
              <w:t>95.98%</w:t>
            </w:r>
          </w:p>
        </w:tc>
        <w:tc>
          <w:tcPr>
            <w:tcW w:w="222" w:type="dxa"/>
            <w:vAlign w:val="center"/>
            <w:hideMark/>
          </w:tcPr>
          <w:p w14:paraId="4C4553F4" w14:textId="77777777" w:rsidR="000D6362" w:rsidRPr="007A23B4" w:rsidRDefault="000D6362" w:rsidP="007A23B4">
            <w:pPr>
              <w:spacing w:line="312" w:lineRule="auto"/>
              <w:rPr>
                <w:sz w:val="20"/>
                <w:szCs w:val="20"/>
                <w:lang w:val="en-US"/>
              </w:rPr>
            </w:pPr>
          </w:p>
        </w:tc>
      </w:tr>
      <w:tr w:rsidR="000D6362" w:rsidRPr="007A23B4" w14:paraId="47A14FBF" w14:textId="77777777" w:rsidTr="005362D3">
        <w:trPr>
          <w:trHeight w:val="315"/>
        </w:trPr>
        <w:tc>
          <w:tcPr>
            <w:tcW w:w="1049" w:type="dxa"/>
            <w:tcBorders>
              <w:top w:val="nil"/>
              <w:left w:val="nil"/>
              <w:bottom w:val="nil"/>
              <w:right w:val="nil"/>
            </w:tcBorders>
            <w:shd w:val="clear" w:color="auto" w:fill="auto"/>
            <w:vAlign w:val="center"/>
            <w:hideMark/>
          </w:tcPr>
          <w:p w14:paraId="4E0E3E2B" w14:textId="77777777" w:rsidR="000D6362" w:rsidRPr="007A23B4" w:rsidRDefault="000D6362" w:rsidP="007A23B4">
            <w:pPr>
              <w:spacing w:line="312" w:lineRule="auto"/>
              <w:jc w:val="center"/>
              <w:rPr>
                <w:rFonts w:eastAsia="DengXian"/>
                <w:color w:val="000000"/>
                <w:sz w:val="22"/>
                <w:szCs w:val="22"/>
                <w:lang w:val="en-US"/>
              </w:rPr>
            </w:pPr>
          </w:p>
        </w:tc>
        <w:tc>
          <w:tcPr>
            <w:tcW w:w="1182" w:type="dxa"/>
            <w:tcBorders>
              <w:top w:val="nil"/>
              <w:left w:val="nil"/>
              <w:bottom w:val="nil"/>
              <w:right w:val="nil"/>
            </w:tcBorders>
            <w:shd w:val="clear" w:color="auto" w:fill="auto"/>
            <w:noWrap/>
            <w:vAlign w:val="center"/>
            <w:hideMark/>
          </w:tcPr>
          <w:p w14:paraId="1373CFAA" w14:textId="77777777" w:rsidR="000D6362" w:rsidRPr="007A23B4" w:rsidRDefault="000D6362" w:rsidP="007A23B4">
            <w:pPr>
              <w:spacing w:line="312" w:lineRule="auto"/>
              <w:jc w:val="center"/>
              <w:rPr>
                <w:rFonts w:eastAsia="DengXian"/>
                <w:i/>
                <w:iCs/>
                <w:color w:val="000000"/>
                <w:sz w:val="22"/>
                <w:szCs w:val="22"/>
                <w:lang w:val="en-US"/>
              </w:rPr>
            </w:pPr>
            <w:r w:rsidRPr="007A23B4">
              <w:rPr>
                <w:rFonts w:eastAsia="DengXian"/>
                <w:i/>
                <w:iCs/>
                <w:color w:val="000000"/>
                <w:sz w:val="22"/>
                <w:szCs w:val="22"/>
                <w:lang w:val="en-US"/>
              </w:rPr>
              <w:t>d</w:t>
            </w:r>
          </w:p>
        </w:tc>
        <w:tc>
          <w:tcPr>
            <w:tcW w:w="2340" w:type="dxa"/>
            <w:tcBorders>
              <w:top w:val="nil"/>
              <w:left w:val="nil"/>
              <w:bottom w:val="nil"/>
              <w:right w:val="nil"/>
            </w:tcBorders>
            <w:shd w:val="clear" w:color="auto" w:fill="auto"/>
            <w:noWrap/>
            <w:vAlign w:val="center"/>
            <w:hideMark/>
          </w:tcPr>
          <w:p w14:paraId="5CF270A4" w14:textId="550A0CC3"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80ABF"/>
                <w:sz w:val="22"/>
                <w:szCs w:val="22"/>
                <w:lang w:val="en-US"/>
              </w:rPr>
              <w:t xml:space="preserve">.48 [.34, .62] </w:t>
            </w:r>
          </w:p>
        </w:tc>
        <w:tc>
          <w:tcPr>
            <w:tcW w:w="1340" w:type="dxa"/>
            <w:tcBorders>
              <w:top w:val="nil"/>
              <w:left w:val="nil"/>
              <w:bottom w:val="nil"/>
              <w:right w:val="nil"/>
            </w:tcBorders>
            <w:shd w:val="clear" w:color="auto" w:fill="auto"/>
            <w:noWrap/>
            <w:vAlign w:val="center"/>
            <w:hideMark/>
          </w:tcPr>
          <w:p w14:paraId="5BD83325" w14:textId="5BCC7B87"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80ABF"/>
                <w:sz w:val="22"/>
                <w:szCs w:val="22"/>
                <w:lang w:val="en-US"/>
              </w:rPr>
              <w:t>34</w:t>
            </w:r>
          </w:p>
        </w:tc>
        <w:tc>
          <w:tcPr>
            <w:tcW w:w="985" w:type="dxa"/>
            <w:tcBorders>
              <w:top w:val="nil"/>
              <w:left w:val="nil"/>
              <w:bottom w:val="nil"/>
              <w:right w:val="nil"/>
            </w:tcBorders>
            <w:shd w:val="clear" w:color="auto" w:fill="auto"/>
            <w:vAlign w:val="center"/>
            <w:hideMark/>
          </w:tcPr>
          <w:p w14:paraId="102EFE0B" w14:textId="318EA3DB"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80ABF"/>
                <w:sz w:val="22"/>
                <w:szCs w:val="22"/>
                <w:lang w:val="en-US"/>
              </w:rPr>
              <w:t>297.84</w:t>
            </w:r>
          </w:p>
        </w:tc>
        <w:tc>
          <w:tcPr>
            <w:tcW w:w="951" w:type="dxa"/>
            <w:tcBorders>
              <w:top w:val="nil"/>
              <w:left w:val="nil"/>
              <w:bottom w:val="nil"/>
              <w:right w:val="nil"/>
            </w:tcBorders>
            <w:shd w:val="clear" w:color="auto" w:fill="auto"/>
            <w:vAlign w:val="center"/>
            <w:hideMark/>
          </w:tcPr>
          <w:p w14:paraId="75D4992D" w14:textId="165335C4"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80ABF"/>
                <w:sz w:val="22"/>
                <w:szCs w:val="22"/>
                <w:lang w:val="en-US"/>
              </w:rPr>
              <w:t>&lt;.001</w:t>
            </w:r>
          </w:p>
        </w:tc>
        <w:tc>
          <w:tcPr>
            <w:tcW w:w="1011" w:type="dxa"/>
            <w:tcBorders>
              <w:top w:val="nil"/>
              <w:left w:val="nil"/>
              <w:bottom w:val="nil"/>
              <w:right w:val="nil"/>
            </w:tcBorders>
            <w:shd w:val="clear" w:color="auto" w:fill="auto"/>
            <w:vAlign w:val="center"/>
            <w:hideMark/>
          </w:tcPr>
          <w:p w14:paraId="7805417D" w14:textId="37B0D5F9"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80ABF"/>
                <w:sz w:val="22"/>
                <w:szCs w:val="22"/>
                <w:lang w:val="en-US"/>
              </w:rPr>
              <w:t>91.06%</w:t>
            </w:r>
          </w:p>
        </w:tc>
        <w:tc>
          <w:tcPr>
            <w:tcW w:w="222" w:type="dxa"/>
            <w:vAlign w:val="center"/>
            <w:hideMark/>
          </w:tcPr>
          <w:p w14:paraId="7CAE5935" w14:textId="77777777" w:rsidR="000D6362" w:rsidRPr="007A23B4" w:rsidRDefault="000D6362" w:rsidP="007A23B4">
            <w:pPr>
              <w:spacing w:line="312" w:lineRule="auto"/>
              <w:rPr>
                <w:sz w:val="20"/>
                <w:szCs w:val="20"/>
                <w:lang w:val="en-US"/>
              </w:rPr>
            </w:pPr>
          </w:p>
        </w:tc>
      </w:tr>
      <w:tr w:rsidR="000D6362" w:rsidRPr="007A23B4" w14:paraId="4C51046C" w14:textId="77777777" w:rsidTr="005362D3">
        <w:trPr>
          <w:trHeight w:val="315"/>
        </w:trPr>
        <w:tc>
          <w:tcPr>
            <w:tcW w:w="1049" w:type="dxa"/>
            <w:tcBorders>
              <w:top w:val="nil"/>
              <w:left w:val="nil"/>
              <w:bottom w:val="nil"/>
              <w:right w:val="nil"/>
            </w:tcBorders>
            <w:shd w:val="clear" w:color="auto" w:fill="auto"/>
            <w:vAlign w:val="center"/>
            <w:hideMark/>
          </w:tcPr>
          <w:p w14:paraId="127D3838" w14:textId="77777777" w:rsidR="000D6362" w:rsidRPr="007A23B4" w:rsidRDefault="000D6362" w:rsidP="007A23B4">
            <w:pPr>
              <w:spacing w:line="312" w:lineRule="auto"/>
              <w:jc w:val="center"/>
              <w:rPr>
                <w:rFonts w:eastAsia="DengXian"/>
                <w:color w:val="000000"/>
                <w:sz w:val="22"/>
                <w:szCs w:val="22"/>
                <w:lang w:val="en-US"/>
              </w:rPr>
            </w:pPr>
          </w:p>
        </w:tc>
        <w:tc>
          <w:tcPr>
            <w:tcW w:w="1182" w:type="dxa"/>
            <w:tcBorders>
              <w:top w:val="nil"/>
              <w:left w:val="nil"/>
              <w:bottom w:val="nil"/>
              <w:right w:val="nil"/>
            </w:tcBorders>
            <w:shd w:val="clear" w:color="auto" w:fill="auto"/>
            <w:noWrap/>
            <w:vAlign w:val="center"/>
            <w:hideMark/>
          </w:tcPr>
          <w:p w14:paraId="68E26A0C" w14:textId="77777777" w:rsidR="000D6362" w:rsidRPr="007A23B4" w:rsidRDefault="000D6362" w:rsidP="007A23B4">
            <w:pPr>
              <w:spacing w:line="312" w:lineRule="auto"/>
              <w:jc w:val="center"/>
              <w:rPr>
                <w:rFonts w:eastAsia="DengXian"/>
                <w:i/>
                <w:iCs/>
                <w:color w:val="000000"/>
                <w:sz w:val="22"/>
                <w:szCs w:val="22"/>
                <w:lang w:val="en-US"/>
              </w:rPr>
            </w:pPr>
            <w:r w:rsidRPr="007A23B4">
              <w:rPr>
                <w:rFonts w:eastAsia="DengXian"/>
                <w:i/>
                <w:iCs/>
                <w:color w:val="000000"/>
                <w:sz w:val="22"/>
                <w:szCs w:val="22"/>
                <w:lang w:val="en-US"/>
              </w:rPr>
              <w:t>η</w:t>
            </w:r>
          </w:p>
        </w:tc>
        <w:tc>
          <w:tcPr>
            <w:tcW w:w="2340" w:type="dxa"/>
            <w:tcBorders>
              <w:top w:val="nil"/>
              <w:left w:val="nil"/>
              <w:bottom w:val="nil"/>
              <w:right w:val="nil"/>
            </w:tcBorders>
            <w:shd w:val="clear" w:color="auto" w:fill="auto"/>
            <w:noWrap/>
            <w:vAlign w:val="center"/>
            <w:hideMark/>
          </w:tcPr>
          <w:p w14:paraId="510B46EB" w14:textId="1D025E2F"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80ABF"/>
                <w:sz w:val="22"/>
                <w:szCs w:val="22"/>
                <w:lang w:val="en-US"/>
              </w:rPr>
              <w:t xml:space="preserve">.93 [.66, 1.20] </w:t>
            </w:r>
          </w:p>
        </w:tc>
        <w:tc>
          <w:tcPr>
            <w:tcW w:w="1340" w:type="dxa"/>
            <w:tcBorders>
              <w:top w:val="nil"/>
              <w:left w:val="nil"/>
              <w:bottom w:val="nil"/>
              <w:right w:val="nil"/>
            </w:tcBorders>
            <w:shd w:val="clear" w:color="auto" w:fill="auto"/>
            <w:noWrap/>
            <w:vAlign w:val="center"/>
            <w:hideMark/>
          </w:tcPr>
          <w:p w14:paraId="38AC892D" w14:textId="0C52D264"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80ABF"/>
                <w:sz w:val="22"/>
                <w:szCs w:val="22"/>
                <w:lang w:val="en-US"/>
              </w:rPr>
              <w:t>34</w:t>
            </w:r>
          </w:p>
        </w:tc>
        <w:tc>
          <w:tcPr>
            <w:tcW w:w="985" w:type="dxa"/>
            <w:tcBorders>
              <w:top w:val="nil"/>
              <w:left w:val="nil"/>
              <w:bottom w:val="nil"/>
              <w:right w:val="nil"/>
            </w:tcBorders>
            <w:shd w:val="clear" w:color="auto" w:fill="auto"/>
            <w:vAlign w:val="center"/>
            <w:hideMark/>
          </w:tcPr>
          <w:p w14:paraId="4E175B17" w14:textId="126D0CAE"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80ABF"/>
                <w:sz w:val="22"/>
                <w:szCs w:val="22"/>
                <w:lang w:val="en-US"/>
              </w:rPr>
              <w:t>556.01</w:t>
            </w:r>
          </w:p>
        </w:tc>
        <w:tc>
          <w:tcPr>
            <w:tcW w:w="951" w:type="dxa"/>
            <w:tcBorders>
              <w:top w:val="nil"/>
              <w:left w:val="nil"/>
              <w:bottom w:val="nil"/>
              <w:right w:val="nil"/>
            </w:tcBorders>
            <w:shd w:val="clear" w:color="auto" w:fill="auto"/>
            <w:vAlign w:val="center"/>
            <w:hideMark/>
          </w:tcPr>
          <w:p w14:paraId="710E4FBA" w14:textId="2932338E"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80ABF"/>
                <w:sz w:val="22"/>
                <w:szCs w:val="22"/>
                <w:lang w:val="en-US"/>
              </w:rPr>
              <w:t>&lt;.001</w:t>
            </w:r>
          </w:p>
        </w:tc>
        <w:tc>
          <w:tcPr>
            <w:tcW w:w="1011" w:type="dxa"/>
            <w:tcBorders>
              <w:top w:val="nil"/>
              <w:left w:val="nil"/>
              <w:bottom w:val="nil"/>
              <w:right w:val="nil"/>
            </w:tcBorders>
            <w:shd w:val="clear" w:color="auto" w:fill="auto"/>
            <w:vAlign w:val="center"/>
            <w:hideMark/>
          </w:tcPr>
          <w:p w14:paraId="4D15929F" w14:textId="7C85AEC0"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80ABF"/>
                <w:sz w:val="22"/>
                <w:szCs w:val="22"/>
                <w:lang w:val="en-US"/>
              </w:rPr>
              <w:t>96.51%</w:t>
            </w:r>
          </w:p>
        </w:tc>
        <w:tc>
          <w:tcPr>
            <w:tcW w:w="222" w:type="dxa"/>
            <w:vAlign w:val="center"/>
            <w:hideMark/>
          </w:tcPr>
          <w:p w14:paraId="4FA6C7EF" w14:textId="77777777" w:rsidR="000D6362" w:rsidRPr="007A23B4" w:rsidRDefault="000D6362" w:rsidP="007A23B4">
            <w:pPr>
              <w:spacing w:line="312" w:lineRule="auto"/>
              <w:rPr>
                <w:sz w:val="20"/>
                <w:szCs w:val="20"/>
                <w:lang w:val="en-US"/>
              </w:rPr>
            </w:pPr>
          </w:p>
        </w:tc>
      </w:tr>
      <w:tr w:rsidR="000D6362" w:rsidRPr="007A23B4" w14:paraId="0BDBD553" w14:textId="77777777" w:rsidTr="005362D3">
        <w:trPr>
          <w:trHeight w:val="315"/>
        </w:trPr>
        <w:tc>
          <w:tcPr>
            <w:tcW w:w="1049" w:type="dxa"/>
            <w:tcBorders>
              <w:top w:val="nil"/>
              <w:left w:val="nil"/>
              <w:bottom w:val="nil"/>
              <w:right w:val="nil"/>
            </w:tcBorders>
            <w:shd w:val="clear" w:color="auto" w:fill="auto"/>
            <w:vAlign w:val="center"/>
            <w:hideMark/>
          </w:tcPr>
          <w:p w14:paraId="5B2392F3" w14:textId="77777777" w:rsidR="000D6362" w:rsidRPr="007A23B4" w:rsidRDefault="000D6362" w:rsidP="007A23B4">
            <w:pPr>
              <w:spacing w:line="312" w:lineRule="auto"/>
              <w:jc w:val="center"/>
              <w:rPr>
                <w:rFonts w:eastAsia="DengXian"/>
                <w:color w:val="000000"/>
                <w:sz w:val="22"/>
                <w:szCs w:val="22"/>
                <w:lang w:val="en-US"/>
              </w:rPr>
            </w:pPr>
          </w:p>
        </w:tc>
        <w:tc>
          <w:tcPr>
            <w:tcW w:w="1182" w:type="dxa"/>
            <w:tcBorders>
              <w:top w:val="nil"/>
              <w:left w:val="nil"/>
              <w:bottom w:val="nil"/>
              <w:right w:val="nil"/>
            </w:tcBorders>
            <w:shd w:val="clear" w:color="auto" w:fill="auto"/>
            <w:noWrap/>
            <w:vAlign w:val="center"/>
            <w:hideMark/>
          </w:tcPr>
          <w:p w14:paraId="7EC96DCF" w14:textId="77777777" w:rsidR="000D6362" w:rsidRPr="007A23B4" w:rsidRDefault="000D6362" w:rsidP="007A23B4">
            <w:pPr>
              <w:spacing w:line="312" w:lineRule="auto"/>
              <w:jc w:val="center"/>
              <w:rPr>
                <w:rFonts w:eastAsia="DengXian"/>
                <w:i/>
                <w:iCs/>
                <w:color w:val="000000"/>
                <w:sz w:val="22"/>
                <w:szCs w:val="22"/>
                <w:lang w:val="en-US"/>
              </w:rPr>
            </w:pPr>
            <w:r w:rsidRPr="007A23B4">
              <w:rPr>
                <w:rFonts w:eastAsia="DengXian"/>
                <w:i/>
                <w:iCs/>
                <w:color w:val="000000"/>
                <w:sz w:val="22"/>
                <w:szCs w:val="22"/>
                <w:lang w:val="en-US"/>
              </w:rPr>
              <w:t>v</w:t>
            </w:r>
          </w:p>
        </w:tc>
        <w:tc>
          <w:tcPr>
            <w:tcW w:w="2340" w:type="dxa"/>
            <w:tcBorders>
              <w:top w:val="nil"/>
              <w:left w:val="nil"/>
              <w:bottom w:val="nil"/>
              <w:right w:val="nil"/>
            </w:tcBorders>
            <w:shd w:val="clear" w:color="auto" w:fill="auto"/>
            <w:noWrap/>
            <w:vAlign w:val="center"/>
            <w:hideMark/>
          </w:tcPr>
          <w:p w14:paraId="10868FDE" w14:textId="727DEE9D"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80ABF"/>
                <w:sz w:val="22"/>
                <w:szCs w:val="22"/>
                <w:lang w:val="en-US"/>
              </w:rPr>
              <w:t xml:space="preserve">.49 [.36, .62] </w:t>
            </w:r>
          </w:p>
        </w:tc>
        <w:tc>
          <w:tcPr>
            <w:tcW w:w="1340" w:type="dxa"/>
            <w:tcBorders>
              <w:top w:val="nil"/>
              <w:left w:val="nil"/>
              <w:bottom w:val="nil"/>
              <w:right w:val="nil"/>
            </w:tcBorders>
            <w:shd w:val="clear" w:color="auto" w:fill="auto"/>
            <w:noWrap/>
            <w:vAlign w:val="center"/>
            <w:hideMark/>
          </w:tcPr>
          <w:p w14:paraId="154A0042" w14:textId="4FCD636E"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80ABF"/>
                <w:sz w:val="22"/>
                <w:szCs w:val="22"/>
                <w:lang w:val="en-US"/>
              </w:rPr>
              <w:t>34</w:t>
            </w:r>
          </w:p>
        </w:tc>
        <w:tc>
          <w:tcPr>
            <w:tcW w:w="985" w:type="dxa"/>
            <w:tcBorders>
              <w:top w:val="nil"/>
              <w:left w:val="nil"/>
              <w:bottom w:val="nil"/>
              <w:right w:val="nil"/>
            </w:tcBorders>
            <w:shd w:val="clear" w:color="auto" w:fill="auto"/>
            <w:vAlign w:val="center"/>
            <w:hideMark/>
          </w:tcPr>
          <w:p w14:paraId="52F897D3" w14:textId="79072C68"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80ABF"/>
                <w:sz w:val="22"/>
                <w:szCs w:val="22"/>
                <w:lang w:val="en-US"/>
              </w:rPr>
              <w:t>315.23</w:t>
            </w:r>
          </w:p>
        </w:tc>
        <w:tc>
          <w:tcPr>
            <w:tcW w:w="951" w:type="dxa"/>
            <w:tcBorders>
              <w:top w:val="nil"/>
              <w:left w:val="nil"/>
              <w:bottom w:val="nil"/>
              <w:right w:val="nil"/>
            </w:tcBorders>
            <w:shd w:val="clear" w:color="auto" w:fill="auto"/>
            <w:vAlign w:val="center"/>
            <w:hideMark/>
          </w:tcPr>
          <w:p w14:paraId="25E56E2B" w14:textId="56943BF4"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80ABF"/>
                <w:sz w:val="22"/>
                <w:szCs w:val="22"/>
                <w:lang w:val="en-US"/>
              </w:rPr>
              <w:t>&lt;.001</w:t>
            </w:r>
          </w:p>
        </w:tc>
        <w:tc>
          <w:tcPr>
            <w:tcW w:w="1011" w:type="dxa"/>
            <w:tcBorders>
              <w:top w:val="nil"/>
              <w:left w:val="nil"/>
              <w:bottom w:val="nil"/>
              <w:right w:val="nil"/>
            </w:tcBorders>
            <w:shd w:val="clear" w:color="auto" w:fill="auto"/>
            <w:vAlign w:val="center"/>
            <w:hideMark/>
          </w:tcPr>
          <w:p w14:paraId="6DC02C67" w14:textId="42D99D2C"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80ABF"/>
                <w:sz w:val="22"/>
                <w:szCs w:val="22"/>
                <w:lang w:val="en-US"/>
              </w:rPr>
              <w:t>90.28%</w:t>
            </w:r>
          </w:p>
        </w:tc>
        <w:tc>
          <w:tcPr>
            <w:tcW w:w="222" w:type="dxa"/>
            <w:vAlign w:val="center"/>
            <w:hideMark/>
          </w:tcPr>
          <w:p w14:paraId="007461E2" w14:textId="77777777" w:rsidR="000D6362" w:rsidRPr="007A23B4" w:rsidRDefault="000D6362" w:rsidP="007A23B4">
            <w:pPr>
              <w:spacing w:line="312" w:lineRule="auto"/>
              <w:rPr>
                <w:sz w:val="20"/>
                <w:szCs w:val="20"/>
                <w:lang w:val="en-US"/>
              </w:rPr>
            </w:pPr>
          </w:p>
        </w:tc>
      </w:tr>
      <w:tr w:rsidR="000D6362" w:rsidRPr="007A23B4" w14:paraId="776F03F8" w14:textId="77777777" w:rsidTr="005362D3">
        <w:trPr>
          <w:trHeight w:val="315"/>
        </w:trPr>
        <w:tc>
          <w:tcPr>
            <w:tcW w:w="1049" w:type="dxa"/>
            <w:tcBorders>
              <w:top w:val="nil"/>
              <w:left w:val="nil"/>
              <w:bottom w:val="nil"/>
              <w:right w:val="nil"/>
            </w:tcBorders>
            <w:shd w:val="clear" w:color="auto" w:fill="auto"/>
            <w:vAlign w:val="center"/>
            <w:hideMark/>
          </w:tcPr>
          <w:p w14:paraId="0B9389CE" w14:textId="77777777" w:rsidR="000D6362" w:rsidRPr="007A23B4" w:rsidRDefault="000D6362" w:rsidP="007A23B4">
            <w:pPr>
              <w:spacing w:line="312" w:lineRule="auto"/>
              <w:jc w:val="center"/>
              <w:rPr>
                <w:rFonts w:eastAsia="DengXian"/>
                <w:color w:val="000000"/>
                <w:sz w:val="22"/>
                <w:szCs w:val="22"/>
                <w:lang w:val="en-US"/>
              </w:rPr>
            </w:pPr>
          </w:p>
        </w:tc>
        <w:tc>
          <w:tcPr>
            <w:tcW w:w="1182" w:type="dxa"/>
            <w:tcBorders>
              <w:top w:val="nil"/>
              <w:left w:val="nil"/>
              <w:bottom w:val="nil"/>
              <w:right w:val="nil"/>
            </w:tcBorders>
            <w:shd w:val="clear" w:color="auto" w:fill="auto"/>
            <w:noWrap/>
            <w:vAlign w:val="center"/>
            <w:hideMark/>
          </w:tcPr>
          <w:p w14:paraId="361A48BD" w14:textId="77777777" w:rsidR="000D6362" w:rsidRPr="007A23B4" w:rsidRDefault="000D6362" w:rsidP="007A23B4">
            <w:pPr>
              <w:spacing w:line="312" w:lineRule="auto"/>
              <w:jc w:val="center"/>
              <w:rPr>
                <w:rFonts w:eastAsia="DengXian"/>
                <w:i/>
                <w:iCs/>
                <w:color w:val="000000"/>
                <w:sz w:val="22"/>
                <w:szCs w:val="22"/>
                <w:lang w:val="en-US"/>
              </w:rPr>
            </w:pPr>
            <w:r w:rsidRPr="007A23B4">
              <w:rPr>
                <w:rFonts w:eastAsia="DengXian"/>
                <w:i/>
                <w:iCs/>
                <w:color w:val="000000"/>
                <w:sz w:val="22"/>
                <w:szCs w:val="22"/>
                <w:lang w:val="en-US"/>
              </w:rPr>
              <w:t>z</w:t>
            </w:r>
          </w:p>
        </w:tc>
        <w:tc>
          <w:tcPr>
            <w:tcW w:w="2340" w:type="dxa"/>
            <w:tcBorders>
              <w:top w:val="nil"/>
              <w:left w:val="nil"/>
              <w:bottom w:val="nil"/>
              <w:right w:val="nil"/>
            </w:tcBorders>
            <w:shd w:val="clear" w:color="auto" w:fill="auto"/>
            <w:noWrap/>
            <w:vAlign w:val="center"/>
            <w:hideMark/>
          </w:tcPr>
          <w:p w14:paraId="296552E4" w14:textId="1C3528EC"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80ABF"/>
                <w:sz w:val="22"/>
                <w:szCs w:val="22"/>
                <w:lang w:val="en-US"/>
              </w:rPr>
              <w:t xml:space="preserve">-.06 [-.19, .08] </w:t>
            </w:r>
          </w:p>
        </w:tc>
        <w:tc>
          <w:tcPr>
            <w:tcW w:w="1340" w:type="dxa"/>
            <w:tcBorders>
              <w:top w:val="nil"/>
              <w:left w:val="nil"/>
              <w:bottom w:val="nil"/>
              <w:right w:val="nil"/>
            </w:tcBorders>
            <w:shd w:val="clear" w:color="auto" w:fill="auto"/>
            <w:noWrap/>
            <w:vAlign w:val="center"/>
            <w:hideMark/>
          </w:tcPr>
          <w:p w14:paraId="2F29B6EB" w14:textId="5D047F61"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80ABF"/>
                <w:sz w:val="22"/>
                <w:szCs w:val="22"/>
                <w:lang w:val="en-US"/>
              </w:rPr>
              <w:t>34</w:t>
            </w:r>
          </w:p>
        </w:tc>
        <w:tc>
          <w:tcPr>
            <w:tcW w:w="985" w:type="dxa"/>
            <w:tcBorders>
              <w:top w:val="nil"/>
              <w:left w:val="nil"/>
              <w:bottom w:val="nil"/>
              <w:right w:val="nil"/>
            </w:tcBorders>
            <w:shd w:val="clear" w:color="auto" w:fill="auto"/>
            <w:vAlign w:val="center"/>
            <w:hideMark/>
          </w:tcPr>
          <w:p w14:paraId="6E5B10C9" w14:textId="21CE4A1E"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80ABF"/>
                <w:sz w:val="22"/>
                <w:szCs w:val="22"/>
                <w:lang w:val="en-US"/>
              </w:rPr>
              <w:t>368.55</w:t>
            </w:r>
          </w:p>
        </w:tc>
        <w:tc>
          <w:tcPr>
            <w:tcW w:w="951" w:type="dxa"/>
            <w:tcBorders>
              <w:top w:val="nil"/>
              <w:left w:val="nil"/>
              <w:bottom w:val="nil"/>
              <w:right w:val="nil"/>
            </w:tcBorders>
            <w:shd w:val="clear" w:color="auto" w:fill="auto"/>
            <w:vAlign w:val="center"/>
            <w:hideMark/>
          </w:tcPr>
          <w:p w14:paraId="369FF0CC" w14:textId="0F5CEAA4"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80ABF"/>
                <w:sz w:val="22"/>
                <w:szCs w:val="22"/>
                <w:lang w:val="en-US"/>
              </w:rPr>
              <w:t>&lt;.001</w:t>
            </w:r>
          </w:p>
        </w:tc>
        <w:tc>
          <w:tcPr>
            <w:tcW w:w="1011" w:type="dxa"/>
            <w:tcBorders>
              <w:top w:val="nil"/>
              <w:left w:val="nil"/>
              <w:bottom w:val="nil"/>
              <w:right w:val="nil"/>
            </w:tcBorders>
            <w:shd w:val="clear" w:color="auto" w:fill="auto"/>
            <w:vAlign w:val="center"/>
            <w:hideMark/>
          </w:tcPr>
          <w:p w14:paraId="30E58CAA" w14:textId="3E01F076"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80ABF"/>
                <w:sz w:val="22"/>
                <w:szCs w:val="22"/>
                <w:lang w:val="en-US"/>
              </w:rPr>
              <w:t>92.70%</w:t>
            </w:r>
          </w:p>
        </w:tc>
        <w:tc>
          <w:tcPr>
            <w:tcW w:w="222" w:type="dxa"/>
            <w:vAlign w:val="center"/>
            <w:hideMark/>
          </w:tcPr>
          <w:p w14:paraId="71522554" w14:textId="77777777" w:rsidR="000D6362" w:rsidRPr="007A23B4" w:rsidRDefault="000D6362" w:rsidP="007A23B4">
            <w:pPr>
              <w:spacing w:line="312" w:lineRule="auto"/>
              <w:rPr>
                <w:sz w:val="20"/>
                <w:szCs w:val="20"/>
                <w:lang w:val="en-US"/>
              </w:rPr>
            </w:pPr>
          </w:p>
        </w:tc>
      </w:tr>
      <w:tr w:rsidR="000D6362" w:rsidRPr="007A23B4" w14:paraId="60689C7E" w14:textId="77777777" w:rsidTr="005362D3">
        <w:trPr>
          <w:trHeight w:val="315"/>
        </w:trPr>
        <w:tc>
          <w:tcPr>
            <w:tcW w:w="1049" w:type="dxa"/>
            <w:tcBorders>
              <w:top w:val="nil"/>
              <w:left w:val="nil"/>
              <w:bottom w:val="nil"/>
              <w:right w:val="nil"/>
            </w:tcBorders>
            <w:shd w:val="clear" w:color="auto" w:fill="auto"/>
            <w:vAlign w:val="center"/>
            <w:hideMark/>
          </w:tcPr>
          <w:p w14:paraId="78F8360E" w14:textId="77777777"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00000"/>
                <w:sz w:val="22"/>
                <w:szCs w:val="22"/>
                <w:lang w:val="en-US"/>
              </w:rPr>
              <w:t>Stranger</w:t>
            </w:r>
          </w:p>
        </w:tc>
        <w:tc>
          <w:tcPr>
            <w:tcW w:w="1182" w:type="dxa"/>
            <w:tcBorders>
              <w:top w:val="nil"/>
              <w:left w:val="nil"/>
              <w:bottom w:val="nil"/>
              <w:right w:val="nil"/>
            </w:tcBorders>
            <w:shd w:val="clear" w:color="auto" w:fill="auto"/>
            <w:noWrap/>
            <w:vAlign w:val="center"/>
            <w:hideMark/>
          </w:tcPr>
          <w:p w14:paraId="653EA5C1" w14:textId="77777777" w:rsidR="000D6362" w:rsidRPr="007A23B4" w:rsidRDefault="000D6362" w:rsidP="007A23B4">
            <w:pPr>
              <w:spacing w:line="312" w:lineRule="auto"/>
              <w:jc w:val="center"/>
              <w:rPr>
                <w:rFonts w:eastAsia="DengXian"/>
                <w:color w:val="000000"/>
                <w:sz w:val="22"/>
                <w:szCs w:val="22"/>
                <w:lang w:val="en-US"/>
              </w:rPr>
            </w:pPr>
          </w:p>
        </w:tc>
        <w:tc>
          <w:tcPr>
            <w:tcW w:w="2340" w:type="dxa"/>
            <w:tcBorders>
              <w:top w:val="nil"/>
              <w:left w:val="nil"/>
              <w:bottom w:val="nil"/>
              <w:right w:val="nil"/>
            </w:tcBorders>
            <w:shd w:val="clear" w:color="auto" w:fill="auto"/>
            <w:noWrap/>
            <w:vAlign w:val="center"/>
            <w:hideMark/>
          </w:tcPr>
          <w:p w14:paraId="2F69C1E5" w14:textId="77777777" w:rsidR="000D6362" w:rsidRPr="007A23B4" w:rsidRDefault="000D6362" w:rsidP="007A23B4">
            <w:pPr>
              <w:spacing w:line="312" w:lineRule="auto"/>
              <w:rPr>
                <w:sz w:val="20"/>
                <w:szCs w:val="20"/>
                <w:lang w:val="en-US"/>
              </w:rPr>
            </w:pPr>
          </w:p>
        </w:tc>
        <w:tc>
          <w:tcPr>
            <w:tcW w:w="1340" w:type="dxa"/>
            <w:tcBorders>
              <w:top w:val="nil"/>
              <w:left w:val="nil"/>
              <w:bottom w:val="nil"/>
              <w:right w:val="nil"/>
            </w:tcBorders>
            <w:shd w:val="clear" w:color="auto" w:fill="auto"/>
            <w:noWrap/>
            <w:vAlign w:val="center"/>
            <w:hideMark/>
          </w:tcPr>
          <w:p w14:paraId="07402D6F" w14:textId="77777777" w:rsidR="000D6362" w:rsidRPr="007A23B4" w:rsidRDefault="000D6362" w:rsidP="007A23B4">
            <w:pPr>
              <w:spacing w:line="312" w:lineRule="auto"/>
              <w:jc w:val="center"/>
              <w:rPr>
                <w:sz w:val="20"/>
                <w:szCs w:val="20"/>
                <w:lang w:val="en-US"/>
              </w:rPr>
            </w:pPr>
          </w:p>
        </w:tc>
        <w:tc>
          <w:tcPr>
            <w:tcW w:w="985" w:type="dxa"/>
            <w:tcBorders>
              <w:top w:val="nil"/>
              <w:left w:val="nil"/>
              <w:bottom w:val="nil"/>
              <w:right w:val="nil"/>
            </w:tcBorders>
            <w:shd w:val="clear" w:color="auto" w:fill="auto"/>
            <w:vAlign w:val="center"/>
            <w:hideMark/>
          </w:tcPr>
          <w:p w14:paraId="441BBA7D" w14:textId="77777777" w:rsidR="000D6362" w:rsidRPr="007A23B4" w:rsidRDefault="000D6362" w:rsidP="007A23B4">
            <w:pPr>
              <w:spacing w:line="312" w:lineRule="auto"/>
              <w:jc w:val="center"/>
              <w:rPr>
                <w:sz w:val="20"/>
                <w:szCs w:val="20"/>
                <w:lang w:val="en-US"/>
              </w:rPr>
            </w:pPr>
          </w:p>
        </w:tc>
        <w:tc>
          <w:tcPr>
            <w:tcW w:w="951" w:type="dxa"/>
            <w:tcBorders>
              <w:top w:val="nil"/>
              <w:left w:val="nil"/>
              <w:bottom w:val="nil"/>
              <w:right w:val="nil"/>
            </w:tcBorders>
            <w:shd w:val="clear" w:color="auto" w:fill="auto"/>
            <w:vAlign w:val="center"/>
            <w:hideMark/>
          </w:tcPr>
          <w:p w14:paraId="76CE2BF7" w14:textId="77777777" w:rsidR="000D6362" w:rsidRPr="007A23B4" w:rsidRDefault="000D6362" w:rsidP="007A23B4">
            <w:pPr>
              <w:spacing w:line="312" w:lineRule="auto"/>
              <w:jc w:val="center"/>
              <w:rPr>
                <w:sz w:val="20"/>
                <w:szCs w:val="20"/>
                <w:lang w:val="en-US"/>
              </w:rPr>
            </w:pPr>
          </w:p>
        </w:tc>
        <w:tc>
          <w:tcPr>
            <w:tcW w:w="1011" w:type="dxa"/>
            <w:tcBorders>
              <w:top w:val="nil"/>
              <w:left w:val="nil"/>
              <w:bottom w:val="nil"/>
              <w:right w:val="nil"/>
            </w:tcBorders>
            <w:shd w:val="clear" w:color="auto" w:fill="auto"/>
            <w:vAlign w:val="center"/>
            <w:hideMark/>
          </w:tcPr>
          <w:p w14:paraId="5E79ABC6" w14:textId="77777777" w:rsidR="000D6362" w:rsidRPr="007A23B4" w:rsidRDefault="000D6362" w:rsidP="007A23B4">
            <w:pPr>
              <w:spacing w:line="312" w:lineRule="auto"/>
              <w:jc w:val="center"/>
              <w:rPr>
                <w:sz w:val="20"/>
                <w:szCs w:val="20"/>
                <w:lang w:val="en-US"/>
              </w:rPr>
            </w:pPr>
          </w:p>
        </w:tc>
        <w:tc>
          <w:tcPr>
            <w:tcW w:w="222" w:type="dxa"/>
            <w:vAlign w:val="center"/>
            <w:hideMark/>
          </w:tcPr>
          <w:p w14:paraId="7CBFAD4F" w14:textId="77777777" w:rsidR="000D6362" w:rsidRPr="007A23B4" w:rsidRDefault="000D6362" w:rsidP="007A23B4">
            <w:pPr>
              <w:spacing w:line="312" w:lineRule="auto"/>
              <w:rPr>
                <w:sz w:val="20"/>
                <w:szCs w:val="20"/>
                <w:lang w:val="en-US"/>
              </w:rPr>
            </w:pPr>
          </w:p>
        </w:tc>
      </w:tr>
      <w:tr w:rsidR="000D6362" w:rsidRPr="007A23B4" w14:paraId="0A3C102B" w14:textId="77777777" w:rsidTr="005362D3">
        <w:trPr>
          <w:trHeight w:val="315"/>
        </w:trPr>
        <w:tc>
          <w:tcPr>
            <w:tcW w:w="1049" w:type="dxa"/>
            <w:tcBorders>
              <w:top w:val="nil"/>
              <w:left w:val="nil"/>
              <w:bottom w:val="nil"/>
              <w:right w:val="nil"/>
            </w:tcBorders>
            <w:shd w:val="clear" w:color="auto" w:fill="auto"/>
            <w:vAlign w:val="center"/>
            <w:hideMark/>
          </w:tcPr>
          <w:p w14:paraId="28488416" w14:textId="77777777" w:rsidR="000D6362" w:rsidRPr="007A23B4" w:rsidRDefault="000D6362" w:rsidP="007A23B4">
            <w:pPr>
              <w:spacing w:line="312" w:lineRule="auto"/>
              <w:jc w:val="center"/>
              <w:rPr>
                <w:sz w:val="20"/>
                <w:szCs w:val="20"/>
                <w:lang w:val="en-US"/>
              </w:rPr>
            </w:pPr>
          </w:p>
        </w:tc>
        <w:tc>
          <w:tcPr>
            <w:tcW w:w="1182" w:type="dxa"/>
            <w:tcBorders>
              <w:top w:val="nil"/>
              <w:left w:val="nil"/>
              <w:bottom w:val="nil"/>
              <w:right w:val="nil"/>
            </w:tcBorders>
            <w:shd w:val="clear" w:color="auto" w:fill="auto"/>
            <w:noWrap/>
            <w:vAlign w:val="center"/>
            <w:hideMark/>
          </w:tcPr>
          <w:p w14:paraId="01001291" w14:textId="77777777"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00000"/>
                <w:sz w:val="22"/>
                <w:szCs w:val="22"/>
                <w:lang w:val="en-US"/>
              </w:rPr>
              <w:t>RT</w:t>
            </w:r>
          </w:p>
        </w:tc>
        <w:tc>
          <w:tcPr>
            <w:tcW w:w="2340" w:type="dxa"/>
            <w:tcBorders>
              <w:top w:val="nil"/>
              <w:left w:val="nil"/>
              <w:bottom w:val="nil"/>
              <w:right w:val="nil"/>
            </w:tcBorders>
            <w:shd w:val="clear" w:color="auto" w:fill="auto"/>
            <w:noWrap/>
            <w:vAlign w:val="center"/>
            <w:hideMark/>
          </w:tcPr>
          <w:p w14:paraId="7AD4FE98" w14:textId="2A10D5D8"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80ABF"/>
                <w:sz w:val="22"/>
                <w:szCs w:val="22"/>
                <w:lang w:val="en-US"/>
              </w:rPr>
              <w:t xml:space="preserve">.94 [.75, 1.13] </w:t>
            </w:r>
          </w:p>
        </w:tc>
        <w:tc>
          <w:tcPr>
            <w:tcW w:w="1340" w:type="dxa"/>
            <w:tcBorders>
              <w:top w:val="nil"/>
              <w:left w:val="nil"/>
              <w:bottom w:val="nil"/>
              <w:right w:val="nil"/>
            </w:tcBorders>
            <w:shd w:val="clear" w:color="auto" w:fill="auto"/>
            <w:noWrap/>
            <w:vAlign w:val="center"/>
            <w:hideMark/>
          </w:tcPr>
          <w:p w14:paraId="5837F6B8" w14:textId="0C4EEB6A"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80ABF"/>
                <w:sz w:val="22"/>
                <w:szCs w:val="22"/>
                <w:lang w:val="en-US"/>
              </w:rPr>
              <w:t>34</w:t>
            </w:r>
          </w:p>
        </w:tc>
        <w:tc>
          <w:tcPr>
            <w:tcW w:w="985" w:type="dxa"/>
            <w:tcBorders>
              <w:top w:val="nil"/>
              <w:left w:val="nil"/>
              <w:bottom w:val="nil"/>
              <w:right w:val="nil"/>
            </w:tcBorders>
            <w:shd w:val="clear" w:color="auto" w:fill="auto"/>
            <w:vAlign w:val="center"/>
            <w:hideMark/>
          </w:tcPr>
          <w:p w14:paraId="7600CCA1" w14:textId="767B69F5"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80ABF"/>
                <w:sz w:val="22"/>
                <w:szCs w:val="22"/>
                <w:lang w:val="en-US"/>
              </w:rPr>
              <w:t>391.22</w:t>
            </w:r>
          </w:p>
        </w:tc>
        <w:tc>
          <w:tcPr>
            <w:tcW w:w="951" w:type="dxa"/>
            <w:tcBorders>
              <w:top w:val="nil"/>
              <w:left w:val="nil"/>
              <w:bottom w:val="nil"/>
              <w:right w:val="nil"/>
            </w:tcBorders>
            <w:shd w:val="clear" w:color="auto" w:fill="auto"/>
            <w:vAlign w:val="center"/>
            <w:hideMark/>
          </w:tcPr>
          <w:p w14:paraId="17B729E3" w14:textId="53C4DC86"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80ABF"/>
                <w:sz w:val="22"/>
                <w:szCs w:val="22"/>
                <w:lang w:val="en-US"/>
              </w:rPr>
              <w:t>&lt;.001</w:t>
            </w:r>
          </w:p>
        </w:tc>
        <w:tc>
          <w:tcPr>
            <w:tcW w:w="1011" w:type="dxa"/>
            <w:tcBorders>
              <w:top w:val="nil"/>
              <w:left w:val="nil"/>
              <w:bottom w:val="nil"/>
              <w:right w:val="nil"/>
            </w:tcBorders>
            <w:shd w:val="clear" w:color="auto" w:fill="auto"/>
            <w:vAlign w:val="center"/>
            <w:hideMark/>
          </w:tcPr>
          <w:p w14:paraId="68CEA46E" w14:textId="1950F307"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80ABF"/>
                <w:sz w:val="22"/>
                <w:szCs w:val="22"/>
                <w:lang w:val="en-US"/>
              </w:rPr>
              <w:t>92.85%</w:t>
            </w:r>
          </w:p>
        </w:tc>
        <w:tc>
          <w:tcPr>
            <w:tcW w:w="222" w:type="dxa"/>
            <w:vAlign w:val="center"/>
            <w:hideMark/>
          </w:tcPr>
          <w:p w14:paraId="5A870E4A" w14:textId="77777777" w:rsidR="000D6362" w:rsidRPr="007A23B4" w:rsidRDefault="000D6362" w:rsidP="007A23B4">
            <w:pPr>
              <w:spacing w:line="312" w:lineRule="auto"/>
              <w:rPr>
                <w:sz w:val="20"/>
                <w:szCs w:val="20"/>
                <w:lang w:val="en-US"/>
              </w:rPr>
            </w:pPr>
          </w:p>
        </w:tc>
      </w:tr>
      <w:tr w:rsidR="000D6362" w:rsidRPr="007A23B4" w14:paraId="7D52D8A6" w14:textId="77777777" w:rsidTr="005362D3">
        <w:trPr>
          <w:trHeight w:val="315"/>
        </w:trPr>
        <w:tc>
          <w:tcPr>
            <w:tcW w:w="1049" w:type="dxa"/>
            <w:tcBorders>
              <w:top w:val="nil"/>
              <w:left w:val="nil"/>
              <w:bottom w:val="nil"/>
              <w:right w:val="nil"/>
            </w:tcBorders>
            <w:shd w:val="clear" w:color="auto" w:fill="auto"/>
            <w:vAlign w:val="center"/>
            <w:hideMark/>
          </w:tcPr>
          <w:p w14:paraId="3D44E896" w14:textId="77777777" w:rsidR="000D6362" w:rsidRPr="007A23B4" w:rsidRDefault="000D6362" w:rsidP="007A23B4">
            <w:pPr>
              <w:spacing w:line="312" w:lineRule="auto"/>
              <w:jc w:val="center"/>
              <w:rPr>
                <w:rFonts w:eastAsia="DengXian"/>
                <w:color w:val="000000"/>
                <w:sz w:val="22"/>
                <w:szCs w:val="22"/>
                <w:lang w:val="en-US"/>
              </w:rPr>
            </w:pPr>
          </w:p>
        </w:tc>
        <w:tc>
          <w:tcPr>
            <w:tcW w:w="1182" w:type="dxa"/>
            <w:tcBorders>
              <w:top w:val="nil"/>
              <w:left w:val="nil"/>
              <w:bottom w:val="nil"/>
              <w:right w:val="nil"/>
            </w:tcBorders>
            <w:shd w:val="clear" w:color="auto" w:fill="auto"/>
            <w:noWrap/>
            <w:vAlign w:val="center"/>
            <w:hideMark/>
          </w:tcPr>
          <w:p w14:paraId="179B875B" w14:textId="77777777"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00000"/>
                <w:sz w:val="22"/>
                <w:szCs w:val="22"/>
                <w:lang w:val="en-US"/>
              </w:rPr>
              <w:t>ACC</w:t>
            </w:r>
          </w:p>
        </w:tc>
        <w:tc>
          <w:tcPr>
            <w:tcW w:w="2340" w:type="dxa"/>
            <w:tcBorders>
              <w:top w:val="nil"/>
              <w:left w:val="nil"/>
              <w:bottom w:val="nil"/>
              <w:right w:val="nil"/>
            </w:tcBorders>
            <w:shd w:val="clear" w:color="auto" w:fill="auto"/>
            <w:noWrap/>
            <w:vAlign w:val="center"/>
            <w:hideMark/>
          </w:tcPr>
          <w:p w14:paraId="44A45EC3" w14:textId="69A1E693"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80ABF"/>
                <w:sz w:val="22"/>
                <w:szCs w:val="22"/>
                <w:lang w:val="en-US"/>
              </w:rPr>
              <w:t xml:space="preserve">1.42 [1.00, 1.84] </w:t>
            </w:r>
          </w:p>
        </w:tc>
        <w:tc>
          <w:tcPr>
            <w:tcW w:w="1340" w:type="dxa"/>
            <w:tcBorders>
              <w:top w:val="nil"/>
              <w:left w:val="nil"/>
              <w:bottom w:val="nil"/>
              <w:right w:val="nil"/>
            </w:tcBorders>
            <w:shd w:val="clear" w:color="auto" w:fill="auto"/>
            <w:noWrap/>
            <w:vAlign w:val="center"/>
            <w:hideMark/>
          </w:tcPr>
          <w:p w14:paraId="70D43B39" w14:textId="372FD6E2"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80ABF"/>
                <w:sz w:val="22"/>
                <w:szCs w:val="22"/>
                <w:lang w:val="en-US"/>
              </w:rPr>
              <w:t>34</w:t>
            </w:r>
          </w:p>
        </w:tc>
        <w:tc>
          <w:tcPr>
            <w:tcW w:w="985" w:type="dxa"/>
            <w:tcBorders>
              <w:top w:val="nil"/>
              <w:left w:val="nil"/>
              <w:bottom w:val="nil"/>
              <w:right w:val="nil"/>
            </w:tcBorders>
            <w:shd w:val="clear" w:color="auto" w:fill="auto"/>
            <w:vAlign w:val="center"/>
            <w:hideMark/>
          </w:tcPr>
          <w:p w14:paraId="18F0F87D" w14:textId="38AFD4EF"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80ABF"/>
                <w:sz w:val="22"/>
                <w:szCs w:val="22"/>
                <w:lang w:val="en-US"/>
              </w:rPr>
              <w:t>667.53</w:t>
            </w:r>
          </w:p>
        </w:tc>
        <w:tc>
          <w:tcPr>
            <w:tcW w:w="951" w:type="dxa"/>
            <w:tcBorders>
              <w:top w:val="nil"/>
              <w:left w:val="nil"/>
              <w:bottom w:val="nil"/>
              <w:right w:val="nil"/>
            </w:tcBorders>
            <w:shd w:val="clear" w:color="auto" w:fill="auto"/>
            <w:vAlign w:val="center"/>
            <w:hideMark/>
          </w:tcPr>
          <w:p w14:paraId="6F7993C5" w14:textId="336D9840"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80ABF"/>
                <w:sz w:val="22"/>
                <w:szCs w:val="22"/>
                <w:lang w:val="en-US"/>
              </w:rPr>
              <w:t>&lt;.001</w:t>
            </w:r>
          </w:p>
        </w:tc>
        <w:tc>
          <w:tcPr>
            <w:tcW w:w="1011" w:type="dxa"/>
            <w:tcBorders>
              <w:top w:val="nil"/>
              <w:left w:val="nil"/>
              <w:bottom w:val="nil"/>
              <w:right w:val="nil"/>
            </w:tcBorders>
            <w:shd w:val="clear" w:color="auto" w:fill="auto"/>
            <w:vAlign w:val="center"/>
            <w:hideMark/>
          </w:tcPr>
          <w:p w14:paraId="2626EDE5" w14:textId="7595B350"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80ABF"/>
                <w:sz w:val="22"/>
                <w:szCs w:val="22"/>
                <w:lang w:val="en-US"/>
              </w:rPr>
              <w:t>97.60%</w:t>
            </w:r>
          </w:p>
        </w:tc>
        <w:tc>
          <w:tcPr>
            <w:tcW w:w="222" w:type="dxa"/>
            <w:vAlign w:val="center"/>
            <w:hideMark/>
          </w:tcPr>
          <w:p w14:paraId="3E813173" w14:textId="77777777" w:rsidR="000D6362" w:rsidRPr="007A23B4" w:rsidRDefault="000D6362" w:rsidP="007A23B4">
            <w:pPr>
              <w:spacing w:line="312" w:lineRule="auto"/>
              <w:rPr>
                <w:sz w:val="20"/>
                <w:szCs w:val="20"/>
                <w:lang w:val="en-US"/>
              </w:rPr>
            </w:pPr>
          </w:p>
        </w:tc>
      </w:tr>
      <w:tr w:rsidR="000D6362" w:rsidRPr="007A23B4" w14:paraId="1C64DD8C" w14:textId="77777777" w:rsidTr="005362D3">
        <w:trPr>
          <w:trHeight w:val="315"/>
        </w:trPr>
        <w:tc>
          <w:tcPr>
            <w:tcW w:w="1049" w:type="dxa"/>
            <w:tcBorders>
              <w:top w:val="nil"/>
              <w:left w:val="nil"/>
              <w:bottom w:val="nil"/>
              <w:right w:val="nil"/>
            </w:tcBorders>
            <w:shd w:val="clear" w:color="auto" w:fill="auto"/>
            <w:vAlign w:val="center"/>
            <w:hideMark/>
          </w:tcPr>
          <w:p w14:paraId="6E4E4A45" w14:textId="77777777" w:rsidR="000D6362" w:rsidRPr="007A23B4" w:rsidRDefault="000D6362" w:rsidP="007A23B4">
            <w:pPr>
              <w:spacing w:line="312" w:lineRule="auto"/>
              <w:jc w:val="center"/>
              <w:rPr>
                <w:rFonts w:eastAsia="DengXian"/>
                <w:color w:val="000000"/>
                <w:sz w:val="22"/>
                <w:szCs w:val="22"/>
                <w:lang w:val="en-US"/>
              </w:rPr>
            </w:pPr>
          </w:p>
        </w:tc>
        <w:tc>
          <w:tcPr>
            <w:tcW w:w="1182" w:type="dxa"/>
            <w:tcBorders>
              <w:top w:val="nil"/>
              <w:left w:val="nil"/>
              <w:bottom w:val="nil"/>
              <w:right w:val="nil"/>
            </w:tcBorders>
            <w:shd w:val="clear" w:color="auto" w:fill="auto"/>
            <w:noWrap/>
            <w:vAlign w:val="center"/>
            <w:hideMark/>
          </w:tcPr>
          <w:p w14:paraId="4C841D8B" w14:textId="77777777" w:rsidR="000D6362" w:rsidRPr="007A23B4" w:rsidRDefault="000D6362" w:rsidP="007A23B4">
            <w:pPr>
              <w:spacing w:line="312" w:lineRule="auto"/>
              <w:jc w:val="center"/>
              <w:rPr>
                <w:rFonts w:eastAsia="DengXian"/>
                <w:i/>
                <w:iCs/>
                <w:color w:val="000000"/>
                <w:sz w:val="22"/>
                <w:szCs w:val="22"/>
                <w:lang w:val="en-US"/>
              </w:rPr>
            </w:pPr>
            <w:r w:rsidRPr="007A23B4">
              <w:rPr>
                <w:rFonts w:eastAsia="DengXian"/>
                <w:i/>
                <w:iCs/>
                <w:color w:val="000000"/>
                <w:sz w:val="22"/>
                <w:szCs w:val="22"/>
                <w:lang w:val="en-US"/>
              </w:rPr>
              <w:t>d</w:t>
            </w:r>
          </w:p>
        </w:tc>
        <w:tc>
          <w:tcPr>
            <w:tcW w:w="2340" w:type="dxa"/>
            <w:tcBorders>
              <w:top w:val="nil"/>
              <w:left w:val="nil"/>
              <w:bottom w:val="nil"/>
              <w:right w:val="nil"/>
            </w:tcBorders>
            <w:shd w:val="clear" w:color="auto" w:fill="auto"/>
            <w:noWrap/>
            <w:vAlign w:val="center"/>
            <w:hideMark/>
          </w:tcPr>
          <w:p w14:paraId="036E4DAB" w14:textId="0E130EE6"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80ABF"/>
                <w:sz w:val="22"/>
                <w:szCs w:val="22"/>
                <w:lang w:val="en-US"/>
              </w:rPr>
              <w:t xml:space="preserve">.66 [.49, .84] </w:t>
            </w:r>
          </w:p>
        </w:tc>
        <w:tc>
          <w:tcPr>
            <w:tcW w:w="1340" w:type="dxa"/>
            <w:tcBorders>
              <w:top w:val="nil"/>
              <w:left w:val="nil"/>
              <w:bottom w:val="nil"/>
              <w:right w:val="nil"/>
            </w:tcBorders>
            <w:shd w:val="clear" w:color="auto" w:fill="auto"/>
            <w:noWrap/>
            <w:vAlign w:val="center"/>
            <w:hideMark/>
          </w:tcPr>
          <w:p w14:paraId="39A64960" w14:textId="0BF2C0AD"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80ABF"/>
                <w:sz w:val="22"/>
                <w:szCs w:val="22"/>
                <w:lang w:val="en-US"/>
              </w:rPr>
              <w:t>34</w:t>
            </w:r>
          </w:p>
        </w:tc>
        <w:tc>
          <w:tcPr>
            <w:tcW w:w="985" w:type="dxa"/>
            <w:tcBorders>
              <w:top w:val="nil"/>
              <w:left w:val="nil"/>
              <w:bottom w:val="nil"/>
              <w:right w:val="nil"/>
            </w:tcBorders>
            <w:shd w:val="clear" w:color="auto" w:fill="auto"/>
            <w:vAlign w:val="center"/>
            <w:hideMark/>
          </w:tcPr>
          <w:p w14:paraId="3B59C0D1" w14:textId="0E95F22E"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80ABF"/>
                <w:sz w:val="22"/>
                <w:szCs w:val="22"/>
                <w:lang w:val="en-US"/>
              </w:rPr>
              <w:t>381.71</w:t>
            </w:r>
          </w:p>
        </w:tc>
        <w:tc>
          <w:tcPr>
            <w:tcW w:w="951" w:type="dxa"/>
            <w:tcBorders>
              <w:top w:val="nil"/>
              <w:left w:val="nil"/>
              <w:bottom w:val="nil"/>
              <w:right w:val="nil"/>
            </w:tcBorders>
            <w:shd w:val="clear" w:color="auto" w:fill="auto"/>
            <w:vAlign w:val="center"/>
            <w:hideMark/>
          </w:tcPr>
          <w:p w14:paraId="7D46DCB3" w14:textId="0F1BBDA1"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80ABF"/>
                <w:sz w:val="22"/>
                <w:szCs w:val="22"/>
                <w:lang w:val="en-US"/>
              </w:rPr>
              <w:t>&lt;.001</w:t>
            </w:r>
          </w:p>
        </w:tc>
        <w:tc>
          <w:tcPr>
            <w:tcW w:w="1011" w:type="dxa"/>
            <w:tcBorders>
              <w:top w:val="nil"/>
              <w:left w:val="nil"/>
              <w:bottom w:val="nil"/>
              <w:right w:val="nil"/>
            </w:tcBorders>
            <w:shd w:val="clear" w:color="auto" w:fill="auto"/>
            <w:vAlign w:val="center"/>
            <w:hideMark/>
          </w:tcPr>
          <w:p w14:paraId="228DC9DF" w14:textId="4B9C05BA"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80ABF"/>
                <w:sz w:val="22"/>
                <w:szCs w:val="22"/>
                <w:lang w:val="en-US"/>
              </w:rPr>
              <w:t>93.09%</w:t>
            </w:r>
          </w:p>
        </w:tc>
        <w:tc>
          <w:tcPr>
            <w:tcW w:w="222" w:type="dxa"/>
            <w:vAlign w:val="center"/>
            <w:hideMark/>
          </w:tcPr>
          <w:p w14:paraId="348639D1" w14:textId="77777777" w:rsidR="000D6362" w:rsidRPr="007A23B4" w:rsidRDefault="000D6362" w:rsidP="007A23B4">
            <w:pPr>
              <w:spacing w:line="312" w:lineRule="auto"/>
              <w:rPr>
                <w:sz w:val="20"/>
                <w:szCs w:val="20"/>
                <w:lang w:val="en-US"/>
              </w:rPr>
            </w:pPr>
          </w:p>
        </w:tc>
      </w:tr>
      <w:tr w:rsidR="000D6362" w:rsidRPr="007A23B4" w14:paraId="4A551BF0" w14:textId="77777777" w:rsidTr="005362D3">
        <w:trPr>
          <w:trHeight w:val="315"/>
        </w:trPr>
        <w:tc>
          <w:tcPr>
            <w:tcW w:w="1049" w:type="dxa"/>
            <w:tcBorders>
              <w:top w:val="nil"/>
              <w:left w:val="nil"/>
              <w:bottom w:val="nil"/>
              <w:right w:val="nil"/>
            </w:tcBorders>
            <w:shd w:val="clear" w:color="auto" w:fill="auto"/>
            <w:vAlign w:val="center"/>
            <w:hideMark/>
          </w:tcPr>
          <w:p w14:paraId="6493F66F" w14:textId="77777777" w:rsidR="000D6362" w:rsidRPr="007A23B4" w:rsidRDefault="000D6362" w:rsidP="007A23B4">
            <w:pPr>
              <w:spacing w:line="312" w:lineRule="auto"/>
              <w:jc w:val="center"/>
              <w:rPr>
                <w:rFonts w:eastAsia="DengXian"/>
                <w:color w:val="000000"/>
                <w:sz w:val="22"/>
                <w:szCs w:val="22"/>
                <w:lang w:val="en-US"/>
              </w:rPr>
            </w:pPr>
          </w:p>
        </w:tc>
        <w:tc>
          <w:tcPr>
            <w:tcW w:w="1182" w:type="dxa"/>
            <w:tcBorders>
              <w:top w:val="nil"/>
              <w:left w:val="nil"/>
              <w:bottom w:val="nil"/>
              <w:right w:val="nil"/>
            </w:tcBorders>
            <w:shd w:val="clear" w:color="auto" w:fill="auto"/>
            <w:noWrap/>
            <w:vAlign w:val="center"/>
            <w:hideMark/>
          </w:tcPr>
          <w:p w14:paraId="1B61F178" w14:textId="77777777" w:rsidR="000D6362" w:rsidRPr="007A23B4" w:rsidRDefault="000D6362" w:rsidP="007A23B4">
            <w:pPr>
              <w:spacing w:line="312" w:lineRule="auto"/>
              <w:jc w:val="center"/>
              <w:rPr>
                <w:rFonts w:eastAsia="DengXian"/>
                <w:i/>
                <w:iCs/>
                <w:color w:val="000000"/>
                <w:sz w:val="22"/>
                <w:szCs w:val="22"/>
                <w:lang w:val="en-US"/>
              </w:rPr>
            </w:pPr>
            <w:r w:rsidRPr="007A23B4">
              <w:rPr>
                <w:rFonts w:eastAsia="DengXian"/>
                <w:i/>
                <w:iCs/>
                <w:color w:val="000000"/>
                <w:sz w:val="22"/>
                <w:szCs w:val="22"/>
                <w:lang w:val="en-US"/>
              </w:rPr>
              <w:t>η</w:t>
            </w:r>
          </w:p>
        </w:tc>
        <w:tc>
          <w:tcPr>
            <w:tcW w:w="2340" w:type="dxa"/>
            <w:tcBorders>
              <w:top w:val="nil"/>
              <w:left w:val="nil"/>
              <w:bottom w:val="nil"/>
              <w:right w:val="nil"/>
            </w:tcBorders>
            <w:shd w:val="clear" w:color="auto" w:fill="auto"/>
            <w:noWrap/>
            <w:vAlign w:val="center"/>
            <w:hideMark/>
          </w:tcPr>
          <w:p w14:paraId="177946B6" w14:textId="4C8EAFD1"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80ABF"/>
                <w:sz w:val="22"/>
                <w:szCs w:val="22"/>
                <w:lang w:val="en-US"/>
              </w:rPr>
              <w:t xml:space="preserve">1.69 [1.23, 2.15] </w:t>
            </w:r>
          </w:p>
        </w:tc>
        <w:tc>
          <w:tcPr>
            <w:tcW w:w="1340" w:type="dxa"/>
            <w:tcBorders>
              <w:top w:val="nil"/>
              <w:left w:val="nil"/>
              <w:bottom w:val="nil"/>
              <w:right w:val="nil"/>
            </w:tcBorders>
            <w:shd w:val="clear" w:color="auto" w:fill="auto"/>
            <w:noWrap/>
            <w:vAlign w:val="center"/>
            <w:hideMark/>
          </w:tcPr>
          <w:p w14:paraId="229A7DD9" w14:textId="0CC0F7A8"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80ABF"/>
                <w:sz w:val="22"/>
                <w:szCs w:val="22"/>
                <w:lang w:val="en-US"/>
              </w:rPr>
              <w:t>34</w:t>
            </w:r>
          </w:p>
        </w:tc>
        <w:tc>
          <w:tcPr>
            <w:tcW w:w="985" w:type="dxa"/>
            <w:tcBorders>
              <w:top w:val="nil"/>
              <w:left w:val="nil"/>
              <w:bottom w:val="nil"/>
              <w:right w:val="nil"/>
            </w:tcBorders>
            <w:shd w:val="clear" w:color="auto" w:fill="auto"/>
            <w:vAlign w:val="center"/>
            <w:hideMark/>
          </w:tcPr>
          <w:p w14:paraId="1BDABD7C" w14:textId="57E33436"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80ABF"/>
                <w:sz w:val="22"/>
                <w:szCs w:val="22"/>
                <w:lang w:val="en-US"/>
              </w:rPr>
              <w:t>702.01</w:t>
            </w:r>
          </w:p>
        </w:tc>
        <w:tc>
          <w:tcPr>
            <w:tcW w:w="951" w:type="dxa"/>
            <w:tcBorders>
              <w:top w:val="nil"/>
              <w:left w:val="nil"/>
              <w:bottom w:val="nil"/>
              <w:right w:val="nil"/>
            </w:tcBorders>
            <w:shd w:val="clear" w:color="auto" w:fill="auto"/>
            <w:vAlign w:val="center"/>
            <w:hideMark/>
          </w:tcPr>
          <w:p w14:paraId="31A3F4BF" w14:textId="1955EF06"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80ABF"/>
                <w:sz w:val="22"/>
                <w:szCs w:val="22"/>
                <w:lang w:val="en-US"/>
              </w:rPr>
              <w:t>&lt;.001</w:t>
            </w:r>
          </w:p>
        </w:tc>
        <w:tc>
          <w:tcPr>
            <w:tcW w:w="1011" w:type="dxa"/>
            <w:tcBorders>
              <w:top w:val="nil"/>
              <w:left w:val="nil"/>
              <w:bottom w:val="nil"/>
              <w:right w:val="nil"/>
            </w:tcBorders>
            <w:shd w:val="clear" w:color="auto" w:fill="auto"/>
            <w:vAlign w:val="center"/>
            <w:hideMark/>
          </w:tcPr>
          <w:p w14:paraId="79F10DCA" w14:textId="1A1741F3"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80ABF"/>
                <w:sz w:val="22"/>
                <w:szCs w:val="22"/>
                <w:lang w:val="en-US"/>
              </w:rPr>
              <w:t>97.89%</w:t>
            </w:r>
          </w:p>
        </w:tc>
        <w:tc>
          <w:tcPr>
            <w:tcW w:w="222" w:type="dxa"/>
            <w:vAlign w:val="center"/>
            <w:hideMark/>
          </w:tcPr>
          <w:p w14:paraId="2FAAE662" w14:textId="77777777" w:rsidR="000D6362" w:rsidRPr="007A23B4" w:rsidRDefault="000D6362" w:rsidP="007A23B4">
            <w:pPr>
              <w:spacing w:line="312" w:lineRule="auto"/>
              <w:rPr>
                <w:sz w:val="20"/>
                <w:szCs w:val="20"/>
                <w:lang w:val="en-US"/>
              </w:rPr>
            </w:pPr>
          </w:p>
        </w:tc>
      </w:tr>
      <w:tr w:rsidR="000D6362" w:rsidRPr="007A23B4" w14:paraId="26B4CB61" w14:textId="77777777" w:rsidTr="005362D3">
        <w:trPr>
          <w:trHeight w:val="315"/>
        </w:trPr>
        <w:tc>
          <w:tcPr>
            <w:tcW w:w="1049" w:type="dxa"/>
            <w:tcBorders>
              <w:top w:val="nil"/>
              <w:left w:val="nil"/>
              <w:bottom w:val="nil"/>
              <w:right w:val="nil"/>
            </w:tcBorders>
            <w:shd w:val="clear" w:color="auto" w:fill="auto"/>
            <w:vAlign w:val="center"/>
            <w:hideMark/>
          </w:tcPr>
          <w:p w14:paraId="3E1D93F7" w14:textId="77777777" w:rsidR="000D6362" w:rsidRPr="007A23B4" w:rsidRDefault="000D6362" w:rsidP="007A23B4">
            <w:pPr>
              <w:spacing w:line="312" w:lineRule="auto"/>
              <w:jc w:val="center"/>
              <w:rPr>
                <w:rFonts w:eastAsia="DengXian"/>
                <w:color w:val="000000"/>
                <w:sz w:val="22"/>
                <w:szCs w:val="22"/>
                <w:lang w:val="en-US"/>
              </w:rPr>
            </w:pPr>
          </w:p>
        </w:tc>
        <w:tc>
          <w:tcPr>
            <w:tcW w:w="1182" w:type="dxa"/>
            <w:tcBorders>
              <w:top w:val="nil"/>
              <w:left w:val="nil"/>
              <w:bottom w:val="nil"/>
              <w:right w:val="nil"/>
            </w:tcBorders>
            <w:shd w:val="clear" w:color="auto" w:fill="auto"/>
            <w:noWrap/>
            <w:vAlign w:val="center"/>
            <w:hideMark/>
          </w:tcPr>
          <w:p w14:paraId="0FC2330A" w14:textId="77777777" w:rsidR="000D6362" w:rsidRPr="007A23B4" w:rsidRDefault="000D6362" w:rsidP="007A23B4">
            <w:pPr>
              <w:spacing w:line="312" w:lineRule="auto"/>
              <w:jc w:val="center"/>
              <w:rPr>
                <w:rFonts w:eastAsia="DengXian"/>
                <w:i/>
                <w:iCs/>
                <w:color w:val="000000"/>
                <w:sz w:val="22"/>
                <w:szCs w:val="22"/>
                <w:lang w:val="en-US"/>
              </w:rPr>
            </w:pPr>
            <w:r w:rsidRPr="007A23B4">
              <w:rPr>
                <w:rFonts w:eastAsia="DengXian"/>
                <w:i/>
                <w:iCs/>
                <w:color w:val="000000"/>
                <w:sz w:val="22"/>
                <w:szCs w:val="22"/>
                <w:lang w:val="en-US"/>
              </w:rPr>
              <w:t>v</w:t>
            </w:r>
          </w:p>
        </w:tc>
        <w:tc>
          <w:tcPr>
            <w:tcW w:w="2340" w:type="dxa"/>
            <w:tcBorders>
              <w:top w:val="nil"/>
              <w:left w:val="nil"/>
              <w:bottom w:val="nil"/>
              <w:right w:val="nil"/>
            </w:tcBorders>
            <w:shd w:val="clear" w:color="auto" w:fill="auto"/>
            <w:noWrap/>
            <w:vAlign w:val="center"/>
            <w:hideMark/>
          </w:tcPr>
          <w:p w14:paraId="282CC4FA" w14:textId="6C940F86"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80ABF"/>
                <w:sz w:val="22"/>
                <w:szCs w:val="22"/>
                <w:lang w:val="en-US"/>
              </w:rPr>
              <w:t xml:space="preserve">.70 [.52, .89] </w:t>
            </w:r>
          </w:p>
        </w:tc>
        <w:tc>
          <w:tcPr>
            <w:tcW w:w="1340" w:type="dxa"/>
            <w:tcBorders>
              <w:top w:val="nil"/>
              <w:left w:val="nil"/>
              <w:bottom w:val="nil"/>
              <w:right w:val="nil"/>
            </w:tcBorders>
            <w:shd w:val="clear" w:color="auto" w:fill="auto"/>
            <w:noWrap/>
            <w:vAlign w:val="center"/>
            <w:hideMark/>
          </w:tcPr>
          <w:p w14:paraId="588D6317" w14:textId="1E3049DA"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80ABF"/>
                <w:sz w:val="22"/>
                <w:szCs w:val="22"/>
                <w:lang w:val="en-US"/>
              </w:rPr>
              <w:t>34</w:t>
            </w:r>
          </w:p>
        </w:tc>
        <w:tc>
          <w:tcPr>
            <w:tcW w:w="985" w:type="dxa"/>
            <w:tcBorders>
              <w:top w:val="nil"/>
              <w:left w:val="nil"/>
              <w:bottom w:val="nil"/>
              <w:right w:val="nil"/>
            </w:tcBorders>
            <w:shd w:val="clear" w:color="auto" w:fill="auto"/>
            <w:vAlign w:val="center"/>
            <w:hideMark/>
          </w:tcPr>
          <w:p w14:paraId="431F5301" w14:textId="0B048563"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80ABF"/>
                <w:sz w:val="22"/>
                <w:szCs w:val="22"/>
                <w:lang w:val="en-US"/>
              </w:rPr>
              <w:t>400.50</w:t>
            </w:r>
          </w:p>
        </w:tc>
        <w:tc>
          <w:tcPr>
            <w:tcW w:w="951" w:type="dxa"/>
            <w:tcBorders>
              <w:top w:val="nil"/>
              <w:left w:val="nil"/>
              <w:bottom w:val="nil"/>
              <w:right w:val="nil"/>
            </w:tcBorders>
            <w:shd w:val="clear" w:color="auto" w:fill="auto"/>
            <w:vAlign w:val="center"/>
            <w:hideMark/>
          </w:tcPr>
          <w:p w14:paraId="23C02B8D" w14:textId="43DE3F74"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80ABF"/>
                <w:sz w:val="22"/>
                <w:szCs w:val="22"/>
                <w:lang w:val="en-US"/>
              </w:rPr>
              <w:t>&lt;.001</w:t>
            </w:r>
          </w:p>
        </w:tc>
        <w:tc>
          <w:tcPr>
            <w:tcW w:w="1011" w:type="dxa"/>
            <w:tcBorders>
              <w:top w:val="nil"/>
              <w:left w:val="nil"/>
              <w:bottom w:val="nil"/>
              <w:right w:val="nil"/>
            </w:tcBorders>
            <w:shd w:val="clear" w:color="auto" w:fill="auto"/>
            <w:vAlign w:val="center"/>
            <w:hideMark/>
          </w:tcPr>
          <w:p w14:paraId="1E538010" w14:textId="50D87605"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80ABF"/>
                <w:sz w:val="22"/>
                <w:szCs w:val="22"/>
                <w:lang w:val="en-US"/>
              </w:rPr>
              <w:t>93.86%</w:t>
            </w:r>
          </w:p>
        </w:tc>
        <w:tc>
          <w:tcPr>
            <w:tcW w:w="222" w:type="dxa"/>
            <w:vAlign w:val="center"/>
            <w:hideMark/>
          </w:tcPr>
          <w:p w14:paraId="0464B65D" w14:textId="77777777" w:rsidR="000D6362" w:rsidRPr="007A23B4" w:rsidRDefault="000D6362" w:rsidP="007A23B4">
            <w:pPr>
              <w:spacing w:line="312" w:lineRule="auto"/>
              <w:rPr>
                <w:sz w:val="20"/>
                <w:szCs w:val="20"/>
                <w:lang w:val="en-US"/>
              </w:rPr>
            </w:pPr>
          </w:p>
        </w:tc>
      </w:tr>
      <w:tr w:rsidR="000D6362" w:rsidRPr="007A23B4" w14:paraId="2378D648" w14:textId="77777777" w:rsidTr="005362D3">
        <w:trPr>
          <w:trHeight w:val="330"/>
        </w:trPr>
        <w:tc>
          <w:tcPr>
            <w:tcW w:w="1049" w:type="dxa"/>
            <w:tcBorders>
              <w:top w:val="nil"/>
              <w:left w:val="nil"/>
              <w:bottom w:val="single" w:sz="8" w:space="0" w:color="auto"/>
              <w:right w:val="nil"/>
            </w:tcBorders>
            <w:shd w:val="clear" w:color="auto" w:fill="auto"/>
            <w:vAlign w:val="center"/>
            <w:hideMark/>
          </w:tcPr>
          <w:p w14:paraId="00EB078F" w14:textId="77777777" w:rsidR="000D6362" w:rsidRPr="007A23B4" w:rsidRDefault="000D6362" w:rsidP="007A23B4">
            <w:pPr>
              <w:spacing w:line="312" w:lineRule="auto"/>
              <w:rPr>
                <w:rFonts w:eastAsia="DengXian"/>
                <w:color w:val="000000"/>
                <w:lang w:val="en-US"/>
              </w:rPr>
            </w:pPr>
            <w:r w:rsidRPr="007A23B4">
              <w:rPr>
                <w:rFonts w:eastAsia="DengXian"/>
                <w:color w:val="000000"/>
                <w:lang w:val="en-US"/>
              </w:rPr>
              <w:t xml:space="preserve">　</w:t>
            </w:r>
          </w:p>
        </w:tc>
        <w:tc>
          <w:tcPr>
            <w:tcW w:w="1182" w:type="dxa"/>
            <w:tcBorders>
              <w:top w:val="nil"/>
              <w:left w:val="nil"/>
              <w:bottom w:val="single" w:sz="8" w:space="0" w:color="auto"/>
              <w:right w:val="nil"/>
            </w:tcBorders>
            <w:shd w:val="clear" w:color="auto" w:fill="auto"/>
            <w:noWrap/>
            <w:vAlign w:val="center"/>
            <w:hideMark/>
          </w:tcPr>
          <w:p w14:paraId="538D98B8" w14:textId="77777777" w:rsidR="000D6362" w:rsidRPr="007A23B4" w:rsidRDefault="000D6362" w:rsidP="007A23B4">
            <w:pPr>
              <w:spacing w:line="312" w:lineRule="auto"/>
              <w:jc w:val="center"/>
              <w:rPr>
                <w:rFonts w:eastAsia="DengXian"/>
                <w:i/>
                <w:iCs/>
                <w:color w:val="000000"/>
                <w:sz w:val="22"/>
                <w:szCs w:val="22"/>
                <w:lang w:val="en-US"/>
              </w:rPr>
            </w:pPr>
            <w:r w:rsidRPr="007A23B4">
              <w:rPr>
                <w:rFonts w:eastAsia="DengXian"/>
                <w:i/>
                <w:iCs/>
                <w:color w:val="000000"/>
                <w:sz w:val="22"/>
                <w:szCs w:val="22"/>
                <w:lang w:val="en-US"/>
              </w:rPr>
              <w:t>z</w:t>
            </w:r>
          </w:p>
        </w:tc>
        <w:tc>
          <w:tcPr>
            <w:tcW w:w="2340" w:type="dxa"/>
            <w:tcBorders>
              <w:top w:val="nil"/>
              <w:left w:val="nil"/>
              <w:bottom w:val="single" w:sz="8" w:space="0" w:color="auto"/>
              <w:right w:val="nil"/>
            </w:tcBorders>
            <w:shd w:val="clear" w:color="auto" w:fill="auto"/>
            <w:noWrap/>
            <w:vAlign w:val="center"/>
            <w:hideMark/>
          </w:tcPr>
          <w:p w14:paraId="7A28A548" w14:textId="469D1CAD"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80ABF"/>
                <w:sz w:val="22"/>
                <w:szCs w:val="22"/>
                <w:lang w:val="en-US"/>
              </w:rPr>
              <w:t xml:space="preserve">.05 [-.13, .24] </w:t>
            </w:r>
          </w:p>
        </w:tc>
        <w:tc>
          <w:tcPr>
            <w:tcW w:w="1340" w:type="dxa"/>
            <w:tcBorders>
              <w:top w:val="nil"/>
              <w:left w:val="nil"/>
              <w:bottom w:val="single" w:sz="8" w:space="0" w:color="auto"/>
              <w:right w:val="nil"/>
            </w:tcBorders>
            <w:shd w:val="clear" w:color="auto" w:fill="auto"/>
            <w:noWrap/>
            <w:vAlign w:val="center"/>
            <w:hideMark/>
          </w:tcPr>
          <w:p w14:paraId="0459A9AE" w14:textId="0F4B9D39"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80ABF"/>
                <w:sz w:val="22"/>
                <w:szCs w:val="22"/>
                <w:lang w:val="en-US"/>
              </w:rPr>
              <w:t>34</w:t>
            </w:r>
          </w:p>
        </w:tc>
        <w:tc>
          <w:tcPr>
            <w:tcW w:w="985" w:type="dxa"/>
            <w:tcBorders>
              <w:top w:val="nil"/>
              <w:left w:val="nil"/>
              <w:bottom w:val="single" w:sz="8" w:space="0" w:color="auto"/>
              <w:right w:val="nil"/>
            </w:tcBorders>
            <w:shd w:val="clear" w:color="auto" w:fill="auto"/>
            <w:vAlign w:val="center"/>
            <w:hideMark/>
          </w:tcPr>
          <w:p w14:paraId="7ECF28B0" w14:textId="0FCE18B1"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80ABF"/>
                <w:sz w:val="22"/>
                <w:szCs w:val="22"/>
                <w:lang w:val="en-US"/>
              </w:rPr>
              <w:t>530.75</w:t>
            </w:r>
          </w:p>
        </w:tc>
        <w:tc>
          <w:tcPr>
            <w:tcW w:w="951" w:type="dxa"/>
            <w:tcBorders>
              <w:top w:val="nil"/>
              <w:left w:val="nil"/>
              <w:bottom w:val="single" w:sz="8" w:space="0" w:color="auto"/>
              <w:right w:val="nil"/>
            </w:tcBorders>
            <w:shd w:val="clear" w:color="auto" w:fill="auto"/>
            <w:vAlign w:val="center"/>
            <w:hideMark/>
          </w:tcPr>
          <w:p w14:paraId="6C58D5C8" w14:textId="43C24CF5"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80ABF"/>
                <w:sz w:val="22"/>
                <w:szCs w:val="22"/>
                <w:lang w:val="en-US"/>
              </w:rPr>
              <w:t>&lt;.001</w:t>
            </w:r>
          </w:p>
        </w:tc>
        <w:tc>
          <w:tcPr>
            <w:tcW w:w="1011" w:type="dxa"/>
            <w:tcBorders>
              <w:top w:val="nil"/>
              <w:left w:val="nil"/>
              <w:bottom w:val="single" w:sz="8" w:space="0" w:color="auto"/>
              <w:right w:val="nil"/>
            </w:tcBorders>
            <w:shd w:val="clear" w:color="auto" w:fill="auto"/>
            <w:vAlign w:val="center"/>
            <w:hideMark/>
          </w:tcPr>
          <w:p w14:paraId="270E3E96" w14:textId="2F4402A5"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80ABF"/>
                <w:sz w:val="22"/>
                <w:szCs w:val="22"/>
                <w:lang w:val="en-US"/>
              </w:rPr>
              <w:t>95.62%</w:t>
            </w:r>
          </w:p>
        </w:tc>
        <w:tc>
          <w:tcPr>
            <w:tcW w:w="222" w:type="dxa"/>
            <w:vAlign w:val="center"/>
            <w:hideMark/>
          </w:tcPr>
          <w:p w14:paraId="6883CDBE" w14:textId="77777777" w:rsidR="000D6362" w:rsidRPr="007A23B4" w:rsidRDefault="000D6362" w:rsidP="007A23B4">
            <w:pPr>
              <w:spacing w:line="312" w:lineRule="auto"/>
              <w:rPr>
                <w:sz w:val="20"/>
                <w:szCs w:val="20"/>
                <w:lang w:val="en-US"/>
              </w:rPr>
            </w:pPr>
          </w:p>
        </w:tc>
      </w:tr>
    </w:tbl>
    <w:p w14:paraId="7E7ABF39" w14:textId="4DD1576B" w:rsidR="00F40BEC" w:rsidRPr="007A23B4" w:rsidRDefault="000D6362" w:rsidP="007A23B4">
      <w:pPr>
        <w:spacing w:beforeLines="100" w:before="240" w:afterLines="100" w:after="240" w:line="312" w:lineRule="auto"/>
        <w:jc w:val="center"/>
        <w:rPr>
          <w:rFonts w:eastAsiaTheme="minorEastAsia"/>
          <w:lang w:val="en-US"/>
        </w:rPr>
      </w:pPr>
      <w:r w:rsidRPr="007A23B4">
        <w:rPr>
          <w:noProof/>
        </w:rPr>
        <w:lastRenderedPageBreak/>
        <w:drawing>
          <wp:inline distT="0" distB="0" distL="0" distR="0" wp14:anchorId="731389FF" wp14:editId="4FA1EB94">
            <wp:extent cx="5486400" cy="8229600"/>
            <wp:effectExtent l="0" t="0" r="0" b="0"/>
            <wp:docPr id="819612450" name="图片 2"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612450" name="图片 2" descr="图示, 示意图&#10;&#10;描述已自动生成"/>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86400" cy="8229600"/>
                    </a:xfrm>
                    <a:prstGeom prst="rect">
                      <a:avLst/>
                    </a:prstGeom>
                    <a:noFill/>
                    <a:ln>
                      <a:noFill/>
                    </a:ln>
                  </pic:spPr>
                </pic:pic>
              </a:graphicData>
            </a:graphic>
          </wp:inline>
        </w:drawing>
      </w:r>
    </w:p>
    <w:p w14:paraId="764D3E79" w14:textId="0C59A0AC" w:rsidR="00E12129" w:rsidRPr="007A23B4" w:rsidRDefault="000D6362" w:rsidP="007A23B4">
      <w:pPr>
        <w:pStyle w:val="Fig"/>
        <w:spacing w:after="240" w:line="312" w:lineRule="auto"/>
      </w:pPr>
      <w:r w:rsidRPr="007A23B4">
        <w:rPr>
          <w:b/>
          <w:color w:val="080ABF"/>
        </w:rPr>
        <w:lastRenderedPageBreak/>
        <w:t>Fig. 3</w:t>
      </w:r>
      <w:r w:rsidRPr="007A23B4">
        <w:rPr>
          <w:color w:val="000000" w:themeColor="text1"/>
        </w:rPr>
        <w:t xml:space="preserve"> </w:t>
      </w:r>
      <w:r w:rsidRPr="007A23B4">
        <w:rPr>
          <w:b/>
          <w:color w:val="080ABF"/>
        </w:rPr>
        <w:t>Forest Plots for Group-level Self-Prioritization Effect (SPE) as Quantified by RT</w:t>
      </w:r>
      <w:r w:rsidR="00E12129" w:rsidRPr="007A23B4">
        <w:rPr>
          <w:b/>
        </w:rPr>
        <w:t>.</w:t>
      </w:r>
      <w:r w:rsidR="00E12129" w:rsidRPr="007A23B4">
        <w:t xml:space="preserve"> (a) When “Close other” as the baseline condition for SPE, i.e., the “Self </w:t>
      </w:r>
      <w:r w:rsidR="000454C9" w:rsidRPr="007A23B4">
        <w:rPr>
          <w:bCs w:val="0"/>
          <w:color w:val="080ABF"/>
          <w:sz w:val="22"/>
          <w:szCs w:val="22"/>
        </w:rPr>
        <w:t>vs.</w:t>
      </w:r>
      <w:r w:rsidR="000454C9" w:rsidRPr="007A23B4">
        <w:rPr>
          <w:b/>
          <w:color w:val="080ABF"/>
          <w:sz w:val="22"/>
          <w:szCs w:val="22"/>
        </w:rPr>
        <w:t xml:space="preserve"> </w:t>
      </w:r>
      <w:r w:rsidR="00E12129" w:rsidRPr="007A23B4">
        <w:t xml:space="preserve">Close other” contrast; (b) When “Stranger” as the baseline condition for SPE, i.e., the “Self -Stranger” contrast. </w:t>
      </w:r>
    </w:p>
    <w:p w14:paraId="32EB2324" w14:textId="35712983" w:rsidR="00F41AAC" w:rsidRPr="007A23B4" w:rsidRDefault="00DA1946" w:rsidP="007A23B4">
      <w:pPr>
        <w:pStyle w:val="Heading2"/>
        <w:spacing w:before="240" w:after="240" w:line="312" w:lineRule="auto"/>
        <w:rPr>
          <w:lang w:val="en-US"/>
        </w:rPr>
      </w:pPr>
      <w:r w:rsidRPr="007A23B4">
        <w:rPr>
          <w:lang w:val="en-US"/>
        </w:rPr>
        <w:t>4.</w:t>
      </w:r>
      <w:r w:rsidR="003E79B4" w:rsidRPr="007A23B4">
        <w:rPr>
          <w:lang w:val="en-US"/>
        </w:rPr>
        <w:t>2</w:t>
      </w:r>
      <w:r w:rsidRPr="007A23B4">
        <w:rPr>
          <w:lang w:val="en-US"/>
        </w:rPr>
        <w:t xml:space="preserve"> </w:t>
      </w:r>
      <w:r w:rsidR="00F41AAC" w:rsidRPr="007A23B4">
        <w:rPr>
          <w:lang w:val="en-US"/>
        </w:rPr>
        <w:t>Split-</w:t>
      </w:r>
      <w:r w:rsidR="00887D0B" w:rsidRPr="007A23B4">
        <w:rPr>
          <w:lang w:val="en-US"/>
        </w:rPr>
        <w:t>h</w:t>
      </w:r>
      <w:r w:rsidR="00F41AAC" w:rsidRPr="007A23B4">
        <w:rPr>
          <w:lang w:val="en-US"/>
        </w:rPr>
        <w:t>alf Reliability</w:t>
      </w:r>
      <w:bookmarkEnd w:id="40"/>
      <w:r w:rsidR="00AF6D94" w:rsidRPr="007A23B4">
        <w:rPr>
          <w:lang w:val="en-US"/>
        </w:rPr>
        <w:t xml:space="preserve"> </w:t>
      </w:r>
      <w:bookmarkEnd w:id="38"/>
      <w:bookmarkEnd w:id="39"/>
    </w:p>
    <w:p w14:paraId="4D95D1F0" w14:textId="4F943DB7" w:rsidR="00E12129" w:rsidRPr="007A23B4" w:rsidRDefault="00E12129" w:rsidP="007A23B4">
      <w:pPr>
        <w:spacing w:line="312" w:lineRule="auto"/>
        <w:ind w:firstLine="340"/>
        <w:rPr>
          <w:sz w:val="36"/>
          <w:szCs w:val="36"/>
        </w:rPr>
      </w:pPr>
      <w:r w:rsidRPr="007A23B4">
        <w:t>We used three different approaches to split the data when calculating split-half reliability: the first-second, odd-even and permutated methods. Also, we used the weighted average split-half reliability as the overall reliability across studies. Here we only presented the results from the permutated split-half method both for clarity and for the robustness of this approach (Pronk et al., 2022) (</w:t>
      </w:r>
      <w:r w:rsidRPr="007A23B4">
        <w:rPr>
          <w:color w:val="000000" w:themeColor="text1"/>
        </w:rPr>
        <w:t xml:space="preserve">see Fig. </w:t>
      </w:r>
      <w:r w:rsidR="00FB5A6A" w:rsidRPr="007A23B4">
        <w:rPr>
          <w:color w:val="000000" w:themeColor="text1"/>
        </w:rPr>
        <w:t>4</w:t>
      </w:r>
      <w:r w:rsidRPr="007A23B4">
        <w:rPr>
          <w:color w:val="000000" w:themeColor="text1"/>
        </w:rPr>
        <w:t xml:space="preserve">(a)). The </w:t>
      </w:r>
      <w:r w:rsidRPr="007A23B4">
        <w:t>results of the other two split-half methods can be found in the supplementary materials (see Supplementary Fig. S</w:t>
      </w:r>
      <w:r w:rsidR="00FB5A6A" w:rsidRPr="007A23B4">
        <w:rPr>
          <w:color w:val="0F00DA"/>
        </w:rPr>
        <w:t>5</w:t>
      </w:r>
      <w:r w:rsidRPr="007A23B4">
        <w:t xml:space="preserve">). </w:t>
      </w:r>
    </w:p>
    <w:p w14:paraId="6D71DCD6" w14:textId="66CA6607" w:rsidR="00FA2D2C" w:rsidRPr="007A23B4" w:rsidRDefault="00E12129" w:rsidP="007A23B4">
      <w:pPr>
        <w:spacing w:line="312" w:lineRule="auto"/>
        <w:ind w:firstLine="340"/>
        <w:rPr>
          <w:sz w:val="36"/>
          <w:szCs w:val="36"/>
        </w:rPr>
      </w:pPr>
      <w:r w:rsidRPr="007A23B4">
        <w:t xml:space="preserve">We found that, among all SPE measures, the four with highest split-half reliabilities were as follows: </w:t>
      </w:r>
      <w:r w:rsidR="0092075F" w:rsidRPr="007A23B4">
        <w:rPr>
          <w:color w:val="080ABF"/>
        </w:rPr>
        <w:t xml:space="preserve">Reaction Time (RT) </w:t>
      </w:r>
      <w:r w:rsidR="000D6362" w:rsidRPr="007A23B4">
        <w:rPr>
          <w:color w:val="080ABF"/>
        </w:rPr>
        <w:t>with “Close other” as baseline (</w:t>
      </w:r>
      <w:r w:rsidR="000D6362" w:rsidRPr="007A23B4">
        <w:rPr>
          <w:i/>
          <w:iCs/>
          <w:color w:val="080ABF"/>
        </w:rPr>
        <w:t>r</w:t>
      </w:r>
      <w:r w:rsidR="000D6362" w:rsidRPr="007A23B4">
        <w:rPr>
          <w:color w:val="080ABF"/>
        </w:rPr>
        <w:t xml:space="preserve"> = .</w:t>
      </w:r>
      <w:r w:rsidR="000D6362" w:rsidRPr="007A23B4">
        <w:rPr>
          <w:rFonts w:eastAsiaTheme="minorEastAsia"/>
          <w:color w:val="080ABF"/>
        </w:rPr>
        <w:t>55,</w:t>
      </w:r>
      <w:r w:rsidR="000D6362" w:rsidRPr="007A23B4">
        <w:rPr>
          <w:color w:val="080ABF"/>
        </w:rPr>
        <w:t xml:space="preserve"> 95%CI [.</w:t>
      </w:r>
      <w:r w:rsidR="000D6362" w:rsidRPr="007A23B4">
        <w:rPr>
          <w:rFonts w:eastAsiaTheme="minorEastAsia"/>
          <w:color w:val="080ABF"/>
        </w:rPr>
        <w:t>38</w:t>
      </w:r>
      <w:r w:rsidR="000D6362" w:rsidRPr="007A23B4">
        <w:rPr>
          <w:color w:val="080ABF"/>
        </w:rPr>
        <w:t>, .</w:t>
      </w:r>
      <w:r w:rsidR="000D6362" w:rsidRPr="007A23B4">
        <w:rPr>
          <w:rFonts w:eastAsiaTheme="minorEastAsia"/>
          <w:color w:val="080ABF"/>
        </w:rPr>
        <w:t>70</w:t>
      </w:r>
      <w:r w:rsidR="000D6362" w:rsidRPr="007A23B4">
        <w:rPr>
          <w:color w:val="080ABF"/>
        </w:rPr>
        <w:t xml:space="preserve">]); </w:t>
      </w:r>
      <w:r w:rsidR="0092075F" w:rsidRPr="007A23B4">
        <w:rPr>
          <w:color w:val="080ABF"/>
        </w:rPr>
        <w:t>Efficiency (</w:t>
      </w:r>
      <w:r w:rsidR="0092075F" w:rsidRPr="007A23B4">
        <w:rPr>
          <w:i/>
          <w:iCs/>
          <w:color w:val="080ABF"/>
        </w:rPr>
        <w:t>η</w:t>
      </w:r>
      <w:r w:rsidR="0092075F" w:rsidRPr="007A23B4">
        <w:rPr>
          <w:color w:val="080ABF"/>
        </w:rPr>
        <w:t>)</w:t>
      </w:r>
      <w:r w:rsidR="000D6362" w:rsidRPr="007A23B4">
        <w:rPr>
          <w:color w:val="080ABF"/>
        </w:rPr>
        <w:t xml:space="preserve"> with “Close other” as baseline (</w:t>
      </w:r>
      <w:r w:rsidR="000D6362" w:rsidRPr="007A23B4">
        <w:rPr>
          <w:i/>
          <w:iCs/>
          <w:color w:val="080ABF"/>
        </w:rPr>
        <w:t>r</w:t>
      </w:r>
      <w:r w:rsidR="000D6362" w:rsidRPr="007A23B4">
        <w:rPr>
          <w:color w:val="080ABF"/>
        </w:rPr>
        <w:t xml:space="preserve"> = .</w:t>
      </w:r>
      <w:r w:rsidR="000D6362" w:rsidRPr="007A23B4">
        <w:rPr>
          <w:rFonts w:eastAsiaTheme="minorEastAsia"/>
          <w:color w:val="080ABF"/>
        </w:rPr>
        <w:t>56</w:t>
      </w:r>
      <w:r w:rsidR="000D6362" w:rsidRPr="007A23B4">
        <w:rPr>
          <w:color w:val="080ABF"/>
        </w:rPr>
        <w:t>, 95% CI [.</w:t>
      </w:r>
      <w:r w:rsidR="000D6362" w:rsidRPr="007A23B4">
        <w:rPr>
          <w:rFonts w:eastAsiaTheme="minorEastAsia"/>
          <w:color w:val="080ABF"/>
        </w:rPr>
        <w:t>33</w:t>
      </w:r>
      <w:r w:rsidR="000D6362" w:rsidRPr="007A23B4">
        <w:rPr>
          <w:color w:val="080ABF"/>
        </w:rPr>
        <w:t>, .</w:t>
      </w:r>
      <w:r w:rsidR="000D6362" w:rsidRPr="007A23B4">
        <w:rPr>
          <w:rFonts w:eastAsiaTheme="minorEastAsia"/>
          <w:color w:val="080ABF"/>
        </w:rPr>
        <w:t>74</w:t>
      </w:r>
      <w:r w:rsidR="000D6362" w:rsidRPr="007A23B4">
        <w:rPr>
          <w:color w:val="080ABF"/>
        </w:rPr>
        <w:t xml:space="preserve">]); </w:t>
      </w:r>
      <w:r w:rsidR="000D6362" w:rsidRPr="007A23B4">
        <w:rPr>
          <w:i/>
          <w:iCs/>
          <w:color w:val="080ABF"/>
        </w:rPr>
        <w:t>η</w:t>
      </w:r>
      <w:r w:rsidR="000D6362" w:rsidRPr="007A23B4">
        <w:rPr>
          <w:color w:val="080ABF"/>
        </w:rPr>
        <w:t xml:space="preserve"> with “Stranger” as baseline (</w:t>
      </w:r>
      <w:r w:rsidR="000D6362" w:rsidRPr="007A23B4">
        <w:rPr>
          <w:i/>
          <w:iCs/>
          <w:color w:val="080ABF"/>
        </w:rPr>
        <w:t>r</w:t>
      </w:r>
      <w:r w:rsidR="000D6362" w:rsidRPr="007A23B4">
        <w:rPr>
          <w:color w:val="080ABF"/>
        </w:rPr>
        <w:t xml:space="preserve"> = .</w:t>
      </w:r>
      <w:r w:rsidR="000D6362" w:rsidRPr="007A23B4">
        <w:rPr>
          <w:rFonts w:eastAsiaTheme="minorEastAsia"/>
          <w:color w:val="080ABF"/>
        </w:rPr>
        <w:t>54</w:t>
      </w:r>
      <w:r w:rsidR="000D6362" w:rsidRPr="007A23B4">
        <w:rPr>
          <w:color w:val="080ABF"/>
        </w:rPr>
        <w:t>, 95%CI [.</w:t>
      </w:r>
      <w:r w:rsidR="000D6362" w:rsidRPr="007A23B4">
        <w:rPr>
          <w:rFonts w:eastAsiaTheme="minorEastAsia"/>
          <w:color w:val="080ABF"/>
        </w:rPr>
        <w:t>33</w:t>
      </w:r>
      <w:r w:rsidR="000D6362" w:rsidRPr="007A23B4">
        <w:rPr>
          <w:color w:val="080ABF"/>
        </w:rPr>
        <w:t>, .</w:t>
      </w:r>
      <w:r w:rsidR="000D6362" w:rsidRPr="007A23B4">
        <w:rPr>
          <w:rFonts w:eastAsiaTheme="minorEastAsia"/>
          <w:color w:val="080ABF"/>
        </w:rPr>
        <w:t>70</w:t>
      </w:r>
      <w:r w:rsidR="000D6362" w:rsidRPr="007A23B4">
        <w:rPr>
          <w:color w:val="080ABF"/>
        </w:rPr>
        <w:t>]); RT</w:t>
      </w:r>
      <w:r w:rsidR="0092075F" w:rsidRPr="007A23B4">
        <w:rPr>
          <w:color w:val="080ABF"/>
        </w:rPr>
        <w:t xml:space="preserve"> </w:t>
      </w:r>
      <w:r w:rsidR="000D6362" w:rsidRPr="007A23B4">
        <w:rPr>
          <w:color w:val="080ABF"/>
        </w:rPr>
        <w:t>with “Stranger” as baseline (</w:t>
      </w:r>
      <w:r w:rsidR="000D6362" w:rsidRPr="007A23B4">
        <w:rPr>
          <w:i/>
          <w:iCs/>
          <w:color w:val="080ABF"/>
        </w:rPr>
        <w:t>r</w:t>
      </w:r>
      <w:r w:rsidR="000D6362" w:rsidRPr="007A23B4">
        <w:rPr>
          <w:color w:val="080ABF"/>
        </w:rPr>
        <w:t xml:space="preserve"> = .</w:t>
      </w:r>
      <w:r w:rsidR="000D6362" w:rsidRPr="007A23B4">
        <w:rPr>
          <w:rFonts w:eastAsiaTheme="minorEastAsia"/>
          <w:color w:val="080ABF"/>
        </w:rPr>
        <w:t>49</w:t>
      </w:r>
      <w:r w:rsidR="000D6362" w:rsidRPr="007A23B4">
        <w:rPr>
          <w:color w:val="080ABF"/>
        </w:rPr>
        <w:t>, 95%CI [.</w:t>
      </w:r>
      <w:r w:rsidR="000D6362" w:rsidRPr="007A23B4">
        <w:rPr>
          <w:rFonts w:eastAsiaTheme="minorEastAsia"/>
          <w:color w:val="080ABF"/>
        </w:rPr>
        <w:t>35</w:t>
      </w:r>
      <w:r w:rsidR="000D6362" w:rsidRPr="007A23B4">
        <w:rPr>
          <w:color w:val="080ABF"/>
        </w:rPr>
        <w:t>, .</w:t>
      </w:r>
      <w:r w:rsidR="000D6362" w:rsidRPr="007A23B4">
        <w:rPr>
          <w:rFonts w:eastAsiaTheme="minorEastAsia"/>
          <w:color w:val="080ABF"/>
        </w:rPr>
        <w:t>62</w:t>
      </w:r>
      <w:r w:rsidR="000D6362" w:rsidRPr="007A23B4">
        <w:rPr>
          <w:color w:val="080ABF"/>
        </w:rPr>
        <w:t>])</w:t>
      </w:r>
      <w:r w:rsidR="00C67B74" w:rsidRPr="007A23B4">
        <w:rPr>
          <w:color w:val="080ABF"/>
        </w:rPr>
        <w:t>.</w:t>
      </w:r>
      <w:r w:rsidRPr="007A23B4">
        <w:rPr>
          <w:color w:val="080ABF"/>
        </w:rPr>
        <w:t xml:space="preserve"> </w:t>
      </w:r>
      <w:r w:rsidRPr="007A23B4">
        <w:t>These SPE measures achieved a split-half reliability of around 0.</w:t>
      </w:r>
      <w:r w:rsidR="0094618F">
        <w:t>5</w:t>
      </w:r>
      <w:r w:rsidRPr="007A23B4">
        <w:t xml:space="preserve"> or higher, which is considered </w:t>
      </w:r>
      <w:r w:rsidR="00B05431">
        <w:t>poor</w:t>
      </w:r>
      <w:r w:rsidRPr="007A23B4">
        <w:t>. For all other SPE measures, the reliability was around 0.5 or lower, indicating poor reliability. These included Accuracy (ACC), Sensitivity Score (</w:t>
      </w:r>
      <w:r w:rsidR="00FC2914" w:rsidRPr="007A23B4">
        <w:rPr>
          <w:rFonts w:eastAsiaTheme="minorEastAsia"/>
          <w:i/>
          <w:iCs/>
        </w:rPr>
        <w:t>d’</w:t>
      </w:r>
      <w:r w:rsidRPr="007A23B4">
        <w:t>), Drift Rate (</w:t>
      </w:r>
      <w:r w:rsidRPr="007A23B4">
        <w:rPr>
          <w:i/>
          <w:iCs/>
        </w:rPr>
        <w:t>v</w:t>
      </w:r>
      <w:r w:rsidRPr="007A23B4">
        <w:t>), and Starting Point (</w:t>
      </w:r>
      <w:r w:rsidRPr="007A23B4">
        <w:rPr>
          <w:i/>
          <w:iCs/>
        </w:rPr>
        <w:t>z</w:t>
      </w:r>
      <w:r w:rsidRPr="007A23B4">
        <w:t xml:space="preserve">) under four baselines. It’s worth noting that </w:t>
      </w:r>
      <w:r w:rsidR="003022C6" w:rsidRPr="007A23B4">
        <w:t xml:space="preserve">the </w:t>
      </w:r>
      <w:r w:rsidRPr="007A23B4">
        <w:t xml:space="preserve">split-half reliability of </w:t>
      </w:r>
      <w:r w:rsidRPr="007A23B4">
        <w:rPr>
          <w:i/>
          <w:iCs/>
        </w:rPr>
        <w:t>z</w:t>
      </w:r>
      <w:r w:rsidRPr="007A23B4">
        <w:t xml:space="preserve">, the starting point parameter estimated from DDM, for all baselines was around 0, which suggested a total lack of reliability. </w:t>
      </w:r>
    </w:p>
    <w:p w14:paraId="433DCA46" w14:textId="67A5C11B" w:rsidR="00E431ED" w:rsidRPr="007A23B4" w:rsidRDefault="00FA2D2C" w:rsidP="007A23B4">
      <w:pPr>
        <w:pStyle w:val="Heading2"/>
        <w:spacing w:before="240" w:after="240" w:line="312" w:lineRule="auto"/>
        <w:rPr>
          <w:lang w:val="en-US"/>
        </w:rPr>
      </w:pPr>
      <w:bookmarkStart w:id="41" w:name="_Toc129530170"/>
      <w:bookmarkStart w:id="42" w:name="_Toc129530200"/>
      <w:bookmarkStart w:id="43" w:name="_Toc139718164"/>
      <w:r w:rsidRPr="007A23B4">
        <w:rPr>
          <w:lang w:val="en-US"/>
        </w:rPr>
        <w:t xml:space="preserve">4.3 </w:t>
      </w:r>
      <w:bookmarkEnd w:id="41"/>
      <w:bookmarkEnd w:id="42"/>
      <w:bookmarkEnd w:id="43"/>
      <w:r w:rsidR="00B80DC8" w:rsidRPr="007A23B4">
        <w:rPr>
          <w:lang w:val="en-US"/>
        </w:rPr>
        <w:t>Test-retest Reliability</w:t>
      </w:r>
    </w:p>
    <w:p w14:paraId="4B865076" w14:textId="234E7042" w:rsidR="00E12129" w:rsidRPr="007A23B4" w:rsidRDefault="00E12129" w:rsidP="007A23B4">
      <w:pPr>
        <w:spacing w:line="312" w:lineRule="auto"/>
        <w:ind w:firstLine="340"/>
        <w:rPr>
          <w:rFonts w:eastAsiaTheme="minorEastAsia"/>
          <w:sz w:val="36"/>
          <w:szCs w:val="36"/>
        </w:rPr>
      </w:pPr>
      <w:r w:rsidRPr="007A23B4">
        <w:t xml:space="preserve">ICC could only be calculated for the dataset from our laboratory (Hu et al., 2023), which has 2 baseline conditions, the “Close other” and “Stranger”, in the experimental design. The ICC2, which measures the reliability for individual differences, aligns with the findings observed in split-half reliability estimation (see Fig. </w:t>
      </w:r>
      <w:r w:rsidR="00A73255" w:rsidRPr="007A23B4">
        <w:t>4</w:t>
      </w:r>
      <w:r w:rsidRPr="007A23B4">
        <w:t xml:space="preserve">(b)). Specifically, when using “Close other” as </w:t>
      </w:r>
      <w:r w:rsidR="003022C6" w:rsidRPr="007A23B4">
        <w:t xml:space="preserve">the </w:t>
      </w:r>
      <w:r w:rsidRPr="007A23B4">
        <w:t xml:space="preserve">baseline, the ICC2 for SPE measured by RT was .53 (95% CI [.39, .69]), and for Efficiency, it was .52 (95% CI [.38, .68]). Meanwhile, when “Stranger” was used as </w:t>
      </w:r>
      <w:r w:rsidR="003022C6" w:rsidRPr="007A23B4">
        <w:t xml:space="preserve">the </w:t>
      </w:r>
      <w:r w:rsidRPr="007A23B4">
        <w:t xml:space="preserve">baseline, the ICC2 for RT was .58 (95% CI [.45, .73]), and for Efficiency, it was .35 (95% CI [.21, .52]). All other measures of SPE exhibited reliability lower than 0.5. To test the robustness of the results, we explored one additional dataset that included a re-test session but deviated strongly from the original </w:t>
      </w:r>
      <w:r w:rsidR="008E091E" w:rsidRPr="007A23B4">
        <w:t>SMT</w:t>
      </w:r>
      <w:r w:rsidRPr="007A23B4">
        <w:t>, the result showed a similar pattern here (see Supplementary Fig. S</w:t>
      </w:r>
      <w:r w:rsidR="00A73255" w:rsidRPr="007A23B4">
        <w:rPr>
          <w:color w:val="0F00DA"/>
        </w:rPr>
        <w:t>6</w:t>
      </w:r>
      <w:r w:rsidRPr="007A23B4">
        <w:t xml:space="preserve">). </w:t>
      </w:r>
    </w:p>
    <w:p w14:paraId="687AC7D7" w14:textId="46085BBC" w:rsidR="00B02959" w:rsidRPr="007A23B4" w:rsidRDefault="000D6362" w:rsidP="007A23B4">
      <w:pPr>
        <w:spacing w:after="240" w:line="312" w:lineRule="auto"/>
        <w:jc w:val="center"/>
        <w:rPr>
          <w:rFonts w:eastAsia="SimSun"/>
          <w:bCs/>
          <w:noProof/>
          <w:lang w:val="en-US" w:eastAsia="zh-TW"/>
        </w:rPr>
      </w:pPr>
      <w:r w:rsidRPr="007A23B4">
        <w:rPr>
          <w:noProof/>
        </w:rPr>
        <w:lastRenderedPageBreak/>
        <w:drawing>
          <wp:inline distT="0" distB="0" distL="0" distR="0" wp14:anchorId="49B40613" wp14:editId="0B0620D5">
            <wp:extent cx="5143500" cy="8229600"/>
            <wp:effectExtent l="0" t="0" r="0" b="0"/>
            <wp:docPr id="1635229104" name="图片 1"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229104" name="图片 1" descr="图表, 条形图&#10;&#10;描述已自动生成"/>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143500" cy="8229600"/>
                    </a:xfrm>
                    <a:prstGeom prst="rect">
                      <a:avLst/>
                    </a:prstGeom>
                    <a:noFill/>
                    <a:ln>
                      <a:noFill/>
                    </a:ln>
                  </pic:spPr>
                </pic:pic>
              </a:graphicData>
            </a:graphic>
          </wp:inline>
        </w:drawing>
      </w:r>
    </w:p>
    <w:p w14:paraId="7135234A" w14:textId="117B1D1E" w:rsidR="00E12129" w:rsidRPr="007A23B4" w:rsidRDefault="000D6362" w:rsidP="007A23B4">
      <w:pPr>
        <w:pStyle w:val="NormalWeb"/>
        <w:spacing w:after="240" w:line="312" w:lineRule="auto"/>
        <w:rPr>
          <w:sz w:val="36"/>
          <w:szCs w:val="36"/>
        </w:rPr>
      </w:pPr>
      <w:bookmarkStart w:id="44" w:name="_Toc129530171"/>
      <w:bookmarkStart w:id="45" w:name="_Toc129530201"/>
      <w:bookmarkStart w:id="46" w:name="_Toc139718165"/>
      <w:r w:rsidRPr="007A23B4">
        <w:rPr>
          <w:rFonts w:eastAsia="SimSun"/>
          <w:b/>
          <w:noProof/>
          <w:color w:val="080ABF"/>
          <w:lang w:val="en-US" w:eastAsia="zh-TW"/>
        </w:rPr>
        <w:lastRenderedPageBreak/>
        <w:t>Fig. 4.</w:t>
      </w:r>
      <w:r w:rsidRPr="007A23B4">
        <w:rPr>
          <w:rFonts w:eastAsia="SimSun"/>
          <w:b/>
          <w:noProof/>
          <w:color w:val="000000" w:themeColor="text1"/>
          <w:sz w:val="36"/>
          <w:szCs w:val="36"/>
          <w:lang w:val="en-US" w:eastAsia="zh-TW"/>
        </w:rPr>
        <w:t xml:space="preserve"> </w:t>
      </w:r>
      <w:r w:rsidRPr="007A23B4">
        <w:rPr>
          <w:b/>
          <w:bCs/>
          <w:color w:val="080ABF"/>
          <w:sz w:val="22"/>
          <w:szCs w:val="22"/>
        </w:rPr>
        <w:t>Reliability for Different SPE Measures</w:t>
      </w:r>
      <w:r w:rsidR="00E12129" w:rsidRPr="007A23B4">
        <w:rPr>
          <w:b/>
          <w:bCs/>
          <w:color w:val="080ABF"/>
          <w:sz w:val="22"/>
          <w:szCs w:val="22"/>
        </w:rPr>
        <w:t>.</w:t>
      </w:r>
      <w:r w:rsidR="00E12129" w:rsidRPr="007A23B4">
        <w:rPr>
          <w:color w:val="080ABF"/>
          <w:sz w:val="22"/>
          <w:szCs w:val="22"/>
        </w:rPr>
        <w:t xml:space="preserve"> </w:t>
      </w:r>
      <w:r w:rsidR="00E12129" w:rsidRPr="007A23B4">
        <w:rPr>
          <w:sz w:val="22"/>
          <w:szCs w:val="22"/>
        </w:rPr>
        <w:t xml:space="preserve">(a) The Weighted Average Split-Half Reliability (Permutated); (b) Intraclass Correlation Coefficient (ICC2). Note: The vertical axis represents 12 different SPE measures, combining six indicators (RT, ACC, </w:t>
      </w:r>
      <w:r w:rsidR="00FC2914" w:rsidRPr="007A23B4">
        <w:rPr>
          <w:rFonts w:eastAsiaTheme="minorEastAsia"/>
          <w:i/>
          <w:iCs/>
          <w:sz w:val="22"/>
          <w:szCs w:val="22"/>
        </w:rPr>
        <w:t>d’</w:t>
      </w:r>
      <w:r w:rsidR="00E12129" w:rsidRPr="007A23B4">
        <w:rPr>
          <w:sz w:val="22"/>
          <w:szCs w:val="22"/>
        </w:rPr>
        <w:t xml:space="preserve">, </w:t>
      </w:r>
      <w:r w:rsidR="00E12129" w:rsidRPr="007A23B4">
        <w:rPr>
          <w:i/>
          <w:iCs/>
          <w:sz w:val="22"/>
          <w:szCs w:val="22"/>
        </w:rPr>
        <w:t>η</w:t>
      </w:r>
      <w:r w:rsidR="00E12129" w:rsidRPr="007A23B4">
        <w:rPr>
          <w:sz w:val="22"/>
          <w:szCs w:val="22"/>
        </w:rPr>
        <w:t xml:space="preserve">, </w:t>
      </w:r>
      <w:r w:rsidR="00E12129" w:rsidRPr="007A23B4">
        <w:rPr>
          <w:i/>
          <w:iCs/>
          <w:sz w:val="22"/>
          <w:szCs w:val="22"/>
        </w:rPr>
        <w:t>v</w:t>
      </w:r>
      <w:r w:rsidR="00E12129" w:rsidRPr="007A23B4">
        <w:rPr>
          <w:sz w:val="22"/>
          <w:szCs w:val="22"/>
        </w:rPr>
        <w:t xml:space="preserve">, </w:t>
      </w:r>
      <w:r w:rsidR="00E12129" w:rsidRPr="007A23B4">
        <w:rPr>
          <w:i/>
          <w:iCs/>
          <w:sz w:val="22"/>
          <w:szCs w:val="22"/>
        </w:rPr>
        <w:t>z</w:t>
      </w:r>
      <w:r w:rsidR="00E12129" w:rsidRPr="007A23B4">
        <w:rPr>
          <w:sz w:val="22"/>
          <w:szCs w:val="22"/>
        </w:rPr>
        <w:t xml:space="preserve">) and two baseline conditions (“Close other” and “Stranger”). The weighted average split-half reliability (figure a) and ICC values and their corresponding 95% confidence intervals are illustrated using points and lines. The dashed line indicates that the confidence interval for that point estimate extends across 0, </w:t>
      </w:r>
      <w:r w:rsidR="00E12129" w:rsidRPr="007A23B4">
        <w:rPr>
          <w:color w:val="080ABF"/>
          <w:sz w:val="22"/>
          <w:szCs w:val="22"/>
        </w:rPr>
        <w:t xml:space="preserve">implying a </w:t>
      </w:r>
      <w:r w:rsidR="006017BA" w:rsidRPr="007A23B4">
        <w:rPr>
          <w:color w:val="080ABF"/>
          <w:sz w:val="22"/>
          <w:szCs w:val="22"/>
        </w:rPr>
        <w:t>lack of reliability</w:t>
      </w:r>
      <w:r w:rsidR="00E12129" w:rsidRPr="007A23B4">
        <w:rPr>
          <w:color w:val="080ABF"/>
          <w:sz w:val="22"/>
          <w:szCs w:val="22"/>
        </w:rPr>
        <w:t xml:space="preserve">. </w:t>
      </w:r>
      <w:r w:rsidR="00AE74D8" w:rsidRPr="007A23B4">
        <w:rPr>
          <w:sz w:val="22"/>
          <w:szCs w:val="22"/>
        </w:rPr>
        <w:t>Since</w:t>
      </w:r>
      <w:r w:rsidR="00E12129" w:rsidRPr="007A23B4">
        <w:rPr>
          <w:sz w:val="22"/>
          <w:szCs w:val="22"/>
        </w:rPr>
        <w:t xml:space="preserve"> there is only one paper for “Celebrity” and </w:t>
      </w:r>
      <w:r w:rsidR="00B8099F" w:rsidRPr="006A671F">
        <w:rPr>
          <w:color w:val="080ABF"/>
          <w:sz w:val="22"/>
          <w:szCs w:val="22"/>
        </w:rPr>
        <w:t xml:space="preserve">four </w:t>
      </w:r>
      <w:r w:rsidR="00E12129" w:rsidRPr="006A671F">
        <w:rPr>
          <w:color w:val="080ABF"/>
          <w:sz w:val="22"/>
          <w:szCs w:val="22"/>
        </w:rPr>
        <w:t>f</w:t>
      </w:r>
      <w:r w:rsidR="00E12129" w:rsidRPr="007A23B4">
        <w:rPr>
          <w:sz w:val="22"/>
          <w:szCs w:val="22"/>
        </w:rPr>
        <w:t xml:space="preserve">or “Nonperson”, their results </w:t>
      </w:r>
      <w:r w:rsidR="00AE74D8" w:rsidRPr="007A23B4">
        <w:rPr>
          <w:sz w:val="22"/>
          <w:szCs w:val="22"/>
        </w:rPr>
        <w:t>are</w:t>
      </w:r>
      <w:r w:rsidR="00E12129" w:rsidRPr="007A23B4">
        <w:rPr>
          <w:sz w:val="22"/>
          <w:szCs w:val="22"/>
        </w:rPr>
        <w:t xml:space="preserve"> presented in the supplementary materials.</w:t>
      </w:r>
      <w:r w:rsidR="00E12129" w:rsidRPr="007A23B4">
        <w:rPr>
          <w:sz w:val="21"/>
          <w:szCs w:val="21"/>
        </w:rPr>
        <w:t xml:space="preserve"> </w:t>
      </w:r>
    </w:p>
    <w:p w14:paraId="28FA4788" w14:textId="1E97C446" w:rsidR="004B58E5" w:rsidRPr="007A23B4" w:rsidRDefault="00DA1946" w:rsidP="007A23B4">
      <w:pPr>
        <w:pStyle w:val="Heading1"/>
        <w:spacing w:beforeLines="100" w:before="240" w:afterLines="100" w:after="240" w:line="312" w:lineRule="auto"/>
        <w:rPr>
          <w:rFonts w:eastAsia="Calibri"/>
          <w:sz w:val="32"/>
          <w:szCs w:val="28"/>
        </w:rPr>
      </w:pPr>
      <w:r w:rsidRPr="007A23B4">
        <w:rPr>
          <w:rFonts w:eastAsia="Calibri"/>
          <w:sz w:val="32"/>
          <w:szCs w:val="28"/>
          <w:lang w:val="en-US"/>
        </w:rPr>
        <w:t>5</w:t>
      </w:r>
      <w:r w:rsidR="00076622" w:rsidRPr="007A23B4">
        <w:rPr>
          <w:rFonts w:eastAsia="Calibri"/>
          <w:sz w:val="32"/>
          <w:szCs w:val="28"/>
        </w:rPr>
        <w:t xml:space="preserve"> </w:t>
      </w:r>
      <w:r w:rsidR="00BA0079" w:rsidRPr="007A23B4">
        <w:rPr>
          <w:rFonts w:eastAsia="Calibri"/>
          <w:sz w:val="32"/>
          <w:szCs w:val="28"/>
        </w:rPr>
        <w:t>Discussion</w:t>
      </w:r>
      <w:bookmarkEnd w:id="44"/>
      <w:bookmarkEnd w:id="45"/>
      <w:bookmarkEnd w:id="46"/>
    </w:p>
    <w:p w14:paraId="3932467A" w14:textId="7E97872A" w:rsidR="00BF564B" w:rsidRPr="007A23B4" w:rsidRDefault="00BF564B" w:rsidP="007A23B4">
      <w:pPr>
        <w:spacing w:line="312" w:lineRule="auto"/>
        <w:ind w:firstLine="340"/>
        <w:rPr>
          <w:sz w:val="36"/>
          <w:szCs w:val="36"/>
        </w:rPr>
      </w:pPr>
      <w:r w:rsidRPr="007A23B4">
        <w:t xml:space="preserve">In this pre-registered study, we examined the reliability of various measures from the Self Matching Task (SMT) in assessing the self-prioritization effect (SPE). Our analyses revealed that except for parameters </w:t>
      </w:r>
      <w:r w:rsidRPr="007A23B4">
        <w:rPr>
          <w:i/>
          <w:iCs/>
        </w:rPr>
        <w:t>z</w:t>
      </w:r>
      <w:r w:rsidRPr="007A23B4">
        <w:t xml:space="preserve"> from DDM, all the other measures exhibited robust SPE. However, when it came to reliability</w:t>
      </w:r>
      <w:r w:rsidRPr="007A23B4">
        <w:rPr>
          <w:rFonts w:eastAsiaTheme="minorEastAsia"/>
        </w:rPr>
        <w:t xml:space="preserve"> for individual differences</w:t>
      </w:r>
      <w:r w:rsidRPr="007A23B4">
        <w:t xml:space="preserve">, only two measures of SPE, Reaction Time and Efficiency, exhibited </w:t>
      </w:r>
      <w:r w:rsidR="0094618F">
        <w:rPr>
          <w:rFonts w:hint="eastAsia"/>
        </w:rPr>
        <w:t>relatively</w:t>
      </w:r>
      <w:r w:rsidRPr="007A23B4">
        <w:t xml:space="preserve"> </w:t>
      </w:r>
      <w:r w:rsidR="0094618F">
        <w:rPr>
          <w:rFonts w:hint="eastAsia"/>
        </w:rPr>
        <w:t>higher</w:t>
      </w:r>
      <w:r w:rsidR="0094618F">
        <w:t xml:space="preserve"> </w:t>
      </w:r>
      <w:r w:rsidR="0094618F" w:rsidRPr="006A671F">
        <w:t xml:space="preserve">but still unsatisfactory </w:t>
      </w:r>
      <w:r w:rsidRPr="007A23B4">
        <w:t>reliability, among all indicators that have been reported in the literature</w:t>
      </w:r>
      <w:r w:rsidRPr="007A23B4">
        <w:rPr>
          <w:rFonts w:eastAsiaTheme="minorEastAsia"/>
        </w:rPr>
        <w:t xml:space="preserve">. </w:t>
      </w:r>
      <w:r w:rsidRPr="007A23B4">
        <w:rPr>
          <w:rFonts w:eastAsiaTheme="minorEastAsia"/>
          <w:color w:val="080ABF"/>
        </w:rPr>
        <w:t xml:space="preserve">Notably, this variability in reliability may not </w:t>
      </w:r>
      <w:r w:rsidR="00AE74D8" w:rsidRPr="007A23B4">
        <w:rPr>
          <w:rFonts w:eastAsiaTheme="minorEastAsia"/>
          <w:color w:val="080ABF"/>
        </w:rPr>
        <w:t xml:space="preserve">be </w:t>
      </w:r>
      <w:proofErr w:type="gramStart"/>
      <w:r w:rsidR="00AE74D8" w:rsidRPr="007A23B4">
        <w:rPr>
          <w:rFonts w:eastAsiaTheme="minorEastAsia"/>
          <w:color w:val="080ABF"/>
        </w:rPr>
        <w:t>taken</w:t>
      </w:r>
      <w:r w:rsidRPr="007A23B4">
        <w:rPr>
          <w:rFonts w:eastAsiaTheme="minorEastAsia"/>
          <w:color w:val="080ABF"/>
        </w:rPr>
        <w:t xml:space="preserve"> into account</w:t>
      </w:r>
      <w:proofErr w:type="gramEnd"/>
      <w:r w:rsidRPr="007A23B4">
        <w:rPr>
          <w:rFonts w:eastAsiaTheme="minorEastAsia"/>
          <w:color w:val="080ABF"/>
        </w:rPr>
        <w:t xml:space="preserve"> for experimental parameters such as duration of stimulus presentation and response rules in the analyses - key parameters that </w:t>
      </w:r>
      <w:r w:rsidR="00AE74D8" w:rsidRPr="007A23B4">
        <w:rPr>
          <w:rFonts w:eastAsiaTheme="minorEastAsia"/>
          <w:color w:val="080ABF"/>
        </w:rPr>
        <w:t>influence</w:t>
      </w:r>
      <w:r w:rsidRPr="007A23B4">
        <w:rPr>
          <w:rFonts w:eastAsiaTheme="minorEastAsia"/>
          <w:color w:val="080ABF"/>
        </w:rPr>
        <w:t xml:space="preserve"> cognitive task performance (Hedge et al, 2018).</w:t>
      </w:r>
      <w:r w:rsidRPr="007A23B4">
        <w:t xml:space="preserve"> Our results revealed a “reliability paradox” </w:t>
      </w:r>
      <w:r w:rsidRPr="007A23B4">
        <w:rPr>
          <w:rFonts w:eastAsiaTheme="minorEastAsia"/>
        </w:rPr>
        <w:t>for the</w:t>
      </w:r>
      <w:r w:rsidRPr="007A23B4">
        <w:t xml:space="preserve"> SMT</w:t>
      </w:r>
      <w:r w:rsidRPr="007A23B4">
        <w:rPr>
          <w:rFonts w:eastAsiaTheme="minorEastAsia"/>
        </w:rPr>
        <w:t>, when relying only on the matching task type and unfamiliar stimuli</w:t>
      </w:r>
      <w:r w:rsidRPr="007A23B4">
        <w:t xml:space="preserve">. These findings provided important methodological insights for </w:t>
      </w:r>
      <w:r w:rsidRPr="007A23B4">
        <w:rPr>
          <w:rFonts w:eastAsiaTheme="minorEastAsia"/>
        </w:rPr>
        <w:t>using the SMT in assessing SPE at the individual level</w:t>
      </w:r>
      <w:r w:rsidRPr="007A23B4">
        <w:t xml:space="preserve">. </w:t>
      </w:r>
    </w:p>
    <w:p w14:paraId="58C696C0" w14:textId="312CD129" w:rsidR="00BF564B" w:rsidRPr="005E5450" w:rsidRDefault="00BF564B" w:rsidP="000146B5">
      <w:pPr>
        <w:spacing w:line="312" w:lineRule="auto"/>
        <w:ind w:firstLine="340"/>
        <w:rPr>
          <w:color w:val="080ABF"/>
        </w:rPr>
      </w:pPr>
      <w:r w:rsidRPr="007A23B4">
        <w:t>First, the Reaction Time (RT) and Efficiency (</w:t>
      </w:r>
      <w:r w:rsidRPr="007A23B4">
        <w:rPr>
          <w:i/>
          <w:iCs/>
        </w:rPr>
        <w:t>η</w:t>
      </w:r>
      <w:r w:rsidRPr="007A23B4">
        <w:t xml:space="preserve">) appeared to be the best measures among all the different ways to measure SPE (the other were ACC, </w:t>
      </w:r>
      <w:r w:rsidRPr="007A23B4">
        <w:rPr>
          <w:rFonts w:eastAsiaTheme="minorEastAsia"/>
          <w:i/>
          <w:iCs/>
          <w:sz w:val="22"/>
          <w:szCs w:val="22"/>
        </w:rPr>
        <w:t>d’</w:t>
      </w:r>
      <w:r w:rsidRPr="007A23B4">
        <w:t xml:space="preserve">, the parameter </w:t>
      </w:r>
      <w:r w:rsidRPr="007A23B4">
        <w:rPr>
          <w:i/>
          <w:iCs/>
        </w:rPr>
        <w:t>v</w:t>
      </w:r>
      <w:r w:rsidRPr="007A23B4">
        <w:t xml:space="preserve"> and </w:t>
      </w:r>
      <w:r w:rsidRPr="007A23B4">
        <w:rPr>
          <w:i/>
          <w:iCs/>
        </w:rPr>
        <w:t>z</w:t>
      </w:r>
      <w:r w:rsidRPr="007A23B4">
        <w:t xml:space="preserve"> from DDM). Our results revealed that the Reaction Time and Efficiency performed relatively well on both group level and individual levels. On </w:t>
      </w:r>
      <w:r w:rsidR="00AE74D8" w:rsidRPr="007A23B4">
        <w:t xml:space="preserve">the </w:t>
      </w:r>
      <w:r w:rsidRPr="007A23B4">
        <w:t xml:space="preserve">group level, effect sizes of SPE as measured by Reaction Time and Efficiency were moderate to large effect; on </w:t>
      </w:r>
      <w:r w:rsidR="00AE74D8" w:rsidRPr="007A23B4">
        <w:t xml:space="preserve">the </w:t>
      </w:r>
      <w:r w:rsidRPr="007A23B4">
        <w:t xml:space="preserve">individual level, SPE as measured by Reaction Time and Efficiency were higher for both split-half and test-retest reliability than other measures of SPE. </w:t>
      </w:r>
      <w:r w:rsidRPr="007A23B4">
        <w:rPr>
          <w:color w:val="080ABF"/>
        </w:rPr>
        <w:t xml:space="preserve">These findings align with prior research (e.g., Hughes et al., 2014; </w:t>
      </w:r>
      <w:proofErr w:type="spellStart"/>
      <w:r w:rsidRPr="007A23B4">
        <w:rPr>
          <w:color w:val="080ABF"/>
        </w:rPr>
        <w:t>Draheim</w:t>
      </w:r>
      <w:proofErr w:type="spellEnd"/>
      <w:r w:rsidRPr="007A23B4">
        <w:rPr>
          <w:color w:val="080ABF"/>
        </w:rPr>
        <w:t xml:space="preserve"> et al., 2016), which also found greater within-session reliabilities for Reaction Time and accuracy composition compared to only incorporated accuracy. </w:t>
      </w:r>
      <w:r w:rsidRPr="007A23B4">
        <w:rPr>
          <w:rFonts w:eastAsiaTheme="minorEastAsia"/>
          <w:color w:val="080ABF"/>
        </w:rPr>
        <w:t xml:space="preserve">This is not surprising, </w:t>
      </w:r>
      <w:r w:rsidRPr="005E5450">
        <w:rPr>
          <w:color w:val="080ABF"/>
        </w:rPr>
        <w:t xml:space="preserve">as the difficulty of many cognitive tasks is low, </w:t>
      </w:r>
      <w:r w:rsidR="005E5450" w:rsidRPr="005E5450">
        <w:rPr>
          <w:color w:val="080ABF"/>
        </w:rPr>
        <w:t>making it more appropriate to focus on reaction time or a combination of reaction time and accuracy (e.g., efficiency).</w:t>
      </w:r>
      <w:r w:rsidR="003C159E">
        <w:rPr>
          <w:color w:val="080ABF"/>
        </w:rPr>
        <w:t xml:space="preserve"> </w:t>
      </w:r>
      <w:r w:rsidR="00317801" w:rsidRPr="00317801">
        <w:rPr>
          <w:color w:val="080ABF"/>
        </w:rPr>
        <w:t xml:space="preserve">Similarly, the findings for the </w:t>
      </w:r>
      <w:r w:rsidR="00317801" w:rsidRPr="00317801">
        <w:rPr>
          <w:i/>
          <w:iCs/>
          <w:color w:val="080ABF"/>
        </w:rPr>
        <w:t>d</w:t>
      </w:r>
      <w:r w:rsidR="00B8099F">
        <w:rPr>
          <w:i/>
          <w:iCs/>
          <w:color w:val="080ABF"/>
        </w:rPr>
        <w:t>'</w:t>
      </w:r>
      <w:r w:rsidR="00317801" w:rsidRPr="00317801">
        <w:rPr>
          <w:color w:val="080ABF"/>
        </w:rPr>
        <w:t xml:space="preserve"> score are consistent with research on the reliability of other cognitive tasks (e.g., the matching task by Smithson et al., 2024; the recognition tasks by Franks and Hicks, 2016). </w:t>
      </w:r>
      <w:r w:rsidR="00317801">
        <w:rPr>
          <w:color w:val="080ABF"/>
        </w:rPr>
        <w:t>It has been proposed that</w:t>
      </w:r>
      <w:r w:rsidR="00317801" w:rsidRPr="00317801">
        <w:rPr>
          <w:color w:val="080ABF"/>
        </w:rPr>
        <w:t xml:space="preserve"> </w:t>
      </w:r>
      <w:r w:rsidR="00317801" w:rsidRPr="00317801">
        <w:rPr>
          <w:i/>
          <w:iCs/>
          <w:color w:val="080ABF"/>
        </w:rPr>
        <w:t>d</w:t>
      </w:r>
      <w:r w:rsidR="00B8099F">
        <w:rPr>
          <w:i/>
          <w:iCs/>
          <w:color w:val="080ABF"/>
          <w:lang w:val="en-US"/>
        </w:rPr>
        <w:t xml:space="preserve">' </w:t>
      </w:r>
      <w:r w:rsidR="00317801" w:rsidRPr="00317801">
        <w:rPr>
          <w:color w:val="080ABF"/>
        </w:rPr>
        <w:t>is heavily influenced by task difficulty, the nature of the target, and attentional factors (</w:t>
      </w:r>
      <w:proofErr w:type="spellStart"/>
      <w:r w:rsidR="00317801" w:rsidRPr="00317801">
        <w:rPr>
          <w:color w:val="080ABF"/>
        </w:rPr>
        <w:t>Vermeiren</w:t>
      </w:r>
      <w:proofErr w:type="spellEnd"/>
      <w:r w:rsidR="00317801" w:rsidRPr="00317801">
        <w:rPr>
          <w:color w:val="080ABF"/>
        </w:rPr>
        <w:t xml:space="preserve"> &amp; </w:t>
      </w:r>
      <w:proofErr w:type="spellStart"/>
      <w:r w:rsidR="00317801" w:rsidRPr="00317801">
        <w:rPr>
          <w:color w:val="080ABF"/>
        </w:rPr>
        <w:t>Cleeremans</w:t>
      </w:r>
      <w:proofErr w:type="spellEnd"/>
      <w:r w:rsidR="00317801" w:rsidRPr="00317801">
        <w:rPr>
          <w:color w:val="080ABF"/>
        </w:rPr>
        <w:t>, 2012)</w:t>
      </w:r>
      <w:r w:rsidR="00317801">
        <w:rPr>
          <w:color w:val="080ABF"/>
        </w:rPr>
        <w:t xml:space="preserve">. </w:t>
      </w:r>
      <w:r w:rsidR="00317801" w:rsidRPr="00317801">
        <w:rPr>
          <w:color w:val="080ABF"/>
        </w:rPr>
        <w:t xml:space="preserve">Therefore, researchers should consider </w:t>
      </w:r>
      <w:r w:rsidR="00317801" w:rsidRPr="00317801">
        <w:rPr>
          <w:color w:val="080ABF"/>
        </w:rPr>
        <w:lastRenderedPageBreak/>
        <w:t xml:space="preserve">these factors when using </w:t>
      </w:r>
      <w:r w:rsidR="00317801" w:rsidRPr="00317801">
        <w:rPr>
          <w:i/>
          <w:iCs/>
          <w:color w:val="080ABF"/>
        </w:rPr>
        <w:t>d</w:t>
      </w:r>
      <w:r w:rsidR="00B8099F">
        <w:rPr>
          <w:i/>
          <w:iCs/>
          <w:color w:val="080ABF"/>
        </w:rPr>
        <w:t>'</w:t>
      </w:r>
      <w:r w:rsidR="00317801" w:rsidRPr="00317801">
        <w:rPr>
          <w:color w:val="080ABF"/>
        </w:rPr>
        <w:t xml:space="preserve"> to study individual differences.</w:t>
      </w:r>
      <w:r w:rsidR="000146B5">
        <w:rPr>
          <w:color w:val="080ABF"/>
        </w:rPr>
        <w:t xml:space="preserve"> </w:t>
      </w:r>
      <w:r w:rsidRPr="007A23B4">
        <w:rPr>
          <w:rFonts w:eastAsiaTheme="minorEastAsia"/>
          <w:color w:val="080ABF"/>
        </w:rPr>
        <w:t xml:space="preserve">In addition, </w:t>
      </w:r>
      <w:r w:rsidRPr="007A23B4">
        <w:rPr>
          <w:rFonts w:eastAsiaTheme="minorEastAsia"/>
        </w:rPr>
        <w:t>f</w:t>
      </w:r>
      <w:r w:rsidRPr="007A23B4">
        <w:t xml:space="preserve">or different baseline conditions used for calculating SPE in the literature, “Stranger” and “Close other” (e.g., friends, or mother) are the </w:t>
      </w:r>
      <w:proofErr w:type="gramStart"/>
      <w:r w:rsidRPr="007A23B4">
        <w:t>most commonly utilized</w:t>
      </w:r>
      <w:proofErr w:type="gramEnd"/>
      <w:r w:rsidRPr="007A23B4">
        <w:t xml:space="preserve">. Notably, “Stranger” produced a slightly higher effect size for most of the six indicators and demonstrated greater reliability when it came to Reaction Time. </w:t>
      </w:r>
      <w:r w:rsidRPr="007A23B4">
        <w:rPr>
          <w:color w:val="080ABF"/>
        </w:rPr>
        <w:t>Th</w:t>
      </w:r>
      <w:r w:rsidR="00F802DA">
        <w:rPr>
          <w:color w:val="080ABF"/>
        </w:rPr>
        <w:t>ese</w:t>
      </w:r>
      <w:r w:rsidRPr="007A23B4">
        <w:rPr>
          <w:color w:val="080ABF"/>
        </w:rPr>
        <w:t xml:space="preserve"> result</w:t>
      </w:r>
      <w:r w:rsidR="00F802DA">
        <w:rPr>
          <w:color w:val="080ABF"/>
        </w:rPr>
        <w:t>s</w:t>
      </w:r>
      <w:r w:rsidRPr="007A23B4">
        <w:rPr>
          <w:color w:val="080ABF"/>
        </w:rPr>
        <w:t xml:space="preserve"> </w:t>
      </w:r>
      <w:proofErr w:type="gramStart"/>
      <w:r w:rsidRPr="007A23B4">
        <w:rPr>
          <w:color w:val="080ABF"/>
        </w:rPr>
        <w:t>aligns</w:t>
      </w:r>
      <w:proofErr w:type="gramEnd"/>
      <w:r w:rsidRPr="007A23B4">
        <w:rPr>
          <w:color w:val="080ABF"/>
        </w:rPr>
        <w:t xml:space="preserve"> with </w:t>
      </w:r>
      <w:r w:rsidR="007A23B4" w:rsidRPr="007A23B4">
        <w:rPr>
          <w:color w:val="080ABF"/>
        </w:rPr>
        <w:t xml:space="preserve">the preliminary results of our </w:t>
      </w:r>
      <w:r w:rsidR="00AE74D8" w:rsidRPr="007A23B4">
        <w:rPr>
          <w:color w:val="080ABF"/>
        </w:rPr>
        <w:t>ongoing</w:t>
      </w:r>
      <w:r w:rsidRPr="007A23B4">
        <w:rPr>
          <w:color w:val="080ABF"/>
        </w:rPr>
        <w:t xml:space="preserve"> meta-analysis </w:t>
      </w:r>
      <w:r w:rsidRPr="007A23B4">
        <w:rPr>
          <w:color w:val="080ABF"/>
          <w:lang w:val="en-US"/>
        </w:rPr>
        <w:t>(</w:t>
      </w:r>
      <w:r w:rsidRPr="007A23B4">
        <w:rPr>
          <w:color w:val="080ABF"/>
        </w:rPr>
        <w:t>Liu, et al.,2021</w:t>
      </w:r>
      <w:r w:rsidRPr="007A23B4">
        <w:rPr>
          <w:color w:val="080ABF"/>
          <w:lang w:val="en-US"/>
        </w:rPr>
        <w:t>),</w:t>
      </w:r>
      <w:r w:rsidRPr="007A23B4">
        <w:rPr>
          <w:color w:val="080ABF"/>
        </w:rPr>
        <w:t xml:space="preserve"> suggesting that the selection of a baseline could be a significant moderator of the SPE. Taken together,</w:t>
      </w:r>
      <w:r w:rsidRPr="007A23B4">
        <w:rPr>
          <w:color w:val="0000DC"/>
        </w:rPr>
        <w:t xml:space="preserve"> </w:t>
      </w:r>
      <w:r w:rsidRPr="007A23B4">
        <w:t xml:space="preserve">for researchers interested in balancing between the group-level SPE and reliability, using Reaction Time and Efficiency as the indicators might be a good choice. </w:t>
      </w:r>
    </w:p>
    <w:p w14:paraId="55923B2F" w14:textId="3925091D" w:rsidR="00BF564B" w:rsidRPr="007A23B4" w:rsidRDefault="00BF564B" w:rsidP="007A23B4">
      <w:pPr>
        <w:spacing w:line="312" w:lineRule="auto"/>
        <w:ind w:firstLine="340"/>
        <w:rPr>
          <w:color w:val="000000" w:themeColor="text1"/>
        </w:rPr>
      </w:pPr>
      <w:r w:rsidRPr="007A23B4">
        <w:rPr>
          <w:color w:val="000000" w:themeColor="text1"/>
        </w:rPr>
        <w:t xml:space="preserve">Second, taking the group-level robustness and individual-level results together, </w:t>
      </w:r>
      <w:r w:rsidRPr="007A23B4">
        <w:rPr>
          <w:color w:val="080ABF"/>
        </w:rPr>
        <w:t>our findings</w:t>
      </w:r>
      <w:r w:rsidR="00990D6C">
        <w:rPr>
          <w:color w:val="000000" w:themeColor="text1"/>
        </w:rPr>
        <w:t xml:space="preserve"> </w:t>
      </w:r>
      <w:r w:rsidRPr="007A23B4">
        <w:rPr>
          <w:color w:val="000000" w:themeColor="text1"/>
        </w:rPr>
        <w:t xml:space="preserve">revealed a “reliability paradox” </w:t>
      </w:r>
      <w:r w:rsidR="00990D6C">
        <w:rPr>
          <w:color w:val="000000" w:themeColor="text1"/>
        </w:rPr>
        <w:t>for</w:t>
      </w:r>
      <w:r w:rsidR="00990D6C" w:rsidRPr="007A23B4">
        <w:rPr>
          <w:color w:val="000000" w:themeColor="text1"/>
        </w:rPr>
        <w:t xml:space="preserve"> </w:t>
      </w:r>
      <w:r w:rsidRPr="007A23B4">
        <w:rPr>
          <w:color w:val="000000" w:themeColor="text1"/>
        </w:rPr>
        <w:t>SMT</w:t>
      </w:r>
      <w:r w:rsidR="00990D6C">
        <w:rPr>
          <w:color w:val="000000" w:themeColor="text1"/>
        </w:rPr>
        <w:t xml:space="preserve"> that were </w:t>
      </w:r>
      <w:proofErr w:type="gramStart"/>
      <w:r w:rsidR="00990D6C">
        <w:rPr>
          <w:color w:val="000000" w:themeColor="text1"/>
        </w:rPr>
        <w:t>similar to</w:t>
      </w:r>
      <w:proofErr w:type="gramEnd"/>
      <w:r w:rsidR="00990D6C">
        <w:rPr>
          <w:color w:val="000000" w:themeColor="text1"/>
        </w:rPr>
        <w:t xml:space="preserve"> the experimental settings of Sui et al (2012)</w:t>
      </w:r>
      <w:r w:rsidRPr="007A23B4">
        <w:rPr>
          <w:color w:val="000000" w:themeColor="text1"/>
        </w:rPr>
        <w:t xml:space="preserve">. We observed that the majority of the SPE measures demonstrated moderate to large effect sizes when </w:t>
      </w:r>
      <w:proofErr w:type="spellStart"/>
      <w:r w:rsidRPr="007A23B4">
        <w:rPr>
          <w:color w:val="000000" w:themeColor="text1"/>
        </w:rPr>
        <w:t>analyzed</w:t>
      </w:r>
      <w:proofErr w:type="spellEnd"/>
      <w:r w:rsidRPr="007A23B4">
        <w:rPr>
          <w:color w:val="000000" w:themeColor="text1"/>
        </w:rPr>
        <w:t xml:space="preserve"> at the group level. However, when considering individual differences, only the SPE measures derived from RT and Efficiency displayed comparatively higher values than other SPE measures but still did not meet the criteria for satisfactory split-half reliability. Likewise, when examining the reliability across multiple time points using ICC2, RT and Efficiency still ranked the highest but only showed moderate levels of test-retest reliability. Our finding also aligned with the “reliability paradox” of cognitive tasks discovered in previous studies (</w:t>
      </w:r>
      <w:proofErr w:type="spellStart"/>
      <w:r w:rsidRPr="007A23B4">
        <w:rPr>
          <w:color w:val="000000" w:themeColor="text1"/>
        </w:rPr>
        <w:t>Enkavi</w:t>
      </w:r>
      <w:proofErr w:type="spellEnd"/>
      <w:r w:rsidRPr="007A23B4">
        <w:rPr>
          <w:color w:val="000000" w:themeColor="text1"/>
        </w:rPr>
        <w:t xml:space="preserve"> et al., 2019; Hedge et al., 2018). The precise causes behind the reliability paradox observed in SPE measurements using the SMT warrant thorough investigation. However, one of the plausible explanations is that the SMT, like other cognitive tasks, tends to exhibit minimal variability among participants while maximizing the detection of SPE at the group level (</w:t>
      </w:r>
      <w:proofErr w:type="spellStart"/>
      <w:r w:rsidRPr="007A23B4">
        <w:rPr>
          <w:color w:val="000000" w:themeColor="text1"/>
        </w:rPr>
        <w:t>Liljequist</w:t>
      </w:r>
      <w:proofErr w:type="spellEnd"/>
      <w:r w:rsidRPr="007A23B4">
        <w:rPr>
          <w:color w:val="000000" w:themeColor="text1"/>
        </w:rPr>
        <w:t xml:space="preserve"> et al., 2019). </w:t>
      </w:r>
      <w:r w:rsidRPr="007A23B4">
        <w:rPr>
          <w:rFonts w:eastAsiaTheme="minorEastAsia"/>
          <w:color w:val="0F00DA"/>
        </w:rPr>
        <w:t xml:space="preserve">Alternatively, the current finding indicates that when assessing reliability for individual differences, it is essential to consider critical experimental parameters such as stimulus presentation, response rules, stimulus onset asynchrony/inter-trial interval, </w:t>
      </w:r>
      <w:r w:rsidR="00AE74D8" w:rsidRPr="007A23B4">
        <w:rPr>
          <w:rFonts w:eastAsiaTheme="minorEastAsia"/>
          <w:color w:val="0F00DA"/>
        </w:rPr>
        <w:t xml:space="preserve">and </w:t>
      </w:r>
      <w:r w:rsidRPr="007A23B4">
        <w:rPr>
          <w:rFonts w:eastAsiaTheme="minorEastAsia"/>
          <w:color w:val="0F00DA"/>
        </w:rPr>
        <w:t>the number of practice trials. These parameters enable a fine-grained design for individual differences in SPE using the SMT.</w:t>
      </w:r>
      <w:r w:rsidRPr="007A23B4">
        <w:rPr>
          <w:rFonts w:eastAsiaTheme="minorEastAsia"/>
          <w:color w:val="000000" w:themeColor="text1"/>
        </w:rPr>
        <w:t xml:space="preserve"> The</w:t>
      </w:r>
      <w:r w:rsidRPr="007A23B4">
        <w:rPr>
          <w:color w:val="000000" w:themeColor="text1"/>
        </w:rPr>
        <w:t xml:space="preserve"> </w:t>
      </w:r>
      <w:r w:rsidRPr="007A23B4">
        <w:rPr>
          <w:rFonts w:eastAsiaTheme="minorEastAsia"/>
          <w:color w:val="000000" w:themeColor="text1"/>
        </w:rPr>
        <w:t>current study</w:t>
      </w:r>
      <w:r w:rsidRPr="007A23B4">
        <w:rPr>
          <w:color w:val="000000" w:themeColor="text1"/>
        </w:rPr>
        <w:t xml:space="preserve"> sheds light on the specific types of inquiries </w:t>
      </w:r>
      <w:r w:rsidRPr="007A23B4">
        <w:rPr>
          <w:rFonts w:eastAsiaTheme="minorEastAsia"/>
          <w:color w:val="000000" w:themeColor="text1"/>
        </w:rPr>
        <w:t>on how to proficiently use</w:t>
      </w:r>
      <w:r w:rsidRPr="007A23B4">
        <w:rPr>
          <w:color w:val="000000" w:themeColor="text1"/>
        </w:rPr>
        <w:t xml:space="preserve"> the SMT </w:t>
      </w:r>
      <w:r w:rsidRPr="007A23B4">
        <w:rPr>
          <w:rFonts w:eastAsiaTheme="minorEastAsia"/>
          <w:color w:val="000000" w:themeColor="text1"/>
        </w:rPr>
        <w:t>to</w:t>
      </w:r>
      <w:r w:rsidRPr="007A23B4">
        <w:rPr>
          <w:color w:val="000000" w:themeColor="text1"/>
        </w:rPr>
        <w:t xml:space="preserve"> address</w:t>
      </w:r>
      <w:r w:rsidRPr="007A23B4">
        <w:rPr>
          <w:rFonts w:eastAsiaTheme="minorEastAsia"/>
          <w:color w:val="000000" w:themeColor="text1"/>
        </w:rPr>
        <w:t xml:space="preserve"> both group and </w:t>
      </w:r>
      <w:r w:rsidR="00AE74D8" w:rsidRPr="007A23B4">
        <w:rPr>
          <w:rFonts w:eastAsiaTheme="minorEastAsia"/>
          <w:color w:val="000000" w:themeColor="text1"/>
        </w:rPr>
        <w:t>individual-level</w:t>
      </w:r>
      <w:r w:rsidRPr="007A23B4">
        <w:rPr>
          <w:rFonts w:eastAsiaTheme="minorEastAsia"/>
          <w:color w:val="000000" w:themeColor="text1"/>
        </w:rPr>
        <w:t xml:space="preserve"> differences in SPE</w:t>
      </w:r>
      <w:r w:rsidRPr="007A23B4">
        <w:rPr>
          <w:color w:val="000000" w:themeColor="text1"/>
        </w:rPr>
        <w:t>.</w:t>
      </w:r>
      <w:r w:rsidRPr="007A23B4">
        <w:rPr>
          <w:color w:val="000000" w:themeColor="text1"/>
          <w:lang w:val="en-US"/>
        </w:rPr>
        <w:t xml:space="preserve"> </w:t>
      </w:r>
      <w:r w:rsidRPr="007A23B4">
        <w:rPr>
          <w:color w:val="0F00DA"/>
        </w:rPr>
        <w:t xml:space="preserve">More specifically, </w:t>
      </w:r>
      <w:bookmarkStart w:id="47" w:name="OLE_LINK1"/>
      <w:r w:rsidRPr="007A23B4">
        <w:rPr>
          <w:rFonts w:eastAsiaTheme="minorEastAsia"/>
          <w:color w:val="0F00DA"/>
        </w:rPr>
        <w:t>at</w:t>
      </w:r>
      <w:r w:rsidRPr="007A23B4">
        <w:rPr>
          <w:color w:val="0F00DA"/>
        </w:rPr>
        <w:t xml:space="preserve"> the group level, the interpretations of the results remain largely consistent</w:t>
      </w:r>
      <w:r w:rsidRPr="007A23B4">
        <w:rPr>
          <w:rFonts w:eastAsiaTheme="minorEastAsia"/>
          <w:color w:val="0F00DA"/>
        </w:rPr>
        <w:t xml:space="preserve">, even without </w:t>
      </w:r>
      <w:proofErr w:type="gramStart"/>
      <w:r w:rsidRPr="007A23B4">
        <w:rPr>
          <w:rFonts w:eastAsiaTheme="minorEastAsia"/>
          <w:color w:val="0F00DA"/>
        </w:rPr>
        <w:t>taking into account</w:t>
      </w:r>
      <w:proofErr w:type="gramEnd"/>
      <w:r w:rsidRPr="007A23B4">
        <w:rPr>
          <w:rFonts w:eastAsiaTheme="minorEastAsia"/>
          <w:color w:val="0F00DA"/>
        </w:rPr>
        <w:t xml:space="preserve"> experimental parameters such as varying response rules</w:t>
      </w:r>
      <w:r w:rsidRPr="007A23B4">
        <w:rPr>
          <w:color w:val="0F00DA"/>
        </w:rPr>
        <w:t xml:space="preserve">. However, the relatively low reliability of all the SPE measures </w:t>
      </w:r>
      <w:r w:rsidRPr="007A23B4">
        <w:rPr>
          <w:rFonts w:eastAsiaTheme="minorEastAsia"/>
          <w:color w:val="0F00DA"/>
        </w:rPr>
        <w:t xml:space="preserve">in the current analysis without considering these design parameters </w:t>
      </w:r>
      <w:r w:rsidRPr="007A23B4">
        <w:rPr>
          <w:color w:val="0F00DA"/>
        </w:rPr>
        <w:t xml:space="preserve">calls for attention when researchers are interested in individual-level analyses, such as in clinical settings or searching </w:t>
      </w:r>
      <w:r w:rsidR="00AE74D8" w:rsidRPr="007A23B4">
        <w:rPr>
          <w:color w:val="0F00DA"/>
        </w:rPr>
        <w:t xml:space="preserve">for </w:t>
      </w:r>
      <w:r w:rsidRPr="007A23B4">
        <w:rPr>
          <w:color w:val="0F00DA"/>
        </w:rPr>
        <w:t xml:space="preserve">an association with data from questionnaires (e.g., </w:t>
      </w:r>
      <w:r w:rsidRPr="007A23B4">
        <w:rPr>
          <w:color w:val="080ABF"/>
        </w:rPr>
        <w:t>Hobbs et al., 2023</w:t>
      </w:r>
      <w:r w:rsidRPr="007A23B4">
        <w:rPr>
          <w:color w:val="080ABF"/>
          <w:lang w:val="en-US"/>
        </w:rPr>
        <w:t xml:space="preserve">; </w:t>
      </w:r>
      <w:r w:rsidRPr="007A23B4">
        <w:rPr>
          <w:noProof/>
          <w:color w:val="080ABF"/>
        </w:rPr>
        <w:t>Moseley</w:t>
      </w:r>
      <w:r w:rsidRPr="007A23B4">
        <w:rPr>
          <w:noProof/>
          <w:color w:val="080ABF"/>
          <w:lang w:val="en-US"/>
        </w:rPr>
        <w:t xml:space="preserve"> </w:t>
      </w:r>
      <w:r w:rsidRPr="007A23B4">
        <w:rPr>
          <w:color w:val="080ABF"/>
        </w:rPr>
        <w:t>et al., 202</w:t>
      </w:r>
      <w:r w:rsidRPr="007A23B4">
        <w:rPr>
          <w:color w:val="080ABF"/>
          <w:lang w:val="en-US"/>
        </w:rPr>
        <w:t>2</w:t>
      </w:r>
      <w:r w:rsidRPr="007A23B4">
        <w:rPr>
          <w:color w:val="0F00DA"/>
        </w:rPr>
        <w:t xml:space="preserve">). Nonetheless, the reliability results of reaction time (RT) measures remain generally </w:t>
      </w:r>
      <w:r w:rsidR="00C441C2">
        <w:rPr>
          <w:rFonts w:hint="eastAsia"/>
          <w:color w:val="0F00DA"/>
        </w:rPr>
        <w:t>higher</w:t>
      </w:r>
      <w:r w:rsidRPr="007A23B4">
        <w:rPr>
          <w:color w:val="0F00DA"/>
        </w:rPr>
        <w:t xml:space="preserve">, particularly in existing studies focusing on individual-level differences (e.g., Liu et al., 2022; Zhang et al., 2023). Future </w:t>
      </w:r>
      <w:r w:rsidRPr="007A23B4">
        <w:rPr>
          <w:color w:val="0F00DA"/>
        </w:rPr>
        <w:lastRenderedPageBreak/>
        <w:t>research needs to exercise greater caution</w:t>
      </w:r>
      <w:r w:rsidRPr="007A23B4">
        <w:rPr>
          <w:rFonts w:eastAsiaTheme="minorEastAsia"/>
          <w:color w:val="0F00DA"/>
        </w:rPr>
        <w:t xml:space="preserve"> and</w:t>
      </w:r>
      <w:r w:rsidRPr="007A23B4">
        <w:rPr>
          <w:color w:val="0F00DA"/>
        </w:rPr>
        <w:t xml:space="preserve"> follow the standard practice </w:t>
      </w:r>
      <w:r w:rsidRPr="007A23B4">
        <w:rPr>
          <w:rFonts w:eastAsiaTheme="minorEastAsia"/>
          <w:color w:val="0F00DA"/>
        </w:rPr>
        <w:t>to</w:t>
      </w:r>
      <w:r w:rsidRPr="007A23B4">
        <w:rPr>
          <w:color w:val="0F00DA"/>
        </w:rPr>
        <w:t xml:space="preserve"> </w:t>
      </w:r>
      <w:r w:rsidRPr="007A23B4">
        <w:rPr>
          <w:rFonts w:eastAsiaTheme="minorEastAsia"/>
          <w:color w:val="0F00DA"/>
        </w:rPr>
        <w:t>maximize</w:t>
      </w:r>
      <w:r w:rsidRPr="007A23B4">
        <w:rPr>
          <w:color w:val="0F00DA"/>
        </w:rPr>
        <w:t xml:space="preserve"> reliability </w:t>
      </w:r>
      <w:r w:rsidRPr="007A23B4">
        <w:rPr>
          <w:rFonts w:eastAsiaTheme="minorEastAsia"/>
          <w:color w:val="0F00DA"/>
        </w:rPr>
        <w:t xml:space="preserve">at the individual level </w:t>
      </w:r>
      <w:r w:rsidRPr="007A23B4">
        <w:rPr>
          <w:color w:val="0F00DA"/>
        </w:rPr>
        <w:t>in their results (Parsons et al., 2019).</w:t>
      </w:r>
    </w:p>
    <w:bookmarkEnd w:id="47"/>
    <w:p w14:paraId="65F56871" w14:textId="0AE923C4" w:rsidR="00BF564B" w:rsidRPr="007A23B4" w:rsidRDefault="00BF564B" w:rsidP="007A23B4">
      <w:pPr>
        <w:spacing w:line="312" w:lineRule="auto"/>
        <w:ind w:firstLine="340"/>
        <w:rPr>
          <w:color w:val="000000" w:themeColor="text1"/>
        </w:rPr>
      </w:pPr>
      <w:r w:rsidRPr="007A23B4">
        <w:rPr>
          <w:color w:val="0F00DA"/>
        </w:rPr>
        <w:t>Many studies have previously used the SMT to assess robust group-level SPE</w:t>
      </w:r>
      <w:r w:rsidR="00990D6C">
        <w:rPr>
          <w:color w:val="0F00DA"/>
        </w:rPr>
        <w:t>, more recent studies</w:t>
      </w:r>
      <w:r w:rsidRPr="007A23B4">
        <w:rPr>
          <w:color w:val="0F00DA"/>
        </w:rPr>
        <w:t xml:space="preserve"> </w:t>
      </w:r>
      <w:r w:rsidR="00990D6C">
        <w:rPr>
          <w:color w:val="0F00DA"/>
        </w:rPr>
        <w:t>showed</w:t>
      </w:r>
      <w:r w:rsidRPr="007A23B4">
        <w:rPr>
          <w:color w:val="0F00DA"/>
        </w:rPr>
        <w:t xml:space="preserve"> a burgeoning interest in using the SMT to quantify individual variability in SPE. </w:t>
      </w:r>
      <w:r w:rsidRPr="007A23B4">
        <w:rPr>
          <w:rFonts w:eastAsiaTheme="minorEastAsia"/>
          <w:color w:val="000000" w:themeColor="text1"/>
        </w:rPr>
        <w:t>Several approaches have r</w:t>
      </w:r>
      <w:r w:rsidRPr="007A23B4">
        <w:rPr>
          <w:color w:val="000000" w:themeColor="text1"/>
        </w:rPr>
        <w:t>ecently</w:t>
      </w:r>
      <w:r w:rsidRPr="007A23B4">
        <w:rPr>
          <w:rFonts w:eastAsiaTheme="minorEastAsia"/>
          <w:color w:val="000000" w:themeColor="text1"/>
        </w:rPr>
        <w:t xml:space="preserve"> been</w:t>
      </w:r>
      <w:r w:rsidRPr="007A23B4">
        <w:rPr>
          <w:color w:val="000000" w:themeColor="text1"/>
        </w:rPr>
        <w:t xml:space="preserve"> proposed to enhance the reliability of cognitive tasks, </w:t>
      </w:r>
      <w:r w:rsidRPr="007A23B4">
        <w:rPr>
          <w:rFonts w:eastAsiaTheme="minorEastAsia"/>
          <w:color w:val="000000" w:themeColor="text1"/>
        </w:rPr>
        <w:t>which may prove valuable for the SMT. These include using</w:t>
      </w:r>
      <w:r w:rsidRPr="007A23B4">
        <w:rPr>
          <w:color w:val="000000" w:themeColor="text1"/>
        </w:rPr>
        <w:t xml:space="preserve"> gamification (</w:t>
      </w:r>
      <w:proofErr w:type="spellStart"/>
      <w:r w:rsidRPr="007A23B4">
        <w:rPr>
          <w:color w:val="000000" w:themeColor="text1"/>
        </w:rPr>
        <w:t>Friehs</w:t>
      </w:r>
      <w:proofErr w:type="spellEnd"/>
      <w:r w:rsidRPr="007A23B4">
        <w:rPr>
          <w:color w:val="000000" w:themeColor="text1"/>
        </w:rPr>
        <w:t xml:space="preserve"> et al., 2020, </w:t>
      </w:r>
      <w:proofErr w:type="spellStart"/>
      <w:r w:rsidRPr="007A23B4">
        <w:rPr>
          <w:color w:val="0000DC"/>
        </w:rPr>
        <w:t>Kucina</w:t>
      </w:r>
      <w:proofErr w:type="spellEnd"/>
      <w:r w:rsidRPr="007A23B4">
        <w:rPr>
          <w:color w:val="0000DC"/>
        </w:rPr>
        <w:t xml:space="preserve"> et al., 2023),</w:t>
      </w:r>
      <w:r w:rsidRPr="007A23B4">
        <w:rPr>
          <w:color w:val="000000" w:themeColor="text1"/>
        </w:rPr>
        <w:t xml:space="preserve"> latent model (Eisenberg et al., 2019; </w:t>
      </w:r>
      <w:proofErr w:type="spellStart"/>
      <w:r w:rsidRPr="007A23B4">
        <w:rPr>
          <w:color w:val="000000" w:themeColor="text1"/>
        </w:rPr>
        <w:t>Enkavi</w:t>
      </w:r>
      <w:proofErr w:type="spellEnd"/>
      <w:r w:rsidRPr="007A23B4">
        <w:rPr>
          <w:color w:val="000000" w:themeColor="text1"/>
        </w:rPr>
        <w:t xml:space="preserve"> et al., 2019) or generative models (Haines et al., 2020) to </w:t>
      </w:r>
      <w:proofErr w:type="spellStart"/>
      <w:r w:rsidRPr="007A23B4">
        <w:rPr>
          <w:color w:val="000000" w:themeColor="text1"/>
        </w:rPr>
        <w:t>analyze</w:t>
      </w:r>
      <w:proofErr w:type="spellEnd"/>
      <w:r w:rsidRPr="007A23B4">
        <w:rPr>
          <w:color w:val="000000" w:themeColor="text1"/>
        </w:rPr>
        <w:t xml:space="preserve"> the data. Some of these suggestions have already been validated by empirical data. For example, </w:t>
      </w:r>
      <w:proofErr w:type="spellStart"/>
      <w:r w:rsidRPr="007A23B4">
        <w:rPr>
          <w:color w:val="000000" w:themeColor="text1"/>
        </w:rPr>
        <w:t>Kucina</w:t>
      </w:r>
      <w:proofErr w:type="spellEnd"/>
      <w:r w:rsidRPr="007A23B4">
        <w:rPr>
          <w:color w:val="000000" w:themeColor="text1"/>
        </w:rPr>
        <w:t xml:space="preserve"> et al. (2023) re-designed the cognitive conflict task by incorporating more trials and gamification indeed improving the reliability compared to the traditional Stroop task alone. Our exploratory analyses of the relationship between trial numbers and reliability also suggest that increasing trial numbers may improve reliability (please refer to Supplementary section 2.4). </w:t>
      </w:r>
    </w:p>
    <w:p w14:paraId="3B6FC1C4" w14:textId="3FDB787C" w:rsidR="00554CFF" w:rsidRPr="007A23B4" w:rsidRDefault="00E12129" w:rsidP="007A23B4">
      <w:pPr>
        <w:spacing w:line="312" w:lineRule="auto"/>
        <w:ind w:firstLine="340"/>
        <w:rPr>
          <w:color w:val="000000" w:themeColor="text1"/>
        </w:rPr>
      </w:pPr>
      <w:r w:rsidRPr="007A23B4">
        <w:rPr>
          <w:color w:val="000000" w:themeColor="text1"/>
        </w:rPr>
        <w:t>Finally, a surprising result is the notably low split-half and test-retest reliability observed in the parameters (</w:t>
      </w:r>
      <w:r w:rsidRPr="007A23B4">
        <w:rPr>
          <w:i/>
          <w:iCs/>
          <w:color w:val="000000" w:themeColor="text1"/>
        </w:rPr>
        <w:t>v</w:t>
      </w:r>
      <w:r w:rsidRPr="007A23B4">
        <w:rPr>
          <w:color w:val="000000" w:themeColor="text1"/>
        </w:rPr>
        <w:t xml:space="preserve"> and </w:t>
      </w:r>
      <w:r w:rsidRPr="007A23B4">
        <w:rPr>
          <w:i/>
          <w:iCs/>
          <w:color w:val="000000" w:themeColor="text1"/>
        </w:rPr>
        <w:t>z</w:t>
      </w:r>
      <w:r w:rsidRPr="007A23B4">
        <w:rPr>
          <w:color w:val="000000" w:themeColor="text1"/>
        </w:rPr>
        <w:t>) derived from the drift-diffusion model. In our analyses, we applied common and easy-to-use methods to datasets, estimated parameters for each condition of each participant and then calculated the reliability. The reliability of both the drift rate (</w:t>
      </w:r>
      <w:r w:rsidRPr="007A23B4">
        <w:rPr>
          <w:i/>
          <w:iCs/>
          <w:color w:val="000000" w:themeColor="text1"/>
        </w:rPr>
        <w:t>v</w:t>
      </w:r>
      <w:r w:rsidRPr="007A23B4">
        <w:rPr>
          <w:color w:val="000000" w:themeColor="text1"/>
        </w:rPr>
        <w:t>) and the starting point (</w:t>
      </w:r>
      <w:r w:rsidRPr="007A23B4">
        <w:rPr>
          <w:i/>
          <w:iCs/>
          <w:color w:val="000000" w:themeColor="text1"/>
        </w:rPr>
        <w:t>z</w:t>
      </w:r>
      <w:r w:rsidRPr="007A23B4">
        <w:rPr>
          <w:color w:val="000000" w:themeColor="text1"/>
        </w:rPr>
        <w:t>) fell well below acceptable levels. These results contradict previous findings that drift rate (</w:t>
      </w:r>
      <w:r w:rsidRPr="007A23B4">
        <w:rPr>
          <w:i/>
          <w:iCs/>
          <w:color w:val="000000" w:themeColor="text1"/>
        </w:rPr>
        <w:t>v</w:t>
      </w:r>
      <w:r w:rsidRPr="007A23B4">
        <w:rPr>
          <w:color w:val="000000" w:themeColor="text1"/>
        </w:rPr>
        <w:t>) and starting point (</w:t>
      </w:r>
      <w:r w:rsidRPr="007A23B4">
        <w:rPr>
          <w:i/>
          <w:iCs/>
          <w:color w:val="000000" w:themeColor="text1"/>
        </w:rPr>
        <w:t>z</w:t>
      </w:r>
      <w:r w:rsidRPr="007A23B4">
        <w:rPr>
          <w:color w:val="000000" w:themeColor="text1"/>
        </w:rPr>
        <w:t>) can be used as an index of SPE. Several studies interpreted the drift rate (</w:t>
      </w:r>
      <w:r w:rsidRPr="007A23B4">
        <w:rPr>
          <w:i/>
          <w:iCs/>
          <w:color w:val="000000" w:themeColor="text1"/>
        </w:rPr>
        <w:t>v</w:t>
      </w:r>
      <w:r w:rsidRPr="007A23B4">
        <w:rPr>
          <w:color w:val="000000" w:themeColor="text1"/>
        </w:rPr>
        <w:t xml:space="preserve">) as the index of the speed and quality of information acquisition and reported higher drift rate for self-relevant stimuli (e.g., </w:t>
      </w:r>
      <w:proofErr w:type="spellStart"/>
      <w:r w:rsidRPr="007A23B4">
        <w:rPr>
          <w:color w:val="000000" w:themeColor="text1"/>
        </w:rPr>
        <w:t>Golubickis</w:t>
      </w:r>
      <w:proofErr w:type="spellEnd"/>
      <w:r w:rsidRPr="007A23B4">
        <w:rPr>
          <w:color w:val="000000" w:themeColor="text1"/>
        </w:rPr>
        <w:t xml:space="preserve"> et al., 2020; </w:t>
      </w:r>
      <w:proofErr w:type="spellStart"/>
      <w:r w:rsidRPr="007A23B4">
        <w:rPr>
          <w:color w:val="000000" w:themeColor="text1"/>
        </w:rPr>
        <w:t>Golubickis</w:t>
      </w:r>
      <w:proofErr w:type="spellEnd"/>
      <w:r w:rsidRPr="007A23B4">
        <w:rPr>
          <w:color w:val="000000" w:themeColor="text1"/>
        </w:rPr>
        <w:t xml:space="preserve"> et al., 2017). However, the reliability of drift rate (</w:t>
      </w:r>
      <w:r w:rsidRPr="007A23B4">
        <w:rPr>
          <w:i/>
          <w:iCs/>
          <w:color w:val="000000" w:themeColor="text1"/>
        </w:rPr>
        <w:t>v</w:t>
      </w:r>
      <w:r w:rsidRPr="007A23B4">
        <w:rPr>
          <w:color w:val="000000" w:themeColor="text1"/>
        </w:rPr>
        <w:t>) is relatively low in our study. As for the starting point (</w:t>
      </w:r>
      <w:r w:rsidRPr="007A23B4">
        <w:rPr>
          <w:i/>
          <w:iCs/>
          <w:color w:val="000000" w:themeColor="text1"/>
        </w:rPr>
        <w:t>z</w:t>
      </w:r>
      <w:r w:rsidRPr="007A23B4">
        <w:rPr>
          <w:color w:val="000000" w:themeColor="text1"/>
        </w:rPr>
        <w:t xml:space="preserve">), studies also reported SPE using z and interpreted this effect as a preference for matching response when the stimuli are self-relevant (e.g., Macrae et al., 2017; Reuther &amp; </w:t>
      </w:r>
      <w:proofErr w:type="spellStart"/>
      <w:r w:rsidRPr="007A23B4">
        <w:rPr>
          <w:color w:val="000000" w:themeColor="text1"/>
        </w:rPr>
        <w:t>Chakravarthi</w:t>
      </w:r>
      <w:proofErr w:type="spellEnd"/>
      <w:r w:rsidRPr="007A23B4">
        <w:rPr>
          <w:color w:val="000000" w:themeColor="text1"/>
        </w:rPr>
        <w:t xml:space="preserve">, 2017). Our meta-analytical results indicated that the Hedges’ </w:t>
      </w:r>
      <w:r w:rsidRPr="007A23B4">
        <w:rPr>
          <w:i/>
          <w:iCs/>
          <w:color w:val="000000" w:themeColor="text1"/>
        </w:rPr>
        <w:t>g</w:t>
      </w:r>
      <w:r w:rsidRPr="007A23B4">
        <w:rPr>
          <w:color w:val="000000" w:themeColor="text1"/>
        </w:rPr>
        <w:t xml:space="preserve"> for starting point (</w:t>
      </w:r>
      <w:r w:rsidRPr="007A23B4">
        <w:rPr>
          <w:i/>
          <w:iCs/>
          <w:color w:val="000000" w:themeColor="text1"/>
        </w:rPr>
        <w:t>z</w:t>
      </w:r>
      <w:r w:rsidRPr="007A23B4">
        <w:rPr>
          <w:color w:val="000000" w:themeColor="text1"/>
        </w:rPr>
        <w:t xml:space="preserve">) was around zero. The split-half reliability of </w:t>
      </w:r>
      <w:r w:rsidRPr="007A23B4">
        <w:rPr>
          <w:i/>
          <w:iCs/>
          <w:color w:val="000000" w:themeColor="text1"/>
        </w:rPr>
        <w:t>z</w:t>
      </w:r>
      <w:r w:rsidRPr="007A23B4">
        <w:rPr>
          <w:color w:val="000000" w:themeColor="text1"/>
        </w:rPr>
        <w:t xml:space="preserve"> was also small, possibly because </w:t>
      </w:r>
      <w:r w:rsidRPr="007A23B4">
        <w:rPr>
          <w:i/>
          <w:iCs/>
          <w:color w:val="000000" w:themeColor="text1"/>
        </w:rPr>
        <w:t>z</w:t>
      </w:r>
      <w:r w:rsidRPr="007A23B4">
        <w:rPr>
          <w:color w:val="000000" w:themeColor="text1"/>
        </w:rPr>
        <w:t xml:space="preserve"> fails to adequately reflect the SPE. These findings raised </w:t>
      </w:r>
      <w:r w:rsidR="004000EC" w:rsidRPr="007A23B4">
        <w:rPr>
          <w:color w:val="000000" w:themeColor="text1"/>
        </w:rPr>
        <w:t xml:space="preserve">serious </w:t>
      </w:r>
      <w:r w:rsidRPr="007A23B4">
        <w:rPr>
          <w:color w:val="000000" w:themeColor="text1"/>
        </w:rPr>
        <w:t xml:space="preserve">concerns about applying the standard drift-diffusion model to data from </w:t>
      </w:r>
      <w:r w:rsidR="008E091E" w:rsidRPr="007A23B4">
        <w:rPr>
          <w:color w:val="000000" w:themeColor="text1"/>
        </w:rPr>
        <w:t>SMT</w:t>
      </w:r>
      <w:r w:rsidRPr="007A23B4">
        <w:rPr>
          <w:color w:val="000000" w:themeColor="text1"/>
        </w:rPr>
        <w:t xml:space="preserve"> directly. Previous studies also found that the standard drift-diffusion model did not fit the data from </w:t>
      </w:r>
      <w:r w:rsidR="003022C6" w:rsidRPr="007A23B4">
        <w:rPr>
          <w:color w:val="000000" w:themeColor="text1"/>
        </w:rPr>
        <w:t xml:space="preserve">the </w:t>
      </w:r>
      <w:r w:rsidRPr="007A23B4">
        <w:rPr>
          <w:color w:val="000000" w:themeColor="text1"/>
        </w:rPr>
        <w:t>matching task (Groulx et al., 2020).</w:t>
      </w:r>
      <w:r w:rsidR="004000EC" w:rsidRPr="007A23B4">
        <w:rPr>
          <w:color w:val="000000" w:themeColor="text1"/>
        </w:rPr>
        <w:t xml:space="preserve"> </w:t>
      </w:r>
      <w:r w:rsidR="007E7A57" w:rsidRPr="007A23B4">
        <w:rPr>
          <w:color w:val="080ABF"/>
        </w:rPr>
        <w:t>Additionally, the reliability of parameters derived from other cognitive models, such as reinforcement learning models (Eckstein et al., 2022), has also been found to be unsatisfactory</w:t>
      </w:r>
      <w:r w:rsidR="007E7A57" w:rsidRPr="007A23B4">
        <w:rPr>
          <w:color w:val="0000FF"/>
        </w:rPr>
        <w:t xml:space="preserve">. </w:t>
      </w:r>
      <w:r w:rsidRPr="007A23B4">
        <w:rPr>
          <w:color w:val="000000" w:themeColor="text1"/>
        </w:rPr>
        <w:t xml:space="preserve">These findings called for a more principled approach when modelling </w:t>
      </w:r>
      <w:r w:rsidR="00185462" w:rsidRPr="007A23B4">
        <w:rPr>
          <w:color w:val="000000" w:themeColor="text1"/>
        </w:rPr>
        <w:t>behavioural</w:t>
      </w:r>
      <w:r w:rsidRPr="007A23B4">
        <w:rPr>
          <w:color w:val="000000" w:themeColor="text1"/>
        </w:rPr>
        <w:t xml:space="preserve"> data to </w:t>
      </w:r>
      <w:proofErr w:type="gramStart"/>
      <w:r w:rsidRPr="007A23B4">
        <w:rPr>
          <w:color w:val="000000" w:themeColor="text1"/>
        </w:rPr>
        <w:t>more accurately capture the fundamental cognitive processes</w:t>
      </w:r>
      <w:proofErr w:type="gramEnd"/>
      <w:r w:rsidRPr="007A23B4">
        <w:rPr>
          <w:color w:val="000000" w:themeColor="text1"/>
        </w:rPr>
        <w:t xml:space="preserve"> at play (e.g., Wilson &amp; Collins, 2019), instead of applying the standard </w:t>
      </w:r>
      <w:r w:rsidR="007E7A57" w:rsidRPr="007A23B4">
        <w:rPr>
          <w:color w:val="000000" w:themeColor="text1"/>
        </w:rPr>
        <w:t xml:space="preserve">models </w:t>
      </w:r>
      <w:r w:rsidRPr="007A23B4">
        <w:rPr>
          <w:color w:val="000000" w:themeColor="text1"/>
        </w:rPr>
        <w:t xml:space="preserve">blindly. </w:t>
      </w:r>
    </w:p>
    <w:p w14:paraId="5F41E5C8" w14:textId="6B8D099D" w:rsidR="006324C1" w:rsidRPr="007A23B4" w:rsidRDefault="00E12129" w:rsidP="007A23B4">
      <w:pPr>
        <w:pStyle w:val="Heading2"/>
        <w:spacing w:before="240" w:after="240" w:line="312" w:lineRule="auto"/>
        <w:rPr>
          <w:lang w:val="en-US"/>
        </w:rPr>
      </w:pPr>
      <w:r w:rsidRPr="007A23B4">
        <w:rPr>
          <w:lang w:val="en-US"/>
        </w:rPr>
        <w:lastRenderedPageBreak/>
        <w:t xml:space="preserve">5.1 </w:t>
      </w:r>
      <w:r w:rsidR="006324C1" w:rsidRPr="007A23B4">
        <w:rPr>
          <w:lang w:val="en-US"/>
        </w:rPr>
        <w:t xml:space="preserve">Implications of the </w:t>
      </w:r>
      <w:r w:rsidRPr="007A23B4">
        <w:rPr>
          <w:lang w:val="en-US"/>
        </w:rPr>
        <w:t>C</w:t>
      </w:r>
      <w:r w:rsidR="006324C1" w:rsidRPr="007A23B4">
        <w:rPr>
          <w:lang w:val="en-US"/>
        </w:rPr>
        <w:t xml:space="preserve">urrent </w:t>
      </w:r>
      <w:r w:rsidRPr="007A23B4">
        <w:rPr>
          <w:lang w:val="en-US"/>
        </w:rPr>
        <w:t>S</w:t>
      </w:r>
      <w:r w:rsidR="006324C1" w:rsidRPr="007A23B4">
        <w:rPr>
          <w:lang w:val="en-US"/>
        </w:rPr>
        <w:t>tudy</w:t>
      </w:r>
    </w:p>
    <w:p w14:paraId="13889FE0" w14:textId="5DF122D2" w:rsidR="00C741A1" w:rsidRPr="007A23B4" w:rsidRDefault="00E12129" w:rsidP="007A23B4">
      <w:pPr>
        <w:spacing w:line="312" w:lineRule="auto"/>
        <w:ind w:firstLine="340"/>
        <w:rPr>
          <w:rFonts w:eastAsiaTheme="minorEastAsia"/>
          <w:sz w:val="36"/>
          <w:szCs w:val="36"/>
        </w:rPr>
      </w:pPr>
      <w:r w:rsidRPr="007A23B4">
        <w:t xml:space="preserve">Our findings can offer an initial guide for researchers considering the use of </w:t>
      </w:r>
      <w:r w:rsidR="008E091E" w:rsidRPr="007A23B4">
        <w:t>SMT</w:t>
      </w:r>
      <w:r w:rsidRPr="007A23B4">
        <w:t>. Firstly, we recommend that researchers employ Reaction time and Efficiency as the indicators of SPE since they strike a balance between achieving a substantial effect size at the group level and ensuring reliability at the individual level. Second, if researchers are interested in a relatively bigger group-level effect size, using the “Self vs Stranger” contrast may prove beneficial. Third, if feasible, increase the number of trials, as it may enhance the overall reliability of the measurements</w:t>
      </w:r>
      <w:r w:rsidR="005D1067">
        <w:t xml:space="preserve">. </w:t>
      </w:r>
      <w:r w:rsidR="005D1067" w:rsidRPr="005D1067">
        <w:t xml:space="preserve">We used the Spearman-Brown prediction formula </w:t>
      </w:r>
      <w:r w:rsidR="005D1067" w:rsidRPr="007A23B4">
        <w:rPr>
          <w:color w:val="080ABF"/>
        </w:rPr>
        <w:t>(Pronk et al., 2023</w:t>
      </w:r>
      <w:r w:rsidR="005D1067">
        <w:rPr>
          <w:color w:val="080ABF"/>
        </w:rPr>
        <w:t xml:space="preserve">) </w:t>
      </w:r>
      <w:r w:rsidR="005D1067" w:rsidRPr="005D1067">
        <w:t xml:space="preserve">to predict the trial numbers required for different levels of reliability. The results indicated that the number of trials required for archive sufficient reliability (e.g., 0.8) varied across different SPE indices. For SPE measured by RT, approximately 180 trials are required to achieve a reliability of 0.8 </w:t>
      </w:r>
      <w:r w:rsidR="005D1067">
        <w:t>(</w:t>
      </w:r>
      <w:r w:rsidR="00990165">
        <w:t>s</w:t>
      </w:r>
      <w:r w:rsidR="00DE253A">
        <w:t>ee Fig S11</w:t>
      </w:r>
      <w:r w:rsidR="002C5C27">
        <w:t xml:space="preserve"> for more caveats</w:t>
      </w:r>
      <w:r w:rsidR="005D1067">
        <w:t>)</w:t>
      </w:r>
      <w:r w:rsidRPr="007A23B4">
        <w:t xml:space="preserve">. Lastly, we caution against the careless application of the standard drift-diffusion model and instead advocate for a principled modelling approach. </w:t>
      </w:r>
    </w:p>
    <w:p w14:paraId="7197F926" w14:textId="72EABCC5" w:rsidR="00776E0B" w:rsidRPr="007A23B4" w:rsidRDefault="00E12129" w:rsidP="007A23B4">
      <w:pPr>
        <w:pStyle w:val="Heading2"/>
        <w:spacing w:before="240" w:after="240" w:line="312" w:lineRule="auto"/>
        <w:rPr>
          <w:lang w:val="en-US"/>
        </w:rPr>
      </w:pPr>
      <w:r w:rsidRPr="007A23B4">
        <w:rPr>
          <w:lang w:val="en-US"/>
        </w:rPr>
        <w:t xml:space="preserve">5.2 </w:t>
      </w:r>
      <w:r w:rsidR="00776E0B" w:rsidRPr="007A23B4">
        <w:rPr>
          <w:lang w:val="en-US"/>
        </w:rPr>
        <w:t>Limitations</w:t>
      </w:r>
    </w:p>
    <w:p w14:paraId="35658F64" w14:textId="77777777" w:rsidR="00BF564B" w:rsidRPr="007A23B4" w:rsidRDefault="00BF564B" w:rsidP="007A23B4">
      <w:pPr>
        <w:spacing w:line="312" w:lineRule="auto"/>
        <w:ind w:firstLine="340"/>
      </w:pPr>
      <w:r w:rsidRPr="007A23B4">
        <w:t xml:space="preserve">Several limitations warrant acknowledgment. Firstly, although we made efforts to enhance sample diversity by including open data when available, it is important to note that </w:t>
      </w:r>
      <w:proofErr w:type="gramStart"/>
      <w:r w:rsidRPr="007A23B4">
        <w:t>the majority of</w:t>
      </w:r>
      <w:proofErr w:type="gramEnd"/>
      <w:r w:rsidRPr="007A23B4">
        <w:t xml:space="preserve"> our samples still consisted of individuals from what is commonly referred to as “(W)EIRD” populations (Rad et al</w:t>
      </w:r>
      <w:r w:rsidRPr="007A23B4">
        <w:rPr>
          <w:color w:val="000000" w:themeColor="text1"/>
        </w:rPr>
        <w:t>., 2018</w:t>
      </w:r>
      <w:r w:rsidRPr="007A23B4">
        <w:t xml:space="preserve">; Yue et al., 2023), most of the participants were recruited from universities and are healthy adults. As a result, our findings may not be fully representative of the broader population, and it is necessary to include a more diverse sample to ensure greater generalizability of the paradigm. Secondly, the results presented in this study evaluated the robustness and reliability of SPE using </w:t>
      </w:r>
      <w:r w:rsidRPr="007A23B4">
        <w:rPr>
          <w:rFonts w:eastAsiaTheme="minorEastAsia"/>
        </w:rPr>
        <w:t xml:space="preserve">the </w:t>
      </w:r>
      <w:r w:rsidRPr="007A23B4">
        <w:t xml:space="preserve">SMT by Sui et al. (2012). </w:t>
      </w:r>
      <w:r w:rsidRPr="007A23B4">
        <w:rPr>
          <w:color w:val="080ABF"/>
        </w:rPr>
        <w:t>While this focused analysis in a small set of papers from a large pool using the SMT enabled a deeper understanding individual-level reliability of the SPE, we recognize that expanding the scope and criteria to include more papers could potentially bolster the generalizability of our findings. This implies that further investigation is necessary to assess the robustness and reliability of other variations of the SMT, as well as other tasks used to measure SPE. This is particularly crucial given findings suggesting that different cognitive measures of self-biases may exhibit considerable independence from one another (</w:t>
      </w:r>
      <w:proofErr w:type="spellStart"/>
      <w:r w:rsidRPr="007A23B4">
        <w:rPr>
          <w:color w:val="080ABF"/>
        </w:rPr>
        <w:t>Nijhof</w:t>
      </w:r>
      <w:proofErr w:type="spellEnd"/>
      <w:r w:rsidRPr="007A23B4">
        <w:rPr>
          <w:color w:val="080ABF"/>
        </w:rPr>
        <w:t xml:space="preserve"> et al., 2020). </w:t>
      </w:r>
      <w:r w:rsidRPr="007A23B4">
        <w:t xml:space="preserve">Thirdly, when assessing the intraclass correlation coefficients (ICC2), only one dataset had available data from multiple tests, which could potentially limit the representativeness of the results. This issue is mitigated by the fact that additional analysis of one dataset (see supplementary section 2.3) with different designs showed similar results as we reported in the main text. </w:t>
      </w:r>
    </w:p>
    <w:p w14:paraId="35F819A3" w14:textId="1319234A" w:rsidR="00231B47" w:rsidRPr="007A23B4" w:rsidRDefault="00231B47" w:rsidP="007A23B4">
      <w:pPr>
        <w:pStyle w:val="Heading1"/>
        <w:keepNext w:val="0"/>
        <w:keepLines w:val="0"/>
        <w:spacing w:beforeLines="100" w:before="240" w:afterLines="100" w:after="240" w:line="312" w:lineRule="auto"/>
        <w:rPr>
          <w:rFonts w:eastAsiaTheme="minorEastAsia"/>
          <w:b w:val="0"/>
          <w:bCs/>
          <w:color w:val="000000" w:themeColor="text1"/>
          <w:sz w:val="32"/>
          <w:szCs w:val="28"/>
          <w:lang w:val="en-US"/>
        </w:rPr>
      </w:pPr>
      <w:r w:rsidRPr="007A23B4">
        <w:rPr>
          <w:rFonts w:eastAsiaTheme="minorEastAsia"/>
          <w:bCs/>
          <w:color w:val="000000" w:themeColor="text1"/>
          <w:sz w:val="32"/>
          <w:szCs w:val="28"/>
          <w:lang w:val="en-US"/>
        </w:rPr>
        <w:lastRenderedPageBreak/>
        <w:t>6 Conclusion</w:t>
      </w:r>
    </w:p>
    <w:p w14:paraId="0DFB7759" w14:textId="565F4C24" w:rsidR="00BF564B" w:rsidRPr="007A23B4" w:rsidRDefault="00BF564B" w:rsidP="007A23B4">
      <w:pPr>
        <w:spacing w:line="312" w:lineRule="auto"/>
        <w:ind w:firstLine="340"/>
        <w:rPr>
          <w:color w:val="0000DC"/>
          <w:lang w:val="en-US"/>
        </w:rPr>
      </w:pPr>
      <w:r w:rsidRPr="007A23B4">
        <w:t xml:space="preserve">This study provided </w:t>
      </w:r>
      <w:r w:rsidRPr="007A23B4">
        <w:rPr>
          <w:color w:val="080ABF"/>
        </w:rPr>
        <w:t>the first</w:t>
      </w:r>
      <w:r w:rsidRPr="007A23B4">
        <w:t xml:space="preserve"> empirical assessment of the reliability of the </w:t>
      </w:r>
      <w:proofErr w:type="spellStart"/>
      <w:r w:rsidRPr="007A23B4">
        <w:t>self matching</w:t>
      </w:r>
      <w:proofErr w:type="spellEnd"/>
      <w:r w:rsidRPr="007A23B4">
        <w:t xml:space="preserve"> task (SMT)</w:t>
      </w:r>
      <w:r w:rsidRPr="007A23B4">
        <w:rPr>
          <w:rFonts w:eastAsiaTheme="minorEastAsia"/>
        </w:rPr>
        <w:t xml:space="preserve"> for measuring individual differences in SPE</w:t>
      </w:r>
      <w:r w:rsidRPr="007A23B4">
        <w:t xml:space="preserve">. We found a robust self-prioritization effect for all measures of SPE, except the </w:t>
      </w:r>
      <w:r w:rsidR="00990D6C">
        <w:t xml:space="preserve">starting point </w:t>
      </w:r>
      <w:r w:rsidRPr="007A23B4">
        <w:t xml:space="preserve">parameter </w:t>
      </w:r>
      <w:r w:rsidRPr="007A23B4">
        <w:rPr>
          <w:i/>
          <w:iCs/>
        </w:rPr>
        <w:t>z</w:t>
      </w:r>
      <w:r w:rsidRPr="007A23B4">
        <w:t xml:space="preserve"> estimated from DDM. </w:t>
      </w:r>
      <w:r w:rsidRPr="007A23B4">
        <w:rPr>
          <w:color w:val="080ABF"/>
        </w:rPr>
        <w:t xml:space="preserve">Meanwhile, the reliability of all the SPE measures </w:t>
      </w:r>
      <w:r w:rsidRPr="007A23B4">
        <w:rPr>
          <w:color w:val="080ABF"/>
          <w:lang w:val="en-US"/>
        </w:rPr>
        <w:t>(</w:t>
      </w:r>
      <w:r w:rsidRPr="007A23B4">
        <w:rPr>
          <w:color w:val="080ABF"/>
        </w:rPr>
        <w:t>Reaction Time, Accuracy, Efficiency, sensitivity score, drift rate and starting point</w:t>
      </w:r>
      <w:r w:rsidRPr="007A23B4">
        <w:rPr>
          <w:color w:val="080ABF"/>
          <w:lang w:val="en-US"/>
        </w:rPr>
        <w:t xml:space="preserve">) </w:t>
      </w:r>
      <w:r w:rsidRPr="007A23B4">
        <w:rPr>
          <w:color w:val="080ABF"/>
        </w:rPr>
        <w:t xml:space="preserve">fell short of being satisfactory. </w:t>
      </w:r>
      <w:r w:rsidRPr="007A23B4">
        <w:t xml:space="preserve">The results of the current study may serve as a benchmark for the improvement of </w:t>
      </w:r>
      <w:r w:rsidRPr="007A23B4">
        <w:rPr>
          <w:color w:val="080ABF"/>
        </w:rPr>
        <w:t>individual-level reliability using this paradigm.</w:t>
      </w:r>
      <w:r w:rsidRPr="007A23B4">
        <w:t xml:space="preserve"> </w:t>
      </w:r>
    </w:p>
    <w:p w14:paraId="04B9F9BA" w14:textId="77777777" w:rsidR="00E12129" w:rsidRPr="007A23B4" w:rsidRDefault="00E12129" w:rsidP="007A23B4">
      <w:pPr>
        <w:pStyle w:val="Heading1"/>
        <w:keepNext w:val="0"/>
        <w:keepLines w:val="0"/>
        <w:spacing w:beforeLines="100" w:before="240" w:afterLines="100" w:after="240" w:line="312" w:lineRule="auto"/>
        <w:rPr>
          <w:rFonts w:eastAsiaTheme="minorEastAsia"/>
          <w:b w:val="0"/>
          <w:bCs/>
          <w:color w:val="000000" w:themeColor="text1"/>
          <w:sz w:val="32"/>
          <w:szCs w:val="28"/>
          <w:lang w:val="en-US"/>
        </w:rPr>
      </w:pPr>
      <w:r w:rsidRPr="007A23B4">
        <w:rPr>
          <w:rFonts w:eastAsiaTheme="minorEastAsia"/>
          <w:bCs/>
          <w:color w:val="000000" w:themeColor="text1"/>
          <w:sz w:val="32"/>
          <w:szCs w:val="28"/>
          <w:lang w:val="en-US"/>
        </w:rPr>
        <w:t xml:space="preserve">Acknowledgments </w:t>
      </w:r>
    </w:p>
    <w:p w14:paraId="6DAE0160" w14:textId="154BEB8B" w:rsidR="00E12129" w:rsidRPr="007A23B4" w:rsidRDefault="00E12129" w:rsidP="007A23B4">
      <w:pPr>
        <w:spacing w:line="312" w:lineRule="auto"/>
        <w:ind w:firstLine="340"/>
      </w:pPr>
      <w:r w:rsidRPr="007A23B4">
        <w:t xml:space="preserve">The data </w:t>
      </w:r>
      <w:r w:rsidRPr="007A23B4">
        <w:rPr>
          <w:color w:val="000000" w:themeColor="text1"/>
        </w:rPr>
        <w:t>collection from Hu et al. (2023) was supported by the National Science Foundation China</w:t>
      </w:r>
      <w:r w:rsidR="00F802DA">
        <w:rPr>
          <w:color w:val="000000" w:themeColor="text1"/>
        </w:rPr>
        <w:t xml:space="preserve"> </w:t>
      </w:r>
      <w:r w:rsidR="00F802DA" w:rsidRPr="007A23B4">
        <w:rPr>
          <w:color w:val="000000" w:themeColor="text1"/>
        </w:rPr>
        <w:t>(</w:t>
      </w:r>
      <w:r w:rsidRPr="007A23B4">
        <w:rPr>
          <w:color w:val="000000" w:themeColor="text1"/>
        </w:rPr>
        <w:t xml:space="preserve">Grant No. 31371017) to JS. </w:t>
      </w:r>
      <w:r w:rsidRPr="007A23B4">
        <w:rPr>
          <w:color w:val="080ABF"/>
        </w:rPr>
        <w:t xml:space="preserve">The author wishes to express gratitude to Dr. </w:t>
      </w:r>
      <w:proofErr w:type="spellStart"/>
      <w:r w:rsidR="0086401C" w:rsidRPr="007A23B4">
        <w:rPr>
          <w:color w:val="080ABF"/>
        </w:rPr>
        <w:t>Sercan</w:t>
      </w:r>
      <w:proofErr w:type="spellEnd"/>
      <w:r w:rsidR="0086401C" w:rsidRPr="007A23B4">
        <w:rPr>
          <w:color w:val="080ABF"/>
        </w:rPr>
        <w:t xml:space="preserve"> </w:t>
      </w:r>
      <w:proofErr w:type="spellStart"/>
      <w:r w:rsidRPr="007A23B4">
        <w:rPr>
          <w:color w:val="080ABF"/>
        </w:rPr>
        <w:t>Kahveci</w:t>
      </w:r>
      <w:proofErr w:type="spellEnd"/>
      <w:r w:rsidRPr="007A23B4">
        <w:rPr>
          <w:color w:val="080ABF"/>
        </w:rPr>
        <w:t xml:space="preserve"> for his valuable feedback on the first version of </w:t>
      </w:r>
      <w:r w:rsidR="003022C6" w:rsidRPr="007A23B4">
        <w:rPr>
          <w:color w:val="080ABF"/>
        </w:rPr>
        <w:t xml:space="preserve">the </w:t>
      </w:r>
      <w:r w:rsidRPr="007A23B4">
        <w:rPr>
          <w:color w:val="080ABF"/>
        </w:rPr>
        <w:t xml:space="preserve">preprint. </w:t>
      </w:r>
    </w:p>
    <w:p w14:paraId="479439E7" w14:textId="2F03A619" w:rsidR="00E12129" w:rsidRPr="007A23B4" w:rsidRDefault="00E12129" w:rsidP="007A23B4">
      <w:pPr>
        <w:pStyle w:val="Heading1"/>
        <w:keepNext w:val="0"/>
        <w:keepLines w:val="0"/>
        <w:spacing w:beforeLines="100" w:before="240" w:afterLines="100" w:after="240" w:line="312" w:lineRule="auto"/>
        <w:rPr>
          <w:rFonts w:eastAsia="Calibri"/>
          <w:b w:val="0"/>
          <w:sz w:val="32"/>
          <w:szCs w:val="32"/>
        </w:rPr>
      </w:pPr>
      <w:r w:rsidRPr="007A23B4">
        <w:rPr>
          <w:rFonts w:eastAsia="Calibri"/>
          <w:sz w:val="32"/>
          <w:szCs w:val="32"/>
        </w:rPr>
        <w:t>Author Contributions</w:t>
      </w:r>
    </w:p>
    <w:p w14:paraId="48D36B5A" w14:textId="0B430D3A" w:rsidR="00356CAB" w:rsidRPr="007A23B4" w:rsidRDefault="007D269D" w:rsidP="007A23B4">
      <w:pPr>
        <w:spacing w:line="312" w:lineRule="auto"/>
        <w:ind w:firstLine="340"/>
        <w:rPr>
          <w:color w:val="080ABF"/>
          <w:spacing w:val="2"/>
        </w:rPr>
      </w:pPr>
      <w:r w:rsidRPr="007A23B4">
        <w:rPr>
          <w:b/>
          <w:bCs/>
          <w:color w:val="080ABF"/>
        </w:rPr>
        <w:t>HCP</w:t>
      </w:r>
      <w:r w:rsidRPr="007A23B4">
        <w:rPr>
          <w:color w:val="080ABF"/>
        </w:rPr>
        <w:t>:</w:t>
      </w:r>
      <w:r w:rsidRPr="007A23B4">
        <w:rPr>
          <w:color w:val="080ABF"/>
          <w:spacing w:val="2"/>
        </w:rPr>
        <w:t xml:space="preserve"> Conceptualization, Methodology, Investigation, Resources, Writing - Original Draft, Writing - Review &amp; Editing, Project administration, Supervision. </w:t>
      </w:r>
      <w:r w:rsidRPr="007A23B4">
        <w:rPr>
          <w:b/>
          <w:bCs/>
          <w:color w:val="080ABF"/>
          <w:spacing w:val="2"/>
        </w:rPr>
        <w:t xml:space="preserve">LZ: </w:t>
      </w:r>
      <w:r w:rsidRPr="007A23B4">
        <w:rPr>
          <w:color w:val="080ABF"/>
          <w:spacing w:val="2"/>
        </w:rPr>
        <w:t>Methodology, Data Curation, Software, Formal analysis,</w:t>
      </w:r>
      <w:r w:rsidR="006E03A2" w:rsidRPr="007A23B4">
        <w:rPr>
          <w:color w:val="080ABF"/>
          <w:spacing w:val="2"/>
        </w:rPr>
        <w:t xml:space="preserve"> </w:t>
      </w:r>
      <w:r w:rsidR="00356CAB" w:rsidRPr="007A23B4">
        <w:rPr>
          <w:color w:val="080ABF"/>
          <w:spacing w:val="2"/>
        </w:rPr>
        <w:t xml:space="preserve">Visualization, </w:t>
      </w:r>
      <w:r w:rsidRPr="007A23B4">
        <w:rPr>
          <w:color w:val="080ABF"/>
          <w:spacing w:val="2"/>
        </w:rPr>
        <w:t xml:space="preserve">Investigation, Writing - Original Draft. </w:t>
      </w:r>
      <w:r w:rsidRPr="007A23B4">
        <w:rPr>
          <w:b/>
          <w:bCs/>
          <w:color w:val="080ABF"/>
          <w:spacing w:val="2"/>
        </w:rPr>
        <w:t xml:space="preserve">HMZ: </w:t>
      </w:r>
      <w:r w:rsidRPr="007A23B4">
        <w:rPr>
          <w:color w:val="080ABF"/>
          <w:spacing w:val="2"/>
        </w:rPr>
        <w:t xml:space="preserve">Methodology, Data Curation, Software, Formal analysis, Visualization, Investigation, Writing - Original Draft. </w:t>
      </w:r>
      <w:r w:rsidR="00356CAB" w:rsidRPr="007A23B4">
        <w:rPr>
          <w:b/>
          <w:bCs/>
          <w:color w:val="080ABF"/>
          <w:spacing w:val="2"/>
        </w:rPr>
        <w:t>ZYR</w:t>
      </w:r>
      <w:r w:rsidR="00356CAB" w:rsidRPr="007A23B4">
        <w:rPr>
          <w:color w:val="080ABF"/>
          <w:spacing w:val="2"/>
        </w:rPr>
        <w:t xml:space="preserve">: Software. </w:t>
      </w:r>
      <w:r w:rsidRPr="007A23B4">
        <w:rPr>
          <w:b/>
          <w:bCs/>
          <w:color w:val="080ABF"/>
          <w:spacing w:val="2"/>
        </w:rPr>
        <w:t>SJ</w:t>
      </w:r>
      <w:r w:rsidRPr="007A23B4">
        <w:rPr>
          <w:color w:val="080ABF"/>
          <w:spacing w:val="2"/>
        </w:rPr>
        <w:t xml:space="preserve">: </w:t>
      </w:r>
      <w:r w:rsidR="00356CAB" w:rsidRPr="007A23B4">
        <w:rPr>
          <w:color w:val="080ABF"/>
          <w:spacing w:val="2"/>
        </w:rPr>
        <w:t>Funding acquisition</w:t>
      </w:r>
      <w:r w:rsidR="00356CAB" w:rsidRPr="007A23B4">
        <w:rPr>
          <w:rFonts w:eastAsia="SimSun"/>
          <w:color w:val="080ABF"/>
          <w:spacing w:val="2"/>
          <w:lang w:val="en-US"/>
        </w:rPr>
        <w:t>,</w:t>
      </w:r>
      <w:r w:rsidR="00356CAB" w:rsidRPr="007A23B4">
        <w:rPr>
          <w:color w:val="080ABF"/>
          <w:spacing w:val="2"/>
        </w:rPr>
        <w:t xml:space="preserve"> </w:t>
      </w:r>
      <w:r w:rsidR="00990D6C" w:rsidRPr="007A23B4">
        <w:rPr>
          <w:color w:val="080ABF"/>
          <w:spacing w:val="2"/>
        </w:rPr>
        <w:t xml:space="preserve">Data Curation, </w:t>
      </w:r>
      <w:r w:rsidR="00356CAB" w:rsidRPr="007A23B4">
        <w:rPr>
          <w:color w:val="080ABF"/>
          <w:spacing w:val="2"/>
        </w:rPr>
        <w:t>Writing - Review &amp; Editing.</w:t>
      </w:r>
    </w:p>
    <w:p w14:paraId="5BCB4210" w14:textId="6B262CD7" w:rsidR="00E12129" w:rsidRPr="007A23B4" w:rsidRDefault="00E12129" w:rsidP="007A23B4">
      <w:pPr>
        <w:pStyle w:val="Heading1"/>
        <w:keepNext w:val="0"/>
        <w:keepLines w:val="0"/>
        <w:spacing w:beforeLines="100" w:before="240" w:afterLines="100" w:after="240" w:line="312" w:lineRule="auto"/>
        <w:rPr>
          <w:rFonts w:eastAsia="Calibri"/>
          <w:b w:val="0"/>
          <w:sz w:val="32"/>
          <w:szCs w:val="32"/>
        </w:rPr>
      </w:pPr>
      <w:r w:rsidRPr="007A23B4">
        <w:rPr>
          <w:rFonts w:eastAsia="Calibri"/>
          <w:sz w:val="32"/>
          <w:szCs w:val="32"/>
        </w:rPr>
        <w:t>Data and Material Availability</w:t>
      </w:r>
    </w:p>
    <w:p w14:paraId="771E3CBA" w14:textId="1E99B53B" w:rsidR="0014261E" w:rsidRPr="007A23B4" w:rsidRDefault="00E12129" w:rsidP="007A23B4">
      <w:pPr>
        <w:spacing w:line="312" w:lineRule="auto"/>
        <w:ind w:firstLine="340"/>
        <w:rPr>
          <w:rFonts w:eastAsiaTheme="minorEastAsia"/>
        </w:rPr>
      </w:pPr>
      <w:r w:rsidRPr="007A23B4">
        <w:t>The pre-registration plan is available at OSF</w:t>
      </w:r>
      <w:r w:rsidR="00665FA4" w:rsidRPr="007A23B4">
        <w:t xml:space="preserve"> (</w:t>
      </w:r>
      <w:r w:rsidRPr="007A23B4">
        <w:rPr>
          <w:color w:val="0000FF"/>
        </w:rPr>
        <w:t>https://osf.io/zv628</w:t>
      </w:r>
      <w:r w:rsidRPr="007A23B4">
        <w:t>). The de-identified raw data from our lab is available at Science Data Bank (</w:t>
      </w:r>
      <w:r w:rsidRPr="007A23B4">
        <w:rPr>
          <w:color w:val="0000FF"/>
        </w:rPr>
        <w:t>https://doi.org/10.57760/ sciencedb.08117</w:t>
      </w:r>
      <w:r w:rsidRPr="007A23B4">
        <w:t>). The simulated data is accessible on GitHub (</w:t>
      </w:r>
      <w:r w:rsidRPr="007A23B4">
        <w:rPr>
          <w:color w:val="0000FF"/>
        </w:rPr>
        <w:t xml:space="preserve">https://github.com/ </w:t>
      </w:r>
      <w:proofErr w:type="spellStart"/>
      <w:r w:rsidRPr="007A23B4">
        <w:rPr>
          <w:color w:val="0000FF"/>
        </w:rPr>
        <w:t>Chuan</w:t>
      </w:r>
      <w:proofErr w:type="spellEnd"/>
      <w:r w:rsidRPr="007A23B4">
        <w:rPr>
          <w:color w:val="0000FF"/>
        </w:rPr>
        <w:t>-Peng-Lab/</w:t>
      </w:r>
      <w:proofErr w:type="spellStart"/>
      <w:r w:rsidRPr="007A23B4">
        <w:rPr>
          <w:color w:val="0000FF"/>
        </w:rPr>
        <w:t>ReliabilitySPE</w:t>
      </w:r>
      <w:proofErr w:type="spellEnd"/>
      <w:r w:rsidRPr="007A23B4">
        <w:t xml:space="preserve">). </w:t>
      </w:r>
    </w:p>
    <w:p w14:paraId="528FF929" w14:textId="77777777" w:rsidR="00E12129" w:rsidRPr="007A23B4" w:rsidRDefault="00E12129" w:rsidP="007A23B4">
      <w:pPr>
        <w:pStyle w:val="Heading1"/>
        <w:keepNext w:val="0"/>
        <w:keepLines w:val="0"/>
        <w:spacing w:beforeLines="100" w:before="240" w:afterLines="100" w:after="240" w:line="312" w:lineRule="auto"/>
        <w:rPr>
          <w:rFonts w:eastAsiaTheme="minorEastAsia"/>
          <w:b w:val="0"/>
          <w:bCs/>
          <w:color w:val="000000" w:themeColor="text1"/>
          <w:sz w:val="32"/>
          <w:szCs w:val="28"/>
          <w:lang w:val="en-US"/>
        </w:rPr>
      </w:pPr>
      <w:bookmarkStart w:id="48" w:name="_ridkkf2yzxxx" w:colFirst="0" w:colLast="0"/>
      <w:bookmarkEnd w:id="48"/>
      <w:r w:rsidRPr="007A23B4">
        <w:rPr>
          <w:rFonts w:eastAsiaTheme="minorEastAsia"/>
          <w:bCs/>
          <w:color w:val="000000" w:themeColor="text1"/>
          <w:sz w:val="32"/>
          <w:szCs w:val="28"/>
          <w:lang w:val="en-US"/>
        </w:rPr>
        <w:t xml:space="preserve">Code Availability </w:t>
      </w:r>
    </w:p>
    <w:p w14:paraId="78567920" w14:textId="6ECAEA65" w:rsidR="00E12129" w:rsidRPr="007A23B4" w:rsidRDefault="003022C6" w:rsidP="007A23B4">
      <w:pPr>
        <w:spacing w:line="312" w:lineRule="auto"/>
        <w:ind w:firstLine="340"/>
      </w:pPr>
      <w:r w:rsidRPr="007A23B4">
        <w:t>The code</w:t>
      </w:r>
      <w:r w:rsidR="00E12129" w:rsidRPr="007A23B4">
        <w:t xml:space="preserve"> used to simulate and </w:t>
      </w:r>
      <w:proofErr w:type="spellStart"/>
      <w:r w:rsidR="00E12129" w:rsidRPr="007A23B4">
        <w:t>analyze</w:t>
      </w:r>
      <w:proofErr w:type="spellEnd"/>
      <w:r w:rsidR="00E12129" w:rsidRPr="007A23B4">
        <w:t xml:space="preserve"> the data is made accessible on GitHub (</w:t>
      </w:r>
      <w:r w:rsidR="00E12129" w:rsidRPr="007A23B4">
        <w:rPr>
          <w:color w:val="0000FF"/>
        </w:rPr>
        <w:t>https:</w:t>
      </w:r>
      <w:r w:rsidR="00094442" w:rsidRPr="007A23B4">
        <w:rPr>
          <w:color w:val="0000FF"/>
        </w:rPr>
        <w:t xml:space="preserve"> </w:t>
      </w:r>
      <w:r w:rsidR="00E12129" w:rsidRPr="007A23B4">
        <w:rPr>
          <w:color w:val="0000FF"/>
        </w:rPr>
        <w:t>//github.com/</w:t>
      </w:r>
      <w:proofErr w:type="spellStart"/>
      <w:r w:rsidR="00E12129" w:rsidRPr="007A23B4">
        <w:rPr>
          <w:color w:val="0000FF"/>
        </w:rPr>
        <w:t>Chuan</w:t>
      </w:r>
      <w:proofErr w:type="spellEnd"/>
      <w:r w:rsidR="00E12129" w:rsidRPr="007A23B4">
        <w:rPr>
          <w:color w:val="0000FF"/>
        </w:rPr>
        <w:t>-Peng-Lab/</w:t>
      </w:r>
      <w:proofErr w:type="spellStart"/>
      <w:r w:rsidR="00E12129" w:rsidRPr="007A23B4">
        <w:rPr>
          <w:color w:val="0000FF"/>
        </w:rPr>
        <w:t>ReliabilitySPE</w:t>
      </w:r>
      <w:proofErr w:type="spellEnd"/>
      <w:r w:rsidR="00E12129" w:rsidRPr="007A23B4">
        <w:t xml:space="preserve">). </w:t>
      </w:r>
    </w:p>
    <w:p w14:paraId="2871BBA9" w14:textId="77777777" w:rsidR="00E12129" w:rsidRPr="007A23B4" w:rsidRDefault="00E12129" w:rsidP="007A23B4">
      <w:pPr>
        <w:pStyle w:val="Heading1"/>
        <w:keepNext w:val="0"/>
        <w:keepLines w:val="0"/>
        <w:spacing w:beforeLines="100" w:before="240" w:afterLines="100" w:after="240" w:line="312" w:lineRule="auto"/>
        <w:rPr>
          <w:rFonts w:eastAsiaTheme="minorEastAsia"/>
          <w:b w:val="0"/>
          <w:bCs/>
          <w:color w:val="000000" w:themeColor="text1"/>
          <w:sz w:val="32"/>
          <w:szCs w:val="28"/>
          <w:lang w:val="en-US"/>
        </w:rPr>
      </w:pPr>
      <w:r w:rsidRPr="007A23B4">
        <w:rPr>
          <w:rFonts w:eastAsiaTheme="minorEastAsia"/>
          <w:bCs/>
          <w:color w:val="000000" w:themeColor="text1"/>
          <w:sz w:val="32"/>
          <w:szCs w:val="28"/>
          <w:lang w:val="en-US"/>
        </w:rPr>
        <w:t xml:space="preserve">Competing Interests </w:t>
      </w:r>
    </w:p>
    <w:p w14:paraId="2E38FFC3" w14:textId="77777777" w:rsidR="00E12129" w:rsidRPr="007A23B4" w:rsidRDefault="00E12129" w:rsidP="007A23B4">
      <w:pPr>
        <w:spacing w:line="312" w:lineRule="auto"/>
        <w:ind w:firstLine="340"/>
      </w:pPr>
      <w:r w:rsidRPr="007A23B4">
        <w:lastRenderedPageBreak/>
        <w:t xml:space="preserve">The authors declare no competing interests. </w:t>
      </w:r>
    </w:p>
    <w:p w14:paraId="10B5599E" w14:textId="095A729B" w:rsidR="00E12129" w:rsidRPr="007A23B4" w:rsidRDefault="00E12129" w:rsidP="007A23B4">
      <w:pPr>
        <w:pStyle w:val="Heading1"/>
        <w:keepNext w:val="0"/>
        <w:keepLines w:val="0"/>
        <w:spacing w:beforeLines="100" w:before="240" w:afterLines="100" w:after="240" w:line="312" w:lineRule="auto"/>
        <w:rPr>
          <w:rFonts w:eastAsiaTheme="minorEastAsia"/>
          <w:bCs/>
          <w:color w:val="000000" w:themeColor="text1"/>
          <w:sz w:val="32"/>
          <w:szCs w:val="28"/>
          <w:lang w:val="en-US"/>
        </w:rPr>
      </w:pPr>
      <w:r w:rsidRPr="007A23B4">
        <w:rPr>
          <w:rFonts w:eastAsiaTheme="minorEastAsia"/>
          <w:bCs/>
          <w:color w:val="000000" w:themeColor="text1"/>
          <w:sz w:val="32"/>
          <w:szCs w:val="28"/>
          <w:lang w:val="en-US"/>
        </w:rPr>
        <w:t>References</w:t>
      </w:r>
      <w:r w:rsidR="006B49C8" w:rsidRPr="007A23B4">
        <w:rPr>
          <w:rFonts w:eastAsiaTheme="minorEastAsia"/>
          <w:bCs/>
          <w:color w:val="000000" w:themeColor="text1"/>
          <w:sz w:val="32"/>
          <w:szCs w:val="28"/>
          <w:lang w:val="en-US"/>
        </w:rPr>
        <w:t xml:space="preserve"> </w:t>
      </w:r>
    </w:p>
    <w:p w14:paraId="78D2C8D8" w14:textId="1E2A973D" w:rsidR="006B49C8" w:rsidRPr="007A23B4" w:rsidRDefault="006B49C8" w:rsidP="007A23B4">
      <w:pPr>
        <w:pStyle w:val="References"/>
        <w:spacing w:line="312" w:lineRule="auto"/>
        <w:rPr>
          <w:color w:val="080ABF"/>
        </w:rPr>
      </w:pPr>
      <w:r w:rsidRPr="007A23B4">
        <w:rPr>
          <w:color w:val="080ABF"/>
        </w:rPr>
        <w:t xml:space="preserve">References marked with </w:t>
      </w:r>
      <w:r w:rsidR="003022C6" w:rsidRPr="007A23B4">
        <w:rPr>
          <w:color w:val="080ABF"/>
        </w:rPr>
        <w:t xml:space="preserve">an </w:t>
      </w:r>
      <w:r w:rsidRPr="007A23B4">
        <w:rPr>
          <w:color w:val="080ABF"/>
        </w:rPr>
        <w:t xml:space="preserve">asterisk (*) indicate </w:t>
      </w:r>
      <w:r w:rsidR="00290A7E" w:rsidRPr="007A23B4">
        <w:rPr>
          <w:color w:val="080ABF"/>
        </w:rPr>
        <w:t xml:space="preserve">papers that </w:t>
      </w:r>
      <w:r w:rsidR="003022C6" w:rsidRPr="007A23B4">
        <w:rPr>
          <w:color w:val="080ABF"/>
        </w:rPr>
        <w:t xml:space="preserve">are </w:t>
      </w:r>
      <w:r w:rsidRPr="007A23B4">
        <w:rPr>
          <w:color w:val="080ABF"/>
        </w:rPr>
        <w:t xml:space="preserve">included in the analysis. </w:t>
      </w:r>
    </w:p>
    <w:p w14:paraId="02164115" w14:textId="4A562863" w:rsidR="00466D53" w:rsidRPr="007A23B4" w:rsidRDefault="00466D53" w:rsidP="007A23B4">
      <w:pPr>
        <w:pStyle w:val="References"/>
        <w:spacing w:line="312" w:lineRule="auto"/>
        <w:rPr>
          <w:color w:val="080ABF"/>
        </w:rPr>
      </w:pPr>
      <w:r w:rsidRPr="007A23B4">
        <w:rPr>
          <w:color w:val="080ABF"/>
        </w:rPr>
        <w:t>Alexander, R. A. (1990). A note on averaging correlations. </w:t>
      </w:r>
      <w:r w:rsidRPr="007A23B4">
        <w:rPr>
          <w:i/>
          <w:iCs/>
          <w:color w:val="080ABF"/>
        </w:rPr>
        <w:t>Bulletin of the Psychonomic Society</w:t>
      </w:r>
      <w:r w:rsidRPr="007A23B4">
        <w:rPr>
          <w:color w:val="080ABF"/>
        </w:rPr>
        <w:t>, </w:t>
      </w:r>
      <w:r w:rsidRPr="007A23B4">
        <w:rPr>
          <w:i/>
          <w:iCs/>
          <w:color w:val="080ABF"/>
        </w:rPr>
        <w:t>28</w:t>
      </w:r>
      <w:r w:rsidRPr="007A23B4">
        <w:rPr>
          <w:color w:val="080ABF"/>
        </w:rPr>
        <w:t>(4), 335-336.</w:t>
      </w:r>
    </w:p>
    <w:p w14:paraId="0BAA3E26" w14:textId="29A73E0F" w:rsidR="006B49C8" w:rsidRPr="007A23B4" w:rsidRDefault="006B49C8" w:rsidP="007A23B4">
      <w:pPr>
        <w:pStyle w:val="EndNoteBibliography"/>
        <w:spacing w:line="312" w:lineRule="auto"/>
        <w:ind w:left="720" w:hanging="720"/>
        <w:rPr>
          <w:noProof/>
          <w:color w:val="080ABF"/>
        </w:rPr>
      </w:pPr>
      <w:r w:rsidRPr="007A23B4">
        <w:rPr>
          <w:noProof/>
          <w:color w:val="080ABF"/>
        </w:rPr>
        <w:t xml:space="preserve">*Amodeo, L., Goris, J., Nijhof, A. D., &amp; Wiersema, J. R. (2024). Electrophysiological correlates of self-related processing in adults with autism. </w:t>
      </w:r>
      <w:r w:rsidRPr="007A23B4">
        <w:rPr>
          <w:i/>
          <w:noProof/>
          <w:color w:val="080ABF"/>
        </w:rPr>
        <w:t>Cognitive, Affective, &amp; Behavioral Neuroscience</w:t>
      </w:r>
      <w:r w:rsidRPr="007A23B4">
        <w:rPr>
          <w:noProof/>
          <w:color w:val="080ABF"/>
        </w:rPr>
        <w:t>, 1–17. https://doi.org/10.3758/s13415-024-01157-0</w:t>
      </w:r>
    </w:p>
    <w:p w14:paraId="7E7AAADE" w14:textId="77777777" w:rsidR="006B49C8" w:rsidRPr="007A23B4" w:rsidRDefault="006B49C8" w:rsidP="007A23B4">
      <w:pPr>
        <w:pStyle w:val="EndNoteBibliography"/>
        <w:spacing w:line="312" w:lineRule="auto"/>
        <w:ind w:left="720" w:hanging="720"/>
        <w:rPr>
          <w:noProof/>
          <w:color w:val="080ABF"/>
        </w:rPr>
      </w:pPr>
    </w:p>
    <w:p w14:paraId="183BB188" w14:textId="77777777" w:rsidR="00E12129" w:rsidRPr="007A23B4" w:rsidRDefault="00E12129" w:rsidP="007A23B4">
      <w:pPr>
        <w:pStyle w:val="References"/>
        <w:spacing w:line="312" w:lineRule="auto"/>
      </w:pPr>
      <w:proofErr w:type="spellStart"/>
      <w:r w:rsidRPr="007A23B4">
        <w:t>Borenstein</w:t>
      </w:r>
      <w:proofErr w:type="spellEnd"/>
      <w:r w:rsidRPr="007A23B4">
        <w:t xml:space="preserve">, M., Hedges, L. V., Higgins, J. P., &amp; Rothstein, H. R. (2021). </w:t>
      </w:r>
      <w:r w:rsidRPr="007A23B4">
        <w:rPr>
          <w:i/>
          <w:iCs/>
        </w:rPr>
        <w:t xml:space="preserve">Introduction to meta-analysis. </w:t>
      </w:r>
      <w:r w:rsidRPr="007A23B4">
        <w:t xml:space="preserve">John Wiley &amp; Sons. </w:t>
      </w:r>
    </w:p>
    <w:p w14:paraId="45166B8C" w14:textId="77777777" w:rsidR="00E12129" w:rsidRPr="007A23B4" w:rsidRDefault="00E12129" w:rsidP="007A23B4">
      <w:pPr>
        <w:pStyle w:val="NormalWeb"/>
        <w:spacing w:before="0" w:beforeAutospacing="0" w:after="240" w:line="312" w:lineRule="auto"/>
        <w:ind w:left="720" w:hanging="720"/>
      </w:pPr>
      <w:proofErr w:type="spellStart"/>
      <w:r w:rsidRPr="007A23B4">
        <w:t>Borsboom</w:t>
      </w:r>
      <w:proofErr w:type="spellEnd"/>
      <w:r w:rsidRPr="007A23B4">
        <w:t xml:space="preserve">, D. (2005). </w:t>
      </w:r>
      <w:r w:rsidRPr="007A23B4">
        <w:rPr>
          <w:i/>
          <w:iCs/>
        </w:rPr>
        <w:t xml:space="preserve">Measuring the mind: Conceptual issues in contemporary psychometrics. </w:t>
      </w:r>
      <w:r w:rsidRPr="007A23B4">
        <w:t xml:space="preserve">Cambridge University Press. </w:t>
      </w:r>
    </w:p>
    <w:p w14:paraId="0828BC18" w14:textId="1B151D1C" w:rsidR="00E12129" w:rsidRPr="007A23B4" w:rsidRDefault="006B49C8" w:rsidP="007A23B4">
      <w:pPr>
        <w:pStyle w:val="NormalWeb"/>
        <w:spacing w:before="0" w:beforeAutospacing="0" w:after="240" w:line="312" w:lineRule="auto"/>
        <w:ind w:left="720" w:hanging="720"/>
        <w:rPr>
          <w:color w:val="080ABF"/>
        </w:rPr>
      </w:pPr>
      <w:r w:rsidRPr="007A23B4">
        <w:rPr>
          <w:color w:val="080ABF"/>
        </w:rPr>
        <w:t>*</w:t>
      </w:r>
      <w:r w:rsidR="00E12129" w:rsidRPr="007A23B4">
        <w:rPr>
          <w:color w:val="080ABF"/>
        </w:rPr>
        <w:t xml:space="preserve">Bukowski, H., Todorova, B., </w:t>
      </w:r>
      <w:proofErr w:type="spellStart"/>
      <w:r w:rsidR="00E12129" w:rsidRPr="007A23B4">
        <w:rPr>
          <w:color w:val="080ABF"/>
        </w:rPr>
        <w:t>Boch</w:t>
      </w:r>
      <w:proofErr w:type="spellEnd"/>
      <w:r w:rsidR="00E12129" w:rsidRPr="007A23B4">
        <w:rPr>
          <w:color w:val="080ABF"/>
        </w:rPr>
        <w:t xml:space="preserve">, M., </w:t>
      </w:r>
      <w:proofErr w:type="spellStart"/>
      <w:r w:rsidR="00E12129" w:rsidRPr="007A23B4">
        <w:rPr>
          <w:color w:val="080ABF"/>
        </w:rPr>
        <w:t>Silani</w:t>
      </w:r>
      <w:proofErr w:type="spellEnd"/>
      <w:r w:rsidR="00E12129" w:rsidRPr="007A23B4">
        <w:rPr>
          <w:color w:val="080ABF"/>
        </w:rPr>
        <w:t xml:space="preserve">, G., &amp; </w:t>
      </w:r>
      <w:proofErr w:type="spellStart"/>
      <w:r w:rsidR="00E12129" w:rsidRPr="007A23B4">
        <w:rPr>
          <w:color w:val="080ABF"/>
        </w:rPr>
        <w:t>Lamm</w:t>
      </w:r>
      <w:proofErr w:type="spellEnd"/>
      <w:r w:rsidR="00E12129" w:rsidRPr="007A23B4">
        <w:rPr>
          <w:color w:val="080ABF"/>
        </w:rPr>
        <w:t xml:space="preserve">, C. (2021). Socio-cognitive training impacts emotional and perceptual self-salience but not self-other distinction. </w:t>
      </w:r>
      <w:r w:rsidR="00E12129" w:rsidRPr="007A23B4">
        <w:rPr>
          <w:i/>
          <w:iCs/>
          <w:color w:val="080ABF"/>
        </w:rPr>
        <w:t xml:space="preserve">Acta </w:t>
      </w:r>
      <w:proofErr w:type="spellStart"/>
      <w:r w:rsidR="00E12129" w:rsidRPr="007A23B4">
        <w:rPr>
          <w:i/>
          <w:iCs/>
          <w:color w:val="080ABF"/>
        </w:rPr>
        <w:t>Psychologica</w:t>
      </w:r>
      <w:proofErr w:type="spellEnd"/>
      <w:r w:rsidR="00E12129" w:rsidRPr="007A23B4">
        <w:rPr>
          <w:color w:val="080ABF"/>
        </w:rPr>
        <w:t xml:space="preserve">, </w:t>
      </w:r>
      <w:r w:rsidR="00E12129" w:rsidRPr="007A23B4">
        <w:rPr>
          <w:i/>
          <w:iCs/>
          <w:color w:val="080ABF"/>
        </w:rPr>
        <w:t>216</w:t>
      </w:r>
      <w:r w:rsidR="00E12129" w:rsidRPr="007A23B4">
        <w:rPr>
          <w:color w:val="080ABF"/>
        </w:rPr>
        <w:t xml:space="preserve">, 103297. https://doi.org/10.1016/j.actpsy. 2021.103297 </w:t>
      </w:r>
    </w:p>
    <w:p w14:paraId="1DC49D38" w14:textId="77777777" w:rsidR="00E12129" w:rsidRPr="007A23B4" w:rsidRDefault="00E12129" w:rsidP="007A23B4">
      <w:pPr>
        <w:pStyle w:val="NormalWeb"/>
        <w:spacing w:before="0" w:beforeAutospacing="0" w:after="240" w:line="312" w:lineRule="auto"/>
        <w:ind w:left="720" w:hanging="720"/>
      </w:pPr>
      <w:r w:rsidRPr="007A23B4">
        <w:t xml:space="preserve">Chen, G., Taylor, P. A., Haller, S. P., </w:t>
      </w:r>
      <w:proofErr w:type="spellStart"/>
      <w:r w:rsidRPr="007A23B4">
        <w:t>Kircanski</w:t>
      </w:r>
      <w:proofErr w:type="spellEnd"/>
      <w:r w:rsidRPr="007A23B4">
        <w:t xml:space="preserve">, K., Stoddard, J., Pine, D. S., </w:t>
      </w:r>
      <w:proofErr w:type="spellStart"/>
      <w:r w:rsidRPr="007A23B4">
        <w:t>Leibenluft</w:t>
      </w:r>
      <w:proofErr w:type="spellEnd"/>
      <w:r w:rsidRPr="007A23B4">
        <w:t xml:space="preserve">, E., </w:t>
      </w:r>
      <w:proofErr w:type="spellStart"/>
      <w:r w:rsidRPr="007A23B4">
        <w:t>Brotman</w:t>
      </w:r>
      <w:proofErr w:type="spellEnd"/>
      <w:r w:rsidRPr="007A23B4">
        <w:t xml:space="preserve">, M. A., &amp; Cox, R. W. (2018). Intraclass correlation: Improved </w:t>
      </w:r>
      <w:proofErr w:type="spellStart"/>
      <w:r w:rsidRPr="007A23B4">
        <w:t>modeling</w:t>
      </w:r>
      <w:proofErr w:type="spellEnd"/>
      <w:r w:rsidRPr="007A23B4">
        <w:t xml:space="preserve"> approaches and applications for neuroimaging. </w:t>
      </w:r>
      <w:r w:rsidRPr="007A23B4">
        <w:rPr>
          <w:i/>
          <w:iCs/>
        </w:rPr>
        <w:t>Human Brain Mapping</w:t>
      </w:r>
      <w:r w:rsidRPr="007A23B4">
        <w:t xml:space="preserve">, </w:t>
      </w:r>
      <w:r w:rsidRPr="007A23B4">
        <w:rPr>
          <w:i/>
          <w:iCs/>
        </w:rPr>
        <w:t>39</w:t>
      </w:r>
      <w:r w:rsidRPr="007A23B4">
        <w:t xml:space="preserve">(3), 1187–1206. </w:t>
      </w:r>
      <w:r w:rsidRPr="007A23B4">
        <w:rPr>
          <w:color w:val="0000FF"/>
        </w:rPr>
        <w:t xml:space="preserve">https://doi.org/10.1002/hbm.23909 </w:t>
      </w:r>
    </w:p>
    <w:p w14:paraId="1AD01F2C" w14:textId="77777777" w:rsidR="00E12129" w:rsidRPr="007A23B4" w:rsidRDefault="00E12129" w:rsidP="007A23B4">
      <w:pPr>
        <w:pStyle w:val="NormalWeb"/>
        <w:spacing w:before="0" w:beforeAutospacing="0" w:after="240" w:line="312" w:lineRule="auto"/>
        <w:ind w:left="720" w:hanging="720"/>
      </w:pPr>
      <w:r w:rsidRPr="007A23B4">
        <w:t>Cheng, M., &amp; Tseng, C.-h. (2019). Saliency at first sight: Instant identity referential advantage toward a newly met partner</w:t>
      </w:r>
      <w:r w:rsidRPr="007A23B4">
        <w:rPr>
          <w:i/>
          <w:iCs/>
        </w:rPr>
        <w:t>. Cognitive Research: Principles and Implications</w:t>
      </w:r>
      <w:r w:rsidRPr="007A23B4">
        <w:t xml:space="preserve">, </w:t>
      </w:r>
      <w:r w:rsidRPr="007A23B4">
        <w:rPr>
          <w:i/>
          <w:iCs/>
        </w:rPr>
        <w:t>4</w:t>
      </w:r>
      <w:r w:rsidRPr="007A23B4">
        <w:t xml:space="preserve">(1), 1–18. </w:t>
      </w:r>
      <w:r w:rsidRPr="007A23B4">
        <w:rPr>
          <w:color w:val="0000FF"/>
        </w:rPr>
        <w:t xml:space="preserve">https://doi.org/10.1186/s41235-019-0186-z </w:t>
      </w:r>
    </w:p>
    <w:p w14:paraId="3D48ACCE" w14:textId="34B67094" w:rsidR="00E12129" w:rsidRPr="007A23B4" w:rsidRDefault="00E12129" w:rsidP="007A23B4">
      <w:pPr>
        <w:pStyle w:val="NormalWeb"/>
        <w:spacing w:before="0" w:beforeAutospacing="0" w:after="240" w:line="312" w:lineRule="auto"/>
        <w:ind w:left="720" w:hanging="720"/>
      </w:pPr>
      <w:r w:rsidRPr="007A23B4">
        <w:t xml:space="preserve">Cherry, E. C. (1953). Some experiments on the recognition of speech, with one and with two ears. </w:t>
      </w:r>
      <w:r w:rsidRPr="007A23B4">
        <w:rPr>
          <w:i/>
          <w:iCs/>
        </w:rPr>
        <w:t>The Journal of the Acoustical Society of America</w:t>
      </w:r>
      <w:r w:rsidRPr="007A23B4">
        <w:t xml:space="preserve">, </w:t>
      </w:r>
      <w:r w:rsidRPr="007A23B4">
        <w:rPr>
          <w:i/>
          <w:iCs/>
        </w:rPr>
        <w:t>25</w:t>
      </w:r>
      <w:r w:rsidRPr="007A23B4">
        <w:t xml:space="preserve"> (5), 975–979. </w:t>
      </w:r>
      <w:r w:rsidRPr="007A23B4">
        <w:rPr>
          <w:color w:val="0000FF"/>
        </w:rPr>
        <w:t xml:space="preserve">https://doi.org/10.1121/1.1907229 </w:t>
      </w:r>
    </w:p>
    <w:p w14:paraId="281A422A" w14:textId="4B68C06B" w:rsidR="00E12129" w:rsidRPr="007A23B4" w:rsidRDefault="00E12129" w:rsidP="007A23B4">
      <w:pPr>
        <w:pStyle w:val="NormalWeb"/>
        <w:spacing w:before="0" w:beforeAutospacing="0" w:after="240" w:line="312" w:lineRule="auto"/>
        <w:ind w:left="720" w:hanging="720"/>
      </w:pPr>
      <w:r w:rsidRPr="007A23B4">
        <w:t xml:space="preserve">Cicchetti, D. V., &amp; Sparrow, S. A. (1981). Developing criteria for establishing interrater reliability of specific items: Applications to assessment of adaptive </w:t>
      </w:r>
      <w:proofErr w:type="spellStart"/>
      <w:r w:rsidRPr="007A23B4">
        <w:t>behavior</w:t>
      </w:r>
      <w:proofErr w:type="spellEnd"/>
      <w:r w:rsidRPr="007A23B4">
        <w:t>.</w:t>
      </w:r>
      <w:r w:rsidR="00995D12" w:rsidRPr="007A23B4">
        <w:t xml:space="preserve"> </w:t>
      </w:r>
      <w:r w:rsidR="00995D12" w:rsidRPr="007A23B4">
        <w:rPr>
          <w:i/>
          <w:iCs/>
          <w:color w:val="0000FF"/>
          <w:lang w:val="en"/>
        </w:rPr>
        <w:t xml:space="preserve">American </w:t>
      </w:r>
      <w:r w:rsidR="00995D12" w:rsidRPr="007A23B4">
        <w:rPr>
          <w:i/>
          <w:iCs/>
          <w:color w:val="0000FF"/>
          <w:lang w:val="en"/>
        </w:rPr>
        <w:lastRenderedPageBreak/>
        <w:t>Journal of Mental Deficiency</w:t>
      </w:r>
      <w:r w:rsidRPr="007A23B4">
        <w:t xml:space="preserve">, </w:t>
      </w:r>
      <w:r w:rsidRPr="007A23B4">
        <w:rPr>
          <w:i/>
          <w:iCs/>
        </w:rPr>
        <w:t>86</w:t>
      </w:r>
      <w:r w:rsidRPr="007A23B4">
        <w:t xml:space="preserve">(2), 127–137. </w:t>
      </w:r>
      <w:r w:rsidRPr="007A23B4">
        <w:rPr>
          <w:color w:val="0000FF"/>
        </w:rPr>
        <w:t xml:space="preserve">https://psycnet.apa.org/record/198200095-001 </w:t>
      </w:r>
    </w:p>
    <w:p w14:paraId="12690B3E" w14:textId="77777777" w:rsidR="00E12129" w:rsidRPr="007A23B4" w:rsidRDefault="00E12129" w:rsidP="007A23B4">
      <w:pPr>
        <w:pStyle w:val="NormalWeb"/>
        <w:spacing w:before="0" w:beforeAutospacing="0" w:after="240" w:line="312" w:lineRule="auto"/>
        <w:ind w:left="720" w:hanging="720"/>
      </w:pPr>
      <w:r w:rsidRPr="007A23B4">
        <w:t xml:space="preserve">Clark, K., Birch-Hurst, K., Pennington, C. R., Petrie, A. C., Lee, J. T., &amp; Hedge, C. (2022). Test-retest reliability for common tasks in vision science. </w:t>
      </w:r>
      <w:r w:rsidRPr="007A23B4">
        <w:rPr>
          <w:i/>
          <w:iCs/>
        </w:rPr>
        <w:t>Journal of Vision</w:t>
      </w:r>
      <w:r w:rsidRPr="007A23B4">
        <w:t xml:space="preserve">, </w:t>
      </w:r>
      <w:r w:rsidRPr="007A23B4">
        <w:rPr>
          <w:i/>
          <w:iCs/>
        </w:rPr>
        <w:t>22</w:t>
      </w:r>
      <w:r w:rsidRPr="007A23B4">
        <w:t xml:space="preserve">(8), 18–18. </w:t>
      </w:r>
      <w:r w:rsidRPr="007A23B4">
        <w:rPr>
          <w:color w:val="0000FF"/>
        </w:rPr>
        <w:t xml:space="preserve">https://doi.org/10.1167/jov.22.8.18 </w:t>
      </w:r>
    </w:p>
    <w:p w14:paraId="62E11606" w14:textId="77777777" w:rsidR="00E12129" w:rsidRPr="007A23B4" w:rsidRDefault="00E12129" w:rsidP="007A23B4">
      <w:pPr>
        <w:pStyle w:val="NormalWeb"/>
        <w:spacing w:before="0" w:beforeAutospacing="0" w:after="240" w:line="312" w:lineRule="auto"/>
        <w:ind w:left="720" w:hanging="720"/>
      </w:pPr>
      <w:r w:rsidRPr="007A23B4">
        <w:t xml:space="preserve">Constable, M. D., </w:t>
      </w:r>
      <w:proofErr w:type="spellStart"/>
      <w:r w:rsidRPr="007A23B4">
        <w:t>Elekes</w:t>
      </w:r>
      <w:proofErr w:type="spellEnd"/>
      <w:r w:rsidRPr="007A23B4">
        <w:t xml:space="preserve">, F., </w:t>
      </w:r>
      <w:proofErr w:type="spellStart"/>
      <w:r w:rsidRPr="007A23B4">
        <w:t>Sebanz</w:t>
      </w:r>
      <w:proofErr w:type="spellEnd"/>
      <w:r w:rsidRPr="007A23B4">
        <w:t xml:space="preserve">, N., &amp; </w:t>
      </w:r>
      <w:proofErr w:type="spellStart"/>
      <w:r w:rsidRPr="007A23B4">
        <w:t>Knoblich</w:t>
      </w:r>
      <w:proofErr w:type="spellEnd"/>
      <w:r w:rsidRPr="007A23B4">
        <w:t xml:space="preserve">, G. (2019). Relevant for us? we-prioritization in cognitive processing. </w:t>
      </w:r>
      <w:r w:rsidRPr="007A23B4">
        <w:rPr>
          <w:i/>
          <w:iCs/>
        </w:rPr>
        <w:t>Journal of Experimental Psychology: Human Perception and Performance</w:t>
      </w:r>
      <w:r w:rsidRPr="007A23B4">
        <w:t xml:space="preserve">, </w:t>
      </w:r>
      <w:r w:rsidRPr="007A23B4">
        <w:rPr>
          <w:i/>
          <w:iCs/>
        </w:rPr>
        <w:t>45</w:t>
      </w:r>
      <w:r w:rsidRPr="007A23B4">
        <w:t xml:space="preserve">(12). </w:t>
      </w:r>
      <w:r w:rsidRPr="007A23B4">
        <w:rPr>
          <w:color w:val="0000FF"/>
        </w:rPr>
        <w:t xml:space="preserve">https://doi.org/10.1037/ xhp0000691 </w:t>
      </w:r>
    </w:p>
    <w:p w14:paraId="3622595B" w14:textId="129EEB3A" w:rsidR="00E12129" w:rsidRPr="007A23B4" w:rsidRDefault="004F1532" w:rsidP="007A23B4">
      <w:pPr>
        <w:pStyle w:val="NormalWeb"/>
        <w:spacing w:before="0" w:beforeAutospacing="0" w:after="240" w:line="312" w:lineRule="auto"/>
        <w:ind w:left="720" w:hanging="720"/>
      </w:pPr>
      <w:r w:rsidRPr="007A23B4">
        <w:rPr>
          <w:color w:val="080ABF"/>
        </w:rPr>
        <w:t>*</w:t>
      </w:r>
      <w:r w:rsidR="00E12129" w:rsidRPr="007A23B4">
        <w:t xml:space="preserve">Constable, M. D., &amp; </w:t>
      </w:r>
      <w:proofErr w:type="spellStart"/>
      <w:r w:rsidR="00E12129" w:rsidRPr="007A23B4">
        <w:t>Knoblich</w:t>
      </w:r>
      <w:proofErr w:type="spellEnd"/>
      <w:r w:rsidR="00E12129" w:rsidRPr="007A23B4">
        <w:t xml:space="preserve">, G. (2020). Sticking together? re-binding previous </w:t>
      </w:r>
      <w:r w:rsidR="00940E32" w:rsidRPr="007A23B4">
        <w:t>other associated</w:t>
      </w:r>
      <w:r w:rsidR="00E12129" w:rsidRPr="007A23B4">
        <w:t xml:space="preserve"> stimuli interferes with self-verification but not partner-verification. </w:t>
      </w:r>
      <w:r w:rsidR="00E12129" w:rsidRPr="007A23B4">
        <w:rPr>
          <w:i/>
          <w:iCs/>
        </w:rPr>
        <w:t xml:space="preserve">Acta </w:t>
      </w:r>
      <w:proofErr w:type="spellStart"/>
      <w:r w:rsidR="00E12129" w:rsidRPr="007A23B4">
        <w:rPr>
          <w:i/>
          <w:iCs/>
        </w:rPr>
        <w:t>Psychologica</w:t>
      </w:r>
      <w:proofErr w:type="spellEnd"/>
      <w:r w:rsidR="00E12129" w:rsidRPr="007A23B4">
        <w:t xml:space="preserve">, </w:t>
      </w:r>
      <w:r w:rsidR="00E12129" w:rsidRPr="007A23B4">
        <w:rPr>
          <w:i/>
          <w:iCs/>
        </w:rPr>
        <w:t>210</w:t>
      </w:r>
      <w:r w:rsidR="00E12129" w:rsidRPr="007A23B4">
        <w:t xml:space="preserve">, 103167. </w:t>
      </w:r>
      <w:r w:rsidR="00E12129" w:rsidRPr="007A23B4">
        <w:rPr>
          <w:color w:val="0000FF"/>
        </w:rPr>
        <w:t xml:space="preserve">https://doi.org/10.1016/j.actpsy.2020.103167 </w:t>
      </w:r>
    </w:p>
    <w:p w14:paraId="5ECAD066" w14:textId="77777777" w:rsidR="00E12129" w:rsidRPr="007A23B4" w:rsidRDefault="00E12129" w:rsidP="007A23B4">
      <w:pPr>
        <w:pStyle w:val="NormalWeb"/>
        <w:spacing w:before="0" w:beforeAutospacing="0" w:after="240" w:line="312" w:lineRule="auto"/>
        <w:ind w:left="720" w:hanging="720"/>
      </w:pPr>
      <w:r w:rsidRPr="007A23B4">
        <w:t xml:space="preserve">Constable, M. D., </w:t>
      </w:r>
      <w:proofErr w:type="spellStart"/>
      <w:r w:rsidRPr="007A23B4">
        <w:t>Rajsic</w:t>
      </w:r>
      <w:proofErr w:type="spellEnd"/>
      <w:r w:rsidRPr="007A23B4">
        <w:t xml:space="preserve">, J., Welsh, T. N., &amp; Pratt, J. (2019). It is not in the details: Self-related shapes are rapidly </w:t>
      </w:r>
      <w:proofErr w:type="gramStart"/>
      <w:r w:rsidRPr="007A23B4">
        <w:t>classified</w:t>
      </w:r>
      <w:proofErr w:type="gramEnd"/>
      <w:r w:rsidRPr="007A23B4">
        <w:t xml:space="preserve"> but their features are not better remembered. </w:t>
      </w:r>
      <w:r w:rsidRPr="007A23B4">
        <w:rPr>
          <w:i/>
          <w:iCs/>
        </w:rPr>
        <w:t>Memory &amp; Cognition</w:t>
      </w:r>
      <w:r w:rsidRPr="007A23B4">
        <w:t xml:space="preserve">, </w:t>
      </w:r>
      <w:r w:rsidRPr="007A23B4">
        <w:rPr>
          <w:i/>
          <w:iCs/>
        </w:rPr>
        <w:t>47</w:t>
      </w:r>
      <w:r w:rsidRPr="007A23B4">
        <w:t xml:space="preserve">, 1145–1157. </w:t>
      </w:r>
      <w:r w:rsidRPr="007A23B4">
        <w:rPr>
          <w:color w:val="0000FF"/>
        </w:rPr>
        <w:t xml:space="preserve">https://doi.org/10.3758/ s13421-019-00924-6 </w:t>
      </w:r>
    </w:p>
    <w:p w14:paraId="25A9B8D1" w14:textId="75B2BADA" w:rsidR="00E12129" w:rsidRPr="007A23B4" w:rsidRDefault="004F1532" w:rsidP="007A23B4">
      <w:pPr>
        <w:pStyle w:val="NormalWeb"/>
        <w:spacing w:before="0" w:beforeAutospacing="0" w:after="240" w:line="312" w:lineRule="auto"/>
        <w:ind w:left="720" w:hanging="720"/>
      </w:pPr>
      <w:r w:rsidRPr="007A23B4">
        <w:rPr>
          <w:color w:val="080ABF"/>
        </w:rPr>
        <w:t>*</w:t>
      </w:r>
      <w:r w:rsidR="00E12129" w:rsidRPr="007A23B4">
        <w:t xml:space="preserve">Constable, M. D., Becker, M. L., Oh, Y.-I., &amp; </w:t>
      </w:r>
      <w:proofErr w:type="spellStart"/>
      <w:r w:rsidR="00E12129" w:rsidRPr="007A23B4">
        <w:t>Knoblich</w:t>
      </w:r>
      <w:proofErr w:type="spellEnd"/>
      <w:r w:rsidR="00E12129" w:rsidRPr="007A23B4">
        <w:t xml:space="preserve">, G. (2021). Affective compatibility with the self modulates the self-prioritisation effect. </w:t>
      </w:r>
      <w:r w:rsidR="00E12129" w:rsidRPr="007A23B4">
        <w:rPr>
          <w:i/>
          <w:iCs/>
        </w:rPr>
        <w:t>Cognition and Emotion</w:t>
      </w:r>
      <w:r w:rsidR="00E12129" w:rsidRPr="007A23B4">
        <w:t xml:space="preserve">, </w:t>
      </w:r>
      <w:r w:rsidR="00E12129" w:rsidRPr="007A23B4">
        <w:rPr>
          <w:i/>
          <w:iCs/>
        </w:rPr>
        <w:t>35</w:t>
      </w:r>
      <w:r w:rsidR="00E12129" w:rsidRPr="007A23B4">
        <w:t xml:space="preserve">(2), 291–304. </w:t>
      </w:r>
      <w:r w:rsidR="00E12129" w:rsidRPr="007A23B4">
        <w:rPr>
          <w:color w:val="0000FF"/>
        </w:rPr>
        <w:t xml:space="preserve">https://doi.org/10.1080/02699931.2020.1839383 </w:t>
      </w:r>
    </w:p>
    <w:p w14:paraId="7B23E2A5" w14:textId="429FA8A3" w:rsidR="00E12129" w:rsidRPr="007A23B4" w:rsidRDefault="00E12129" w:rsidP="007A23B4">
      <w:pPr>
        <w:pStyle w:val="NormalWeb"/>
        <w:spacing w:before="0" w:beforeAutospacing="0" w:after="240" w:line="312" w:lineRule="auto"/>
        <w:ind w:left="720" w:hanging="720"/>
        <w:rPr>
          <w:color w:val="0000FF"/>
        </w:rPr>
      </w:pPr>
      <w:r w:rsidRPr="007A23B4">
        <w:t xml:space="preserve">Cunningham, S. J., Turk, D. J., Macdonald, L. M., &amp; Macrae, C. N. (2008). Yours or mine? ownership and memory. </w:t>
      </w:r>
      <w:r w:rsidRPr="007A23B4">
        <w:rPr>
          <w:i/>
          <w:iCs/>
        </w:rPr>
        <w:t>Consciousness and Cognition</w:t>
      </w:r>
      <w:r w:rsidRPr="007A23B4">
        <w:t xml:space="preserve">, </w:t>
      </w:r>
      <w:r w:rsidRPr="007A23B4">
        <w:rPr>
          <w:i/>
          <w:iCs/>
        </w:rPr>
        <w:t>17</w:t>
      </w:r>
      <w:r w:rsidRPr="007A23B4">
        <w:t xml:space="preserve"> (1), 312–318. </w:t>
      </w:r>
      <w:r w:rsidR="00CB5B81" w:rsidRPr="007A23B4">
        <w:t>https://doi.org/10.1016/j.concog.2007.04.003</w:t>
      </w:r>
      <w:r w:rsidRPr="007A23B4">
        <w:rPr>
          <w:color w:val="0000FF"/>
        </w:rPr>
        <w:t xml:space="preserve"> </w:t>
      </w:r>
    </w:p>
    <w:p w14:paraId="2E34E2F9" w14:textId="319DD5FC" w:rsidR="000146B5" w:rsidRPr="007A23B4" w:rsidRDefault="00C617F2" w:rsidP="000146B5">
      <w:pPr>
        <w:pStyle w:val="NormalWeb"/>
        <w:spacing w:before="0" w:beforeAutospacing="0" w:after="240" w:line="312" w:lineRule="auto"/>
        <w:ind w:left="720" w:hanging="720"/>
        <w:rPr>
          <w:color w:val="080ABF"/>
        </w:rPr>
      </w:pPr>
      <w:proofErr w:type="spellStart"/>
      <w:r w:rsidRPr="007A23B4">
        <w:rPr>
          <w:color w:val="080ABF"/>
        </w:rPr>
        <w:t>Draheim</w:t>
      </w:r>
      <w:proofErr w:type="spellEnd"/>
      <w:r w:rsidRPr="007A23B4">
        <w:rPr>
          <w:color w:val="080ABF"/>
        </w:rPr>
        <w:t>, C., Hicks, K. L., &amp; Engle, R. W. (2016). Combining Reaction Time and Accuracy: The Relationship Between Working Memory Capacity and Task Switching as a Case Example. </w:t>
      </w:r>
      <w:r w:rsidRPr="007A23B4">
        <w:rPr>
          <w:i/>
          <w:iCs/>
          <w:color w:val="080ABF"/>
        </w:rPr>
        <w:t>Perspectives on Psychological Science</w:t>
      </w:r>
      <w:r w:rsidRPr="007A23B4">
        <w:rPr>
          <w:color w:val="080ABF"/>
        </w:rPr>
        <w:t xml:space="preserve">, </w:t>
      </w:r>
      <w:r w:rsidRPr="007A23B4">
        <w:rPr>
          <w:i/>
          <w:iCs/>
          <w:color w:val="080ABF"/>
        </w:rPr>
        <w:t>11</w:t>
      </w:r>
      <w:r w:rsidRPr="007A23B4">
        <w:rPr>
          <w:color w:val="080ABF"/>
        </w:rPr>
        <w:t>(1), 133–155. https://doi.org/10.1177/1745691615596990</w:t>
      </w:r>
    </w:p>
    <w:p w14:paraId="1941425C" w14:textId="1E5E3A8D" w:rsidR="00CB5B81" w:rsidRPr="007A23B4" w:rsidRDefault="00CB5B81" w:rsidP="007A23B4">
      <w:pPr>
        <w:pStyle w:val="NormalWeb"/>
        <w:spacing w:before="0" w:beforeAutospacing="0" w:after="240" w:line="312" w:lineRule="auto"/>
        <w:ind w:left="720" w:hanging="720"/>
        <w:rPr>
          <w:rStyle w:val="Hyperlink"/>
          <w:color w:val="080ABF"/>
          <w:u w:val="none"/>
        </w:rPr>
      </w:pPr>
      <w:r w:rsidRPr="007A23B4">
        <w:rPr>
          <w:rStyle w:val="Hyperlink"/>
          <w:color w:val="080ABF"/>
          <w:u w:val="none"/>
        </w:rPr>
        <w:t xml:space="preserve">Eckstein, M. K., Master, S. L., Xia, L., Dahl, R. E., </w:t>
      </w:r>
      <w:proofErr w:type="spellStart"/>
      <w:r w:rsidRPr="007A23B4">
        <w:rPr>
          <w:rStyle w:val="Hyperlink"/>
          <w:color w:val="080ABF"/>
          <w:u w:val="none"/>
        </w:rPr>
        <w:t>Wilbrecht</w:t>
      </w:r>
      <w:proofErr w:type="spellEnd"/>
      <w:r w:rsidRPr="007A23B4">
        <w:rPr>
          <w:rStyle w:val="Hyperlink"/>
          <w:color w:val="080ABF"/>
          <w:u w:val="none"/>
        </w:rPr>
        <w:t>, L., &amp; Collins, A. G. (2022). The interpretation of computational model parameters depends on the context. </w:t>
      </w:r>
      <w:proofErr w:type="spellStart"/>
      <w:r w:rsidRPr="007A23B4">
        <w:rPr>
          <w:rStyle w:val="Hyperlink"/>
          <w:i/>
          <w:iCs/>
          <w:color w:val="080ABF"/>
          <w:u w:val="none"/>
        </w:rPr>
        <w:t>Elife</w:t>
      </w:r>
      <w:proofErr w:type="spellEnd"/>
      <w:r w:rsidRPr="007A23B4">
        <w:rPr>
          <w:rStyle w:val="Hyperlink"/>
          <w:color w:val="080ABF"/>
          <w:u w:val="none"/>
        </w:rPr>
        <w:t>, </w:t>
      </w:r>
      <w:r w:rsidRPr="007A23B4">
        <w:rPr>
          <w:rStyle w:val="Hyperlink"/>
          <w:i/>
          <w:iCs/>
          <w:color w:val="080ABF"/>
          <w:u w:val="none"/>
        </w:rPr>
        <w:t>11</w:t>
      </w:r>
      <w:r w:rsidRPr="007A23B4">
        <w:rPr>
          <w:rStyle w:val="Hyperlink"/>
          <w:color w:val="080ABF"/>
          <w:u w:val="none"/>
        </w:rPr>
        <w:t xml:space="preserve">, e75474. </w:t>
      </w:r>
      <w:r w:rsidRPr="007A23B4">
        <w:rPr>
          <w:color w:val="080ABF"/>
        </w:rPr>
        <w:t>https://doi.org/10.7554/eLife.75474</w:t>
      </w:r>
    </w:p>
    <w:p w14:paraId="2ABAC10A" w14:textId="77777777" w:rsidR="00E12129" w:rsidRPr="007A23B4" w:rsidRDefault="00E12129" w:rsidP="007A23B4">
      <w:pPr>
        <w:pStyle w:val="NormalWeb"/>
        <w:spacing w:before="0" w:beforeAutospacing="0" w:after="240" w:line="312" w:lineRule="auto"/>
        <w:ind w:left="720" w:hanging="720"/>
      </w:pPr>
      <w:r w:rsidRPr="007A23B4">
        <w:t xml:space="preserve">Eisenberg, I. W., Bissett, P. G., Zeynep </w:t>
      </w:r>
      <w:proofErr w:type="spellStart"/>
      <w:r w:rsidRPr="007A23B4">
        <w:t>Enkavi</w:t>
      </w:r>
      <w:proofErr w:type="spellEnd"/>
      <w:r w:rsidRPr="007A23B4">
        <w:t xml:space="preserve">, A., Li, J., MacKinnon, D. P., </w:t>
      </w:r>
      <w:proofErr w:type="spellStart"/>
      <w:r w:rsidRPr="007A23B4">
        <w:t>Marsch</w:t>
      </w:r>
      <w:proofErr w:type="spellEnd"/>
      <w:r w:rsidRPr="007A23B4">
        <w:t xml:space="preserve">, L. A., &amp; </w:t>
      </w:r>
      <w:proofErr w:type="spellStart"/>
      <w:r w:rsidRPr="007A23B4">
        <w:t>Poldrack</w:t>
      </w:r>
      <w:proofErr w:type="spellEnd"/>
      <w:r w:rsidRPr="007A23B4">
        <w:t xml:space="preserve">, R. A. (2019). Uncovering the structure of self-regulation through data-driven </w:t>
      </w:r>
      <w:r w:rsidRPr="007A23B4">
        <w:lastRenderedPageBreak/>
        <w:t xml:space="preserve">ontology discovery. </w:t>
      </w:r>
      <w:r w:rsidRPr="007A23B4">
        <w:rPr>
          <w:i/>
          <w:iCs/>
        </w:rPr>
        <w:t>Nature Communications</w:t>
      </w:r>
      <w:r w:rsidRPr="007A23B4">
        <w:t xml:space="preserve">, </w:t>
      </w:r>
      <w:r w:rsidRPr="007A23B4">
        <w:rPr>
          <w:i/>
          <w:iCs/>
        </w:rPr>
        <w:t>10</w:t>
      </w:r>
      <w:r w:rsidRPr="007A23B4">
        <w:t xml:space="preserve"> (1), 2319. </w:t>
      </w:r>
      <w:r w:rsidRPr="007A23B4">
        <w:rPr>
          <w:color w:val="0000FF"/>
        </w:rPr>
        <w:t xml:space="preserve">https://doi.org/10.1038/s41467-019-10301-1 </w:t>
      </w:r>
    </w:p>
    <w:p w14:paraId="598C6217" w14:textId="77777777" w:rsidR="00E12129" w:rsidRPr="007A23B4" w:rsidRDefault="00E12129" w:rsidP="007A23B4">
      <w:pPr>
        <w:pStyle w:val="NormalWeb"/>
        <w:spacing w:before="0" w:beforeAutospacing="0" w:after="240" w:line="312" w:lineRule="auto"/>
        <w:ind w:left="720" w:hanging="720"/>
      </w:pPr>
      <w:proofErr w:type="spellStart"/>
      <w:r w:rsidRPr="007A23B4">
        <w:t>Enkavi</w:t>
      </w:r>
      <w:proofErr w:type="spellEnd"/>
      <w:r w:rsidRPr="007A23B4">
        <w:t xml:space="preserve">, A. Z., Eisenberg, I. W., Bissett, P. G., Mazza, G. L., MacKinnon, D. P., </w:t>
      </w:r>
      <w:proofErr w:type="spellStart"/>
      <w:r w:rsidRPr="007A23B4">
        <w:t>Marsch</w:t>
      </w:r>
      <w:proofErr w:type="spellEnd"/>
      <w:r w:rsidRPr="007A23B4">
        <w:t xml:space="preserve">, L. A., &amp; </w:t>
      </w:r>
      <w:proofErr w:type="spellStart"/>
      <w:r w:rsidRPr="007A23B4">
        <w:t>Poldrack</w:t>
      </w:r>
      <w:proofErr w:type="spellEnd"/>
      <w:r w:rsidRPr="007A23B4">
        <w:t xml:space="preserve">, R. A. (2019). Large-scale analysis of test–retest reliabilities of self-regulation measures. </w:t>
      </w:r>
      <w:r w:rsidRPr="007A23B4">
        <w:rPr>
          <w:i/>
          <w:iCs/>
        </w:rPr>
        <w:t>Proceedings of the National Academy of Sciences</w:t>
      </w:r>
      <w:r w:rsidRPr="007A23B4">
        <w:t xml:space="preserve">, </w:t>
      </w:r>
      <w:r w:rsidRPr="007A23B4">
        <w:rPr>
          <w:i/>
          <w:iCs/>
        </w:rPr>
        <w:t>116</w:t>
      </w:r>
      <w:r w:rsidRPr="007A23B4">
        <w:t xml:space="preserve">(12), 5472–5477. </w:t>
      </w:r>
      <w:r w:rsidRPr="007A23B4">
        <w:rPr>
          <w:color w:val="0000FF"/>
        </w:rPr>
        <w:t xml:space="preserve">https://doi.org/10.1073/pnas.1818430116 </w:t>
      </w:r>
    </w:p>
    <w:p w14:paraId="799BF4CD" w14:textId="6834C1AD" w:rsidR="00E12129" w:rsidRPr="007A23B4" w:rsidRDefault="00E12129" w:rsidP="007A23B4">
      <w:pPr>
        <w:pStyle w:val="NormalWeb"/>
        <w:spacing w:before="0" w:beforeAutospacing="0" w:after="240" w:line="312" w:lineRule="auto"/>
        <w:ind w:left="720" w:hanging="720"/>
        <w:rPr>
          <w:color w:val="0000FF"/>
        </w:rPr>
      </w:pPr>
      <w:r w:rsidRPr="007A23B4">
        <w:t xml:space="preserve">Enock, F. E., Sui, J., </w:t>
      </w:r>
      <w:proofErr w:type="spellStart"/>
      <w:r w:rsidRPr="007A23B4">
        <w:t>Hewstone</w:t>
      </w:r>
      <w:proofErr w:type="spellEnd"/>
      <w:r w:rsidRPr="007A23B4">
        <w:t xml:space="preserve">, M., &amp; Humphreys, G. W. (2018). Self and team prioritisation effects in perceptual matching: Evidence for a shared representation. </w:t>
      </w:r>
      <w:r w:rsidRPr="007A23B4">
        <w:rPr>
          <w:i/>
          <w:iCs/>
        </w:rPr>
        <w:t xml:space="preserve">Acta </w:t>
      </w:r>
      <w:proofErr w:type="spellStart"/>
      <w:r w:rsidRPr="007A23B4">
        <w:rPr>
          <w:i/>
          <w:iCs/>
        </w:rPr>
        <w:t>Psychologica</w:t>
      </w:r>
      <w:proofErr w:type="spellEnd"/>
      <w:r w:rsidRPr="007A23B4">
        <w:t xml:space="preserve">, </w:t>
      </w:r>
      <w:r w:rsidRPr="007A23B4">
        <w:rPr>
          <w:i/>
          <w:iCs/>
        </w:rPr>
        <w:t>182</w:t>
      </w:r>
      <w:r w:rsidRPr="007A23B4">
        <w:t xml:space="preserve">, 107–118. </w:t>
      </w:r>
      <w:r w:rsidRPr="007A23B4">
        <w:rPr>
          <w:color w:val="0000FF"/>
        </w:rPr>
        <w:t xml:space="preserve">https://doi.org/10.1016/j.actpsy.2017.11. 011 </w:t>
      </w:r>
    </w:p>
    <w:p w14:paraId="2DCAB0BA" w14:textId="723E8E2B" w:rsidR="004F1532" w:rsidRPr="007A23B4" w:rsidRDefault="004F1532" w:rsidP="007A23B4">
      <w:pPr>
        <w:pStyle w:val="EndNoteBibliography"/>
        <w:spacing w:line="312" w:lineRule="auto"/>
        <w:ind w:left="720" w:hanging="720"/>
        <w:rPr>
          <w:noProof/>
          <w:color w:val="080ABF"/>
        </w:rPr>
      </w:pPr>
      <w:r w:rsidRPr="007A23B4">
        <w:rPr>
          <w:noProof/>
          <w:color w:val="080ABF"/>
        </w:rPr>
        <w:t xml:space="preserve">*Feldborg, M., Lee, N. A., Hung, K., Peng, K., &amp; Sui, J. (2021). Perceiving the self and emotions with an anxious mind: evidence from an implicit perceptual task. </w:t>
      </w:r>
      <w:r w:rsidRPr="007A23B4">
        <w:rPr>
          <w:i/>
          <w:noProof/>
          <w:color w:val="080ABF"/>
        </w:rPr>
        <w:t>International Journal of Environmental Research and Public Health, 18</w:t>
      </w:r>
      <w:r w:rsidRPr="007A23B4">
        <w:rPr>
          <w:noProof/>
          <w:color w:val="080ABF"/>
        </w:rPr>
        <w:t>(22), 12096. https://doi.org/10.3390/ijerph182212096</w:t>
      </w:r>
    </w:p>
    <w:p w14:paraId="1767FC75" w14:textId="77777777" w:rsidR="004F1532" w:rsidRPr="007A23B4" w:rsidRDefault="004F1532" w:rsidP="007A23B4">
      <w:pPr>
        <w:pStyle w:val="EndNoteBibliography"/>
        <w:spacing w:line="312" w:lineRule="auto"/>
        <w:ind w:left="720" w:hanging="720"/>
        <w:rPr>
          <w:noProof/>
          <w:color w:val="0000FF"/>
        </w:rPr>
      </w:pPr>
    </w:p>
    <w:p w14:paraId="6F0B649D" w14:textId="77777777" w:rsidR="00E12129" w:rsidRDefault="00E12129" w:rsidP="007A23B4">
      <w:pPr>
        <w:pStyle w:val="NormalWeb"/>
        <w:spacing w:before="0" w:beforeAutospacing="0" w:after="240" w:line="312" w:lineRule="auto"/>
        <w:ind w:left="720" w:hanging="720"/>
        <w:rPr>
          <w:color w:val="0000FF"/>
        </w:rPr>
      </w:pPr>
      <w:r w:rsidRPr="007A23B4">
        <w:t xml:space="preserve">Fisher, R. A. (1992). </w:t>
      </w:r>
      <w:r w:rsidRPr="007A23B4">
        <w:rPr>
          <w:i/>
          <w:iCs/>
        </w:rPr>
        <w:t>Statistical methods for research workers.</w:t>
      </w:r>
      <w:r w:rsidRPr="007A23B4">
        <w:t xml:space="preserve"> Springer New York. </w:t>
      </w:r>
      <w:r w:rsidRPr="007A23B4">
        <w:rPr>
          <w:color w:val="0000FF"/>
        </w:rPr>
        <w:t xml:space="preserve">https://doi.org/10.1007/978-1-4612-4380-9 6 </w:t>
      </w:r>
    </w:p>
    <w:p w14:paraId="4FC51743" w14:textId="7414CEC9" w:rsidR="000146B5" w:rsidRDefault="000146B5" w:rsidP="000146B5">
      <w:pPr>
        <w:pStyle w:val="EndNoteBibliography"/>
        <w:spacing w:line="312" w:lineRule="auto"/>
        <w:ind w:left="720" w:hanging="720"/>
        <w:rPr>
          <w:noProof/>
          <w:color w:val="080ABF"/>
        </w:rPr>
      </w:pPr>
      <w:r w:rsidRPr="000146B5">
        <w:rPr>
          <w:noProof/>
          <w:color w:val="080ABF"/>
        </w:rPr>
        <w:t>Franks, B. A., &amp; Hicks, J. L. (2016). The reliability of criterion shifting in recognition memory is task dependent. </w:t>
      </w:r>
      <w:r w:rsidRPr="000146B5">
        <w:rPr>
          <w:i/>
          <w:iCs/>
          <w:noProof/>
          <w:color w:val="080ABF"/>
        </w:rPr>
        <w:t>Memory &amp; Cognition</w:t>
      </w:r>
      <w:r w:rsidRPr="000146B5">
        <w:rPr>
          <w:noProof/>
          <w:color w:val="080ABF"/>
        </w:rPr>
        <w:t>, </w:t>
      </w:r>
      <w:r w:rsidRPr="000146B5">
        <w:rPr>
          <w:i/>
          <w:iCs/>
          <w:noProof/>
          <w:color w:val="080ABF"/>
        </w:rPr>
        <w:t>44</w:t>
      </w:r>
      <w:r w:rsidRPr="000146B5">
        <w:rPr>
          <w:noProof/>
          <w:color w:val="080ABF"/>
        </w:rPr>
        <w:t>, 1215–1227.</w:t>
      </w:r>
      <w:r>
        <w:rPr>
          <w:noProof/>
          <w:color w:val="080ABF"/>
        </w:rPr>
        <w:t xml:space="preserve"> </w:t>
      </w:r>
      <w:hyperlink r:id="rId22" w:history="1">
        <w:r w:rsidRPr="000146B5">
          <w:rPr>
            <w:noProof/>
            <w:color w:val="080ABF"/>
          </w:rPr>
          <w:t>https://doi.org/10.3758/s13421-016-0633-8</w:t>
        </w:r>
      </w:hyperlink>
      <w:r w:rsidRPr="000146B5">
        <w:rPr>
          <w:noProof/>
          <w:color w:val="080ABF"/>
        </w:rPr>
        <w:t xml:space="preserve"> </w:t>
      </w:r>
    </w:p>
    <w:p w14:paraId="04365085" w14:textId="77777777" w:rsidR="00431A7E" w:rsidRPr="000146B5" w:rsidRDefault="00431A7E" w:rsidP="000146B5">
      <w:pPr>
        <w:pStyle w:val="EndNoteBibliography"/>
        <w:spacing w:line="312" w:lineRule="auto"/>
        <w:ind w:left="720" w:hanging="720"/>
        <w:rPr>
          <w:noProof/>
          <w:color w:val="080ABF"/>
        </w:rPr>
      </w:pPr>
    </w:p>
    <w:p w14:paraId="231FDCE3" w14:textId="77777777" w:rsidR="00E12129" w:rsidRPr="007A23B4" w:rsidRDefault="00E12129" w:rsidP="007A23B4">
      <w:pPr>
        <w:pStyle w:val="NormalWeb"/>
        <w:spacing w:before="0" w:beforeAutospacing="0" w:after="240" w:line="312" w:lineRule="auto"/>
        <w:ind w:left="720" w:hanging="720"/>
      </w:pPr>
      <w:proofErr w:type="spellStart"/>
      <w:r w:rsidRPr="007A23B4">
        <w:t>Friehs</w:t>
      </w:r>
      <w:proofErr w:type="spellEnd"/>
      <w:r w:rsidRPr="007A23B4">
        <w:t xml:space="preserve">, M. A., </w:t>
      </w:r>
      <w:proofErr w:type="spellStart"/>
      <w:r w:rsidRPr="007A23B4">
        <w:t>Dechant</w:t>
      </w:r>
      <w:proofErr w:type="spellEnd"/>
      <w:r w:rsidRPr="007A23B4">
        <w:t xml:space="preserve">, M., </w:t>
      </w:r>
      <w:proofErr w:type="spellStart"/>
      <w:r w:rsidRPr="007A23B4">
        <w:t>Vedress</w:t>
      </w:r>
      <w:proofErr w:type="spellEnd"/>
      <w:r w:rsidRPr="007A23B4">
        <w:t xml:space="preserve">, S., Frings, C., &amp; </w:t>
      </w:r>
      <w:proofErr w:type="spellStart"/>
      <w:r w:rsidRPr="007A23B4">
        <w:t>Mandryk</w:t>
      </w:r>
      <w:proofErr w:type="spellEnd"/>
      <w:r w:rsidRPr="007A23B4">
        <w:t xml:space="preserve">, R. L. (2020). Effective gamification of the stop-signal task: Two controlled laboratory experiments. </w:t>
      </w:r>
      <w:r w:rsidRPr="007A23B4">
        <w:rPr>
          <w:i/>
          <w:iCs/>
        </w:rPr>
        <w:t>JMIR Serious Games</w:t>
      </w:r>
      <w:r w:rsidRPr="007A23B4">
        <w:t xml:space="preserve">, </w:t>
      </w:r>
      <w:r w:rsidRPr="007A23B4">
        <w:rPr>
          <w:i/>
          <w:iCs/>
        </w:rPr>
        <w:t>8</w:t>
      </w:r>
      <w:r w:rsidRPr="007A23B4">
        <w:t xml:space="preserve">(3), e17810. </w:t>
      </w:r>
      <w:r w:rsidRPr="007A23B4">
        <w:rPr>
          <w:color w:val="0000FF"/>
        </w:rPr>
        <w:t xml:space="preserve">https://doi.org/10.2196/17810 </w:t>
      </w:r>
    </w:p>
    <w:p w14:paraId="1869C211" w14:textId="77777777" w:rsidR="00E12129" w:rsidRPr="007A23B4" w:rsidRDefault="00E12129" w:rsidP="007A23B4">
      <w:pPr>
        <w:pStyle w:val="NormalWeb"/>
        <w:spacing w:before="0" w:beforeAutospacing="0" w:after="240" w:line="312" w:lineRule="auto"/>
        <w:ind w:left="720" w:hanging="720"/>
        <w:rPr>
          <w:color w:val="0000FF"/>
        </w:rPr>
      </w:pPr>
      <w:r w:rsidRPr="007A23B4">
        <w:t xml:space="preserve">Fritz, C. O., Morris, P. E., &amp; Richler, J. J. (2012). Effect size estimates: Current use, calculations, and interpretation. </w:t>
      </w:r>
      <w:r w:rsidRPr="007A23B4">
        <w:rPr>
          <w:i/>
          <w:iCs/>
        </w:rPr>
        <w:t>Journal of Experimental Psychology: General</w:t>
      </w:r>
      <w:r w:rsidRPr="007A23B4">
        <w:t xml:space="preserve">, </w:t>
      </w:r>
      <w:r w:rsidRPr="007A23B4">
        <w:rPr>
          <w:i/>
          <w:iCs/>
        </w:rPr>
        <w:t>141</w:t>
      </w:r>
      <w:r w:rsidRPr="007A23B4">
        <w:t xml:space="preserve">(1), 2. </w:t>
      </w:r>
      <w:r w:rsidRPr="007A23B4">
        <w:rPr>
          <w:color w:val="0000FF"/>
        </w:rPr>
        <w:t xml:space="preserve">https://doi.org/10.1037/a0024338 </w:t>
      </w:r>
    </w:p>
    <w:p w14:paraId="2C46B23C" w14:textId="4CD6108C" w:rsidR="00E12129" w:rsidRPr="007A23B4" w:rsidRDefault="001D53FA" w:rsidP="007A23B4">
      <w:pPr>
        <w:pStyle w:val="NormalWeb"/>
        <w:spacing w:before="0" w:beforeAutospacing="0" w:after="240" w:line="312" w:lineRule="auto"/>
        <w:ind w:left="720" w:hanging="720"/>
      </w:pPr>
      <w:proofErr w:type="spellStart"/>
      <w:r w:rsidRPr="007A23B4">
        <w:t>Golubickis</w:t>
      </w:r>
      <w:proofErr w:type="spellEnd"/>
      <w:r w:rsidRPr="007A23B4">
        <w:t xml:space="preserve">, M., </w:t>
      </w:r>
      <w:proofErr w:type="spellStart"/>
      <w:r w:rsidRPr="007A23B4">
        <w:t>Falbén</w:t>
      </w:r>
      <w:proofErr w:type="spellEnd"/>
      <w:r w:rsidRPr="007A23B4">
        <w:t>, J. K., Ho, N. S., Sui, J., Cunningham, W. A., &amp; Macrae, C. N.</w:t>
      </w:r>
      <w:r w:rsidR="00E12129" w:rsidRPr="007A23B4">
        <w:t xml:space="preserve"> (2020). Parts of me: Identity-relevance </w:t>
      </w:r>
      <w:proofErr w:type="gramStart"/>
      <w:r w:rsidR="00E12129" w:rsidRPr="007A23B4">
        <w:t>moderates</w:t>
      </w:r>
      <w:proofErr w:type="gramEnd"/>
      <w:r w:rsidR="00E12129" w:rsidRPr="007A23B4">
        <w:t xml:space="preserve"> self-prioritization. </w:t>
      </w:r>
      <w:r w:rsidR="00E12129" w:rsidRPr="007A23B4">
        <w:rPr>
          <w:i/>
          <w:iCs/>
        </w:rPr>
        <w:t>Consciousness and Cognition</w:t>
      </w:r>
      <w:r w:rsidR="00E12129" w:rsidRPr="007A23B4">
        <w:t xml:space="preserve">, </w:t>
      </w:r>
      <w:r w:rsidR="00E12129" w:rsidRPr="007A23B4">
        <w:rPr>
          <w:i/>
          <w:iCs/>
        </w:rPr>
        <w:t>77</w:t>
      </w:r>
      <w:r w:rsidR="00E12129" w:rsidRPr="007A23B4">
        <w:t xml:space="preserve">, 102848. </w:t>
      </w:r>
      <w:r w:rsidR="00E12129" w:rsidRPr="007A23B4">
        <w:rPr>
          <w:color w:val="0000FF"/>
        </w:rPr>
        <w:t xml:space="preserve">https://doi.org/10.1016/j.concog. 2019.102848 </w:t>
      </w:r>
    </w:p>
    <w:p w14:paraId="2F307A25" w14:textId="67C4533E" w:rsidR="00E12129" w:rsidRPr="007A23B4" w:rsidRDefault="00E12129" w:rsidP="007A23B4">
      <w:pPr>
        <w:pStyle w:val="NormalWeb"/>
        <w:spacing w:before="0" w:beforeAutospacing="0" w:after="240" w:line="312" w:lineRule="auto"/>
        <w:ind w:left="720" w:hanging="720"/>
      </w:pPr>
      <w:proofErr w:type="spellStart"/>
      <w:r w:rsidRPr="007A23B4">
        <w:lastRenderedPageBreak/>
        <w:t>Golubickis</w:t>
      </w:r>
      <w:proofErr w:type="spellEnd"/>
      <w:r w:rsidRPr="007A23B4">
        <w:t xml:space="preserve">, </w:t>
      </w:r>
      <w:r w:rsidR="001D53FA" w:rsidRPr="007A23B4">
        <w:t xml:space="preserve">M., </w:t>
      </w:r>
      <w:proofErr w:type="spellStart"/>
      <w:r w:rsidR="001D53FA" w:rsidRPr="007A23B4">
        <w:t>Falbén</w:t>
      </w:r>
      <w:proofErr w:type="spellEnd"/>
      <w:r w:rsidR="001D53FA" w:rsidRPr="007A23B4">
        <w:t xml:space="preserve">, </w:t>
      </w:r>
      <w:r w:rsidRPr="007A23B4">
        <w:t xml:space="preserve">J. K., </w:t>
      </w:r>
      <w:proofErr w:type="spellStart"/>
      <w:r w:rsidRPr="007A23B4">
        <w:t>Sahraie</w:t>
      </w:r>
      <w:proofErr w:type="spellEnd"/>
      <w:r w:rsidRPr="007A23B4">
        <w:t xml:space="preserve">, A., </w:t>
      </w:r>
      <w:proofErr w:type="spellStart"/>
      <w:r w:rsidRPr="007A23B4">
        <w:t>Visokomogilski</w:t>
      </w:r>
      <w:proofErr w:type="spellEnd"/>
      <w:r w:rsidRPr="007A23B4">
        <w:t xml:space="preserve">, A., Cunningham, W. A., Sui, J., &amp; Macrae, C. N. (2017). Self-prioritization and perceptual matching: The effects of temporal construal. </w:t>
      </w:r>
      <w:r w:rsidRPr="007A23B4">
        <w:rPr>
          <w:i/>
          <w:iCs/>
        </w:rPr>
        <w:t>Memory &amp; Cognition</w:t>
      </w:r>
      <w:r w:rsidRPr="007A23B4">
        <w:t xml:space="preserve">, </w:t>
      </w:r>
      <w:r w:rsidRPr="007A23B4">
        <w:rPr>
          <w:i/>
          <w:iCs/>
        </w:rPr>
        <w:t>45</w:t>
      </w:r>
      <w:r w:rsidRPr="007A23B4">
        <w:t xml:space="preserve">, 1223–1239. </w:t>
      </w:r>
      <w:r w:rsidRPr="007A23B4">
        <w:rPr>
          <w:color w:val="0000FF"/>
        </w:rPr>
        <w:t xml:space="preserve">https://doi.org/10.3758/s13421-017-0722-3 </w:t>
      </w:r>
    </w:p>
    <w:p w14:paraId="71CAA8D1" w14:textId="6474199A" w:rsidR="00E12129" w:rsidRPr="007A23B4" w:rsidRDefault="004F1532" w:rsidP="007A23B4">
      <w:pPr>
        <w:pStyle w:val="NormalWeb"/>
        <w:spacing w:before="0" w:beforeAutospacing="0" w:after="240" w:line="312" w:lineRule="auto"/>
        <w:ind w:left="720" w:hanging="720"/>
      </w:pPr>
      <w:r w:rsidRPr="007A23B4">
        <w:rPr>
          <w:color w:val="080ABF"/>
        </w:rPr>
        <w:t>*</w:t>
      </w:r>
      <w:proofErr w:type="spellStart"/>
      <w:r w:rsidR="00E12129" w:rsidRPr="007A23B4">
        <w:t>Golubickis</w:t>
      </w:r>
      <w:proofErr w:type="spellEnd"/>
      <w:r w:rsidR="00E12129" w:rsidRPr="007A23B4">
        <w:t xml:space="preserve">, M., &amp; Macrae, C. N. (2021). Judging me and you: Task design modulates self-prioritization. </w:t>
      </w:r>
      <w:r w:rsidR="00E12129" w:rsidRPr="007A23B4">
        <w:rPr>
          <w:i/>
          <w:iCs/>
        </w:rPr>
        <w:t xml:space="preserve">Acta </w:t>
      </w:r>
      <w:proofErr w:type="spellStart"/>
      <w:r w:rsidR="00E12129" w:rsidRPr="007A23B4">
        <w:rPr>
          <w:i/>
          <w:iCs/>
        </w:rPr>
        <w:t>Psychologica</w:t>
      </w:r>
      <w:proofErr w:type="spellEnd"/>
      <w:r w:rsidR="00E12129" w:rsidRPr="007A23B4">
        <w:t xml:space="preserve">, </w:t>
      </w:r>
      <w:r w:rsidR="00E12129" w:rsidRPr="007A23B4">
        <w:rPr>
          <w:i/>
          <w:iCs/>
        </w:rPr>
        <w:t>218</w:t>
      </w:r>
      <w:r w:rsidR="00E12129" w:rsidRPr="007A23B4">
        <w:t xml:space="preserve">, 103350. </w:t>
      </w:r>
      <w:r w:rsidR="00E12129" w:rsidRPr="007A23B4">
        <w:rPr>
          <w:color w:val="0000FF"/>
        </w:rPr>
        <w:t xml:space="preserve">https://doi.org/10.1016/j.actpsy.2021.103350 </w:t>
      </w:r>
    </w:p>
    <w:p w14:paraId="5AF0C795" w14:textId="47A7CAD2" w:rsidR="00E12129" w:rsidRPr="007A23B4" w:rsidRDefault="00E12129" w:rsidP="007A23B4">
      <w:pPr>
        <w:pStyle w:val="NormalWeb"/>
        <w:spacing w:before="0" w:beforeAutospacing="0" w:after="240" w:line="312" w:lineRule="auto"/>
        <w:ind w:left="720" w:hanging="720"/>
      </w:pPr>
      <w:r w:rsidRPr="007A23B4">
        <w:t xml:space="preserve">Green, S. B., Yang, Y., Alt, M., Brinkley, S., Gray, S., Hogan, T., &amp; Cowan, N. (2016). Use of internal consistency coefficients for estimating reliability of experimental task scores. </w:t>
      </w:r>
      <w:r w:rsidRPr="007A23B4">
        <w:rPr>
          <w:i/>
          <w:iCs/>
        </w:rPr>
        <w:t>Psychonomic Bulletin &amp; Review</w:t>
      </w:r>
      <w:r w:rsidRPr="007A23B4">
        <w:t xml:space="preserve">, </w:t>
      </w:r>
      <w:r w:rsidRPr="007A23B4">
        <w:rPr>
          <w:i/>
          <w:iCs/>
        </w:rPr>
        <w:t>23</w:t>
      </w:r>
      <w:r w:rsidRPr="007A23B4">
        <w:t xml:space="preserve">, 750–763. </w:t>
      </w:r>
      <w:r w:rsidRPr="007A23B4">
        <w:rPr>
          <w:color w:val="0000FF"/>
        </w:rPr>
        <w:t xml:space="preserve">https: //doi.org/10.3758/s13423-015-0968-3 </w:t>
      </w:r>
    </w:p>
    <w:p w14:paraId="622578BE" w14:textId="77777777" w:rsidR="00E12129" w:rsidRPr="007A23B4" w:rsidRDefault="00E12129" w:rsidP="007A23B4">
      <w:pPr>
        <w:pStyle w:val="NormalWeb"/>
        <w:spacing w:before="0" w:beforeAutospacing="0" w:after="240" w:line="312" w:lineRule="auto"/>
        <w:ind w:left="720" w:hanging="720"/>
      </w:pPr>
      <w:r w:rsidRPr="007A23B4">
        <w:t xml:space="preserve">Groulx, J. T., Harding, B., &amp; Cousineau, D. (2020). The </w:t>
      </w:r>
      <w:proofErr w:type="spellStart"/>
      <w:r w:rsidRPr="007A23B4">
        <w:t>ez</w:t>
      </w:r>
      <w:proofErr w:type="spellEnd"/>
      <w:r w:rsidRPr="007A23B4">
        <w:t xml:space="preserve"> diffusion model: An overview with derivation, software, and an application to the same-different task. </w:t>
      </w:r>
      <w:r w:rsidRPr="007A23B4">
        <w:rPr>
          <w:i/>
          <w:iCs/>
        </w:rPr>
        <w:t>The Quantitative Methods for Psychology</w:t>
      </w:r>
      <w:r w:rsidRPr="007A23B4">
        <w:t xml:space="preserve">, </w:t>
      </w:r>
      <w:r w:rsidRPr="007A23B4">
        <w:rPr>
          <w:i/>
          <w:iCs/>
        </w:rPr>
        <w:t>16</w:t>
      </w:r>
      <w:r w:rsidRPr="007A23B4">
        <w:t xml:space="preserve">(2), 154–174. </w:t>
      </w:r>
      <w:r w:rsidRPr="007A23B4">
        <w:rPr>
          <w:color w:val="0000FF"/>
        </w:rPr>
        <w:t>https://doi. org/10.20982/tqmp.16.</w:t>
      </w:r>
      <w:proofErr w:type="gramStart"/>
      <w:r w:rsidRPr="007A23B4">
        <w:rPr>
          <w:color w:val="0000FF"/>
        </w:rPr>
        <w:t>2.p</w:t>
      </w:r>
      <w:proofErr w:type="gramEnd"/>
      <w:r w:rsidRPr="007A23B4">
        <w:rPr>
          <w:color w:val="0000FF"/>
        </w:rPr>
        <w:t xml:space="preserve">154 </w:t>
      </w:r>
    </w:p>
    <w:p w14:paraId="7B326B28" w14:textId="7DC0B782" w:rsidR="004F1532" w:rsidRPr="007A23B4" w:rsidRDefault="004F1532" w:rsidP="007A23B4">
      <w:pPr>
        <w:pStyle w:val="EndNoteBibliography"/>
        <w:spacing w:line="312" w:lineRule="auto"/>
        <w:ind w:left="720" w:hanging="720"/>
        <w:rPr>
          <w:noProof/>
          <w:color w:val="080ABF"/>
        </w:rPr>
      </w:pPr>
      <w:r w:rsidRPr="007A23B4">
        <w:rPr>
          <w:noProof/>
          <w:color w:val="080ABF"/>
        </w:rPr>
        <w:t xml:space="preserve">*Haciahmet, C. C., Golubickis, M., Schäfer, S., Frings, C., &amp; Pastötter, B. (2023). The oscillatory fingerprints of self‐prioritization: Novel markers in spectral EEG for self‐relevant processing. </w:t>
      </w:r>
      <w:r w:rsidRPr="007A23B4">
        <w:rPr>
          <w:i/>
          <w:noProof/>
          <w:color w:val="080ABF"/>
        </w:rPr>
        <w:t>Psychophysiology, 60</w:t>
      </w:r>
      <w:r w:rsidRPr="007A23B4">
        <w:rPr>
          <w:noProof/>
          <w:color w:val="080ABF"/>
        </w:rPr>
        <w:t>(12), e14396. https://doi.org/10.1111/psyp.14396</w:t>
      </w:r>
    </w:p>
    <w:p w14:paraId="10E19BB7" w14:textId="77777777" w:rsidR="004F1532" w:rsidRPr="007A23B4" w:rsidRDefault="004F1532" w:rsidP="007A23B4">
      <w:pPr>
        <w:pStyle w:val="EndNoteBibliography"/>
        <w:spacing w:line="312" w:lineRule="auto"/>
        <w:ind w:left="720" w:hanging="720"/>
        <w:rPr>
          <w:noProof/>
          <w:color w:val="080ABF"/>
        </w:rPr>
      </w:pPr>
    </w:p>
    <w:p w14:paraId="5295F427" w14:textId="309264D1" w:rsidR="00E12129" w:rsidRPr="007A23B4" w:rsidRDefault="00E12129" w:rsidP="007A23B4">
      <w:pPr>
        <w:pStyle w:val="NormalWeb"/>
        <w:spacing w:before="0" w:beforeAutospacing="0" w:after="240" w:line="312" w:lineRule="auto"/>
        <w:ind w:left="720" w:hanging="720"/>
      </w:pPr>
      <w:r w:rsidRPr="007A23B4">
        <w:t xml:space="preserve">Haines, N., </w:t>
      </w:r>
      <w:proofErr w:type="spellStart"/>
      <w:r w:rsidRPr="007A23B4">
        <w:t>Kvam</w:t>
      </w:r>
      <w:proofErr w:type="spellEnd"/>
      <w:r w:rsidRPr="007A23B4">
        <w:t xml:space="preserve">, P. D., Irving, L. H., Smith, C., </w:t>
      </w:r>
      <w:proofErr w:type="spellStart"/>
      <w:r w:rsidRPr="007A23B4">
        <w:t>Beauchaine</w:t>
      </w:r>
      <w:proofErr w:type="spellEnd"/>
      <w:r w:rsidRPr="007A23B4">
        <w:t xml:space="preserve">, T. P., Pitt, M. A., </w:t>
      </w:r>
      <w:proofErr w:type="spellStart"/>
      <w:r w:rsidRPr="007A23B4">
        <w:t>Ahn</w:t>
      </w:r>
      <w:proofErr w:type="spellEnd"/>
      <w:r w:rsidRPr="007A23B4">
        <w:t xml:space="preserve">, W.-Y., &amp; Turner, B. M. (2020). Theoretically informed generative models can advance the psychological and brain sciences: Lessons from the reliability paradox. </w:t>
      </w:r>
      <w:r w:rsidR="001313A7" w:rsidRPr="007A23B4">
        <w:rPr>
          <w:noProof/>
        </w:rPr>
        <w:t xml:space="preserve">Preprint at </w:t>
      </w:r>
      <w:r w:rsidR="001313A7" w:rsidRPr="007A23B4">
        <w:rPr>
          <w:i/>
          <w:iCs/>
          <w:noProof/>
        </w:rPr>
        <w:t xml:space="preserve">OSF </w:t>
      </w:r>
      <w:r w:rsidRPr="007A23B4">
        <w:rPr>
          <w:color w:val="0000FF"/>
        </w:rPr>
        <w:t xml:space="preserve">https://doi.org/10.31234/osf.io/xr7y3 </w:t>
      </w:r>
    </w:p>
    <w:p w14:paraId="5DC461EB" w14:textId="4AF6F632" w:rsidR="00E12129" w:rsidRPr="007A23B4" w:rsidRDefault="00E12129" w:rsidP="007A23B4">
      <w:pPr>
        <w:pStyle w:val="NormalWeb"/>
        <w:spacing w:before="0" w:beforeAutospacing="0" w:after="240" w:line="312" w:lineRule="auto"/>
        <w:ind w:left="720" w:hanging="720"/>
      </w:pPr>
      <w:r w:rsidRPr="007A23B4">
        <w:t xml:space="preserve">Hedge, C., Powell, G., &amp; Sumner, P. (2018). The reliability paradox: Why robust cognitive tasks do not produce reliable individual differences. </w:t>
      </w:r>
      <w:proofErr w:type="spellStart"/>
      <w:r w:rsidRPr="007A23B4">
        <w:rPr>
          <w:i/>
          <w:iCs/>
        </w:rPr>
        <w:t>Behavior</w:t>
      </w:r>
      <w:proofErr w:type="spellEnd"/>
      <w:r w:rsidRPr="007A23B4">
        <w:rPr>
          <w:i/>
          <w:iCs/>
        </w:rPr>
        <w:t xml:space="preserve"> Research Methods</w:t>
      </w:r>
      <w:r w:rsidRPr="007A23B4">
        <w:t xml:space="preserve">, </w:t>
      </w:r>
      <w:r w:rsidRPr="007A23B4">
        <w:rPr>
          <w:i/>
          <w:iCs/>
        </w:rPr>
        <w:t>50</w:t>
      </w:r>
      <w:r w:rsidRPr="007A23B4">
        <w:t xml:space="preserve">, 1166–1186. </w:t>
      </w:r>
      <w:r w:rsidRPr="007A23B4">
        <w:rPr>
          <w:color w:val="0000FF"/>
        </w:rPr>
        <w:t xml:space="preserve">https://doi.org/10.3758/s13428-017-0935-1 </w:t>
      </w:r>
    </w:p>
    <w:p w14:paraId="269E5DA2" w14:textId="77777777" w:rsidR="00D54583" w:rsidRPr="007A23B4" w:rsidRDefault="00E12129" w:rsidP="007A23B4">
      <w:pPr>
        <w:pStyle w:val="NormalWeb"/>
        <w:spacing w:before="0" w:beforeAutospacing="0" w:after="240" w:line="312" w:lineRule="auto"/>
        <w:ind w:left="720" w:hanging="720"/>
      </w:pPr>
      <w:r w:rsidRPr="007A23B4">
        <w:t xml:space="preserve">Hedges, L., &amp; Olkin, I. (1985). </w:t>
      </w:r>
      <w:r w:rsidRPr="007A23B4">
        <w:rPr>
          <w:i/>
          <w:iCs/>
        </w:rPr>
        <w:t>Statistical methods for meta-analysis</w:t>
      </w:r>
      <w:r w:rsidRPr="007A23B4">
        <w:t xml:space="preserve">, academic press. </w:t>
      </w:r>
    </w:p>
    <w:p w14:paraId="734F8CD6" w14:textId="07D0BA76" w:rsidR="00D54583" w:rsidRPr="007A23B4" w:rsidRDefault="004F1532" w:rsidP="007A23B4">
      <w:pPr>
        <w:pStyle w:val="NormalWeb"/>
        <w:spacing w:before="0" w:beforeAutospacing="0" w:after="240" w:line="312" w:lineRule="auto"/>
        <w:ind w:left="720" w:hanging="720"/>
        <w:rPr>
          <w:color w:val="080ABF"/>
        </w:rPr>
      </w:pPr>
      <w:r w:rsidRPr="007A23B4">
        <w:rPr>
          <w:color w:val="080ABF"/>
        </w:rPr>
        <w:t>*</w:t>
      </w:r>
      <w:r w:rsidR="00E12129" w:rsidRPr="007A23B4">
        <w:rPr>
          <w:color w:val="080ABF"/>
        </w:rPr>
        <w:t xml:space="preserve">Hobbs, C., Sui, J., Kessler, D., </w:t>
      </w:r>
      <w:proofErr w:type="spellStart"/>
      <w:r w:rsidR="001D53FA" w:rsidRPr="007A23B4">
        <w:rPr>
          <w:color w:val="080ABF"/>
        </w:rPr>
        <w:t>Munafò</w:t>
      </w:r>
      <w:proofErr w:type="spellEnd"/>
      <w:r w:rsidR="001D53FA" w:rsidRPr="007A23B4">
        <w:rPr>
          <w:color w:val="080ABF"/>
        </w:rPr>
        <w:t xml:space="preserve">, </w:t>
      </w:r>
      <w:r w:rsidR="00E12129" w:rsidRPr="007A23B4">
        <w:rPr>
          <w:color w:val="080ABF"/>
        </w:rPr>
        <w:t xml:space="preserve">M. R., &amp; Button, K. S. (2023). Self-processing in relation to emotion and reward processing in depression. </w:t>
      </w:r>
      <w:r w:rsidR="00E12129" w:rsidRPr="007A23B4">
        <w:rPr>
          <w:i/>
          <w:iCs/>
          <w:color w:val="080ABF"/>
        </w:rPr>
        <w:t>Psychological</w:t>
      </w:r>
      <w:r w:rsidR="00D54583" w:rsidRPr="007A23B4">
        <w:rPr>
          <w:i/>
          <w:iCs/>
          <w:color w:val="080ABF"/>
        </w:rPr>
        <w:t xml:space="preserve"> </w:t>
      </w:r>
      <w:r w:rsidR="00E12129" w:rsidRPr="007A23B4">
        <w:rPr>
          <w:i/>
          <w:iCs/>
          <w:color w:val="080ABF"/>
        </w:rPr>
        <w:t>Medicine</w:t>
      </w:r>
      <w:r w:rsidR="00E12129" w:rsidRPr="007A23B4">
        <w:rPr>
          <w:color w:val="080ABF"/>
        </w:rPr>
        <w:t xml:space="preserve">, </w:t>
      </w:r>
      <w:r w:rsidR="00E12129" w:rsidRPr="007A23B4">
        <w:rPr>
          <w:i/>
          <w:iCs/>
          <w:color w:val="080ABF"/>
        </w:rPr>
        <w:t>53</w:t>
      </w:r>
      <w:r w:rsidR="00E12129" w:rsidRPr="007A23B4">
        <w:rPr>
          <w:color w:val="080ABF"/>
        </w:rPr>
        <w:t xml:space="preserve">(5), 1924–1936. </w:t>
      </w:r>
      <w:r w:rsidR="00D54583" w:rsidRPr="007A23B4">
        <w:rPr>
          <w:color w:val="080ABF"/>
        </w:rPr>
        <w:t>https://doi.org/10.1017/S0033291721003597</w:t>
      </w:r>
      <w:r w:rsidR="00E12129" w:rsidRPr="007A23B4">
        <w:rPr>
          <w:color w:val="080ABF"/>
        </w:rPr>
        <w:t xml:space="preserve"> </w:t>
      </w:r>
    </w:p>
    <w:p w14:paraId="164049E2" w14:textId="1EC8A642" w:rsidR="00E12129" w:rsidRPr="007A23B4" w:rsidRDefault="004F1532" w:rsidP="007A23B4">
      <w:pPr>
        <w:pStyle w:val="NormalWeb"/>
        <w:spacing w:before="0" w:beforeAutospacing="0" w:after="240" w:line="312" w:lineRule="auto"/>
        <w:ind w:left="720" w:hanging="720"/>
      </w:pPr>
      <w:r w:rsidRPr="007A23B4">
        <w:rPr>
          <w:color w:val="080ABF"/>
        </w:rPr>
        <w:lastRenderedPageBreak/>
        <w:t>*</w:t>
      </w:r>
      <w:r w:rsidR="00E12129" w:rsidRPr="007A23B4">
        <w:t xml:space="preserve">Hu, C.-P., Peng, K., &amp; Sui, J. (2023). Data for training effect of </w:t>
      </w:r>
      <w:proofErr w:type="spellStart"/>
      <w:r w:rsidR="00E12129" w:rsidRPr="007A23B4">
        <w:t>self prioritization</w:t>
      </w:r>
      <w:proofErr w:type="spellEnd"/>
      <w:r w:rsidR="00E12129" w:rsidRPr="007A23B4">
        <w:t xml:space="preserve">[ds/ol]. v2. </w:t>
      </w:r>
      <w:r w:rsidR="00E12129" w:rsidRPr="007A23B4">
        <w:rPr>
          <w:i/>
          <w:iCs/>
        </w:rPr>
        <w:t>Science Data Bank</w:t>
      </w:r>
      <w:r w:rsidR="00E12129" w:rsidRPr="007A23B4">
        <w:t xml:space="preserve">. </w:t>
      </w:r>
      <w:r w:rsidR="00E12129" w:rsidRPr="007A23B4">
        <w:rPr>
          <w:color w:val="0000FF"/>
        </w:rPr>
        <w:t xml:space="preserve">https://doi.org/10.57760/sciencedb.08117 </w:t>
      </w:r>
    </w:p>
    <w:p w14:paraId="3B5F1800" w14:textId="67BF2BB4" w:rsidR="00E12129" w:rsidRPr="007A23B4" w:rsidRDefault="00E12129" w:rsidP="007A23B4">
      <w:pPr>
        <w:pStyle w:val="NormalWeb"/>
        <w:spacing w:before="0" w:beforeAutospacing="0" w:after="240" w:line="312" w:lineRule="auto"/>
        <w:ind w:left="720" w:hanging="720"/>
        <w:rPr>
          <w:color w:val="0000FF"/>
        </w:rPr>
      </w:pPr>
      <w:r w:rsidRPr="007A23B4">
        <w:t xml:space="preserve">Hu, C.-P., Lan, Y., Macrae, C. N., &amp; Sui, J. (2020). Good me bad me: Prioritization of the </w:t>
      </w:r>
      <w:proofErr w:type="gramStart"/>
      <w:r w:rsidRPr="007A23B4">
        <w:t>good-self</w:t>
      </w:r>
      <w:proofErr w:type="gramEnd"/>
      <w:r w:rsidRPr="007A23B4">
        <w:t xml:space="preserve"> during perceptual decision-making. </w:t>
      </w:r>
      <w:r w:rsidRPr="007A23B4">
        <w:rPr>
          <w:i/>
          <w:iCs/>
        </w:rPr>
        <w:t>Collabra. Psychology</w:t>
      </w:r>
      <w:r w:rsidRPr="007A23B4">
        <w:t xml:space="preserve">, </w:t>
      </w:r>
      <w:r w:rsidRPr="007A23B4">
        <w:rPr>
          <w:i/>
          <w:iCs/>
        </w:rPr>
        <w:t>6</w:t>
      </w:r>
      <w:r w:rsidRPr="007A23B4">
        <w:t xml:space="preserve">(1), 20. </w:t>
      </w:r>
      <w:r w:rsidR="00C617F2" w:rsidRPr="007A23B4">
        <w:t>https://doi.org/10.1525/collabra.301</w:t>
      </w:r>
      <w:r w:rsidRPr="007A23B4">
        <w:rPr>
          <w:color w:val="0000FF"/>
        </w:rPr>
        <w:t xml:space="preserve"> </w:t>
      </w:r>
    </w:p>
    <w:p w14:paraId="75459286" w14:textId="081E848E" w:rsidR="00C617F2" w:rsidRPr="007A23B4" w:rsidRDefault="00C617F2" w:rsidP="007A23B4">
      <w:pPr>
        <w:pStyle w:val="NormalWeb"/>
        <w:spacing w:before="0" w:beforeAutospacing="0" w:after="240" w:line="312" w:lineRule="auto"/>
        <w:ind w:left="720" w:hanging="720"/>
        <w:rPr>
          <w:color w:val="080ABF"/>
        </w:rPr>
      </w:pPr>
      <w:r w:rsidRPr="007A23B4">
        <w:rPr>
          <w:color w:val="080ABF"/>
        </w:rPr>
        <w:t xml:space="preserve">Hughes, M. M., </w:t>
      </w:r>
      <w:proofErr w:type="spellStart"/>
      <w:r w:rsidRPr="007A23B4">
        <w:rPr>
          <w:color w:val="080ABF"/>
        </w:rPr>
        <w:t>Linck</w:t>
      </w:r>
      <w:proofErr w:type="spellEnd"/>
      <w:r w:rsidRPr="007A23B4">
        <w:rPr>
          <w:color w:val="080ABF"/>
        </w:rPr>
        <w:t xml:space="preserve">, J. A., Bowles, A. R., </w:t>
      </w:r>
      <w:proofErr w:type="spellStart"/>
      <w:r w:rsidRPr="007A23B4">
        <w:rPr>
          <w:color w:val="080ABF"/>
        </w:rPr>
        <w:t>Koeth</w:t>
      </w:r>
      <w:proofErr w:type="spellEnd"/>
      <w:r w:rsidRPr="007A23B4">
        <w:rPr>
          <w:color w:val="080ABF"/>
        </w:rPr>
        <w:t>, J. T., &amp; Bunting, M. F. (2014). Alternatives to switch-cost scoring in the task-switching paradigm: Their reliability and increased validity. </w:t>
      </w:r>
      <w:proofErr w:type="spellStart"/>
      <w:r w:rsidRPr="007A23B4">
        <w:rPr>
          <w:i/>
          <w:iCs/>
          <w:color w:val="080ABF"/>
        </w:rPr>
        <w:t>Behavior</w:t>
      </w:r>
      <w:proofErr w:type="spellEnd"/>
      <w:r w:rsidRPr="007A23B4">
        <w:rPr>
          <w:i/>
          <w:iCs/>
          <w:color w:val="080ABF"/>
        </w:rPr>
        <w:t xml:space="preserve"> Research Methods</w:t>
      </w:r>
      <w:r w:rsidRPr="007A23B4">
        <w:rPr>
          <w:color w:val="080ABF"/>
        </w:rPr>
        <w:t xml:space="preserve">, </w:t>
      </w:r>
      <w:r w:rsidRPr="007A23B4">
        <w:rPr>
          <w:i/>
          <w:iCs/>
          <w:color w:val="080ABF"/>
        </w:rPr>
        <w:t>46</w:t>
      </w:r>
      <w:r w:rsidRPr="007A23B4">
        <w:rPr>
          <w:color w:val="080ABF"/>
        </w:rPr>
        <w:t>(3), 702–721. https://doi.org/10.3758/s13428-013-0411-5</w:t>
      </w:r>
    </w:p>
    <w:p w14:paraId="4A289AFB" w14:textId="09C15B73" w:rsidR="00E12129" w:rsidRPr="007A23B4" w:rsidRDefault="00E12129" w:rsidP="007A23B4">
      <w:pPr>
        <w:pStyle w:val="NormalWeb"/>
        <w:spacing w:before="0" w:beforeAutospacing="0" w:after="240" w:line="312" w:lineRule="auto"/>
        <w:ind w:left="720" w:hanging="720"/>
      </w:pPr>
      <w:r w:rsidRPr="007A23B4">
        <w:t xml:space="preserve">Hughes, S. M., &amp; Harrison, M. A. (2013). I like my voice better: Self-enhancement bias in perceptions of voice attractiveness. </w:t>
      </w:r>
      <w:r w:rsidRPr="007A23B4">
        <w:rPr>
          <w:i/>
          <w:iCs/>
        </w:rPr>
        <w:t>Perception</w:t>
      </w:r>
      <w:r w:rsidRPr="007A23B4">
        <w:t xml:space="preserve">, </w:t>
      </w:r>
      <w:r w:rsidRPr="007A23B4">
        <w:rPr>
          <w:i/>
          <w:iCs/>
        </w:rPr>
        <w:t>42</w:t>
      </w:r>
      <w:r w:rsidRPr="007A23B4">
        <w:t xml:space="preserve">(9), 941–949. </w:t>
      </w:r>
      <w:r w:rsidRPr="007A23B4">
        <w:rPr>
          <w:color w:val="0000FF"/>
        </w:rPr>
        <w:t xml:space="preserve">https://doi.org/10.1068/p7526 </w:t>
      </w:r>
    </w:p>
    <w:p w14:paraId="12CE6701" w14:textId="6F5422A1" w:rsidR="00E12129" w:rsidRPr="007A23B4" w:rsidRDefault="00E12129" w:rsidP="007A23B4">
      <w:pPr>
        <w:pStyle w:val="NormalWeb"/>
        <w:spacing w:before="0" w:beforeAutospacing="0" w:after="240" w:line="312" w:lineRule="auto"/>
        <w:ind w:left="720" w:hanging="720"/>
        <w:rPr>
          <w:color w:val="0000FF"/>
        </w:rPr>
      </w:pPr>
      <w:r w:rsidRPr="007A23B4">
        <w:t xml:space="preserve">Humphreys, G. W., &amp; Sui, J. (2015). The salient self: Social saliency effects based on self-bias. </w:t>
      </w:r>
      <w:r w:rsidRPr="007A23B4">
        <w:rPr>
          <w:i/>
          <w:iCs/>
        </w:rPr>
        <w:t>Journal of Cognitive Psychology</w:t>
      </w:r>
      <w:r w:rsidRPr="007A23B4">
        <w:t xml:space="preserve">, </w:t>
      </w:r>
      <w:r w:rsidRPr="007A23B4">
        <w:rPr>
          <w:i/>
          <w:iCs/>
        </w:rPr>
        <w:t>27</w:t>
      </w:r>
      <w:r w:rsidRPr="007A23B4">
        <w:t xml:space="preserve">(2), 129–140. </w:t>
      </w:r>
      <w:r w:rsidRPr="007A23B4">
        <w:rPr>
          <w:color w:val="0000FF"/>
        </w:rPr>
        <w:t xml:space="preserve">https://doi.org/10.1080/20445911.2014.996156 </w:t>
      </w:r>
    </w:p>
    <w:p w14:paraId="2219F1B4" w14:textId="1ACC488E" w:rsidR="00466D53" w:rsidRPr="007A23B4" w:rsidRDefault="00466D53" w:rsidP="007A23B4">
      <w:pPr>
        <w:pStyle w:val="NormalWeb"/>
        <w:spacing w:before="0" w:beforeAutospacing="0" w:after="240" w:line="312" w:lineRule="auto"/>
        <w:ind w:left="720" w:hanging="720"/>
        <w:rPr>
          <w:color w:val="080ABF"/>
        </w:rPr>
      </w:pPr>
      <w:proofErr w:type="spellStart"/>
      <w:r w:rsidRPr="007A23B4">
        <w:rPr>
          <w:color w:val="080ABF"/>
        </w:rPr>
        <w:t>Kahveci</w:t>
      </w:r>
      <w:proofErr w:type="spellEnd"/>
      <w:r w:rsidRPr="007A23B4">
        <w:rPr>
          <w:color w:val="080ABF"/>
        </w:rPr>
        <w:t xml:space="preserve">, S. (2020). </w:t>
      </w:r>
      <w:proofErr w:type="spellStart"/>
      <w:r w:rsidRPr="007A23B4">
        <w:rPr>
          <w:i/>
          <w:iCs/>
          <w:color w:val="080ABF"/>
        </w:rPr>
        <w:t>AATtools</w:t>
      </w:r>
      <w:proofErr w:type="spellEnd"/>
      <w:r w:rsidRPr="007A23B4">
        <w:rPr>
          <w:i/>
          <w:iCs/>
          <w:color w:val="080ABF"/>
        </w:rPr>
        <w:t>: Reliability and scoring routines for the approach-avoidance task</w:t>
      </w:r>
      <w:r w:rsidRPr="007A23B4">
        <w:rPr>
          <w:color w:val="080ABF"/>
        </w:rPr>
        <w:t>.</w:t>
      </w:r>
    </w:p>
    <w:p w14:paraId="682BA2EA" w14:textId="273560AD" w:rsidR="00466D53" w:rsidRPr="007A23B4" w:rsidRDefault="00E12129" w:rsidP="007A23B4">
      <w:pPr>
        <w:pStyle w:val="NormalWeb"/>
        <w:spacing w:before="0" w:beforeAutospacing="0" w:after="240" w:line="312" w:lineRule="auto"/>
        <w:ind w:left="720" w:hanging="720"/>
        <w:rPr>
          <w:color w:val="0000FF"/>
        </w:rPr>
      </w:pPr>
      <w:proofErr w:type="spellStart"/>
      <w:r w:rsidRPr="007A23B4">
        <w:t>Kahveci</w:t>
      </w:r>
      <w:proofErr w:type="spellEnd"/>
      <w:r w:rsidRPr="007A23B4">
        <w:t xml:space="preserve">, S., </w:t>
      </w:r>
      <w:proofErr w:type="spellStart"/>
      <w:r w:rsidRPr="007A23B4">
        <w:t>Bathke</w:t>
      </w:r>
      <w:proofErr w:type="spellEnd"/>
      <w:r w:rsidRPr="007A23B4">
        <w:t xml:space="preserve">, A., &amp; </w:t>
      </w:r>
      <w:proofErr w:type="spellStart"/>
      <w:r w:rsidRPr="007A23B4">
        <w:t>Blechert</w:t>
      </w:r>
      <w:proofErr w:type="spellEnd"/>
      <w:r w:rsidRPr="007A23B4">
        <w:t xml:space="preserve">, J. (2022). Reliability of reaction time tasks: How should it be computed? </w:t>
      </w:r>
      <w:r w:rsidR="001313A7" w:rsidRPr="007A23B4">
        <w:rPr>
          <w:noProof/>
        </w:rPr>
        <w:t xml:space="preserve">Preprint at </w:t>
      </w:r>
      <w:r w:rsidR="001313A7" w:rsidRPr="007A23B4">
        <w:rPr>
          <w:i/>
          <w:iCs/>
          <w:noProof/>
        </w:rPr>
        <w:t xml:space="preserve">OSF </w:t>
      </w:r>
      <w:r w:rsidRPr="007A23B4">
        <w:rPr>
          <w:color w:val="0000FF"/>
        </w:rPr>
        <w:t xml:space="preserve">https://doi.org/10.31234/osf.io/ta59r </w:t>
      </w:r>
    </w:p>
    <w:p w14:paraId="4E284B0D" w14:textId="63EE903F" w:rsidR="00466D53" w:rsidRPr="007A23B4" w:rsidRDefault="00E12129" w:rsidP="007A23B4">
      <w:pPr>
        <w:pStyle w:val="NormalWeb"/>
        <w:spacing w:before="0" w:beforeAutospacing="0" w:after="240" w:line="312" w:lineRule="auto"/>
        <w:ind w:left="720" w:hanging="720"/>
        <w:rPr>
          <w:color w:val="0000FF"/>
        </w:rPr>
      </w:pPr>
      <w:proofErr w:type="spellStart"/>
      <w:r w:rsidRPr="007A23B4">
        <w:t>Karvelis</w:t>
      </w:r>
      <w:proofErr w:type="spellEnd"/>
      <w:r w:rsidRPr="007A23B4">
        <w:t xml:space="preserve">, P., Paulus, M. P., &amp; Diaconescu, A. O. (2023). Individual differences in computational psychiatry: A review of current challenges. </w:t>
      </w:r>
      <w:r w:rsidRPr="007A23B4">
        <w:rPr>
          <w:i/>
          <w:iCs/>
        </w:rPr>
        <w:t>Neuroscience &amp; Biobehavioral Reviews</w:t>
      </w:r>
      <w:r w:rsidRPr="007A23B4">
        <w:t xml:space="preserve">, 105137. </w:t>
      </w:r>
      <w:r w:rsidRPr="007A23B4">
        <w:rPr>
          <w:color w:val="0000FF"/>
        </w:rPr>
        <w:t xml:space="preserve">https://doi.org/10.1016/j.neubiorev.2023. 105137 </w:t>
      </w:r>
    </w:p>
    <w:p w14:paraId="7527833D" w14:textId="33BE96A5" w:rsidR="00E12129" w:rsidRPr="007A23B4" w:rsidRDefault="00E12129" w:rsidP="007A23B4">
      <w:pPr>
        <w:pStyle w:val="NormalWeb"/>
        <w:spacing w:before="0" w:beforeAutospacing="0" w:after="240" w:line="312" w:lineRule="auto"/>
        <w:ind w:left="720" w:hanging="720"/>
      </w:pPr>
      <w:r w:rsidRPr="007A23B4">
        <w:t xml:space="preserve">Keenan, J. P., Wheeler, M. A., Gallup, G. G., &amp; Pascual-Leone, A. (2000). </w:t>
      </w:r>
      <w:proofErr w:type="spellStart"/>
      <w:r w:rsidR="00940E32" w:rsidRPr="007A23B4">
        <w:t>Self recognition</w:t>
      </w:r>
      <w:proofErr w:type="spellEnd"/>
      <w:r w:rsidRPr="007A23B4">
        <w:t xml:space="preserve"> and the right prefrontal cortex. </w:t>
      </w:r>
      <w:r w:rsidRPr="007A23B4">
        <w:rPr>
          <w:i/>
          <w:iCs/>
        </w:rPr>
        <w:t>Trends in Cognitive Sciences</w:t>
      </w:r>
      <w:r w:rsidRPr="007A23B4">
        <w:t xml:space="preserve">, </w:t>
      </w:r>
      <w:r w:rsidRPr="007A23B4">
        <w:rPr>
          <w:i/>
          <w:iCs/>
        </w:rPr>
        <w:t>4</w:t>
      </w:r>
      <w:r w:rsidRPr="007A23B4">
        <w:t xml:space="preserve"> (9), 338–344. </w:t>
      </w:r>
      <w:r w:rsidRPr="007A23B4">
        <w:rPr>
          <w:color w:val="0000FF"/>
        </w:rPr>
        <w:t xml:space="preserve">https://doi.org/10.1016/S1364-6613(00)01521-7 </w:t>
      </w:r>
    </w:p>
    <w:p w14:paraId="07E2BFA3" w14:textId="1A198F88" w:rsidR="00E12129" w:rsidRPr="007A23B4" w:rsidRDefault="00E12129" w:rsidP="007A23B4">
      <w:pPr>
        <w:pStyle w:val="NormalWeb"/>
        <w:spacing w:before="0" w:beforeAutospacing="0" w:after="240" w:line="312" w:lineRule="auto"/>
        <w:ind w:left="720" w:hanging="720"/>
      </w:pPr>
      <w:r w:rsidRPr="007A23B4">
        <w:t xml:space="preserve">Kircher, T. T., Senior, C., Phillips, M. L., Benson, P. J., </w:t>
      </w:r>
      <w:proofErr w:type="spellStart"/>
      <w:r w:rsidRPr="007A23B4">
        <w:t>Bullmore</w:t>
      </w:r>
      <w:proofErr w:type="spellEnd"/>
      <w:r w:rsidRPr="007A23B4">
        <w:t xml:space="preserve">, E. T., Brammer, M., Simmons, A., Williams, S. C., Bartels, M., &amp; David, A. S. (2000). Towards a functional neuroanatomy of </w:t>
      </w:r>
      <w:r w:rsidR="000454C9" w:rsidRPr="007A23B4">
        <w:t>self-processing</w:t>
      </w:r>
      <w:r w:rsidRPr="007A23B4">
        <w:t xml:space="preserve">: Effects of faces and words. </w:t>
      </w:r>
      <w:r w:rsidRPr="007A23B4">
        <w:rPr>
          <w:i/>
          <w:iCs/>
        </w:rPr>
        <w:t>Cognitive Brain Research</w:t>
      </w:r>
      <w:r w:rsidRPr="007A23B4">
        <w:t xml:space="preserve">, </w:t>
      </w:r>
      <w:r w:rsidRPr="007A23B4">
        <w:rPr>
          <w:i/>
          <w:iCs/>
        </w:rPr>
        <w:t>10</w:t>
      </w:r>
      <w:r w:rsidRPr="007A23B4">
        <w:t xml:space="preserve">(1-2), 133–144. </w:t>
      </w:r>
      <w:r w:rsidRPr="007A23B4">
        <w:rPr>
          <w:color w:val="0000FF"/>
        </w:rPr>
        <w:t xml:space="preserve">https://doi.org/10.1016/S09266410(00)00036-7 </w:t>
      </w:r>
    </w:p>
    <w:p w14:paraId="20DE8916" w14:textId="77777777" w:rsidR="00E12129" w:rsidRPr="007A23B4" w:rsidRDefault="00E12129" w:rsidP="007A23B4">
      <w:pPr>
        <w:pStyle w:val="NormalWeb"/>
        <w:spacing w:before="0" w:beforeAutospacing="0" w:after="240" w:line="312" w:lineRule="auto"/>
        <w:ind w:left="720" w:hanging="720"/>
      </w:pPr>
      <w:r w:rsidRPr="007A23B4">
        <w:lastRenderedPageBreak/>
        <w:t xml:space="preserve">Kline, P. (2015). </w:t>
      </w:r>
      <w:r w:rsidRPr="007A23B4">
        <w:rPr>
          <w:i/>
          <w:iCs/>
        </w:rPr>
        <w:t>A handbook of test construction (psychology revivals): Introduction to psychometric design.</w:t>
      </w:r>
      <w:r w:rsidRPr="007A23B4">
        <w:t xml:space="preserve"> Routledge. </w:t>
      </w:r>
    </w:p>
    <w:p w14:paraId="15C1A4A9" w14:textId="7236B35A" w:rsidR="00E12129" w:rsidRPr="007A23B4" w:rsidRDefault="004F1532" w:rsidP="007A23B4">
      <w:pPr>
        <w:pStyle w:val="NormalWeb"/>
        <w:spacing w:before="0" w:beforeAutospacing="0" w:after="240" w:line="312" w:lineRule="auto"/>
        <w:ind w:left="720" w:hanging="720"/>
        <w:rPr>
          <w:color w:val="080ABF"/>
        </w:rPr>
      </w:pPr>
      <w:r w:rsidRPr="007A23B4">
        <w:rPr>
          <w:color w:val="080ABF"/>
        </w:rPr>
        <w:t>*</w:t>
      </w:r>
      <w:proofErr w:type="spellStart"/>
      <w:r w:rsidR="00E12129" w:rsidRPr="007A23B4">
        <w:rPr>
          <w:color w:val="080ABF"/>
        </w:rPr>
        <w:t>Kolvoort</w:t>
      </w:r>
      <w:proofErr w:type="spellEnd"/>
      <w:r w:rsidR="00E12129" w:rsidRPr="007A23B4">
        <w:rPr>
          <w:color w:val="080ABF"/>
        </w:rPr>
        <w:t xml:space="preserve">, I. R., </w:t>
      </w:r>
      <w:proofErr w:type="spellStart"/>
      <w:r w:rsidR="00E12129" w:rsidRPr="007A23B4">
        <w:rPr>
          <w:color w:val="080ABF"/>
        </w:rPr>
        <w:t>Wainio</w:t>
      </w:r>
      <w:proofErr w:type="spellEnd"/>
      <w:r w:rsidR="00E12129" w:rsidRPr="007A23B4">
        <w:rPr>
          <w:color w:val="080ABF"/>
        </w:rPr>
        <w:t xml:space="preserve">-Theberge, S., Wolff, A., &amp; </w:t>
      </w:r>
      <w:proofErr w:type="spellStart"/>
      <w:r w:rsidR="00E12129" w:rsidRPr="007A23B4">
        <w:rPr>
          <w:color w:val="080ABF"/>
        </w:rPr>
        <w:t>Northoff</w:t>
      </w:r>
      <w:proofErr w:type="spellEnd"/>
      <w:r w:rsidR="00E12129" w:rsidRPr="007A23B4">
        <w:rPr>
          <w:color w:val="080ABF"/>
        </w:rPr>
        <w:t xml:space="preserve">, G. (2020). Temporal integration as “common currency” of brain and self-scale-free activity in resting-state </w:t>
      </w:r>
      <w:proofErr w:type="spellStart"/>
      <w:r w:rsidR="00E12129" w:rsidRPr="007A23B4">
        <w:rPr>
          <w:color w:val="080ABF"/>
        </w:rPr>
        <w:t>eeg</w:t>
      </w:r>
      <w:proofErr w:type="spellEnd"/>
      <w:r w:rsidR="00E12129" w:rsidRPr="007A23B4">
        <w:rPr>
          <w:color w:val="080ABF"/>
        </w:rPr>
        <w:t xml:space="preserve"> correlates with temporal delay effects on self-relatedness. </w:t>
      </w:r>
      <w:r w:rsidR="00E12129" w:rsidRPr="007A23B4">
        <w:rPr>
          <w:i/>
          <w:iCs/>
          <w:color w:val="080ABF"/>
        </w:rPr>
        <w:t>Human Brain Mapping</w:t>
      </w:r>
      <w:r w:rsidR="00E12129" w:rsidRPr="007A23B4">
        <w:rPr>
          <w:color w:val="080ABF"/>
        </w:rPr>
        <w:t xml:space="preserve">, </w:t>
      </w:r>
      <w:r w:rsidR="00E12129" w:rsidRPr="007A23B4">
        <w:rPr>
          <w:i/>
          <w:iCs/>
          <w:color w:val="080ABF"/>
        </w:rPr>
        <w:t>41</w:t>
      </w:r>
      <w:r w:rsidR="00E12129" w:rsidRPr="007A23B4">
        <w:rPr>
          <w:color w:val="080ABF"/>
        </w:rPr>
        <w:t xml:space="preserve">(15), 4355–4374. https://doi.org/10.1002/hbm. 25129 </w:t>
      </w:r>
    </w:p>
    <w:p w14:paraId="40D69BC5" w14:textId="5F6C8CD5" w:rsidR="00E12129" w:rsidRPr="007A23B4" w:rsidRDefault="00E12129" w:rsidP="007A23B4">
      <w:pPr>
        <w:pStyle w:val="NormalWeb"/>
        <w:spacing w:before="0" w:beforeAutospacing="0" w:after="240" w:line="312" w:lineRule="auto"/>
        <w:ind w:left="720" w:hanging="720"/>
      </w:pPr>
      <w:r w:rsidRPr="007A23B4">
        <w:t xml:space="preserve">Koo, T. K., &amp; Li, M. Y. (2016). A guideline of selecting and reporting intraclass correlation coefficients for reliability research. </w:t>
      </w:r>
      <w:r w:rsidRPr="007A23B4">
        <w:rPr>
          <w:i/>
          <w:iCs/>
        </w:rPr>
        <w:t>Journal of Chiropractic Medicine</w:t>
      </w:r>
      <w:r w:rsidRPr="007A23B4">
        <w:t xml:space="preserve">, </w:t>
      </w:r>
      <w:r w:rsidRPr="007A23B4">
        <w:rPr>
          <w:i/>
          <w:iCs/>
        </w:rPr>
        <w:t>15</w:t>
      </w:r>
      <w:r w:rsidRPr="007A23B4">
        <w:t xml:space="preserve">(2), 155–163. </w:t>
      </w:r>
      <w:r w:rsidRPr="007A23B4">
        <w:rPr>
          <w:color w:val="0000FF"/>
        </w:rPr>
        <w:t xml:space="preserve">https://doi.org/10.1016/j.jcm.2016.02.012 </w:t>
      </w:r>
    </w:p>
    <w:p w14:paraId="0422AD23" w14:textId="249402DA" w:rsidR="00E12129" w:rsidRPr="007A23B4" w:rsidRDefault="00E12129" w:rsidP="007A23B4">
      <w:pPr>
        <w:pStyle w:val="NormalWeb"/>
        <w:spacing w:before="0" w:beforeAutospacing="0" w:after="240" w:line="312" w:lineRule="auto"/>
        <w:ind w:left="720" w:hanging="720"/>
      </w:pPr>
      <w:proofErr w:type="spellStart"/>
      <w:r w:rsidRPr="007A23B4">
        <w:t>Kucina</w:t>
      </w:r>
      <w:proofErr w:type="spellEnd"/>
      <w:r w:rsidRPr="007A23B4">
        <w:t xml:space="preserve">, T., Wells, L., Lewis, I., de Salas, K., Kohl, A., Palmer, M. A., Sauer, J. D., Matzke, D., Aidman, E., &amp; Heathcote, A. (2023). Calibration of cognitive tests to address the reliability paradox for decision-conflict tasks. </w:t>
      </w:r>
      <w:r w:rsidRPr="007A23B4">
        <w:rPr>
          <w:i/>
          <w:iCs/>
        </w:rPr>
        <w:t>Nature Communications</w:t>
      </w:r>
      <w:r w:rsidRPr="007A23B4">
        <w:t xml:space="preserve">, </w:t>
      </w:r>
      <w:r w:rsidRPr="007A23B4">
        <w:rPr>
          <w:i/>
          <w:iCs/>
        </w:rPr>
        <w:t>14</w:t>
      </w:r>
      <w:r w:rsidRPr="007A23B4">
        <w:t xml:space="preserve">(1), 2234. </w:t>
      </w:r>
      <w:r w:rsidRPr="007A23B4">
        <w:rPr>
          <w:color w:val="0000FF"/>
        </w:rPr>
        <w:t xml:space="preserve">https://doi.org/10.1038/s41467-023-377772 </w:t>
      </w:r>
    </w:p>
    <w:p w14:paraId="4158BFA7" w14:textId="77777777" w:rsidR="00E12129" w:rsidRPr="007A23B4" w:rsidRDefault="00E12129" w:rsidP="007A23B4">
      <w:pPr>
        <w:pStyle w:val="NormalWeb"/>
        <w:spacing w:before="0" w:beforeAutospacing="0" w:after="240" w:line="312" w:lineRule="auto"/>
        <w:ind w:left="720" w:hanging="720"/>
        <w:rPr>
          <w:color w:val="0000FF"/>
        </w:rPr>
      </w:pPr>
      <w:proofErr w:type="spellStart"/>
      <w:r w:rsidRPr="007A23B4">
        <w:t>Kupper</w:t>
      </w:r>
      <w:proofErr w:type="spellEnd"/>
      <w:r w:rsidRPr="007A23B4">
        <w:t xml:space="preserve">, L. L., &amp; Hafner, K. b. (1989). On assessing interrater agreement for multiple attribute responses. </w:t>
      </w:r>
      <w:r w:rsidRPr="007A23B4">
        <w:rPr>
          <w:i/>
          <w:iCs/>
        </w:rPr>
        <w:t>Biometrics</w:t>
      </w:r>
      <w:r w:rsidRPr="007A23B4">
        <w:t xml:space="preserve">, </w:t>
      </w:r>
      <w:r w:rsidRPr="007A23B4">
        <w:rPr>
          <w:i/>
          <w:iCs/>
        </w:rPr>
        <w:t>45</w:t>
      </w:r>
      <w:r w:rsidRPr="007A23B4">
        <w:t xml:space="preserve">(3), 957–967. </w:t>
      </w:r>
      <w:r w:rsidRPr="007A23B4">
        <w:rPr>
          <w:color w:val="0000FF"/>
        </w:rPr>
        <w:t xml:space="preserve">https://doi.org/10.2307/ 2531695 </w:t>
      </w:r>
    </w:p>
    <w:p w14:paraId="1E6D465E" w14:textId="0BEE7822" w:rsidR="004F1532" w:rsidRPr="007A23B4" w:rsidRDefault="004F1532" w:rsidP="007A23B4">
      <w:pPr>
        <w:pStyle w:val="EndNoteBibliography"/>
        <w:spacing w:line="312" w:lineRule="auto"/>
        <w:ind w:left="720" w:hanging="720"/>
        <w:rPr>
          <w:noProof/>
          <w:color w:val="080ABF"/>
        </w:rPr>
      </w:pPr>
      <w:r w:rsidRPr="007A23B4">
        <w:rPr>
          <w:noProof/>
          <w:color w:val="080ABF"/>
        </w:rPr>
        <w:t xml:space="preserve">*Liang, Q., Wang, Y., Wang, F., Li, Z., &amp; Li, D. (2021). Prioritization of personally relevant stimuli in male abstinent heroin users. </w:t>
      </w:r>
      <w:r w:rsidRPr="007A23B4">
        <w:rPr>
          <w:i/>
          <w:noProof/>
          <w:color w:val="080ABF"/>
        </w:rPr>
        <w:t>Journal of Psychiatric Research, 142</w:t>
      </w:r>
      <w:r w:rsidRPr="007A23B4">
        <w:rPr>
          <w:noProof/>
          <w:color w:val="080ABF"/>
        </w:rPr>
        <w:t xml:space="preserve">, 132–139. https://doi.org/10.1016/j.jpsychires.2021.07.058 </w:t>
      </w:r>
    </w:p>
    <w:p w14:paraId="0854BC4E" w14:textId="77777777" w:rsidR="004F1532" w:rsidRPr="007A23B4" w:rsidRDefault="004F1532" w:rsidP="007A23B4">
      <w:pPr>
        <w:pStyle w:val="EndNoteBibliography"/>
        <w:spacing w:line="312" w:lineRule="auto"/>
        <w:ind w:left="720" w:hanging="720"/>
        <w:rPr>
          <w:noProof/>
          <w:color w:val="080ABF"/>
        </w:rPr>
      </w:pPr>
    </w:p>
    <w:p w14:paraId="023191CF" w14:textId="70184DEF" w:rsidR="004F1532" w:rsidRPr="007A23B4" w:rsidRDefault="00E12129" w:rsidP="007A23B4">
      <w:pPr>
        <w:pStyle w:val="NormalWeb"/>
        <w:spacing w:before="0" w:beforeAutospacing="0" w:after="240" w:line="312" w:lineRule="auto"/>
        <w:ind w:left="720" w:hanging="720"/>
        <w:rPr>
          <w:color w:val="0000FF"/>
        </w:rPr>
      </w:pPr>
      <w:proofErr w:type="spellStart"/>
      <w:r w:rsidRPr="007A23B4">
        <w:t>Liljequist</w:t>
      </w:r>
      <w:proofErr w:type="spellEnd"/>
      <w:r w:rsidRPr="007A23B4">
        <w:t xml:space="preserve">, D., Elfving, B., &amp; </w:t>
      </w:r>
      <w:proofErr w:type="spellStart"/>
      <w:r w:rsidRPr="007A23B4">
        <w:t>Skavberg</w:t>
      </w:r>
      <w:proofErr w:type="spellEnd"/>
      <w:r w:rsidRPr="007A23B4">
        <w:t xml:space="preserve"> </w:t>
      </w:r>
      <w:proofErr w:type="spellStart"/>
      <w:r w:rsidRPr="007A23B4">
        <w:t>Roaldsen</w:t>
      </w:r>
      <w:proofErr w:type="spellEnd"/>
      <w:r w:rsidRPr="007A23B4">
        <w:t xml:space="preserve">, K. (2019). Intraclass correlation–a discussion and demonstration of basic features. </w:t>
      </w:r>
      <w:proofErr w:type="spellStart"/>
      <w:r w:rsidRPr="007A23B4">
        <w:rPr>
          <w:i/>
          <w:iCs/>
        </w:rPr>
        <w:t>PloS</w:t>
      </w:r>
      <w:proofErr w:type="spellEnd"/>
      <w:r w:rsidRPr="007A23B4">
        <w:rPr>
          <w:i/>
          <w:iCs/>
        </w:rPr>
        <w:t xml:space="preserve"> One</w:t>
      </w:r>
      <w:r w:rsidRPr="007A23B4">
        <w:t xml:space="preserve">, </w:t>
      </w:r>
      <w:r w:rsidRPr="007A23B4">
        <w:rPr>
          <w:i/>
          <w:iCs/>
        </w:rPr>
        <w:t>14</w:t>
      </w:r>
      <w:r w:rsidRPr="007A23B4">
        <w:t xml:space="preserve">(7), e0219854. </w:t>
      </w:r>
      <w:r w:rsidRPr="007A23B4">
        <w:rPr>
          <w:color w:val="0000FF"/>
        </w:rPr>
        <w:t>https://doi.org/10.1371/journal.pone.0219854</w:t>
      </w:r>
    </w:p>
    <w:p w14:paraId="6AC2902F" w14:textId="2F0509C2" w:rsidR="00E12129" w:rsidRPr="007A23B4" w:rsidRDefault="00E12129" w:rsidP="007A23B4">
      <w:pPr>
        <w:pStyle w:val="NormalWeb"/>
        <w:spacing w:before="0" w:beforeAutospacing="0" w:after="100" w:line="312" w:lineRule="auto"/>
        <w:ind w:left="720" w:hanging="720"/>
        <w:rPr>
          <w:color w:val="0000FF"/>
        </w:rPr>
      </w:pPr>
      <w:r w:rsidRPr="007A23B4">
        <w:t xml:space="preserve">Lin, H., Saunders, B., Friese, M., Evans, N. J., &amp; </w:t>
      </w:r>
      <w:proofErr w:type="spellStart"/>
      <w:r w:rsidRPr="007A23B4">
        <w:t>Inzlicht</w:t>
      </w:r>
      <w:proofErr w:type="spellEnd"/>
      <w:r w:rsidRPr="007A23B4">
        <w:t xml:space="preserve">, M. (2020). Strong effort manipulations reduce response caution: A preregistered reinvention of the </w:t>
      </w:r>
      <w:proofErr w:type="spellStart"/>
      <w:r w:rsidRPr="007A23B4">
        <w:t>egodepletion</w:t>
      </w:r>
      <w:proofErr w:type="spellEnd"/>
      <w:r w:rsidRPr="007A23B4">
        <w:t xml:space="preserve"> paradigm. </w:t>
      </w:r>
      <w:r w:rsidRPr="007A23B4">
        <w:rPr>
          <w:i/>
          <w:iCs/>
        </w:rPr>
        <w:t>Psychological Science</w:t>
      </w:r>
      <w:r w:rsidRPr="007A23B4">
        <w:t xml:space="preserve">, </w:t>
      </w:r>
      <w:r w:rsidRPr="007A23B4">
        <w:rPr>
          <w:i/>
          <w:iCs/>
        </w:rPr>
        <w:t>31</w:t>
      </w:r>
      <w:r w:rsidRPr="007A23B4">
        <w:t xml:space="preserve">(5), 531–547. </w:t>
      </w:r>
      <w:r w:rsidRPr="007A23B4">
        <w:rPr>
          <w:color w:val="0000FF"/>
        </w:rPr>
        <w:t xml:space="preserve">https://doi.org/10.1177/0956797620904990 </w:t>
      </w:r>
    </w:p>
    <w:p w14:paraId="781112D5" w14:textId="08AFB749" w:rsidR="00873EEA" w:rsidRPr="007A23B4" w:rsidRDefault="00873EEA" w:rsidP="007A23B4">
      <w:pPr>
        <w:pStyle w:val="NormalWeb"/>
        <w:spacing w:before="0" w:beforeAutospacing="0" w:after="240" w:line="312" w:lineRule="auto"/>
        <w:ind w:left="720" w:hanging="720"/>
        <w:rPr>
          <w:color w:val="080ABF"/>
        </w:rPr>
      </w:pPr>
      <w:r w:rsidRPr="007A23B4">
        <w:rPr>
          <w:color w:val="080ABF"/>
        </w:rPr>
        <w:t>Liu,</w:t>
      </w:r>
      <w:r w:rsidR="00466D53" w:rsidRPr="007A23B4">
        <w:rPr>
          <w:color w:val="080ABF"/>
        </w:rPr>
        <w:t xml:space="preserve"> Z.,</w:t>
      </w:r>
      <w:r w:rsidRPr="007A23B4">
        <w:rPr>
          <w:color w:val="080ABF"/>
        </w:rPr>
        <w:t xml:space="preserve"> Hu, C.-P, &amp; Sui, J. (2021). Is Self-associative Learning Unique? A Meta-analytical </w:t>
      </w:r>
      <w:r w:rsidR="00466D53" w:rsidRPr="007A23B4">
        <w:rPr>
          <w:color w:val="080ABF"/>
        </w:rPr>
        <w:t>c</w:t>
      </w:r>
      <w:r w:rsidRPr="007A23B4">
        <w:rPr>
          <w:color w:val="080ABF"/>
        </w:rPr>
        <w:t xml:space="preserve">omparison of the </w:t>
      </w:r>
      <w:r w:rsidR="00384EAD" w:rsidRPr="007A23B4">
        <w:rPr>
          <w:color w:val="080ABF"/>
        </w:rPr>
        <w:t>p</w:t>
      </w:r>
      <w:r w:rsidRPr="007A23B4">
        <w:rPr>
          <w:color w:val="080ABF"/>
        </w:rPr>
        <w:t xml:space="preserve">rioritization </w:t>
      </w:r>
      <w:r w:rsidR="00384EAD" w:rsidRPr="007A23B4">
        <w:rPr>
          <w:color w:val="080ABF"/>
        </w:rPr>
        <w:t>e</w:t>
      </w:r>
      <w:r w:rsidRPr="007A23B4">
        <w:rPr>
          <w:color w:val="080ABF"/>
        </w:rPr>
        <w:t xml:space="preserve">ffect of </w:t>
      </w:r>
      <w:r w:rsidR="00384EAD" w:rsidRPr="007A23B4">
        <w:rPr>
          <w:color w:val="080ABF"/>
        </w:rPr>
        <w:t>s</w:t>
      </w:r>
      <w:r w:rsidRPr="007A23B4">
        <w:rPr>
          <w:color w:val="080ABF"/>
        </w:rPr>
        <w:t xml:space="preserve">elf- and </w:t>
      </w:r>
      <w:r w:rsidR="00384EAD" w:rsidRPr="007A23B4">
        <w:rPr>
          <w:color w:val="080ABF"/>
        </w:rPr>
        <w:t>n</w:t>
      </w:r>
      <w:r w:rsidRPr="007A23B4">
        <w:rPr>
          <w:color w:val="080ABF"/>
        </w:rPr>
        <w:t>on-</w:t>
      </w:r>
      <w:proofErr w:type="spellStart"/>
      <w:r w:rsidRPr="007A23B4">
        <w:rPr>
          <w:color w:val="080ABF"/>
        </w:rPr>
        <w:t xml:space="preserve">self </w:t>
      </w:r>
      <w:r w:rsidR="00384EAD" w:rsidRPr="007A23B4">
        <w:rPr>
          <w:color w:val="080ABF"/>
        </w:rPr>
        <w:t>a</w:t>
      </w:r>
      <w:r w:rsidRPr="007A23B4">
        <w:rPr>
          <w:color w:val="080ABF"/>
        </w:rPr>
        <w:t>ssociative</w:t>
      </w:r>
      <w:proofErr w:type="spellEnd"/>
      <w:r w:rsidRPr="007A23B4">
        <w:rPr>
          <w:color w:val="080ABF"/>
        </w:rPr>
        <w:t xml:space="preserve"> </w:t>
      </w:r>
      <w:r w:rsidR="00384EAD" w:rsidRPr="007A23B4">
        <w:rPr>
          <w:color w:val="080ABF"/>
        </w:rPr>
        <w:t>l</w:t>
      </w:r>
      <w:r w:rsidRPr="007A23B4">
        <w:rPr>
          <w:color w:val="080ABF"/>
        </w:rPr>
        <w:t>earning</w:t>
      </w:r>
      <w:r w:rsidR="002E4081" w:rsidRPr="007A23B4">
        <w:rPr>
          <w:rFonts w:eastAsia="SimSun"/>
          <w:color w:val="080ABF"/>
        </w:rPr>
        <w:t>.</w:t>
      </w:r>
      <w:r w:rsidR="001313A7" w:rsidRPr="007A23B4">
        <w:rPr>
          <w:noProof/>
          <w:color w:val="080ABF"/>
        </w:rPr>
        <w:t xml:space="preserve"> Pre-</w:t>
      </w:r>
      <w:r w:rsidR="001313A7" w:rsidRPr="007A23B4">
        <w:rPr>
          <w:color w:val="080ABF"/>
        </w:rPr>
        <w:t xml:space="preserve">registration at </w:t>
      </w:r>
      <w:r w:rsidR="001313A7" w:rsidRPr="007A23B4">
        <w:rPr>
          <w:i/>
          <w:iCs/>
          <w:color w:val="080ABF"/>
        </w:rPr>
        <w:t>OSF</w:t>
      </w:r>
      <w:r w:rsidR="002E4081" w:rsidRPr="007A23B4">
        <w:rPr>
          <w:color w:val="080ABF"/>
        </w:rPr>
        <w:t xml:space="preserve"> </w:t>
      </w:r>
      <w:r w:rsidRPr="007A23B4">
        <w:rPr>
          <w:color w:val="080ABF"/>
        </w:rPr>
        <w:t>https://doi.org/10.17605/OSF.IO/EUQMF</w:t>
      </w:r>
    </w:p>
    <w:p w14:paraId="45223C55" w14:textId="77777777" w:rsidR="00E12129" w:rsidRPr="007A23B4" w:rsidRDefault="00E12129" w:rsidP="007A23B4">
      <w:pPr>
        <w:pStyle w:val="NormalWeb"/>
        <w:spacing w:before="0" w:beforeAutospacing="0" w:after="240" w:line="312" w:lineRule="auto"/>
        <w:ind w:left="720" w:hanging="720"/>
      </w:pPr>
      <w:r w:rsidRPr="007A23B4">
        <w:lastRenderedPageBreak/>
        <w:t xml:space="preserve">Liu, Song, Y., Lee, N. A., Bennett, D. M., Button, K. S., Greenshaw, A., Cao, B., &amp; Sui, J. (2022). Depression screening using a non-verbal self-association task: A machine-learning based pilot study. </w:t>
      </w:r>
      <w:r w:rsidRPr="007A23B4">
        <w:rPr>
          <w:i/>
          <w:iCs/>
        </w:rPr>
        <w:t>Journal of Affective Disorders</w:t>
      </w:r>
      <w:r w:rsidRPr="007A23B4">
        <w:t xml:space="preserve">, </w:t>
      </w:r>
      <w:r w:rsidRPr="007A23B4">
        <w:rPr>
          <w:i/>
          <w:iCs/>
        </w:rPr>
        <w:t>310</w:t>
      </w:r>
      <w:r w:rsidRPr="007A23B4">
        <w:t xml:space="preserve">, 87–95. </w:t>
      </w:r>
      <w:r w:rsidRPr="007A23B4">
        <w:rPr>
          <w:color w:val="0000FF"/>
        </w:rPr>
        <w:t xml:space="preserve">https://doi.org/10.1016/j.jad.2022.04.122 </w:t>
      </w:r>
    </w:p>
    <w:p w14:paraId="1080BC01" w14:textId="20E58100" w:rsidR="00814BBD" w:rsidRPr="007A23B4" w:rsidRDefault="004F1532" w:rsidP="007A23B4">
      <w:pPr>
        <w:pStyle w:val="NormalWeb"/>
        <w:spacing w:before="0" w:beforeAutospacing="0" w:after="240" w:line="312" w:lineRule="auto"/>
        <w:ind w:left="720" w:hanging="720"/>
        <w:rPr>
          <w:color w:val="0000DC"/>
        </w:rPr>
      </w:pPr>
      <w:r w:rsidRPr="007A23B4">
        <w:rPr>
          <w:color w:val="0000DC"/>
        </w:rPr>
        <w:t>*</w:t>
      </w:r>
      <w:r w:rsidR="00814BBD" w:rsidRPr="007A23B4">
        <w:rPr>
          <w:color w:val="0000DC"/>
        </w:rPr>
        <w:t>Liu, T., Sui, J. &amp; Hildebrandt, A. To see or not to see: the parallel processing of self-relevance and facial expressions. (2023). </w:t>
      </w:r>
      <w:r w:rsidR="00814BBD" w:rsidRPr="007A23B4">
        <w:rPr>
          <w:i/>
          <w:iCs/>
          <w:color w:val="0000DC"/>
        </w:rPr>
        <w:t>Cognitive Research: Principles and Implications</w:t>
      </w:r>
      <w:r w:rsidR="00814BBD" w:rsidRPr="007A23B4">
        <w:rPr>
          <w:color w:val="0000DC"/>
        </w:rPr>
        <w:t xml:space="preserve">, </w:t>
      </w:r>
      <w:r w:rsidR="00814BBD" w:rsidRPr="007A23B4">
        <w:rPr>
          <w:i/>
          <w:iCs/>
          <w:color w:val="0000DC"/>
        </w:rPr>
        <w:t>8</w:t>
      </w:r>
      <w:r w:rsidR="00814BBD" w:rsidRPr="007A23B4">
        <w:rPr>
          <w:color w:val="0000DC"/>
        </w:rPr>
        <w:t>(1), 70. https://doi.org/10.1186/s41235-023-00524-8</w:t>
      </w:r>
    </w:p>
    <w:p w14:paraId="1091CDC7" w14:textId="07E62A56" w:rsidR="00E12129" w:rsidRPr="007A23B4" w:rsidRDefault="00E12129" w:rsidP="007A23B4">
      <w:pPr>
        <w:pStyle w:val="NormalWeb"/>
        <w:spacing w:before="0" w:beforeAutospacing="0" w:after="240" w:line="312" w:lineRule="auto"/>
        <w:ind w:left="720" w:hanging="720"/>
      </w:pPr>
      <w:r w:rsidRPr="007A23B4">
        <w:t xml:space="preserve">Logie, R. H., Sala, S. D., </w:t>
      </w:r>
      <w:proofErr w:type="spellStart"/>
      <w:r w:rsidRPr="007A23B4">
        <w:t>Laiacona</w:t>
      </w:r>
      <w:proofErr w:type="spellEnd"/>
      <w:r w:rsidRPr="007A23B4">
        <w:t>, M., Chalmers, P., &amp; Wynn, V. (1996). Group aggregates and individual reliability: The case of verbal short-term memory.</w:t>
      </w:r>
      <w:r w:rsidR="00487EDA" w:rsidRPr="007A23B4">
        <w:t xml:space="preserve"> </w:t>
      </w:r>
      <w:r w:rsidRPr="007A23B4">
        <w:rPr>
          <w:i/>
          <w:iCs/>
        </w:rPr>
        <w:t>Memory &amp; Cognition</w:t>
      </w:r>
      <w:r w:rsidRPr="007A23B4">
        <w:t xml:space="preserve">, </w:t>
      </w:r>
      <w:r w:rsidRPr="007A23B4">
        <w:rPr>
          <w:i/>
          <w:iCs/>
        </w:rPr>
        <w:t>24</w:t>
      </w:r>
      <w:r w:rsidRPr="007A23B4">
        <w:t xml:space="preserve">, 305–321. </w:t>
      </w:r>
      <w:r w:rsidRPr="007A23B4">
        <w:rPr>
          <w:color w:val="0000FF"/>
        </w:rPr>
        <w:t xml:space="preserve">https://doi.org/10.3758/BF03213295 </w:t>
      </w:r>
    </w:p>
    <w:p w14:paraId="4490183F" w14:textId="77777777" w:rsidR="00E12129" w:rsidRPr="007A23B4" w:rsidRDefault="00E12129" w:rsidP="007A23B4">
      <w:pPr>
        <w:pStyle w:val="NormalWeb"/>
        <w:spacing w:before="0" w:beforeAutospacing="0" w:after="240" w:line="312" w:lineRule="auto"/>
        <w:ind w:left="720" w:hanging="720"/>
      </w:pPr>
      <w:r w:rsidRPr="007A23B4">
        <w:t xml:space="preserve">Macrae, C. N., </w:t>
      </w:r>
      <w:proofErr w:type="spellStart"/>
      <w:r w:rsidRPr="007A23B4">
        <w:t>Visokomogilski</w:t>
      </w:r>
      <w:proofErr w:type="spellEnd"/>
      <w:r w:rsidRPr="007A23B4">
        <w:t xml:space="preserve">, A., </w:t>
      </w:r>
      <w:proofErr w:type="spellStart"/>
      <w:r w:rsidRPr="007A23B4">
        <w:t>Golubickis</w:t>
      </w:r>
      <w:proofErr w:type="spellEnd"/>
      <w:r w:rsidRPr="007A23B4">
        <w:t xml:space="preserve">, M., Cunningham, W. A., &amp; </w:t>
      </w:r>
      <w:proofErr w:type="spellStart"/>
      <w:r w:rsidRPr="007A23B4">
        <w:t>Sahraie</w:t>
      </w:r>
      <w:proofErr w:type="spellEnd"/>
      <w:r w:rsidRPr="007A23B4">
        <w:t xml:space="preserve">, A. (2017). Self-relevance prioritizes access to visual awareness. </w:t>
      </w:r>
      <w:r w:rsidRPr="007A23B4">
        <w:rPr>
          <w:i/>
          <w:iCs/>
        </w:rPr>
        <w:t>Journal of Experimental Psychology: Human Perception and Performance</w:t>
      </w:r>
      <w:r w:rsidRPr="007A23B4">
        <w:t xml:space="preserve">, </w:t>
      </w:r>
      <w:r w:rsidRPr="007A23B4">
        <w:rPr>
          <w:i/>
          <w:iCs/>
        </w:rPr>
        <w:t>43</w:t>
      </w:r>
      <w:r w:rsidRPr="007A23B4">
        <w:t xml:space="preserve">(3), 438. </w:t>
      </w:r>
      <w:r w:rsidRPr="007A23B4">
        <w:rPr>
          <w:color w:val="0000FF"/>
        </w:rPr>
        <w:t xml:space="preserve">https://doi.org/10.1037/xhp0000361 </w:t>
      </w:r>
    </w:p>
    <w:p w14:paraId="41BC540D" w14:textId="3CD10109" w:rsidR="0048673A" w:rsidRPr="007A23B4" w:rsidRDefault="00E12129" w:rsidP="007A23B4">
      <w:pPr>
        <w:pStyle w:val="NormalWeb"/>
        <w:spacing w:before="0" w:beforeAutospacing="0" w:after="240" w:line="312" w:lineRule="auto"/>
        <w:ind w:left="720" w:hanging="720"/>
        <w:rPr>
          <w:color w:val="0000FF"/>
        </w:rPr>
      </w:pPr>
      <w:proofErr w:type="spellStart"/>
      <w:r w:rsidRPr="007A23B4">
        <w:t>Makel</w:t>
      </w:r>
      <w:proofErr w:type="spellEnd"/>
      <w:r w:rsidRPr="007A23B4">
        <w:t xml:space="preserve">, M. C., </w:t>
      </w:r>
      <w:proofErr w:type="spellStart"/>
      <w:r w:rsidRPr="007A23B4">
        <w:t>Plucker</w:t>
      </w:r>
      <w:proofErr w:type="spellEnd"/>
      <w:r w:rsidRPr="007A23B4">
        <w:t xml:space="preserve">, J. A., &amp; Hegarty, B. (2012). Replications in psychology research: How often do they really occur? </w:t>
      </w:r>
      <w:r w:rsidRPr="007A23B4">
        <w:rPr>
          <w:i/>
          <w:iCs/>
        </w:rPr>
        <w:t>Perspectives on Psychological Science</w:t>
      </w:r>
      <w:r w:rsidRPr="007A23B4">
        <w:t xml:space="preserve">, </w:t>
      </w:r>
      <w:r w:rsidRPr="007A23B4">
        <w:rPr>
          <w:i/>
          <w:iCs/>
        </w:rPr>
        <w:t>7</w:t>
      </w:r>
      <w:r w:rsidRPr="007A23B4">
        <w:t xml:space="preserve">(6), 537–542. </w:t>
      </w:r>
      <w:r w:rsidRPr="007A23B4">
        <w:rPr>
          <w:color w:val="0000FF"/>
        </w:rPr>
        <w:t xml:space="preserve">https://doi.org/10.1177/1745691612460688 </w:t>
      </w:r>
    </w:p>
    <w:p w14:paraId="5D7AA960" w14:textId="69654F39" w:rsidR="00E12129" w:rsidRPr="007A23B4" w:rsidRDefault="0048673A" w:rsidP="007A23B4">
      <w:pPr>
        <w:pStyle w:val="NormalWeb"/>
        <w:spacing w:before="0" w:beforeAutospacing="0" w:after="240" w:line="312" w:lineRule="auto"/>
        <w:ind w:left="720" w:hanging="720"/>
        <w:rPr>
          <w:color w:val="0000FF"/>
        </w:rPr>
      </w:pPr>
      <w:r w:rsidRPr="007A23B4">
        <w:t xml:space="preserve">Martínez-Pérez, V., </w:t>
      </w:r>
      <w:proofErr w:type="spellStart"/>
      <w:r w:rsidRPr="007A23B4">
        <w:t>Campoy</w:t>
      </w:r>
      <w:proofErr w:type="spellEnd"/>
      <w:r w:rsidRPr="007A23B4">
        <w:t xml:space="preserve">, G., </w:t>
      </w:r>
      <w:proofErr w:type="spellStart"/>
      <w:r w:rsidRPr="007A23B4">
        <w:t>Palmero</w:t>
      </w:r>
      <w:proofErr w:type="spellEnd"/>
      <w:r w:rsidRPr="007A23B4">
        <w:t>, L. B., &amp; Fuentes, L. J.</w:t>
      </w:r>
      <w:r w:rsidR="00E12129" w:rsidRPr="007A23B4">
        <w:t xml:space="preserve"> (2020). Examining the dorsolateral and ventromedial prefrontal cortex involvement in the </w:t>
      </w:r>
      <w:r w:rsidR="00731BC3" w:rsidRPr="007A23B4">
        <w:t>self-attention</w:t>
      </w:r>
      <w:r w:rsidR="00E12129" w:rsidRPr="007A23B4">
        <w:t xml:space="preserve"> network: A randomized, sham-controlled, parallel group, </w:t>
      </w:r>
      <w:proofErr w:type="spellStart"/>
      <w:r w:rsidR="00E12129" w:rsidRPr="007A23B4">
        <w:t>doubleblind</w:t>
      </w:r>
      <w:proofErr w:type="spellEnd"/>
      <w:r w:rsidR="00E12129" w:rsidRPr="007A23B4">
        <w:t xml:space="preserve">, and multichannel </w:t>
      </w:r>
      <w:proofErr w:type="spellStart"/>
      <w:r w:rsidR="00E12129" w:rsidRPr="007A23B4">
        <w:t>hd-tdcs</w:t>
      </w:r>
      <w:proofErr w:type="spellEnd"/>
      <w:r w:rsidR="00E12129" w:rsidRPr="007A23B4">
        <w:t xml:space="preserve"> study. </w:t>
      </w:r>
      <w:r w:rsidR="00E12129" w:rsidRPr="007A23B4">
        <w:rPr>
          <w:i/>
          <w:iCs/>
        </w:rPr>
        <w:t>Frontiers in Neuroscience</w:t>
      </w:r>
      <w:r w:rsidR="00E12129" w:rsidRPr="007A23B4">
        <w:t xml:space="preserve">, </w:t>
      </w:r>
      <w:r w:rsidR="00E12129" w:rsidRPr="007A23B4">
        <w:rPr>
          <w:i/>
          <w:iCs/>
        </w:rPr>
        <w:t>14</w:t>
      </w:r>
      <w:r w:rsidR="00E12129" w:rsidRPr="007A23B4">
        <w:t xml:space="preserve">, 683. </w:t>
      </w:r>
      <w:r w:rsidR="004F1532" w:rsidRPr="007A23B4">
        <w:rPr>
          <w:color w:val="0000FF"/>
        </w:rPr>
        <w:t>https://doi.org/10.3389/fnins.2020.00683</w:t>
      </w:r>
      <w:r w:rsidR="00E12129" w:rsidRPr="007A23B4">
        <w:rPr>
          <w:color w:val="0000FF"/>
        </w:rPr>
        <w:t xml:space="preserve"> </w:t>
      </w:r>
    </w:p>
    <w:p w14:paraId="1EA63A5A" w14:textId="61B3BAB8" w:rsidR="004F1532" w:rsidRPr="007A23B4" w:rsidRDefault="004F1532" w:rsidP="007A23B4">
      <w:pPr>
        <w:pStyle w:val="EndNoteBibliography"/>
        <w:spacing w:line="312" w:lineRule="auto"/>
        <w:ind w:left="720" w:hanging="720"/>
        <w:rPr>
          <w:rStyle w:val="Hyperlink"/>
          <w:noProof/>
          <w:color w:val="080ABF"/>
          <w:u w:val="none"/>
        </w:rPr>
      </w:pPr>
      <w:r w:rsidRPr="007A23B4">
        <w:rPr>
          <w:noProof/>
          <w:color w:val="080ABF"/>
        </w:rPr>
        <w:t xml:space="preserve">*Martínez-Pérez, V., Sandoval-Lentisco, A., Tortajada, M., Palmero, L. B., Campoy, G., &amp; Fuentes, L. J. (2024). Self-prioritization effect in the attentional blink paradigm: Attention-based or familiarity-based effect? </w:t>
      </w:r>
      <w:r w:rsidRPr="007A23B4">
        <w:rPr>
          <w:i/>
          <w:noProof/>
          <w:color w:val="080ABF"/>
        </w:rPr>
        <w:t>Consciousness and Cognition, 117</w:t>
      </w:r>
      <w:r w:rsidRPr="007A23B4">
        <w:rPr>
          <w:noProof/>
          <w:color w:val="080ABF"/>
        </w:rPr>
        <w:t xml:space="preserve">, 103607. </w:t>
      </w:r>
      <w:hyperlink r:id="rId23" w:history="1">
        <w:r w:rsidR="00DD72E4" w:rsidRPr="007A23B4">
          <w:rPr>
            <w:color w:val="080ABF"/>
          </w:rPr>
          <w:t>https://doi.org/10.1016/j.concog.2023.103607</w:t>
        </w:r>
      </w:hyperlink>
    </w:p>
    <w:p w14:paraId="470F11B7" w14:textId="77777777" w:rsidR="00DD72E4" w:rsidRPr="007A23B4" w:rsidRDefault="00DD72E4" w:rsidP="007A23B4">
      <w:pPr>
        <w:pStyle w:val="EndNoteBibliography"/>
        <w:spacing w:line="312" w:lineRule="auto"/>
        <w:ind w:left="720" w:hanging="720"/>
        <w:rPr>
          <w:rStyle w:val="Hyperlink"/>
          <w:noProof/>
          <w:color w:val="080ABF"/>
          <w:u w:val="none"/>
        </w:rPr>
      </w:pPr>
    </w:p>
    <w:p w14:paraId="1F62CBF6" w14:textId="7F9D1819" w:rsidR="00DD72E4" w:rsidRPr="007A23B4" w:rsidRDefault="00DD72E4" w:rsidP="007A23B4">
      <w:pPr>
        <w:pStyle w:val="EndNoteBibliography"/>
        <w:spacing w:line="312" w:lineRule="auto"/>
        <w:ind w:left="720" w:hanging="720"/>
        <w:rPr>
          <w:rStyle w:val="Hyperlink"/>
          <w:noProof/>
          <w:color w:val="080ABF"/>
          <w:u w:val="none"/>
        </w:rPr>
      </w:pPr>
      <w:r w:rsidRPr="007A23B4">
        <w:rPr>
          <w:noProof/>
          <w:color w:val="080ABF"/>
        </w:rPr>
        <w:t>Moseley, R. L., Liu, C. H., Gregory, N. J., Smith, P., Baron-Cohen, S., &amp; Sui, J. (2022). Levels of self-representation and their sociocognitive correlates in late-diagnosed autistic adults. </w:t>
      </w:r>
      <w:r w:rsidRPr="007A23B4">
        <w:rPr>
          <w:i/>
          <w:iCs/>
          <w:noProof/>
          <w:color w:val="080ABF"/>
        </w:rPr>
        <w:t>Journal of Autism and Developmental Disorders</w:t>
      </w:r>
      <w:r w:rsidRPr="007A23B4">
        <w:rPr>
          <w:noProof/>
          <w:color w:val="080ABF"/>
        </w:rPr>
        <w:t>, </w:t>
      </w:r>
      <w:r w:rsidRPr="007A23B4">
        <w:rPr>
          <w:i/>
          <w:iCs/>
          <w:noProof/>
          <w:color w:val="080ABF"/>
        </w:rPr>
        <w:t>52</w:t>
      </w:r>
      <w:r w:rsidRPr="007A23B4">
        <w:rPr>
          <w:noProof/>
          <w:color w:val="080ABF"/>
        </w:rPr>
        <w:t>(7), 3246–3259. https://doi.org/10.1007/s10803-021-05251-x</w:t>
      </w:r>
    </w:p>
    <w:p w14:paraId="18ED7DF8" w14:textId="77777777" w:rsidR="004F1532" w:rsidRPr="007A23B4" w:rsidRDefault="004F1532" w:rsidP="007A23B4">
      <w:pPr>
        <w:pStyle w:val="EndNoteBibliography"/>
        <w:spacing w:line="312" w:lineRule="auto"/>
        <w:ind w:left="720" w:hanging="720"/>
        <w:rPr>
          <w:noProof/>
          <w:color w:val="080ABF"/>
        </w:rPr>
      </w:pPr>
    </w:p>
    <w:p w14:paraId="45C0A263" w14:textId="5507161D" w:rsidR="00E12129" w:rsidRPr="007A23B4" w:rsidRDefault="004F1532" w:rsidP="007A23B4">
      <w:pPr>
        <w:pStyle w:val="NormalWeb"/>
        <w:spacing w:before="0" w:beforeAutospacing="0" w:after="240" w:line="312" w:lineRule="auto"/>
        <w:ind w:left="720" w:hanging="720"/>
        <w:rPr>
          <w:color w:val="0000FF"/>
        </w:rPr>
      </w:pPr>
      <w:r w:rsidRPr="007A23B4">
        <w:rPr>
          <w:color w:val="080ABF"/>
        </w:rPr>
        <w:lastRenderedPageBreak/>
        <w:t>*</w:t>
      </w:r>
      <w:r w:rsidR="00E12129" w:rsidRPr="007A23B4">
        <w:t xml:space="preserve">Navon, M., &amp; </w:t>
      </w:r>
      <w:proofErr w:type="spellStart"/>
      <w:r w:rsidR="00E12129" w:rsidRPr="007A23B4">
        <w:t>Makovski</w:t>
      </w:r>
      <w:proofErr w:type="spellEnd"/>
      <w:r w:rsidR="00E12129" w:rsidRPr="007A23B4">
        <w:t xml:space="preserve">, T. (2021). Are self-related items unique? the self-prioritization effect revisited. </w:t>
      </w:r>
      <w:r w:rsidR="001313A7" w:rsidRPr="007A23B4">
        <w:rPr>
          <w:noProof/>
        </w:rPr>
        <w:t xml:space="preserve">Preprint at </w:t>
      </w:r>
      <w:r w:rsidR="001313A7" w:rsidRPr="007A23B4">
        <w:rPr>
          <w:i/>
          <w:iCs/>
          <w:noProof/>
        </w:rPr>
        <w:t xml:space="preserve">OSF </w:t>
      </w:r>
      <w:r w:rsidR="00E12129" w:rsidRPr="007A23B4">
        <w:rPr>
          <w:color w:val="0000FF"/>
        </w:rPr>
        <w:t xml:space="preserve">https://doi.org/10.31234/osf.io/9dzm4 </w:t>
      </w:r>
    </w:p>
    <w:p w14:paraId="61BF4E2A" w14:textId="260BF289" w:rsidR="00970561" w:rsidRPr="007A23B4" w:rsidRDefault="00970561" w:rsidP="007A23B4">
      <w:pPr>
        <w:pStyle w:val="NormalWeb"/>
        <w:spacing w:before="0" w:beforeAutospacing="0" w:after="240" w:line="312" w:lineRule="auto"/>
        <w:ind w:left="720" w:hanging="720"/>
        <w:rPr>
          <w:color w:val="080ABF"/>
        </w:rPr>
      </w:pPr>
      <w:proofErr w:type="spellStart"/>
      <w:r w:rsidRPr="007A23B4">
        <w:rPr>
          <w:color w:val="080ABF"/>
        </w:rPr>
        <w:t>Nijhof</w:t>
      </w:r>
      <w:proofErr w:type="spellEnd"/>
      <w:r w:rsidRPr="007A23B4">
        <w:rPr>
          <w:color w:val="080ABF"/>
        </w:rPr>
        <w:t xml:space="preserve">, A. D., Shapiro, K. L., </w:t>
      </w:r>
      <w:proofErr w:type="spellStart"/>
      <w:r w:rsidRPr="007A23B4">
        <w:rPr>
          <w:color w:val="080ABF"/>
        </w:rPr>
        <w:t>Catmur</w:t>
      </w:r>
      <w:proofErr w:type="spellEnd"/>
      <w:r w:rsidRPr="007A23B4">
        <w:rPr>
          <w:color w:val="080ABF"/>
        </w:rPr>
        <w:t>, C., &amp; Bird, G. (2020). No evidence for a common self-bias across cognitive domains. </w:t>
      </w:r>
      <w:r w:rsidRPr="007A23B4">
        <w:rPr>
          <w:i/>
          <w:iCs/>
          <w:color w:val="080ABF"/>
        </w:rPr>
        <w:t>Cognition</w:t>
      </w:r>
      <w:r w:rsidRPr="007A23B4">
        <w:rPr>
          <w:color w:val="080ABF"/>
        </w:rPr>
        <w:t>, </w:t>
      </w:r>
      <w:r w:rsidRPr="007A23B4">
        <w:rPr>
          <w:i/>
          <w:iCs/>
          <w:color w:val="080ABF"/>
        </w:rPr>
        <w:t>197</w:t>
      </w:r>
      <w:r w:rsidRPr="007A23B4">
        <w:rPr>
          <w:color w:val="080ABF"/>
        </w:rPr>
        <w:t>, 104186.</w:t>
      </w:r>
      <w:r w:rsidR="00AB5D57" w:rsidRPr="007A23B4">
        <w:rPr>
          <w:color w:val="080ABF"/>
        </w:rPr>
        <w:t xml:space="preserve"> </w:t>
      </w:r>
      <w:r w:rsidRPr="007A23B4">
        <w:rPr>
          <w:color w:val="080ABF"/>
        </w:rPr>
        <w:t>https://doi.org/10.1016/j.cognition.2020.104186</w:t>
      </w:r>
    </w:p>
    <w:p w14:paraId="6C7A5992" w14:textId="43FC0127" w:rsidR="00E12129" w:rsidRPr="007A23B4" w:rsidRDefault="00E12129" w:rsidP="007A23B4">
      <w:pPr>
        <w:pStyle w:val="NormalWeb"/>
        <w:spacing w:before="0" w:beforeAutospacing="0" w:after="240" w:line="312" w:lineRule="auto"/>
        <w:ind w:left="720" w:hanging="720"/>
      </w:pPr>
      <w:r w:rsidRPr="007A23B4">
        <w:t xml:space="preserve">Orellana-Corrales, G., </w:t>
      </w:r>
      <w:proofErr w:type="spellStart"/>
      <w:r w:rsidRPr="007A23B4">
        <w:t>Matschke</w:t>
      </w:r>
      <w:proofErr w:type="spellEnd"/>
      <w:r w:rsidRPr="007A23B4">
        <w:t xml:space="preserve">, C., &amp; </w:t>
      </w:r>
      <w:proofErr w:type="spellStart"/>
      <w:r w:rsidRPr="007A23B4">
        <w:t>Wesslein</w:t>
      </w:r>
      <w:proofErr w:type="spellEnd"/>
      <w:r w:rsidRPr="007A23B4">
        <w:t xml:space="preserve">, A.-K. (2020). Does self-associating a geometric shape immediately cause attentional prioritization? comparing familiar versus recently self-associated stimuli in the dot-probe task. </w:t>
      </w:r>
      <w:r w:rsidRPr="007A23B4">
        <w:rPr>
          <w:i/>
          <w:iCs/>
        </w:rPr>
        <w:t>Experimental Psychology</w:t>
      </w:r>
      <w:r w:rsidRPr="007A23B4">
        <w:t xml:space="preserve">, </w:t>
      </w:r>
      <w:r w:rsidRPr="007A23B4">
        <w:rPr>
          <w:i/>
          <w:iCs/>
        </w:rPr>
        <w:t>67</w:t>
      </w:r>
      <w:r w:rsidRPr="007A23B4">
        <w:t xml:space="preserve">(6), 335. </w:t>
      </w:r>
      <w:r w:rsidRPr="007A23B4">
        <w:rPr>
          <w:color w:val="0000FF"/>
        </w:rPr>
        <w:t xml:space="preserve">https://doi.org/10.1027/1618-3169/ a000502 </w:t>
      </w:r>
    </w:p>
    <w:p w14:paraId="2CCB2E00" w14:textId="77777777" w:rsidR="00E12129" w:rsidRPr="007A23B4" w:rsidRDefault="00E12129" w:rsidP="007A23B4">
      <w:pPr>
        <w:pStyle w:val="NormalWeb"/>
        <w:spacing w:before="0" w:beforeAutospacing="0" w:after="240" w:line="312" w:lineRule="auto"/>
        <w:ind w:left="720" w:hanging="720"/>
      </w:pPr>
      <w:r w:rsidRPr="007A23B4">
        <w:t xml:space="preserve">Page, M. J., McKenzie, J. E., </w:t>
      </w:r>
      <w:proofErr w:type="spellStart"/>
      <w:r w:rsidRPr="007A23B4">
        <w:t>Bossuyt</w:t>
      </w:r>
      <w:proofErr w:type="spellEnd"/>
      <w:r w:rsidRPr="007A23B4">
        <w:t xml:space="preserve">, P. M., </w:t>
      </w:r>
      <w:proofErr w:type="spellStart"/>
      <w:r w:rsidRPr="007A23B4">
        <w:t>Boutron</w:t>
      </w:r>
      <w:proofErr w:type="spellEnd"/>
      <w:r w:rsidRPr="007A23B4">
        <w:t xml:space="preserve">, I., Hoffmann, T. C., Mulrow, C. D., </w:t>
      </w:r>
      <w:proofErr w:type="spellStart"/>
      <w:r w:rsidRPr="007A23B4">
        <w:t>Shamseer</w:t>
      </w:r>
      <w:proofErr w:type="spellEnd"/>
      <w:r w:rsidRPr="007A23B4">
        <w:t xml:space="preserve">, L., </w:t>
      </w:r>
      <w:proofErr w:type="spellStart"/>
      <w:r w:rsidRPr="007A23B4">
        <w:t>Tetzlaff</w:t>
      </w:r>
      <w:proofErr w:type="spellEnd"/>
      <w:r w:rsidRPr="007A23B4">
        <w:t xml:space="preserve">, J. M., </w:t>
      </w:r>
      <w:proofErr w:type="spellStart"/>
      <w:r w:rsidRPr="007A23B4">
        <w:t>Akl</w:t>
      </w:r>
      <w:proofErr w:type="spellEnd"/>
      <w:r w:rsidRPr="007A23B4">
        <w:t xml:space="preserve">, E. A., Brennan, S. E., et al. (2021). The </w:t>
      </w:r>
      <w:proofErr w:type="spellStart"/>
      <w:r w:rsidRPr="007A23B4">
        <w:t>prisma</w:t>
      </w:r>
      <w:proofErr w:type="spellEnd"/>
      <w:r w:rsidRPr="007A23B4">
        <w:t xml:space="preserve"> 2020 statement: An updated guideline for reporting systematic reviews. </w:t>
      </w:r>
      <w:r w:rsidRPr="007A23B4">
        <w:rPr>
          <w:i/>
          <w:iCs/>
        </w:rPr>
        <w:t>International Journal of Surgery</w:t>
      </w:r>
      <w:r w:rsidRPr="007A23B4">
        <w:t xml:space="preserve">, </w:t>
      </w:r>
      <w:r w:rsidRPr="007A23B4">
        <w:rPr>
          <w:i/>
          <w:iCs/>
        </w:rPr>
        <w:t>88</w:t>
      </w:r>
      <w:r w:rsidRPr="007A23B4">
        <w:t xml:space="preserve">, 105906. </w:t>
      </w:r>
      <w:r w:rsidRPr="007A23B4">
        <w:rPr>
          <w:color w:val="0000FF"/>
        </w:rPr>
        <w:t>https://doi.org/10. 1136/</w:t>
      </w:r>
      <w:proofErr w:type="gramStart"/>
      <w:r w:rsidRPr="007A23B4">
        <w:rPr>
          <w:color w:val="0000FF"/>
        </w:rPr>
        <w:t>bmj.n</w:t>
      </w:r>
      <w:proofErr w:type="gramEnd"/>
      <w:r w:rsidRPr="007A23B4">
        <w:rPr>
          <w:color w:val="0000FF"/>
        </w:rPr>
        <w:t xml:space="preserve">71 </w:t>
      </w:r>
    </w:p>
    <w:p w14:paraId="09B08880" w14:textId="77777777" w:rsidR="00E12129" w:rsidRPr="007A23B4" w:rsidRDefault="00E12129" w:rsidP="007A23B4">
      <w:pPr>
        <w:pStyle w:val="NormalWeb"/>
        <w:spacing w:before="0" w:beforeAutospacing="0" w:after="240" w:line="312" w:lineRule="auto"/>
        <w:ind w:left="720" w:hanging="720"/>
      </w:pPr>
      <w:r w:rsidRPr="007A23B4">
        <w:t xml:space="preserve">Parsons, S., </w:t>
      </w:r>
      <w:proofErr w:type="spellStart"/>
      <w:r w:rsidRPr="007A23B4">
        <w:t>Kruijt</w:t>
      </w:r>
      <w:proofErr w:type="spellEnd"/>
      <w:r w:rsidRPr="007A23B4">
        <w:t>, A.-W., &amp; Fox, E. (2019). Psychological science needs a standard practice of reporting the reliability of cognitive-</w:t>
      </w:r>
      <w:proofErr w:type="spellStart"/>
      <w:r w:rsidRPr="007A23B4">
        <w:t>behavioral</w:t>
      </w:r>
      <w:proofErr w:type="spellEnd"/>
      <w:r w:rsidRPr="007A23B4">
        <w:t xml:space="preserve"> measurements. </w:t>
      </w:r>
      <w:r w:rsidRPr="007A23B4">
        <w:rPr>
          <w:i/>
          <w:iCs/>
        </w:rPr>
        <w:t>Advances in Methods and Practices in Psychological Science</w:t>
      </w:r>
      <w:r w:rsidRPr="007A23B4">
        <w:t xml:space="preserve">, </w:t>
      </w:r>
      <w:r w:rsidRPr="007A23B4">
        <w:rPr>
          <w:i/>
          <w:iCs/>
        </w:rPr>
        <w:t>2</w:t>
      </w:r>
      <w:r w:rsidRPr="007A23B4">
        <w:t xml:space="preserve">(4), 378–395. </w:t>
      </w:r>
      <w:r w:rsidRPr="007A23B4">
        <w:rPr>
          <w:color w:val="0000FF"/>
        </w:rPr>
        <w:t xml:space="preserve">https://doi.org/10.1177/2515245919879695 </w:t>
      </w:r>
    </w:p>
    <w:p w14:paraId="652E5883" w14:textId="48536475" w:rsidR="00AD34C6" w:rsidRPr="007A23B4" w:rsidRDefault="00E12129" w:rsidP="007A23B4">
      <w:pPr>
        <w:pStyle w:val="NormalWeb"/>
        <w:spacing w:before="0" w:beforeAutospacing="0" w:after="240" w:line="312" w:lineRule="auto"/>
        <w:ind w:left="720" w:hanging="720"/>
        <w:rPr>
          <w:color w:val="0000FF"/>
        </w:rPr>
      </w:pPr>
      <w:r w:rsidRPr="007A23B4">
        <w:t xml:space="preserve">Payne, B., </w:t>
      </w:r>
      <w:proofErr w:type="spellStart"/>
      <w:r w:rsidRPr="007A23B4">
        <w:t>Lavan</w:t>
      </w:r>
      <w:proofErr w:type="spellEnd"/>
      <w:r w:rsidRPr="007A23B4">
        <w:t xml:space="preserve">, N., Knight, S., &amp; McGettigan, C. (2021). Perceptual prioritization of self-associated voices. </w:t>
      </w:r>
      <w:r w:rsidRPr="007A23B4">
        <w:rPr>
          <w:i/>
          <w:iCs/>
        </w:rPr>
        <w:t>British Journal of Psychology</w:t>
      </w:r>
      <w:r w:rsidRPr="007A23B4">
        <w:t xml:space="preserve">, </w:t>
      </w:r>
      <w:r w:rsidRPr="007A23B4">
        <w:rPr>
          <w:i/>
          <w:iCs/>
        </w:rPr>
        <w:t>112</w:t>
      </w:r>
      <w:r w:rsidRPr="007A23B4">
        <w:t xml:space="preserve">(3), 585–610. </w:t>
      </w:r>
      <w:hyperlink r:id="rId24" w:history="1">
        <w:r w:rsidR="006B5C04" w:rsidRPr="007A23B4">
          <w:rPr>
            <w:color w:val="0000FF"/>
          </w:rPr>
          <w:t>https://doi.org/10.1111/bjop.12479</w:t>
        </w:r>
      </w:hyperlink>
      <w:r w:rsidRPr="007A23B4">
        <w:rPr>
          <w:color w:val="0000FF"/>
        </w:rPr>
        <w:t xml:space="preserve"> </w:t>
      </w:r>
    </w:p>
    <w:p w14:paraId="3491652F" w14:textId="79880BE8" w:rsidR="006B5C04" w:rsidRPr="007A23B4" w:rsidRDefault="006B5C04" w:rsidP="007A23B4">
      <w:pPr>
        <w:pStyle w:val="NormalWeb"/>
        <w:spacing w:before="0" w:beforeAutospacing="0" w:after="240" w:line="312" w:lineRule="auto"/>
        <w:ind w:left="720" w:hanging="720"/>
        <w:rPr>
          <w:color w:val="080ABF"/>
          <w:lang w:val="en-US"/>
        </w:rPr>
      </w:pPr>
      <w:r w:rsidRPr="007A23B4">
        <w:rPr>
          <w:color w:val="080ABF"/>
        </w:rPr>
        <w:t>*</w:t>
      </w:r>
      <w:proofErr w:type="spellStart"/>
      <w:r w:rsidRPr="007A23B4">
        <w:rPr>
          <w:color w:val="080ABF"/>
        </w:rPr>
        <w:t>Perrykkad</w:t>
      </w:r>
      <w:proofErr w:type="spellEnd"/>
      <w:r w:rsidRPr="007A23B4">
        <w:rPr>
          <w:color w:val="080ABF"/>
        </w:rPr>
        <w:t xml:space="preserve">, K., &amp; </w:t>
      </w:r>
      <w:proofErr w:type="spellStart"/>
      <w:r w:rsidRPr="007A23B4">
        <w:rPr>
          <w:color w:val="080ABF"/>
        </w:rPr>
        <w:t>Hohwy</w:t>
      </w:r>
      <w:proofErr w:type="spellEnd"/>
      <w:r w:rsidRPr="007A23B4">
        <w:rPr>
          <w:color w:val="080ABF"/>
        </w:rPr>
        <w:t xml:space="preserve">, J. (2022). How selves differ within and across cognitive domains: self-prioritisation, self-concept, and psychiatric traits. </w:t>
      </w:r>
      <w:r w:rsidRPr="007A23B4">
        <w:rPr>
          <w:i/>
          <w:iCs/>
          <w:color w:val="080ABF"/>
        </w:rPr>
        <w:t>BMC Psychology</w:t>
      </w:r>
      <w:r w:rsidRPr="007A23B4">
        <w:rPr>
          <w:color w:val="080ABF"/>
        </w:rPr>
        <w:t xml:space="preserve">, </w:t>
      </w:r>
      <w:r w:rsidRPr="007A23B4">
        <w:rPr>
          <w:i/>
          <w:iCs/>
          <w:color w:val="080ABF"/>
        </w:rPr>
        <w:t>10</w:t>
      </w:r>
      <w:r w:rsidRPr="007A23B4">
        <w:rPr>
          <w:color w:val="080ABF"/>
        </w:rPr>
        <w:t>(1), 165. https://doi.org/10.1111/10.1186/s40359-022-00870-0</w:t>
      </w:r>
    </w:p>
    <w:p w14:paraId="23D36AAC" w14:textId="5F56B5C1" w:rsidR="00AD34C6" w:rsidRPr="007A23B4" w:rsidRDefault="00AD34C6" w:rsidP="007A23B4">
      <w:pPr>
        <w:pStyle w:val="NormalWeb"/>
        <w:spacing w:before="0" w:beforeAutospacing="0" w:after="240" w:line="312" w:lineRule="auto"/>
        <w:ind w:left="720" w:hanging="720"/>
        <w:rPr>
          <w:color w:val="080ABF"/>
        </w:rPr>
      </w:pPr>
      <w:r w:rsidRPr="007A23B4">
        <w:rPr>
          <w:color w:val="080ABF"/>
        </w:rPr>
        <w:t xml:space="preserve">Pronk, T., Hirst, R. J., </w:t>
      </w:r>
      <w:proofErr w:type="spellStart"/>
      <w:r w:rsidRPr="007A23B4">
        <w:rPr>
          <w:color w:val="080ABF"/>
        </w:rPr>
        <w:t>Wiers</w:t>
      </w:r>
      <w:proofErr w:type="spellEnd"/>
      <w:r w:rsidRPr="007A23B4">
        <w:rPr>
          <w:color w:val="080ABF"/>
        </w:rPr>
        <w:t>, R. W., &amp; Murre, J. M. (2023). Can we measure individual differences in cognitive measures reliably via smartphones? A comparison of the flanker effect across device types and samples. </w:t>
      </w:r>
      <w:proofErr w:type="spellStart"/>
      <w:r w:rsidRPr="007A23B4">
        <w:rPr>
          <w:i/>
          <w:iCs/>
          <w:color w:val="080ABF"/>
        </w:rPr>
        <w:t>Behavior</w:t>
      </w:r>
      <w:proofErr w:type="spellEnd"/>
      <w:r w:rsidRPr="007A23B4">
        <w:rPr>
          <w:i/>
          <w:iCs/>
          <w:color w:val="080ABF"/>
        </w:rPr>
        <w:t xml:space="preserve"> Research Methods</w:t>
      </w:r>
      <w:r w:rsidRPr="007A23B4">
        <w:rPr>
          <w:color w:val="080ABF"/>
        </w:rPr>
        <w:t>, </w:t>
      </w:r>
      <w:r w:rsidRPr="007A23B4">
        <w:rPr>
          <w:i/>
          <w:iCs/>
          <w:color w:val="080ABF"/>
        </w:rPr>
        <w:t>55</w:t>
      </w:r>
      <w:r w:rsidRPr="007A23B4">
        <w:rPr>
          <w:color w:val="080ABF"/>
        </w:rPr>
        <w:t>(4), 1641</w:t>
      </w:r>
      <w:r w:rsidR="004D2BC9" w:rsidRPr="007A23B4">
        <w:rPr>
          <w:color w:val="080ABF"/>
        </w:rPr>
        <w:t>–</w:t>
      </w:r>
      <w:r w:rsidRPr="007A23B4">
        <w:rPr>
          <w:color w:val="080ABF"/>
        </w:rPr>
        <w:t>1652. https://doi.org/10.3758/s13428-022-01885-6</w:t>
      </w:r>
    </w:p>
    <w:p w14:paraId="7A2E0CD8" w14:textId="5F0DAD17" w:rsidR="00AD34C6" w:rsidRPr="007A23B4" w:rsidRDefault="00E12129" w:rsidP="007A23B4">
      <w:pPr>
        <w:pStyle w:val="NormalWeb"/>
        <w:spacing w:before="0" w:beforeAutospacing="0" w:after="240" w:line="312" w:lineRule="auto"/>
        <w:ind w:left="720" w:hanging="720"/>
        <w:rPr>
          <w:color w:val="0000FF"/>
        </w:rPr>
      </w:pPr>
      <w:r w:rsidRPr="007A23B4">
        <w:t xml:space="preserve">Pronk, T., </w:t>
      </w:r>
      <w:proofErr w:type="spellStart"/>
      <w:r w:rsidRPr="007A23B4">
        <w:t>Molenaar</w:t>
      </w:r>
      <w:proofErr w:type="spellEnd"/>
      <w:r w:rsidRPr="007A23B4">
        <w:t xml:space="preserve">, D., </w:t>
      </w:r>
      <w:proofErr w:type="spellStart"/>
      <w:r w:rsidRPr="007A23B4">
        <w:t>Wiers</w:t>
      </w:r>
      <w:proofErr w:type="spellEnd"/>
      <w:r w:rsidRPr="007A23B4">
        <w:t xml:space="preserve">, R. W., &amp; Murre, J. (2022). Methods to split cognitive task data for estimating split-half reliability: A comprehensive review and systematic assessment. </w:t>
      </w:r>
      <w:r w:rsidRPr="007A23B4">
        <w:rPr>
          <w:i/>
          <w:iCs/>
        </w:rPr>
        <w:lastRenderedPageBreak/>
        <w:t>Psychonomic Bulletin &amp; Review</w:t>
      </w:r>
      <w:r w:rsidRPr="007A23B4">
        <w:t xml:space="preserve">, </w:t>
      </w:r>
      <w:r w:rsidRPr="007A23B4">
        <w:rPr>
          <w:i/>
          <w:iCs/>
        </w:rPr>
        <w:t>29</w:t>
      </w:r>
      <w:r w:rsidRPr="007A23B4">
        <w:t xml:space="preserve">(1), 44–54. </w:t>
      </w:r>
      <w:r w:rsidRPr="007A23B4">
        <w:rPr>
          <w:color w:val="0000FF"/>
        </w:rPr>
        <w:t xml:space="preserve">https: //doi.org/10.3758/s13423-021-01948-3 </w:t>
      </w:r>
    </w:p>
    <w:p w14:paraId="55FE4EED" w14:textId="64B73288" w:rsidR="00E12129" w:rsidRPr="007A23B4" w:rsidRDefault="004F1532" w:rsidP="007A23B4">
      <w:pPr>
        <w:pStyle w:val="NormalWeb"/>
        <w:spacing w:before="0" w:beforeAutospacing="0" w:after="240" w:line="312" w:lineRule="auto"/>
        <w:ind w:left="720" w:hanging="720"/>
        <w:rPr>
          <w:color w:val="0000FF"/>
        </w:rPr>
      </w:pPr>
      <w:r w:rsidRPr="007A23B4">
        <w:rPr>
          <w:color w:val="080ABF"/>
        </w:rPr>
        <w:t>*</w:t>
      </w:r>
      <w:r w:rsidR="00E12129" w:rsidRPr="007A23B4">
        <w:t xml:space="preserve">Qian, H., Wang, Z., Li, C., &amp; Gao, X. (2020). Prioritised self-referential processing is modulated by emotional arousal. </w:t>
      </w:r>
      <w:r w:rsidR="00E12129" w:rsidRPr="007A23B4">
        <w:rPr>
          <w:i/>
          <w:iCs/>
        </w:rPr>
        <w:t>Quarterly Journal of Experimental Psychology</w:t>
      </w:r>
      <w:r w:rsidR="00E12129" w:rsidRPr="007A23B4">
        <w:t xml:space="preserve">, </w:t>
      </w:r>
      <w:r w:rsidR="00E12129" w:rsidRPr="007A23B4">
        <w:rPr>
          <w:i/>
          <w:iCs/>
        </w:rPr>
        <w:t>73</w:t>
      </w:r>
      <w:r w:rsidR="00E12129" w:rsidRPr="007A23B4">
        <w:t xml:space="preserve">(5), 688–697. </w:t>
      </w:r>
      <w:r w:rsidR="00E12129" w:rsidRPr="007A23B4">
        <w:rPr>
          <w:color w:val="0000FF"/>
        </w:rPr>
        <w:t xml:space="preserve">https://doi.org/10.1177/1747021819892158 </w:t>
      </w:r>
    </w:p>
    <w:p w14:paraId="719D31EB" w14:textId="3E5F0DF0" w:rsidR="00665FA4" w:rsidRPr="007A23B4" w:rsidRDefault="00466D53" w:rsidP="007A23B4">
      <w:pPr>
        <w:pStyle w:val="NormalWeb"/>
        <w:spacing w:before="0" w:beforeAutospacing="0" w:after="240" w:line="312" w:lineRule="auto"/>
        <w:ind w:left="720" w:hanging="720"/>
        <w:rPr>
          <w:color w:val="080ABF"/>
        </w:rPr>
      </w:pPr>
      <w:r w:rsidRPr="007A23B4">
        <w:rPr>
          <w:color w:val="080ABF"/>
        </w:rPr>
        <w:t>Olkin, I., &amp; Pratt, J. W. (1958). Unbiased estimation of certain correlation coefficients. </w:t>
      </w:r>
      <w:r w:rsidRPr="007A23B4">
        <w:rPr>
          <w:i/>
          <w:iCs/>
          <w:color w:val="080ABF"/>
        </w:rPr>
        <w:t xml:space="preserve">The </w:t>
      </w:r>
      <w:r w:rsidR="00487EDA" w:rsidRPr="007A23B4">
        <w:rPr>
          <w:i/>
          <w:iCs/>
          <w:color w:val="080ABF"/>
        </w:rPr>
        <w:t>A</w:t>
      </w:r>
      <w:r w:rsidRPr="007A23B4">
        <w:rPr>
          <w:i/>
          <w:iCs/>
          <w:color w:val="080ABF"/>
        </w:rPr>
        <w:t xml:space="preserve">nnals of </w:t>
      </w:r>
      <w:r w:rsidR="00487EDA" w:rsidRPr="007A23B4">
        <w:rPr>
          <w:i/>
          <w:iCs/>
          <w:color w:val="080ABF"/>
        </w:rPr>
        <w:t>M</w:t>
      </w:r>
      <w:r w:rsidRPr="007A23B4">
        <w:rPr>
          <w:i/>
          <w:iCs/>
          <w:color w:val="080ABF"/>
        </w:rPr>
        <w:t xml:space="preserve">athematical </w:t>
      </w:r>
      <w:r w:rsidR="00487EDA" w:rsidRPr="007A23B4">
        <w:rPr>
          <w:i/>
          <w:iCs/>
          <w:color w:val="080ABF"/>
        </w:rPr>
        <w:t>S</w:t>
      </w:r>
      <w:r w:rsidRPr="007A23B4">
        <w:rPr>
          <w:i/>
          <w:iCs/>
          <w:color w:val="080ABF"/>
        </w:rPr>
        <w:t>tatistics</w:t>
      </w:r>
      <w:r w:rsidRPr="007A23B4">
        <w:rPr>
          <w:color w:val="080ABF"/>
        </w:rPr>
        <w:t>, 201</w:t>
      </w:r>
      <w:r w:rsidR="004D2BC9" w:rsidRPr="007A23B4">
        <w:rPr>
          <w:color w:val="080ABF"/>
        </w:rPr>
        <w:t>–</w:t>
      </w:r>
      <w:r w:rsidRPr="007A23B4">
        <w:rPr>
          <w:color w:val="080ABF"/>
        </w:rPr>
        <w:t>211.</w:t>
      </w:r>
    </w:p>
    <w:p w14:paraId="1826CC11" w14:textId="65841E63" w:rsidR="00E12129" w:rsidRPr="007A23B4" w:rsidRDefault="00E12129" w:rsidP="007A23B4">
      <w:pPr>
        <w:pStyle w:val="NormalWeb"/>
        <w:spacing w:before="0" w:beforeAutospacing="0" w:after="240" w:line="312" w:lineRule="auto"/>
        <w:ind w:left="720" w:hanging="720"/>
      </w:pPr>
      <w:r w:rsidRPr="007A23B4">
        <w:t xml:space="preserve">R Core Team. (2021). </w:t>
      </w:r>
      <w:r w:rsidRPr="007A23B4">
        <w:rPr>
          <w:i/>
          <w:iCs/>
        </w:rPr>
        <w:t>R: A language and environment for statistical computing.</w:t>
      </w:r>
      <w:r w:rsidRPr="007A23B4">
        <w:t xml:space="preserve"> R Foundation for Statistical Computing. Vienna, Austria. </w:t>
      </w:r>
      <w:r w:rsidRPr="007A23B4">
        <w:rPr>
          <w:color w:val="0000FF"/>
        </w:rPr>
        <w:t xml:space="preserve">https://www.Rproject.org/ </w:t>
      </w:r>
    </w:p>
    <w:p w14:paraId="236F6638" w14:textId="6E9D3477" w:rsidR="00E12129" w:rsidRPr="007A23B4" w:rsidRDefault="00E12129" w:rsidP="007A23B4">
      <w:pPr>
        <w:pStyle w:val="NormalWeb"/>
        <w:spacing w:before="0" w:beforeAutospacing="0" w:after="240" w:line="312" w:lineRule="auto"/>
        <w:ind w:left="720" w:hanging="720"/>
      </w:pPr>
      <w:r w:rsidRPr="007A23B4">
        <w:t xml:space="preserve">Rad, M. S., </w:t>
      </w:r>
      <w:proofErr w:type="spellStart"/>
      <w:r w:rsidRPr="007A23B4">
        <w:t>Martingano</w:t>
      </w:r>
      <w:proofErr w:type="spellEnd"/>
      <w:r w:rsidRPr="007A23B4">
        <w:t xml:space="preserve">, A. J., &amp; </w:t>
      </w:r>
      <w:proofErr w:type="spellStart"/>
      <w:r w:rsidRPr="007A23B4">
        <w:t>Ginges</w:t>
      </w:r>
      <w:proofErr w:type="spellEnd"/>
      <w:r w:rsidRPr="007A23B4">
        <w:t xml:space="preserve">, J. (2018). Toward a psychology of homo sapiens: Making psychological science more representative of the human population. </w:t>
      </w:r>
      <w:r w:rsidRPr="007A23B4">
        <w:rPr>
          <w:i/>
          <w:iCs/>
        </w:rPr>
        <w:t>Proceedings of the National Academy of Sciences</w:t>
      </w:r>
      <w:r w:rsidRPr="007A23B4">
        <w:t xml:space="preserve">, </w:t>
      </w:r>
      <w:r w:rsidRPr="007A23B4">
        <w:rPr>
          <w:i/>
          <w:iCs/>
        </w:rPr>
        <w:t>115</w:t>
      </w:r>
      <w:r w:rsidRPr="007A23B4">
        <w:t xml:space="preserve">(45), 11401–11405. </w:t>
      </w:r>
      <w:r w:rsidRPr="007A23B4">
        <w:rPr>
          <w:color w:val="0000FF"/>
        </w:rPr>
        <w:t xml:space="preserve">https://doi.org/10.1073/pnas.1721165115 </w:t>
      </w:r>
    </w:p>
    <w:p w14:paraId="03B1351C" w14:textId="77777777" w:rsidR="00E12129" w:rsidRPr="007A23B4" w:rsidRDefault="00E12129" w:rsidP="007A23B4">
      <w:pPr>
        <w:pStyle w:val="NormalWeb"/>
        <w:spacing w:before="0" w:beforeAutospacing="0" w:after="240" w:line="312" w:lineRule="auto"/>
        <w:ind w:left="720" w:hanging="720"/>
      </w:pPr>
      <w:r w:rsidRPr="007A23B4">
        <w:t xml:space="preserve">Reuther, J., &amp; </w:t>
      </w:r>
      <w:proofErr w:type="spellStart"/>
      <w:r w:rsidRPr="007A23B4">
        <w:t>Chakravarthi</w:t>
      </w:r>
      <w:proofErr w:type="spellEnd"/>
      <w:r w:rsidRPr="007A23B4">
        <w:t xml:space="preserve">, R. (2017). Does self-prioritization affect perceptual processes? </w:t>
      </w:r>
      <w:r w:rsidRPr="007A23B4">
        <w:rPr>
          <w:i/>
          <w:iCs/>
        </w:rPr>
        <w:t>Visual Cognition</w:t>
      </w:r>
      <w:r w:rsidRPr="007A23B4">
        <w:t xml:space="preserve">, </w:t>
      </w:r>
      <w:r w:rsidRPr="007A23B4">
        <w:rPr>
          <w:i/>
          <w:iCs/>
        </w:rPr>
        <w:t>25</w:t>
      </w:r>
      <w:r w:rsidRPr="007A23B4">
        <w:t xml:space="preserve">(1-3), 381–398. </w:t>
      </w:r>
      <w:r w:rsidRPr="007A23B4">
        <w:rPr>
          <w:color w:val="0000FF"/>
        </w:rPr>
        <w:t xml:space="preserve">https://doi.org/10.1080/ 13506285.2017.1323813 </w:t>
      </w:r>
    </w:p>
    <w:p w14:paraId="36A1AA74" w14:textId="6D1927F7" w:rsidR="00E12129" w:rsidRPr="007A23B4" w:rsidRDefault="00E12129" w:rsidP="007A23B4">
      <w:pPr>
        <w:pStyle w:val="NormalWeb"/>
        <w:spacing w:before="0" w:beforeAutospacing="0" w:after="240" w:line="312" w:lineRule="auto"/>
        <w:ind w:left="720" w:hanging="720"/>
      </w:pPr>
      <w:proofErr w:type="spellStart"/>
      <w:r w:rsidRPr="007A23B4">
        <w:t>Revelle</w:t>
      </w:r>
      <w:proofErr w:type="spellEnd"/>
      <w:r w:rsidRPr="007A23B4">
        <w:t>, W. R. (2017). Psych: Procedures for personality and psychological research.</w:t>
      </w:r>
      <w:r w:rsidR="00800518" w:rsidRPr="007A23B4">
        <w:t xml:space="preserve"> </w:t>
      </w:r>
      <w:r w:rsidRPr="007A23B4">
        <w:rPr>
          <w:color w:val="0000FF"/>
        </w:rPr>
        <w:t xml:space="preserve">https://CRAN.Rpro ject.org/package=psych </w:t>
      </w:r>
    </w:p>
    <w:p w14:paraId="4A00031E" w14:textId="18C0A5CA" w:rsidR="009F2660" w:rsidRPr="007A23B4" w:rsidRDefault="00E12129" w:rsidP="007A23B4">
      <w:pPr>
        <w:pStyle w:val="NormalWeb"/>
        <w:spacing w:before="0" w:beforeAutospacing="0" w:after="240" w:line="312" w:lineRule="auto"/>
        <w:ind w:left="720" w:hanging="720"/>
      </w:pPr>
      <w:r w:rsidRPr="007A23B4">
        <w:t>Rogers, T. B., Kuiper, N. A., &amp; Kirker, W. S. (1977). Self-reference and the encoding of personal information</w:t>
      </w:r>
      <w:r w:rsidRPr="007A23B4">
        <w:rPr>
          <w:i/>
          <w:iCs/>
        </w:rPr>
        <w:t xml:space="preserve">. </w:t>
      </w:r>
      <w:r w:rsidR="00C923AC" w:rsidRPr="007A23B4">
        <w:rPr>
          <w:i/>
          <w:iCs/>
        </w:rPr>
        <w:t>Journal of Personality and Social Psychology</w:t>
      </w:r>
      <w:r w:rsidRPr="007A23B4">
        <w:t xml:space="preserve">, </w:t>
      </w:r>
      <w:r w:rsidRPr="007A23B4">
        <w:rPr>
          <w:i/>
          <w:iCs/>
        </w:rPr>
        <w:t>35</w:t>
      </w:r>
      <w:r w:rsidRPr="007A23B4">
        <w:t xml:space="preserve">(9), 677–88. </w:t>
      </w:r>
      <w:r w:rsidRPr="007A23B4">
        <w:rPr>
          <w:color w:val="0000FF"/>
        </w:rPr>
        <w:t xml:space="preserve">https://doi.org/ 10.1037//0022-3514.35.9.677 </w:t>
      </w:r>
    </w:p>
    <w:p w14:paraId="5E42730E" w14:textId="01A56CDB" w:rsidR="00431A7E" w:rsidRPr="007A23B4" w:rsidRDefault="00E12129" w:rsidP="00431A7E">
      <w:pPr>
        <w:pStyle w:val="NormalWeb"/>
        <w:spacing w:before="0" w:beforeAutospacing="0" w:after="240" w:line="312" w:lineRule="auto"/>
        <w:ind w:left="720" w:hanging="720"/>
        <w:rPr>
          <w:color w:val="0000FF"/>
        </w:rPr>
      </w:pPr>
      <w:proofErr w:type="spellStart"/>
      <w:r w:rsidRPr="007A23B4">
        <w:t>Rouder</w:t>
      </w:r>
      <w:proofErr w:type="spellEnd"/>
      <w:r w:rsidRPr="007A23B4">
        <w:t xml:space="preserve">, J. N., &amp; </w:t>
      </w:r>
      <w:proofErr w:type="spellStart"/>
      <w:r w:rsidRPr="007A23B4">
        <w:t>Haaf</w:t>
      </w:r>
      <w:proofErr w:type="spellEnd"/>
      <w:r w:rsidRPr="007A23B4">
        <w:t xml:space="preserve">, J. M. (2019). A psychometrics of individual differences in experimental tasks. </w:t>
      </w:r>
      <w:r w:rsidRPr="007A23B4">
        <w:rPr>
          <w:i/>
          <w:iCs/>
        </w:rPr>
        <w:t>Psychonomic Bulletin &amp; Review</w:t>
      </w:r>
      <w:r w:rsidRPr="007A23B4">
        <w:t xml:space="preserve">, </w:t>
      </w:r>
      <w:r w:rsidRPr="007A23B4">
        <w:rPr>
          <w:i/>
          <w:iCs/>
        </w:rPr>
        <w:t>26</w:t>
      </w:r>
      <w:r w:rsidRPr="007A23B4">
        <w:t xml:space="preserve">(2), 452–467. </w:t>
      </w:r>
      <w:r w:rsidRPr="007A23B4">
        <w:rPr>
          <w:color w:val="0000FF"/>
        </w:rPr>
        <w:t xml:space="preserve">https: //doi.org/10.3758/s13423-018-1558-y </w:t>
      </w:r>
    </w:p>
    <w:p w14:paraId="146E9FA1" w14:textId="657F3842" w:rsidR="009F119B" w:rsidRPr="007A23B4" w:rsidRDefault="004F1532" w:rsidP="007A23B4">
      <w:pPr>
        <w:pStyle w:val="NormalWeb"/>
        <w:spacing w:before="0" w:beforeAutospacing="0" w:after="240" w:line="312" w:lineRule="auto"/>
        <w:ind w:left="720" w:hanging="720"/>
        <w:rPr>
          <w:color w:val="0000FF"/>
        </w:rPr>
      </w:pPr>
      <w:r w:rsidRPr="007A23B4">
        <w:rPr>
          <w:rFonts w:eastAsiaTheme="minorEastAsia"/>
          <w:bCs/>
          <w:noProof/>
          <w:color w:val="080ABF"/>
          <w:lang w:val="en-US"/>
        </w:rPr>
        <w:t>*</w:t>
      </w:r>
      <w:r w:rsidR="00466D53" w:rsidRPr="007A23B4">
        <w:rPr>
          <w:rFonts w:eastAsiaTheme="minorEastAsia"/>
          <w:bCs/>
          <w:noProof/>
          <w:color w:val="000000" w:themeColor="text1"/>
          <w:lang w:val="en-US"/>
        </w:rPr>
        <w:t>Schäfer</w:t>
      </w:r>
      <w:r w:rsidR="00E12129" w:rsidRPr="007A23B4">
        <w:t xml:space="preserve">, S., &amp; Frings, C. (2019). Understanding self-prioritisation: The prioritisation of self-relevant stimuli and its relation to the individual self-esteem. </w:t>
      </w:r>
      <w:r w:rsidR="00E12129" w:rsidRPr="007A23B4">
        <w:rPr>
          <w:i/>
          <w:iCs/>
        </w:rPr>
        <w:t>Journal of Cognitive Psychology</w:t>
      </w:r>
      <w:r w:rsidR="00E12129" w:rsidRPr="007A23B4">
        <w:t xml:space="preserve">, </w:t>
      </w:r>
      <w:r w:rsidR="00E12129" w:rsidRPr="007A23B4">
        <w:rPr>
          <w:i/>
          <w:iCs/>
        </w:rPr>
        <w:t>31</w:t>
      </w:r>
      <w:r w:rsidR="00E12129" w:rsidRPr="007A23B4">
        <w:t xml:space="preserve">(8), 813–824. </w:t>
      </w:r>
      <w:r w:rsidR="00E12129" w:rsidRPr="007A23B4">
        <w:rPr>
          <w:color w:val="0000FF"/>
        </w:rPr>
        <w:t xml:space="preserve">https://doi.org/10.1080/20445911. 2019.1686393 </w:t>
      </w:r>
    </w:p>
    <w:p w14:paraId="0E4D00D8" w14:textId="2FABD8F4" w:rsidR="009F119B" w:rsidRPr="007A23B4" w:rsidRDefault="009F119B" w:rsidP="007A23B4">
      <w:pPr>
        <w:pStyle w:val="NormalWeb"/>
        <w:spacing w:before="0" w:beforeAutospacing="0" w:after="240" w:line="312" w:lineRule="auto"/>
        <w:ind w:left="720" w:hanging="720"/>
        <w:rPr>
          <w:rFonts w:eastAsiaTheme="minorEastAsia"/>
          <w:bCs/>
          <w:noProof/>
          <w:color w:val="080ABF"/>
          <w:lang w:val="en-US"/>
        </w:rPr>
      </w:pPr>
      <w:r w:rsidRPr="007A23B4">
        <w:rPr>
          <w:rFonts w:eastAsiaTheme="minorEastAsia"/>
          <w:bCs/>
          <w:noProof/>
          <w:color w:val="080ABF"/>
          <w:lang w:val="en-US"/>
        </w:rPr>
        <w:lastRenderedPageBreak/>
        <w:t>Scheller, M., &amp; Sui, J. (2022a). The power of the self: Anchoring information processing across contexts. </w:t>
      </w:r>
      <w:r w:rsidRPr="007A23B4">
        <w:rPr>
          <w:rFonts w:eastAsiaTheme="minorEastAsia"/>
          <w:bCs/>
          <w:i/>
          <w:iCs/>
          <w:noProof/>
          <w:color w:val="080ABF"/>
          <w:lang w:val="en-US"/>
        </w:rPr>
        <w:t>Journal of Experimental Psychology: Human Perception and Performance</w:t>
      </w:r>
      <w:r w:rsidRPr="007A23B4">
        <w:rPr>
          <w:rFonts w:eastAsiaTheme="minorEastAsia"/>
          <w:bCs/>
          <w:noProof/>
          <w:color w:val="080ABF"/>
          <w:lang w:val="en-US"/>
        </w:rPr>
        <w:t>, </w:t>
      </w:r>
      <w:r w:rsidRPr="007A23B4">
        <w:rPr>
          <w:rFonts w:eastAsiaTheme="minorEastAsia"/>
          <w:bCs/>
          <w:i/>
          <w:iCs/>
          <w:noProof/>
          <w:color w:val="080ABF"/>
          <w:lang w:val="en-US"/>
        </w:rPr>
        <w:t>48</w:t>
      </w:r>
      <w:r w:rsidRPr="007A23B4">
        <w:rPr>
          <w:rFonts w:eastAsiaTheme="minorEastAsia"/>
          <w:bCs/>
          <w:noProof/>
          <w:color w:val="080ABF"/>
          <w:lang w:val="en-US"/>
        </w:rPr>
        <w:t>(9), 1001–1021. https://doi.org/10.1037/xhp0001017</w:t>
      </w:r>
    </w:p>
    <w:p w14:paraId="3E744FED" w14:textId="422255EF" w:rsidR="009F119B" w:rsidRPr="007A23B4" w:rsidRDefault="009F119B" w:rsidP="007A23B4">
      <w:pPr>
        <w:pStyle w:val="NormalWeb"/>
        <w:spacing w:before="0" w:beforeAutospacing="0" w:after="240" w:line="312" w:lineRule="auto"/>
        <w:ind w:left="720" w:hanging="720"/>
        <w:rPr>
          <w:rFonts w:eastAsiaTheme="minorEastAsia"/>
          <w:bCs/>
          <w:noProof/>
          <w:color w:val="080ABF"/>
          <w:lang w:val="en-US"/>
        </w:rPr>
      </w:pPr>
      <w:r w:rsidRPr="007A23B4">
        <w:rPr>
          <w:rFonts w:eastAsiaTheme="minorEastAsia"/>
          <w:bCs/>
          <w:noProof/>
          <w:color w:val="080ABF"/>
          <w:lang w:val="en-US"/>
        </w:rPr>
        <w:t>Scheller, M., &amp; Sui, J. (2022). Social relevance modulates multisensory integration. </w:t>
      </w:r>
      <w:r w:rsidRPr="007A23B4">
        <w:rPr>
          <w:rFonts w:eastAsiaTheme="minorEastAsia"/>
          <w:bCs/>
          <w:i/>
          <w:iCs/>
          <w:noProof/>
          <w:color w:val="080ABF"/>
          <w:lang w:val="en-US"/>
        </w:rPr>
        <w:t>Journal of Experimental Psychology. Human Perception and Performance</w:t>
      </w:r>
      <w:r w:rsidRPr="007A23B4">
        <w:rPr>
          <w:rFonts w:eastAsiaTheme="minorEastAsia"/>
          <w:bCs/>
          <w:noProof/>
          <w:color w:val="080ABF"/>
          <w:lang w:val="en-US"/>
        </w:rPr>
        <w:t>, </w:t>
      </w:r>
      <w:r w:rsidRPr="007A23B4">
        <w:rPr>
          <w:rFonts w:eastAsiaTheme="minorEastAsia"/>
          <w:bCs/>
          <w:i/>
          <w:iCs/>
          <w:noProof/>
          <w:color w:val="080ABF"/>
          <w:lang w:val="en-US"/>
        </w:rPr>
        <w:t>48</w:t>
      </w:r>
      <w:r w:rsidRPr="007A23B4">
        <w:rPr>
          <w:rFonts w:eastAsiaTheme="minorEastAsia"/>
          <w:bCs/>
          <w:noProof/>
          <w:color w:val="080ABF"/>
          <w:lang w:val="en-US"/>
        </w:rPr>
        <w:t>(9), 1022–1038. https://doi.org/10.1037/xhp0001013</w:t>
      </w:r>
    </w:p>
    <w:p w14:paraId="1478A441" w14:textId="510C84EC" w:rsidR="00431A7E" w:rsidRDefault="00466D53" w:rsidP="002E7392">
      <w:pPr>
        <w:pStyle w:val="NormalWeb"/>
        <w:spacing w:before="0" w:beforeAutospacing="0" w:after="240" w:line="312" w:lineRule="auto"/>
        <w:ind w:left="720" w:hanging="720"/>
        <w:rPr>
          <w:color w:val="080ABF"/>
        </w:rPr>
      </w:pPr>
      <w:r w:rsidRPr="007A23B4">
        <w:rPr>
          <w:color w:val="080ABF"/>
        </w:rPr>
        <w:t>Shieh, G. (2010). Estimation of the simple correlation coefficient. </w:t>
      </w:r>
      <w:proofErr w:type="spellStart"/>
      <w:r w:rsidRPr="007A23B4">
        <w:rPr>
          <w:i/>
          <w:iCs/>
          <w:color w:val="080ABF"/>
        </w:rPr>
        <w:t>Behavior</w:t>
      </w:r>
      <w:proofErr w:type="spellEnd"/>
      <w:r w:rsidRPr="007A23B4">
        <w:rPr>
          <w:i/>
          <w:iCs/>
          <w:color w:val="080ABF"/>
        </w:rPr>
        <w:t xml:space="preserve"> Research Methods</w:t>
      </w:r>
      <w:r w:rsidRPr="007A23B4">
        <w:rPr>
          <w:color w:val="080ABF"/>
        </w:rPr>
        <w:t>, </w:t>
      </w:r>
      <w:r w:rsidRPr="007A23B4">
        <w:rPr>
          <w:i/>
          <w:iCs/>
          <w:color w:val="080ABF"/>
        </w:rPr>
        <w:t>42</w:t>
      </w:r>
      <w:r w:rsidRPr="007A23B4">
        <w:rPr>
          <w:color w:val="080ABF"/>
        </w:rPr>
        <w:t>(4), 906</w:t>
      </w:r>
      <w:r w:rsidR="00731BC3" w:rsidRPr="007A23B4">
        <w:rPr>
          <w:color w:val="080ABF"/>
        </w:rPr>
        <w:t>–</w:t>
      </w:r>
      <w:r w:rsidRPr="007A23B4">
        <w:rPr>
          <w:color w:val="080ABF"/>
        </w:rPr>
        <w:t>917.</w:t>
      </w:r>
      <w:r w:rsidR="00AE74D8" w:rsidRPr="007A23B4">
        <w:rPr>
          <w:color w:val="080ABF"/>
        </w:rPr>
        <w:t xml:space="preserve"> https://doi.org/10.3758/BRM.42.4.906</w:t>
      </w:r>
    </w:p>
    <w:p w14:paraId="7A2855D7" w14:textId="4517DB48" w:rsidR="00431A7E" w:rsidRDefault="00431A7E" w:rsidP="00431A7E">
      <w:pPr>
        <w:pStyle w:val="EndNoteBibliography"/>
        <w:spacing w:line="312" w:lineRule="auto"/>
        <w:ind w:left="720" w:hanging="720"/>
        <w:rPr>
          <w:noProof/>
          <w:color w:val="080ABF"/>
        </w:rPr>
      </w:pPr>
      <w:r w:rsidRPr="00431A7E">
        <w:rPr>
          <w:noProof/>
          <w:color w:val="080ABF"/>
        </w:rPr>
        <w:t>Smithson, C. J., Chow, J. K., Chang, T. Y., &amp; Gauthier, I. (2024). Measuring object recognition ability: Reliability, validity, and the aggregate z-score approach. </w:t>
      </w:r>
      <w:r w:rsidRPr="00431A7E">
        <w:rPr>
          <w:i/>
          <w:iCs/>
          <w:noProof/>
          <w:color w:val="080ABF"/>
        </w:rPr>
        <w:t>Behavior Research Methods</w:t>
      </w:r>
      <w:r w:rsidRPr="00431A7E">
        <w:rPr>
          <w:noProof/>
          <w:color w:val="080ABF"/>
        </w:rPr>
        <w:t>, 1</w:t>
      </w:r>
      <w:r w:rsidR="00116612" w:rsidRPr="00116612">
        <w:rPr>
          <w:noProof/>
          <w:color w:val="080ABF"/>
        </w:rPr>
        <w:t>–</w:t>
      </w:r>
      <w:r w:rsidRPr="00431A7E">
        <w:rPr>
          <w:noProof/>
          <w:color w:val="080ABF"/>
        </w:rPr>
        <w:t>15.</w:t>
      </w:r>
      <w:r>
        <w:rPr>
          <w:noProof/>
          <w:color w:val="080ABF"/>
        </w:rPr>
        <w:t xml:space="preserve"> </w:t>
      </w:r>
      <w:hyperlink r:id="rId25" w:history="1">
        <w:r w:rsidRPr="002E7392">
          <w:rPr>
            <w:color w:val="080ABF"/>
          </w:rPr>
          <w:t>https://doi.org/10.3758/s13428-024-02372-w</w:t>
        </w:r>
      </w:hyperlink>
    </w:p>
    <w:p w14:paraId="3FB8DEF4" w14:textId="77777777" w:rsidR="00431A7E" w:rsidRPr="00431A7E" w:rsidRDefault="00431A7E" w:rsidP="00431A7E">
      <w:pPr>
        <w:pStyle w:val="EndNoteBibliography"/>
        <w:spacing w:line="312" w:lineRule="auto"/>
        <w:ind w:left="720" w:hanging="720"/>
        <w:rPr>
          <w:noProof/>
          <w:color w:val="080ABF"/>
        </w:rPr>
      </w:pPr>
    </w:p>
    <w:p w14:paraId="1BE84BD7" w14:textId="4BA17A32" w:rsidR="00E12129" w:rsidRPr="007A23B4" w:rsidRDefault="00E12129" w:rsidP="007A23B4">
      <w:pPr>
        <w:pStyle w:val="NormalWeb"/>
        <w:spacing w:before="0" w:beforeAutospacing="0" w:after="240" w:line="312" w:lineRule="auto"/>
        <w:ind w:left="720" w:hanging="720"/>
        <w:rPr>
          <w:color w:val="0000FF"/>
        </w:rPr>
      </w:pPr>
      <w:proofErr w:type="spellStart"/>
      <w:r w:rsidRPr="007A23B4">
        <w:t>Stoeber</w:t>
      </w:r>
      <w:proofErr w:type="spellEnd"/>
      <w:r w:rsidRPr="007A23B4">
        <w:t xml:space="preserve">, J., &amp; Eysenck, M. W. (2008). Perfectionism and efficiency: Accuracy, response bias, and invested time in proof-reading performance. </w:t>
      </w:r>
      <w:r w:rsidRPr="007A23B4">
        <w:rPr>
          <w:i/>
          <w:iCs/>
        </w:rPr>
        <w:t>Journal of Research in Personality</w:t>
      </w:r>
      <w:r w:rsidRPr="007A23B4">
        <w:t xml:space="preserve">, </w:t>
      </w:r>
      <w:r w:rsidRPr="007A23B4">
        <w:rPr>
          <w:i/>
          <w:iCs/>
        </w:rPr>
        <w:t>42</w:t>
      </w:r>
      <w:r w:rsidRPr="007A23B4">
        <w:t xml:space="preserve">(6), 1673–1678. </w:t>
      </w:r>
      <w:hyperlink r:id="rId26" w:history="1">
        <w:r w:rsidR="009F119B" w:rsidRPr="007A23B4">
          <w:t>https://doi.org/10.1016/j.jrp.2008.08.001</w:t>
        </w:r>
      </w:hyperlink>
    </w:p>
    <w:p w14:paraId="6CA787B8" w14:textId="556FBBEA" w:rsidR="009F119B" w:rsidRPr="007A23B4" w:rsidRDefault="009F119B" w:rsidP="007A23B4">
      <w:pPr>
        <w:pStyle w:val="EndNoteBibliography"/>
        <w:spacing w:line="312" w:lineRule="auto"/>
        <w:ind w:left="720" w:hanging="720"/>
        <w:rPr>
          <w:noProof/>
          <w:color w:val="080ABF"/>
        </w:rPr>
      </w:pPr>
      <w:r w:rsidRPr="007A23B4">
        <w:rPr>
          <w:noProof/>
          <w:color w:val="080ABF"/>
        </w:rPr>
        <w:t>Sui, J., Cao, B., Song, Y., &amp; Greenshaw, A. J. (2023). Individual differences in self-and value-based reward processing. </w:t>
      </w:r>
      <w:r w:rsidRPr="007A23B4">
        <w:rPr>
          <w:i/>
          <w:iCs/>
          <w:noProof/>
          <w:color w:val="080ABF"/>
        </w:rPr>
        <w:t>Current Research in Behavioral Sciences</w:t>
      </w:r>
      <w:r w:rsidRPr="007A23B4">
        <w:rPr>
          <w:noProof/>
          <w:color w:val="080ABF"/>
        </w:rPr>
        <w:t xml:space="preserve">, 4, 100095. </w:t>
      </w:r>
      <w:hyperlink r:id="rId27" w:history="1">
        <w:r w:rsidRPr="007A23B4">
          <w:rPr>
            <w:noProof/>
            <w:color w:val="080ABF"/>
          </w:rPr>
          <w:t>https://doi.org/10.1016/j.crbeha.2022.100095</w:t>
        </w:r>
      </w:hyperlink>
    </w:p>
    <w:p w14:paraId="304E8C83" w14:textId="77777777" w:rsidR="009F119B" w:rsidRPr="007A23B4" w:rsidRDefault="009F119B" w:rsidP="007A23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2" w:lineRule="auto"/>
        <w:rPr>
          <w:rFonts w:eastAsiaTheme="minorEastAsia"/>
          <w:color w:val="000000"/>
          <w:sz w:val="26"/>
          <w:szCs w:val="26"/>
          <w:lang w:val="en-GB"/>
        </w:rPr>
      </w:pPr>
    </w:p>
    <w:p w14:paraId="680014FD" w14:textId="5C7C0EC7" w:rsidR="004F1532" w:rsidRPr="007A23B4" w:rsidRDefault="004F1532" w:rsidP="007A23B4">
      <w:pPr>
        <w:pStyle w:val="EndNoteBibliography"/>
        <w:spacing w:line="312" w:lineRule="auto"/>
        <w:ind w:left="720" w:hanging="720"/>
        <w:rPr>
          <w:rStyle w:val="Hyperlink"/>
          <w:noProof/>
          <w:color w:val="080ABF"/>
          <w:u w:val="none"/>
        </w:rPr>
      </w:pPr>
      <w:r w:rsidRPr="007A23B4">
        <w:rPr>
          <w:noProof/>
          <w:color w:val="080ABF"/>
        </w:rPr>
        <w:t xml:space="preserve">*Sui, J., He, X., Golubickis, M., Svensson, S. L., &amp; Macrae, C. N. (2023). Electrophysiological correlates of self-prioritization. </w:t>
      </w:r>
      <w:r w:rsidRPr="007A23B4">
        <w:rPr>
          <w:i/>
          <w:noProof/>
          <w:color w:val="080ABF"/>
        </w:rPr>
        <w:t>Consciousness and Cognition, 108</w:t>
      </w:r>
      <w:r w:rsidRPr="007A23B4">
        <w:rPr>
          <w:noProof/>
          <w:color w:val="080ABF"/>
        </w:rPr>
        <w:t xml:space="preserve">, 103475. </w:t>
      </w:r>
      <w:hyperlink r:id="rId28" w:history="1">
        <w:r w:rsidR="009F119B" w:rsidRPr="007A23B4">
          <w:rPr>
            <w:noProof/>
            <w:color w:val="080ABF"/>
          </w:rPr>
          <w:t>https://doi.org/10.1016/j.concog.2023.103475</w:t>
        </w:r>
      </w:hyperlink>
    </w:p>
    <w:p w14:paraId="0FED47B9" w14:textId="77777777" w:rsidR="009F119B" w:rsidRPr="007A23B4" w:rsidRDefault="009F119B" w:rsidP="007A23B4">
      <w:pPr>
        <w:pStyle w:val="EndNoteBibliography"/>
        <w:spacing w:line="312" w:lineRule="auto"/>
        <w:ind w:left="720" w:hanging="720"/>
        <w:rPr>
          <w:noProof/>
          <w:color w:val="080ABF"/>
        </w:rPr>
      </w:pPr>
    </w:p>
    <w:p w14:paraId="39B22C75" w14:textId="2B18FF9B" w:rsidR="00E12129" w:rsidRPr="007A23B4" w:rsidRDefault="00E12129" w:rsidP="007A23B4">
      <w:pPr>
        <w:pStyle w:val="NormalWeb"/>
        <w:spacing w:before="0" w:beforeAutospacing="0" w:after="240" w:line="312" w:lineRule="auto"/>
        <w:ind w:left="720" w:hanging="720"/>
      </w:pPr>
      <w:r w:rsidRPr="007A23B4">
        <w:t xml:space="preserve">Sui, J., </w:t>
      </w:r>
      <w:r w:rsidR="00483013" w:rsidRPr="007A23B4">
        <w:t xml:space="preserve">He, X., &amp; Humphreys, G. W. (2012). Perceptual effects of social salience: Evidence from self-prioritization effects on perceptual matching. </w:t>
      </w:r>
      <w:r w:rsidR="00483013" w:rsidRPr="007A23B4">
        <w:rPr>
          <w:i/>
          <w:iCs/>
        </w:rPr>
        <w:t>Journal of Experimental Psychology: Human Perception and Performance</w:t>
      </w:r>
      <w:r w:rsidR="00483013" w:rsidRPr="007A23B4">
        <w:t xml:space="preserve">, </w:t>
      </w:r>
      <w:r w:rsidR="00483013" w:rsidRPr="007A23B4">
        <w:rPr>
          <w:i/>
          <w:iCs/>
        </w:rPr>
        <w:t>38</w:t>
      </w:r>
      <w:r w:rsidR="00483013" w:rsidRPr="007A23B4">
        <w:t xml:space="preserve">(5), 1105–1117. </w:t>
      </w:r>
      <w:r w:rsidR="00483013" w:rsidRPr="007A23B4">
        <w:rPr>
          <w:color w:val="0000FF"/>
        </w:rPr>
        <w:t>https://doi.org/10.1037/a0029792</w:t>
      </w:r>
    </w:p>
    <w:p w14:paraId="1F335422" w14:textId="791F0E90" w:rsidR="00E12129" w:rsidRPr="007A23B4" w:rsidRDefault="00E12129" w:rsidP="007A23B4">
      <w:pPr>
        <w:pStyle w:val="NormalWeb"/>
        <w:spacing w:before="0" w:beforeAutospacing="0" w:after="240" w:line="312" w:lineRule="auto"/>
        <w:ind w:left="720" w:hanging="720"/>
        <w:rPr>
          <w:color w:val="0000FF"/>
        </w:rPr>
      </w:pPr>
      <w:r w:rsidRPr="007A23B4">
        <w:t xml:space="preserve">Sui, J., &amp; Humphreys, G. W. (2017). The </w:t>
      </w:r>
      <w:proofErr w:type="spellStart"/>
      <w:r w:rsidRPr="007A23B4">
        <w:t>self survives</w:t>
      </w:r>
      <w:proofErr w:type="spellEnd"/>
      <w:r w:rsidRPr="007A23B4">
        <w:t xml:space="preserve"> extinction: Self-association biases attention in patients with visual extinction. </w:t>
      </w:r>
      <w:r w:rsidRPr="007A23B4">
        <w:rPr>
          <w:i/>
          <w:iCs/>
        </w:rPr>
        <w:t>Cortex</w:t>
      </w:r>
      <w:r w:rsidRPr="007A23B4">
        <w:t xml:space="preserve">, </w:t>
      </w:r>
      <w:r w:rsidRPr="007A23B4">
        <w:rPr>
          <w:i/>
          <w:iCs/>
        </w:rPr>
        <w:t>95</w:t>
      </w:r>
      <w:r w:rsidRPr="007A23B4">
        <w:t xml:space="preserve">, 248–256. </w:t>
      </w:r>
      <w:r w:rsidRPr="007A23B4">
        <w:rPr>
          <w:color w:val="0000FF"/>
        </w:rPr>
        <w:t xml:space="preserve">https://doi.org/10.1016/j.cortex.2017.08.006 </w:t>
      </w:r>
    </w:p>
    <w:p w14:paraId="1ECC087D" w14:textId="7442CCE8" w:rsidR="004F1532" w:rsidRPr="007A23B4" w:rsidRDefault="004F1532" w:rsidP="007A23B4">
      <w:pPr>
        <w:pStyle w:val="EndNoteBibliography"/>
        <w:spacing w:line="312" w:lineRule="auto"/>
        <w:ind w:left="720" w:hanging="720"/>
        <w:rPr>
          <w:rStyle w:val="Hyperlink"/>
          <w:rFonts w:eastAsiaTheme="majorEastAsia"/>
          <w:noProof/>
          <w:color w:val="080ABF"/>
          <w:u w:val="none"/>
        </w:rPr>
      </w:pPr>
      <w:r w:rsidRPr="007A23B4">
        <w:rPr>
          <w:noProof/>
          <w:color w:val="080ABF"/>
        </w:rPr>
        <w:lastRenderedPageBreak/>
        <w:t xml:space="preserve">*Sui, J., Sun, Y., Peng, K., &amp; Humphreys, G. W. (2014). The automatic and the expected self: Separating self-and familiarity biases effects by manipulating stimulus probability. </w:t>
      </w:r>
      <w:r w:rsidRPr="007A23B4">
        <w:rPr>
          <w:i/>
          <w:noProof/>
          <w:color w:val="080ABF"/>
        </w:rPr>
        <w:t>Attention, Perception, &amp; Psychophysics, 76</w:t>
      </w:r>
      <w:r w:rsidRPr="007A23B4">
        <w:rPr>
          <w:noProof/>
          <w:color w:val="080ABF"/>
        </w:rPr>
        <w:t xml:space="preserve">, 1176–1184. </w:t>
      </w:r>
      <w:r w:rsidRPr="007A23B4">
        <w:rPr>
          <w:rStyle w:val="Hyperlink"/>
          <w:rFonts w:eastAsiaTheme="majorEastAsia"/>
          <w:noProof/>
          <w:color w:val="080ABF"/>
          <w:u w:val="none"/>
        </w:rPr>
        <w:t>https://doi.org/10.3758/s13414-014-0631-5</w:t>
      </w:r>
    </w:p>
    <w:p w14:paraId="5B9CE1C1" w14:textId="77777777" w:rsidR="004F1532" w:rsidRPr="007A23B4" w:rsidRDefault="004F1532" w:rsidP="007A23B4">
      <w:pPr>
        <w:pStyle w:val="EndNoteBibliography"/>
        <w:spacing w:line="312" w:lineRule="auto"/>
        <w:ind w:left="720" w:hanging="720"/>
        <w:rPr>
          <w:noProof/>
          <w:color w:val="080ABF"/>
        </w:rPr>
      </w:pPr>
    </w:p>
    <w:p w14:paraId="0F2F4D95" w14:textId="0BE84954" w:rsidR="00E12129" w:rsidRPr="007A23B4" w:rsidRDefault="004F1532" w:rsidP="007A23B4">
      <w:pPr>
        <w:pStyle w:val="NormalWeb"/>
        <w:spacing w:before="0" w:beforeAutospacing="0" w:after="240" w:line="312" w:lineRule="auto"/>
        <w:ind w:left="720" w:hanging="720"/>
      </w:pPr>
      <w:r w:rsidRPr="007A23B4">
        <w:rPr>
          <w:color w:val="080ABF"/>
        </w:rPr>
        <w:t>*</w:t>
      </w:r>
      <w:proofErr w:type="spellStart"/>
      <w:r w:rsidR="00E12129" w:rsidRPr="007A23B4">
        <w:t>Svensson</w:t>
      </w:r>
      <w:proofErr w:type="spellEnd"/>
      <w:r w:rsidR="00E12129" w:rsidRPr="007A23B4">
        <w:t xml:space="preserve">, S. L., </w:t>
      </w:r>
      <w:proofErr w:type="spellStart"/>
      <w:r w:rsidR="00E12129" w:rsidRPr="007A23B4">
        <w:t>Golubickis</w:t>
      </w:r>
      <w:proofErr w:type="spellEnd"/>
      <w:r w:rsidR="00E12129" w:rsidRPr="007A23B4">
        <w:t xml:space="preserve">, M., Maclean, H., </w:t>
      </w:r>
      <w:proofErr w:type="spellStart"/>
      <w:r w:rsidR="00E12129" w:rsidRPr="007A23B4">
        <w:t>Falb</w:t>
      </w:r>
      <w:proofErr w:type="spellEnd"/>
      <w:r w:rsidR="00E12129" w:rsidRPr="007A23B4">
        <w:t xml:space="preserve"> ́</w:t>
      </w:r>
      <w:proofErr w:type="spellStart"/>
      <w:r w:rsidR="00E12129" w:rsidRPr="007A23B4">
        <w:t>en</w:t>
      </w:r>
      <w:proofErr w:type="spellEnd"/>
      <w:r w:rsidR="00E12129" w:rsidRPr="007A23B4">
        <w:t xml:space="preserve">, J. K., Persson, L. M., </w:t>
      </w:r>
      <w:proofErr w:type="spellStart"/>
      <w:r w:rsidR="00E12129" w:rsidRPr="007A23B4">
        <w:t>Tsamadi</w:t>
      </w:r>
      <w:proofErr w:type="spellEnd"/>
      <w:r w:rsidR="00E12129" w:rsidRPr="007A23B4">
        <w:t xml:space="preserve">, D., </w:t>
      </w:r>
      <w:proofErr w:type="spellStart"/>
      <w:r w:rsidR="00E12129" w:rsidRPr="007A23B4">
        <w:t>Caughey</w:t>
      </w:r>
      <w:proofErr w:type="spellEnd"/>
      <w:r w:rsidR="00E12129" w:rsidRPr="007A23B4">
        <w:t xml:space="preserve">, S., </w:t>
      </w:r>
      <w:proofErr w:type="spellStart"/>
      <w:r w:rsidR="00E12129" w:rsidRPr="007A23B4">
        <w:t>Sahraie</w:t>
      </w:r>
      <w:proofErr w:type="spellEnd"/>
      <w:r w:rsidR="00E12129" w:rsidRPr="007A23B4">
        <w:t xml:space="preserve">, A., &amp; Macrae, C. N. (2022). </w:t>
      </w:r>
      <w:proofErr w:type="gramStart"/>
      <w:r w:rsidR="00E12129" w:rsidRPr="007A23B4">
        <w:t>More or less of</w:t>
      </w:r>
      <w:proofErr w:type="gramEnd"/>
      <w:r w:rsidR="00E12129" w:rsidRPr="007A23B4">
        <w:t xml:space="preserve"> me and you: Self-relevance augments the effects of item probability on stimulus prioritization. </w:t>
      </w:r>
      <w:r w:rsidR="00E12129" w:rsidRPr="007A23B4">
        <w:rPr>
          <w:i/>
          <w:iCs/>
        </w:rPr>
        <w:t>Psychological Research</w:t>
      </w:r>
      <w:r w:rsidR="00E12129" w:rsidRPr="007A23B4">
        <w:t xml:space="preserve">, </w:t>
      </w:r>
      <w:r w:rsidR="00E12129" w:rsidRPr="007A23B4">
        <w:rPr>
          <w:i/>
          <w:iCs/>
        </w:rPr>
        <w:t>86</w:t>
      </w:r>
      <w:r w:rsidR="00E12129" w:rsidRPr="007A23B4">
        <w:t xml:space="preserve">(4), 1145–1164. </w:t>
      </w:r>
      <w:r w:rsidR="00E12129" w:rsidRPr="007A23B4">
        <w:rPr>
          <w:color w:val="0000FF"/>
        </w:rPr>
        <w:t xml:space="preserve">https://doi.org/10. 1007/s00426-021-01562-x </w:t>
      </w:r>
    </w:p>
    <w:p w14:paraId="24C00D92" w14:textId="345C389A" w:rsidR="00E12129" w:rsidRDefault="00E12129" w:rsidP="007A23B4">
      <w:pPr>
        <w:pStyle w:val="NormalWeb"/>
        <w:spacing w:before="0" w:beforeAutospacing="0" w:after="240" w:line="312" w:lineRule="auto"/>
        <w:ind w:left="720" w:hanging="720"/>
        <w:rPr>
          <w:color w:val="0000FF"/>
        </w:rPr>
      </w:pPr>
      <w:r w:rsidRPr="007A23B4">
        <w:t xml:space="preserve">Turk, D. J., Heatherton, T. F., Kelley, W. M., Funnell, M. G., Gazzaniga, M. S., &amp; Macrae, C. N. (2002). Mike or me? self-recognition in a split-brain patient. </w:t>
      </w:r>
      <w:r w:rsidRPr="007A23B4">
        <w:rPr>
          <w:i/>
          <w:iCs/>
        </w:rPr>
        <w:t>Nature Neuroscience</w:t>
      </w:r>
      <w:r w:rsidRPr="007A23B4">
        <w:t xml:space="preserve">, </w:t>
      </w:r>
      <w:r w:rsidRPr="007A23B4">
        <w:rPr>
          <w:i/>
          <w:iCs/>
        </w:rPr>
        <w:t>5</w:t>
      </w:r>
      <w:r w:rsidRPr="007A23B4">
        <w:t xml:space="preserve">(9), 841–842. </w:t>
      </w:r>
      <w:hyperlink r:id="rId29" w:history="1">
        <w:r w:rsidR="00DD44CA" w:rsidRPr="00DD44CA">
          <w:rPr>
            <w:color w:val="0000FF"/>
          </w:rPr>
          <w:t>https://doi.org/10.1038/nn907</w:t>
        </w:r>
      </w:hyperlink>
      <w:r w:rsidRPr="00DD44CA">
        <w:t xml:space="preserve"> </w:t>
      </w:r>
    </w:p>
    <w:p w14:paraId="02176076" w14:textId="1C9AF53F" w:rsidR="00DD44CA" w:rsidRDefault="00DD44CA" w:rsidP="00DD44CA">
      <w:pPr>
        <w:pStyle w:val="EndNoteBibliography"/>
        <w:spacing w:line="312" w:lineRule="auto"/>
        <w:ind w:left="720" w:hanging="720"/>
        <w:rPr>
          <w:noProof/>
          <w:color w:val="080ABF"/>
        </w:rPr>
      </w:pPr>
      <w:r w:rsidRPr="00DD44CA">
        <w:rPr>
          <w:noProof/>
          <w:color w:val="080ABF"/>
        </w:rPr>
        <w:t xml:space="preserve">Vermeiren, A., &amp; Cleeremans, A. (2012). The validity of d' measures. </w:t>
      </w:r>
      <w:r w:rsidRPr="00DD44CA">
        <w:rPr>
          <w:i/>
          <w:iCs/>
          <w:noProof/>
          <w:color w:val="080ABF"/>
        </w:rPr>
        <w:t xml:space="preserve">PloS </w:t>
      </w:r>
      <w:r w:rsidRPr="00DD44CA">
        <w:rPr>
          <w:rFonts w:hint="eastAsia"/>
          <w:i/>
          <w:iCs/>
          <w:noProof/>
          <w:color w:val="080ABF"/>
        </w:rPr>
        <w:t>O</w:t>
      </w:r>
      <w:r w:rsidRPr="00DD44CA">
        <w:rPr>
          <w:i/>
          <w:iCs/>
          <w:noProof/>
          <w:color w:val="080ABF"/>
        </w:rPr>
        <w:t>ne</w:t>
      </w:r>
      <w:r w:rsidRPr="00DD44CA">
        <w:rPr>
          <w:noProof/>
          <w:color w:val="080ABF"/>
        </w:rPr>
        <w:t xml:space="preserve">, </w:t>
      </w:r>
      <w:r w:rsidRPr="00DD44CA">
        <w:rPr>
          <w:i/>
          <w:iCs/>
          <w:noProof/>
          <w:color w:val="080ABF"/>
        </w:rPr>
        <w:t>7</w:t>
      </w:r>
      <w:r w:rsidRPr="00DD44CA">
        <w:rPr>
          <w:noProof/>
          <w:color w:val="080ABF"/>
        </w:rPr>
        <w:t xml:space="preserve">(2), e31595. </w:t>
      </w:r>
      <w:hyperlink r:id="rId30" w:tgtFrame="_blank" w:history="1">
        <w:r w:rsidRPr="00DD44CA">
          <w:rPr>
            <w:noProof/>
            <w:color w:val="080ABF"/>
          </w:rPr>
          <w:t>https://doi.org/10.1371/journal.pone.0031595</w:t>
        </w:r>
      </w:hyperlink>
    </w:p>
    <w:p w14:paraId="24FC0549" w14:textId="77777777" w:rsidR="00DD44CA" w:rsidRPr="00DD44CA" w:rsidRDefault="00DD44CA" w:rsidP="00DD44CA">
      <w:pPr>
        <w:pStyle w:val="EndNoteBibliography"/>
        <w:spacing w:line="312" w:lineRule="auto"/>
        <w:ind w:left="720" w:hanging="720"/>
        <w:rPr>
          <w:noProof/>
          <w:color w:val="080ABF"/>
        </w:rPr>
      </w:pPr>
    </w:p>
    <w:p w14:paraId="290E7D94" w14:textId="697F26A6" w:rsidR="004F1532" w:rsidRPr="007A23B4" w:rsidRDefault="004F1532" w:rsidP="007A23B4">
      <w:pPr>
        <w:pStyle w:val="EndNoteBibliography"/>
        <w:spacing w:line="312" w:lineRule="auto"/>
        <w:ind w:left="720" w:hanging="720"/>
        <w:rPr>
          <w:rStyle w:val="Hyperlink"/>
          <w:rFonts w:eastAsiaTheme="majorEastAsia"/>
          <w:noProof/>
          <w:color w:val="080ABF"/>
          <w:u w:val="none"/>
        </w:rPr>
      </w:pPr>
      <w:r w:rsidRPr="007A23B4">
        <w:rPr>
          <w:noProof/>
          <w:color w:val="080ABF"/>
        </w:rPr>
        <w:t xml:space="preserve">*Vicovaro, M., Dalmaso, M., &amp; Bertamini, M. (2022). Towards the boundaries of self-prioritization: Associating the self with asymmetric shapes disrupts the self-prioritization effect. </w:t>
      </w:r>
      <w:r w:rsidRPr="007A23B4">
        <w:rPr>
          <w:i/>
          <w:noProof/>
          <w:color w:val="080ABF"/>
        </w:rPr>
        <w:t>Journal of Experimental Psychology: Human Perception and Performance, 48</w:t>
      </w:r>
      <w:r w:rsidRPr="007A23B4">
        <w:rPr>
          <w:noProof/>
          <w:color w:val="080ABF"/>
        </w:rPr>
        <w:t xml:space="preserve">(9), 972. </w:t>
      </w:r>
      <w:r w:rsidRPr="007A23B4">
        <w:rPr>
          <w:rStyle w:val="Hyperlink"/>
          <w:rFonts w:eastAsiaTheme="majorEastAsia"/>
          <w:noProof/>
          <w:color w:val="080ABF"/>
          <w:u w:val="none"/>
        </w:rPr>
        <w:t>https://doi.org/10.1037/xhp0001036</w:t>
      </w:r>
    </w:p>
    <w:p w14:paraId="345B6C62" w14:textId="77777777" w:rsidR="004F1532" w:rsidRPr="007A23B4" w:rsidRDefault="004F1532" w:rsidP="007A23B4">
      <w:pPr>
        <w:pStyle w:val="EndNoteBibliography"/>
        <w:spacing w:line="312" w:lineRule="auto"/>
        <w:ind w:left="720" w:hanging="720"/>
        <w:rPr>
          <w:noProof/>
          <w:color w:val="080ABF"/>
        </w:rPr>
      </w:pPr>
    </w:p>
    <w:p w14:paraId="76D5559B" w14:textId="77777777" w:rsidR="00E12129" w:rsidRPr="007A23B4" w:rsidRDefault="00E12129" w:rsidP="007A23B4">
      <w:pPr>
        <w:pStyle w:val="NormalWeb"/>
        <w:spacing w:before="0" w:beforeAutospacing="0" w:after="240" w:line="312" w:lineRule="auto"/>
        <w:ind w:left="720" w:hanging="720"/>
      </w:pPr>
      <w:proofErr w:type="spellStart"/>
      <w:r w:rsidRPr="007A23B4">
        <w:t>Viechtbauer</w:t>
      </w:r>
      <w:proofErr w:type="spellEnd"/>
      <w:r w:rsidRPr="007A23B4">
        <w:t xml:space="preserve">, W. (2010). Conducting meta-analyses in r with the </w:t>
      </w:r>
      <w:proofErr w:type="spellStart"/>
      <w:r w:rsidRPr="007A23B4">
        <w:t>metafor</w:t>
      </w:r>
      <w:proofErr w:type="spellEnd"/>
      <w:r w:rsidRPr="007A23B4">
        <w:t xml:space="preserve"> package. </w:t>
      </w:r>
      <w:r w:rsidRPr="007A23B4">
        <w:rPr>
          <w:i/>
          <w:iCs/>
        </w:rPr>
        <w:t>Journal of Statistical Software</w:t>
      </w:r>
      <w:r w:rsidRPr="007A23B4">
        <w:t xml:space="preserve">, </w:t>
      </w:r>
      <w:r w:rsidRPr="007A23B4">
        <w:rPr>
          <w:i/>
          <w:iCs/>
        </w:rPr>
        <w:t>36</w:t>
      </w:r>
      <w:r w:rsidRPr="007A23B4">
        <w:t xml:space="preserve">, 1–48. </w:t>
      </w:r>
      <w:r w:rsidRPr="007A23B4">
        <w:rPr>
          <w:color w:val="0000FF"/>
        </w:rPr>
        <w:t xml:space="preserve">https://doi.org/10.18637/jss.v036. i03 </w:t>
      </w:r>
    </w:p>
    <w:p w14:paraId="714204A8" w14:textId="2FAB6F6B" w:rsidR="00E12129" w:rsidRPr="007A23B4" w:rsidRDefault="00E12129" w:rsidP="007A23B4">
      <w:pPr>
        <w:pStyle w:val="NormalWeb"/>
        <w:spacing w:before="0" w:beforeAutospacing="0" w:after="240" w:line="312" w:lineRule="auto"/>
        <w:ind w:left="720" w:hanging="720"/>
      </w:pPr>
      <w:proofErr w:type="spellStart"/>
      <w:r w:rsidRPr="007A23B4">
        <w:t>Wabersich</w:t>
      </w:r>
      <w:proofErr w:type="spellEnd"/>
      <w:r w:rsidRPr="007A23B4">
        <w:t xml:space="preserve">, D., &amp; </w:t>
      </w:r>
      <w:proofErr w:type="spellStart"/>
      <w:r w:rsidRPr="007A23B4">
        <w:t>Vandekerckhove</w:t>
      </w:r>
      <w:proofErr w:type="spellEnd"/>
      <w:r w:rsidRPr="007A23B4">
        <w:t xml:space="preserve">, J. (2014). The </w:t>
      </w:r>
      <w:proofErr w:type="spellStart"/>
      <w:r w:rsidRPr="007A23B4">
        <w:t>rwiener</w:t>
      </w:r>
      <w:proofErr w:type="spellEnd"/>
      <w:r w:rsidRPr="007A23B4">
        <w:t xml:space="preserve"> package: An r package </w:t>
      </w:r>
      <w:r w:rsidR="005A3D03" w:rsidRPr="007A23B4">
        <w:t>pro-</w:t>
      </w:r>
      <w:proofErr w:type="spellStart"/>
      <w:r w:rsidR="005A3D03" w:rsidRPr="007A23B4">
        <w:t>viding</w:t>
      </w:r>
      <w:proofErr w:type="spellEnd"/>
      <w:r w:rsidRPr="007A23B4">
        <w:t xml:space="preserve"> distribution functions for the wiener diffusion model. </w:t>
      </w:r>
      <w:r w:rsidRPr="007A23B4">
        <w:rPr>
          <w:i/>
          <w:iCs/>
        </w:rPr>
        <w:t>R Journal</w:t>
      </w:r>
      <w:r w:rsidRPr="007A23B4">
        <w:t xml:space="preserve">, </w:t>
      </w:r>
      <w:r w:rsidRPr="007A23B4">
        <w:rPr>
          <w:i/>
          <w:iCs/>
        </w:rPr>
        <w:t>6</w:t>
      </w:r>
      <w:r w:rsidRPr="007A23B4">
        <w:t xml:space="preserve">(1). </w:t>
      </w:r>
      <w:r w:rsidRPr="007A23B4">
        <w:rPr>
          <w:color w:val="0000FF"/>
        </w:rPr>
        <w:t xml:space="preserve">https://doi.org/10.32614/RJ-2014-005 </w:t>
      </w:r>
    </w:p>
    <w:p w14:paraId="0CB989DC" w14:textId="77777777" w:rsidR="00E12129" w:rsidRPr="007A23B4" w:rsidRDefault="00E12129" w:rsidP="007A23B4">
      <w:pPr>
        <w:pStyle w:val="NormalWeb"/>
        <w:spacing w:before="0" w:beforeAutospacing="0" w:after="240" w:line="312" w:lineRule="auto"/>
        <w:ind w:left="720" w:hanging="720"/>
      </w:pPr>
      <w:proofErr w:type="spellStart"/>
      <w:r w:rsidRPr="007A23B4">
        <w:t>Wagenmakers</w:t>
      </w:r>
      <w:proofErr w:type="spellEnd"/>
      <w:r w:rsidRPr="007A23B4">
        <w:t xml:space="preserve">, E.-J., Van Der Maas, H. L., &amp; </w:t>
      </w:r>
      <w:proofErr w:type="spellStart"/>
      <w:r w:rsidRPr="007A23B4">
        <w:t>Grasman</w:t>
      </w:r>
      <w:proofErr w:type="spellEnd"/>
      <w:r w:rsidRPr="007A23B4">
        <w:t xml:space="preserve">, R. P. (2007). An </w:t>
      </w:r>
      <w:proofErr w:type="spellStart"/>
      <w:r w:rsidRPr="007A23B4">
        <w:t>ez</w:t>
      </w:r>
      <w:proofErr w:type="spellEnd"/>
      <w:r w:rsidRPr="007A23B4">
        <w:t xml:space="preserve">-diffusion model for response time and accuracy. </w:t>
      </w:r>
      <w:r w:rsidRPr="007A23B4">
        <w:rPr>
          <w:i/>
          <w:iCs/>
        </w:rPr>
        <w:t>Psychonomic Bulletin &amp; Review</w:t>
      </w:r>
      <w:r w:rsidRPr="007A23B4">
        <w:t xml:space="preserve">, </w:t>
      </w:r>
      <w:r w:rsidRPr="007A23B4">
        <w:rPr>
          <w:i/>
          <w:iCs/>
        </w:rPr>
        <w:t>14</w:t>
      </w:r>
      <w:r w:rsidRPr="007A23B4">
        <w:t xml:space="preserve"> (1), 3–22. </w:t>
      </w:r>
      <w:r w:rsidRPr="007A23B4">
        <w:rPr>
          <w:color w:val="0000FF"/>
        </w:rPr>
        <w:t xml:space="preserve">https://doi.org/10.3758/BF03194023 </w:t>
      </w:r>
    </w:p>
    <w:p w14:paraId="44EA74E5" w14:textId="76CE7A5D" w:rsidR="00E12129" w:rsidRPr="007A23B4" w:rsidRDefault="00E12129" w:rsidP="007A23B4">
      <w:pPr>
        <w:pStyle w:val="NormalWeb"/>
        <w:spacing w:before="0" w:beforeAutospacing="0" w:after="240" w:line="312" w:lineRule="auto"/>
        <w:ind w:left="720" w:hanging="720"/>
      </w:pPr>
      <w:r w:rsidRPr="007A23B4">
        <w:t xml:space="preserve">Wilson, R. C., &amp; Collins, A. G. (2019). Ten simple rules for the computational </w:t>
      </w:r>
      <w:r w:rsidR="005A3D03" w:rsidRPr="007A23B4">
        <w:t>modelling</w:t>
      </w:r>
      <w:r w:rsidRPr="007A23B4">
        <w:t xml:space="preserve"> of </w:t>
      </w:r>
      <w:proofErr w:type="spellStart"/>
      <w:r w:rsidRPr="007A23B4">
        <w:t>behavioral</w:t>
      </w:r>
      <w:proofErr w:type="spellEnd"/>
      <w:r w:rsidRPr="007A23B4">
        <w:t xml:space="preserve"> data. </w:t>
      </w:r>
      <w:proofErr w:type="spellStart"/>
      <w:r w:rsidRPr="007A23B4">
        <w:rPr>
          <w:i/>
          <w:iCs/>
        </w:rPr>
        <w:t>Elife</w:t>
      </w:r>
      <w:proofErr w:type="spellEnd"/>
      <w:r w:rsidRPr="007A23B4">
        <w:t xml:space="preserve">, </w:t>
      </w:r>
      <w:r w:rsidRPr="007A23B4">
        <w:rPr>
          <w:i/>
          <w:iCs/>
        </w:rPr>
        <w:t>8</w:t>
      </w:r>
      <w:r w:rsidRPr="007A23B4">
        <w:t xml:space="preserve">, e49547. </w:t>
      </w:r>
      <w:r w:rsidRPr="007A23B4">
        <w:rPr>
          <w:color w:val="0000FF"/>
        </w:rPr>
        <w:t xml:space="preserve">https://doi.org/10.7554/eLife. 49547 </w:t>
      </w:r>
    </w:p>
    <w:p w14:paraId="719342F7" w14:textId="041125D8" w:rsidR="00E12129" w:rsidRPr="007A23B4" w:rsidRDefault="004F1532" w:rsidP="007A23B4">
      <w:pPr>
        <w:pStyle w:val="NormalWeb"/>
        <w:spacing w:before="0" w:beforeAutospacing="0" w:after="240" w:line="312" w:lineRule="auto"/>
        <w:ind w:left="720" w:hanging="720"/>
        <w:rPr>
          <w:color w:val="0000FF"/>
        </w:rPr>
      </w:pPr>
      <w:r w:rsidRPr="007A23B4">
        <w:rPr>
          <w:color w:val="080ABF"/>
        </w:rPr>
        <w:lastRenderedPageBreak/>
        <w:t>*</w:t>
      </w:r>
      <w:proofErr w:type="spellStart"/>
      <w:r w:rsidR="00833DFF" w:rsidRPr="007A23B4">
        <w:t>Woźniak</w:t>
      </w:r>
      <w:proofErr w:type="spellEnd"/>
      <w:r w:rsidR="00833DFF" w:rsidRPr="007A23B4">
        <w:t>, </w:t>
      </w:r>
      <w:r w:rsidR="00E12129" w:rsidRPr="007A23B4">
        <w:t xml:space="preserve">M., </w:t>
      </w:r>
      <w:proofErr w:type="spellStart"/>
      <w:r w:rsidR="00E12129" w:rsidRPr="007A23B4">
        <w:t>Kourtis</w:t>
      </w:r>
      <w:proofErr w:type="spellEnd"/>
      <w:r w:rsidR="00E12129" w:rsidRPr="007A23B4">
        <w:t xml:space="preserve">, D., &amp; </w:t>
      </w:r>
      <w:proofErr w:type="spellStart"/>
      <w:r w:rsidR="00E12129" w:rsidRPr="007A23B4">
        <w:t>Knoblich</w:t>
      </w:r>
      <w:proofErr w:type="spellEnd"/>
      <w:r w:rsidR="00E12129" w:rsidRPr="007A23B4">
        <w:t xml:space="preserve">, G. (2018). Prioritization of arbitrary faces associated to self: An </w:t>
      </w:r>
      <w:proofErr w:type="spellStart"/>
      <w:r w:rsidR="00E12129" w:rsidRPr="007A23B4">
        <w:t>eeg</w:t>
      </w:r>
      <w:proofErr w:type="spellEnd"/>
      <w:r w:rsidR="00E12129" w:rsidRPr="007A23B4">
        <w:t xml:space="preserve"> study. </w:t>
      </w:r>
      <w:proofErr w:type="spellStart"/>
      <w:r w:rsidR="00E12129" w:rsidRPr="007A23B4">
        <w:rPr>
          <w:i/>
          <w:iCs/>
        </w:rPr>
        <w:t>PloS</w:t>
      </w:r>
      <w:proofErr w:type="spellEnd"/>
      <w:r w:rsidR="00E12129" w:rsidRPr="007A23B4">
        <w:rPr>
          <w:i/>
          <w:iCs/>
        </w:rPr>
        <w:t xml:space="preserve"> One</w:t>
      </w:r>
      <w:r w:rsidR="00E12129" w:rsidRPr="007A23B4">
        <w:t xml:space="preserve">, </w:t>
      </w:r>
      <w:r w:rsidR="00E12129" w:rsidRPr="007A23B4">
        <w:rPr>
          <w:i/>
          <w:iCs/>
        </w:rPr>
        <w:t>13</w:t>
      </w:r>
      <w:r w:rsidR="00E12129" w:rsidRPr="007A23B4">
        <w:t xml:space="preserve">(1), e0190679. </w:t>
      </w:r>
      <w:r w:rsidR="00E12129" w:rsidRPr="007A23B4">
        <w:rPr>
          <w:color w:val="0000FF"/>
        </w:rPr>
        <w:t xml:space="preserve">https://doi.org/10.1371/journal.pone.0190679 </w:t>
      </w:r>
    </w:p>
    <w:p w14:paraId="4AAEDB59" w14:textId="753A369B" w:rsidR="004F1532" w:rsidRPr="007A23B4" w:rsidRDefault="004F1532" w:rsidP="007A23B4">
      <w:pPr>
        <w:pStyle w:val="EndNoteBibliography"/>
        <w:spacing w:line="312" w:lineRule="auto"/>
        <w:ind w:left="720" w:hanging="720"/>
        <w:rPr>
          <w:rStyle w:val="Hyperlink"/>
          <w:noProof/>
          <w:color w:val="080ABF"/>
          <w:u w:val="none"/>
        </w:rPr>
      </w:pPr>
      <w:r w:rsidRPr="007A23B4">
        <w:rPr>
          <w:noProof/>
          <w:color w:val="080ABF"/>
        </w:rPr>
        <w:t xml:space="preserve">*Woźniak, M., &amp; Knoblich, G. (2022). Self-prioritization depends on assumed task-relevance of self-association. </w:t>
      </w:r>
      <w:r w:rsidRPr="007A23B4">
        <w:rPr>
          <w:i/>
          <w:noProof/>
          <w:color w:val="080ABF"/>
        </w:rPr>
        <w:t>Psychological Research, 86</w:t>
      </w:r>
      <w:r w:rsidRPr="007A23B4">
        <w:rPr>
          <w:noProof/>
          <w:color w:val="080ABF"/>
        </w:rPr>
        <w:t xml:space="preserve">(5), 1599–1614. </w:t>
      </w:r>
      <w:r w:rsidRPr="007A23B4">
        <w:rPr>
          <w:rStyle w:val="Hyperlink"/>
          <w:noProof/>
          <w:color w:val="080ABF"/>
          <w:u w:val="none"/>
        </w:rPr>
        <w:t>https://doi.org/10.1007/s00426-021-01584-5</w:t>
      </w:r>
    </w:p>
    <w:p w14:paraId="215CA7CE" w14:textId="77777777" w:rsidR="004F1532" w:rsidRPr="007A23B4" w:rsidRDefault="004F1532" w:rsidP="007A23B4">
      <w:pPr>
        <w:pStyle w:val="EndNoteBibliography"/>
        <w:spacing w:line="312" w:lineRule="auto"/>
        <w:ind w:left="720" w:hanging="720"/>
        <w:rPr>
          <w:noProof/>
          <w:color w:val="080ABF"/>
        </w:rPr>
      </w:pPr>
    </w:p>
    <w:p w14:paraId="397CEC66" w14:textId="0DB2CDDC" w:rsidR="00E12129" w:rsidRPr="007A23B4" w:rsidRDefault="00E12129" w:rsidP="007A23B4">
      <w:pPr>
        <w:pStyle w:val="NormalWeb"/>
        <w:spacing w:before="0" w:beforeAutospacing="0" w:after="240" w:line="312" w:lineRule="auto"/>
        <w:ind w:left="720" w:hanging="720"/>
      </w:pPr>
      <w:r w:rsidRPr="007A23B4">
        <w:t xml:space="preserve">Xu, </w:t>
      </w:r>
      <w:proofErr w:type="spellStart"/>
      <w:r w:rsidRPr="007A23B4">
        <w:t>Kiar</w:t>
      </w:r>
      <w:proofErr w:type="spellEnd"/>
      <w:r w:rsidRPr="007A23B4">
        <w:t xml:space="preserve">, G., Cho, J. W., </w:t>
      </w:r>
      <w:proofErr w:type="spellStart"/>
      <w:r w:rsidRPr="007A23B4">
        <w:t>Bridgeford</w:t>
      </w:r>
      <w:proofErr w:type="spellEnd"/>
      <w:r w:rsidRPr="007A23B4">
        <w:t xml:space="preserve">, E. W., </w:t>
      </w:r>
      <w:proofErr w:type="spellStart"/>
      <w:r w:rsidRPr="007A23B4">
        <w:t>Nikolaidis</w:t>
      </w:r>
      <w:proofErr w:type="spellEnd"/>
      <w:r w:rsidRPr="007A23B4">
        <w:t xml:space="preserve">, A., Vogelstein, J. T., &amp; </w:t>
      </w:r>
      <w:proofErr w:type="spellStart"/>
      <w:r w:rsidRPr="007A23B4">
        <w:t>Milham</w:t>
      </w:r>
      <w:proofErr w:type="spellEnd"/>
      <w:r w:rsidRPr="007A23B4">
        <w:t xml:space="preserve">, M. P. (2023). Rex: An integrative tool for quantifying and </w:t>
      </w:r>
      <w:r w:rsidR="005A3D03" w:rsidRPr="007A23B4">
        <w:t>optimizing</w:t>
      </w:r>
      <w:r w:rsidRPr="007A23B4">
        <w:t xml:space="preserve"> measurement reliability for the study of individual differences. </w:t>
      </w:r>
      <w:r w:rsidRPr="007A23B4">
        <w:rPr>
          <w:i/>
          <w:iCs/>
        </w:rPr>
        <w:t>Nature Methods</w:t>
      </w:r>
      <w:r w:rsidRPr="007A23B4">
        <w:t xml:space="preserve">, 1–4. </w:t>
      </w:r>
      <w:r w:rsidRPr="007A23B4">
        <w:rPr>
          <w:color w:val="0000FF"/>
        </w:rPr>
        <w:t xml:space="preserve">https://doi.org/10.1038/s41592-023-01901-3 </w:t>
      </w:r>
    </w:p>
    <w:p w14:paraId="0885E9D6" w14:textId="6951D97B" w:rsidR="00E12129" w:rsidRPr="007A23B4" w:rsidRDefault="004F1532" w:rsidP="007A23B4">
      <w:pPr>
        <w:pStyle w:val="NormalWeb"/>
        <w:spacing w:before="0" w:beforeAutospacing="0" w:after="240" w:line="312" w:lineRule="auto"/>
        <w:ind w:left="720" w:hanging="720"/>
        <w:rPr>
          <w:color w:val="0000FF"/>
        </w:rPr>
      </w:pPr>
      <w:r w:rsidRPr="007A23B4">
        <w:rPr>
          <w:color w:val="080ABF"/>
        </w:rPr>
        <w:t>*</w:t>
      </w:r>
      <w:r w:rsidR="00E12129" w:rsidRPr="007A23B4">
        <w:t xml:space="preserve">Xu, Yuan, Y., </w:t>
      </w:r>
      <w:proofErr w:type="spellStart"/>
      <w:r w:rsidR="00E12129" w:rsidRPr="007A23B4">
        <w:t>Xie</w:t>
      </w:r>
      <w:proofErr w:type="spellEnd"/>
      <w:r w:rsidR="00E12129" w:rsidRPr="007A23B4">
        <w:t xml:space="preserve">, X., Tan, H., &amp; Guan, L. (2021). Romantic </w:t>
      </w:r>
      <w:proofErr w:type="gramStart"/>
      <w:r w:rsidR="00E12129" w:rsidRPr="007A23B4">
        <w:t>feedbacks</w:t>
      </w:r>
      <w:proofErr w:type="gramEnd"/>
      <w:r w:rsidR="00E12129" w:rsidRPr="007A23B4">
        <w:t xml:space="preserve"> influence self-relevant processing: The moderating effects of sex difference and facial attractiveness. </w:t>
      </w:r>
      <w:r w:rsidR="00E12129" w:rsidRPr="007A23B4">
        <w:rPr>
          <w:i/>
          <w:iCs/>
        </w:rPr>
        <w:t>Current Psychology</w:t>
      </w:r>
      <w:r w:rsidR="00E12129" w:rsidRPr="007A23B4">
        <w:t xml:space="preserve">, 1–13. </w:t>
      </w:r>
      <w:r w:rsidR="00E12129" w:rsidRPr="007A23B4">
        <w:rPr>
          <w:color w:val="0000FF"/>
        </w:rPr>
        <w:t xml:space="preserve">https://doi.org/10.1007/s12144021-02114-7 </w:t>
      </w:r>
    </w:p>
    <w:p w14:paraId="5683BCB9" w14:textId="3FD0C1BD" w:rsidR="007C4AD0" w:rsidRPr="007A23B4" w:rsidRDefault="00CF0A4D" w:rsidP="007A23B4">
      <w:pPr>
        <w:pStyle w:val="EndNoteBibliography"/>
        <w:spacing w:line="312" w:lineRule="auto"/>
        <w:ind w:left="720" w:hanging="720"/>
        <w:rPr>
          <w:noProof/>
          <w:color w:val="080ABF"/>
        </w:rPr>
      </w:pPr>
      <w:r w:rsidRPr="007A23B4">
        <w:rPr>
          <w:noProof/>
          <w:color w:val="080ABF"/>
        </w:rPr>
        <w:t>Yankouskaya, A., Lovett, G., &amp; Sui, J. (2023). The relationship between self, value-based reward, and emotion prioritisation effects. </w:t>
      </w:r>
      <w:r w:rsidRPr="007A23B4">
        <w:rPr>
          <w:i/>
          <w:iCs/>
          <w:noProof/>
          <w:color w:val="080ABF"/>
        </w:rPr>
        <w:t>Quarterly Journal of Experimental Psychology</w:t>
      </w:r>
      <w:r w:rsidRPr="007A23B4">
        <w:rPr>
          <w:noProof/>
          <w:color w:val="080ABF"/>
        </w:rPr>
        <w:t>, </w:t>
      </w:r>
      <w:r w:rsidRPr="007A23B4">
        <w:rPr>
          <w:i/>
          <w:iCs/>
          <w:noProof/>
          <w:color w:val="080ABF"/>
        </w:rPr>
        <w:t>76</w:t>
      </w:r>
      <w:r w:rsidRPr="007A23B4">
        <w:rPr>
          <w:noProof/>
          <w:color w:val="080ABF"/>
        </w:rPr>
        <w:t xml:space="preserve">(4), 942-960. </w:t>
      </w:r>
      <w:hyperlink r:id="rId31" w:history="1">
        <w:r w:rsidRPr="007A23B4">
          <w:rPr>
            <w:noProof/>
            <w:color w:val="080ABF"/>
          </w:rPr>
          <w:t>https://doi.org/10.1177/174702182211028</w:t>
        </w:r>
      </w:hyperlink>
    </w:p>
    <w:p w14:paraId="650DD2B4" w14:textId="77777777" w:rsidR="00CF0A4D" w:rsidRPr="007A23B4" w:rsidRDefault="00CF0A4D" w:rsidP="006A671F">
      <w:pPr>
        <w:pStyle w:val="EndNoteBibliography"/>
        <w:spacing w:line="312" w:lineRule="auto"/>
        <w:ind w:left="720" w:hanging="720"/>
      </w:pPr>
    </w:p>
    <w:p w14:paraId="146875FC" w14:textId="5C9BB3A0" w:rsidR="00E12129" w:rsidRPr="007A23B4" w:rsidRDefault="00E12129" w:rsidP="007A23B4">
      <w:pPr>
        <w:pStyle w:val="NormalWeb"/>
        <w:spacing w:before="0" w:beforeAutospacing="0" w:after="240" w:line="312" w:lineRule="auto"/>
        <w:ind w:left="720" w:hanging="720"/>
      </w:pPr>
      <w:r w:rsidRPr="007A23B4">
        <w:t xml:space="preserve">Yue, L., </w:t>
      </w:r>
      <w:proofErr w:type="spellStart"/>
      <w:r w:rsidRPr="007A23B4">
        <w:t>Zuo</w:t>
      </w:r>
      <w:proofErr w:type="spellEnd"/>
      <w:r w:rsidRPr="007A23B4">
        <w:t xml:space="preserve">, X.-N., &amp; </w:t>
      </w:r>
      <w:proofErr w:type="spellStart"/>
      <w:r w:rsidRPr="007A23B4">
        <w:t>Chuan</w:t>
      </w:r>
      <w:proofErr w:type="spellEnd"/>
      <w:r w:rsidRPr="007A23B4">
        <w:t xml:space="preserve">-Peng, H. (2023). The weird problem in a “non-weird” context: A meta-research on the representativeness of human subjects in </w:t>
      </w:r>
      <w:r w:rsidR="00C923AC" w:rsidRPr="007A23B4">
        <w:t>Chinese</w:t>
      </w:r>
      <w:r w:rsidRPr="007A23B4">
        <w:t xml:space="preserve"> psychological research.</w:t>
      </w:r>
      <w:r w:rsidR="001313A7" w:rsidRPr="007A23B4">
        <w:rPr>
          <w:noProof/>
        </w:rPr>
        <w:t xml:space="preserve"> Pre-registration at </w:t>
      </w:r>
      <w:r w:rsidR="001313A7" w:rsidRPr="007A23B4">
        <w:rPr>
          <w:i/>
          <w:iCs/>
          <w:noProof/>
        </w:rPr>
        <w:t>OSF</w:t>
      </w:r>
      <w:r w:rsidRPr="007A23B4">
        <w:t xml:space="preserve"> </w:t>
      </w:r>
      <w:r w:rsidRPr="007A23B4">
        <w:rPr>
          <w:color w:val="0000FF"/>
        </w:rPr>
        <w:t xml:space="preserve">https://doi.org/osf.io/y9hwq </w:t>
      </w:r>
    </w:p>
    <w:p w14:paraId="6B323BAD" w14:textId="386AAD0E" w:rsidR="00E12129" w:rsidRPr="007A23B4" w:rsidRDefault="00E12129" w:rsidP="007A23B4">
      <w:pPr>
        <w:pStyle w:val="NormalWeb"/>
        <w:spacing w:before="0" w:beforeAutospacing="0" w:after="240" w:line="312" w:lineRule="auto"/>
        <w:ind w:left="720" w:hanging="720"/>
        <w:rPr>
          <w:color w:val="080ABF"/>
        </w:rPr>
      </w:pPr>
      <w:r w:rsidRPr="007A23B4">
        <w:rPr>
          <w:color w:val="080ABF"/>
        </w:rPr>
        <w:t xml:space="preserve">Zhang, Y., Wang, F., &amp; Sui, J. (2023). Decoding individual differences in </w:t>
      </w:r>
      <w:r w:rsidR="00A775CC" w:rsidRPr="007A23B4">
        <w:rPr>
          <w:color w:val="080ABF"/>
        </w:rPr>
        <w:t>self-prio</w:t>
      </w:r>
      <w:r w:rsidRPr="007A23B4">
        <w:rPr>
          <w:color w:val="080ABF"/>
        </w:rPr>
        <w:t xml:space="preserve">ritization from the resting-state functional connectome. </w:t>
      </w:r>
      <w:proofErr w:type="spellStart"/>
      <w:r w:rsidRPr="007A23B4">
        <w:rPr>
          <w:i/>
          <w:iCs/>
          <w:color w:val="080ABF"/>
        </w:rPr>
        <w:t>NeuroImage</w:t>
      </w:r>
      <w:proofErr w:type="spellEnd"/>
      <w:r w:rsidRPr="007A23B4">
        <w:rPr>
          <w:color w:val="080ABF"/>
        </w:rPr>
        <w:t xml:space="preserve">, 120205. https://doi.org/10.1016/j.neuroimage.2023.120205 </w:t>
      </w:r>
    </w:p>
    <w:p w14:paraId="29B3FC19" w14:textId="435E3576" w:rsidR="00F764C1" w:rsidRPr="007A23B4" w:rsidRDefault="00E12129" w:rsidP="007A23B4">
      <w:pPr>
        <w:pStyle w:val="NormalWeb"/>
        <w:spacing w:before="0" w:beforeAutospacing="0" w:after="240" w:line="312" w:lineRule="auto"/>
        <w:ind w:left="720" w:hanging="720"/>
      </w:pPr>
      <w:proofErr w:type="spellStart"/>
      <w:r w:rsidRPr="007A23B4">
        <w:t>Zorowitz</w:t>
      </w:r>
      <w:proofErr w:type="spellEnd"/>
      <w:r w:rsidRPr="007A23B4">
        <w:t xml:space="preserve">, S., &amp; Niv, Y. (2023). Improving the reliability of cognitive task </w:t>
      </w:r>
      <w:r w:rsidR="005A3D03" w:rsidRPr="007A23B4">
        <w:t>measures</w:t>
      </w:r>
      <w:r w:rsidRPr="007A23B4">
        <w:t xml:space="preserve">: A narrative review. </w:t>
      </w:r>
      <w:r w:rsidRPr="007A23B4">
        <w:rPr>
          <w:i/>
          <w:iCs/>
        </w:rPr>
        <w:t>Biological Psychiatry: Cognitive Neuroscience and Neuroimaging.</w:t>
      </w:r>
      <w:r w:rsidRPr="007A23B4">
        <w:t xml:space="preserve"> </w:t>
      </w:r>
      <w:r w:rsidRPr="007A23B4">
        <w:rPr>
          <w:color w:val="0000FF"/>
        </w:rPr>
        <w:t xml:space="preserve">https://doi.org/10.1016/j.bpsc.2023.02.004 </w:t>
      </w:r>
    </w:p>
    <w:bookmarkEnd w:id="0"/>
    <w:p w14:paraId="55A0EC08" w14:textId="352C08FA" w:rsidR="00650954" w:rsidRPr="007A23B4" w:rsidRDefault="00650954" w:rsidP="007A23B4">
      <w:pPr>
        <w:spacing w:line="312" w:lineRule="auto"/>
        <w:rPr>
          <w:rFonts w:eastAsiaTheme="minorEastAsia"/>
          <w:b/>
          <w:sz w:val="32"/>
          <w:szCs w:val="52"/>
          <w:lang w:val="en-GB"/>
        </w:rPr>
      </w:pPr>
    </w:p>
    <w:p w14:paraId="1B597166" w14:textId="77777777" w:rsidR="007A23B4" w:rsidRPr="007A23B4" w:rsidRDefault="007A23B4">
      <w:pPr>
        <w:spacing w:line="312" w:lineRule="auto"/>
        <w:rPr>
          <w:rFonts w:eastAsiaTheme="minorEastAsia"/>
          <w:b/>
          <w:sz w:val="32"/>
          <w:szCs w:val="52"/>
          <w:lang w:val="en-GB"/>
        </w:rPr>
      </w:pPr>
    </w:p>
    <w:sectPr w:rsidR="007A23B4" w:rsidRPr="007A23B4" w:rsidSect="00A77388">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EE5F80" w14:textId="77777777" w:rsidR="002826E8" w:rsidRDefault="002826E8" w:rsidP="009E4B8F">
      <w:pPr>
        <w:spacing w:after="240"/>
      </w:pPr>
      <w:r>
        <w:separator/>
      </w:r>
    </w:p>
  </w:endnote>
  <w:endnote w:type="continuationSeparator" w:id="0">
    <w:p w14:paraId="7C549673" w14:textId="77777777" w:rsidR="002826E8" w:rsidRDefault="002826E8" w:rsidP="009E4B8F">
      <w:pPr>
        <w:spacing w:after="2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KaiTi_GB2312">
    <w:altName w:val="Microsoft YaHei"/>
    <w:panose1 w:val="020B0604020202020204"/>
    <w:charset w:val="86"/>
    <w:family w:val="modern"/>
    <w:pitch w:val="fixed"/>
    <w:sig w:usb0="00000001" w:usb1="080E0000" w:usb2="00000010"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64621615"/>
      <w:docPartObj>
        <w:docPartGallery w:val="Page Numbers (Bottom of Page)"/>
        <w:docPartUnique/>
      </w:docPartObj>
    </w:sdtPr>
    <w:sdtContent>
      <w:p w14:paraId="0B5620BA" w14:textId="77777777" w:rsidR="00616650" w:rsidRDefault="00616650" w:rsidP="004E10B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3241BC" w14:textId="77777777" w:rsidR="00616650" w:rsidRDefault="00616650" w:rsidP="004A12C8">
    <w:pPr>
      <w:pStyle w:val="Footer"/>
      <w:spacing w:after="240"/>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B8FDE" w14:textId="77777777" w:rsidR="00616650" w:rsidRDefault="00616650" w:rsidP="004A12C8">
    <w:pPr>
      <w:pStyle w:val="Footer"/>
      <w:spacing w:after="240"/>
      <w:ind w:right="360"/>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53839486"/>
      <w:docPartObj>
        <w:docPartGallery w:val="Page Numbers (Bottom of Page)"/>
        <w:docPartUnique/>
      </w:docPartObj>
    </w:sdtPr>
    <w:sdtContent>
      <w:p w14:paraId="04AFC486" w14:textId="02F2CA1A" w:rsidR="004A12C8" w:rsidRDefault="004A12C8" w:rsidP="004E10B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F5388C" w14:textId="77777777" w:rsidR="00A96FC4" w:rsidRDefault="00A96FC4" w:rsidP="004A12C8">
    <w:pPr>
      <w:pStyle w:val="Footer"/>
      <w:spacing w:after="240"/>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56E3A" w14:textId="6B776862" w:rsidR="00B955CD" w:rsidRDefault="00B955CD" w:rsidP="004A12C8">
    <w:pPr>
      <w:pStyle w:val="Footer"/>
      <w:spacing w:after="240"/>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F1280" w14:textId="77777777" w:rsidR="002826E8" w:rsidRDefault="002826E8" w:rsidP="009E4B8F">
      <w:pPr>
        <w:spacing w:after="240"/>
      </w:pPr>
      <w:r>
        <w:separator/>
      </w:r>
    </w:p>
  </w:footnote>
  <w:footnote w:type="continuationSeparator" w:id="0">
    <w:p w14:paraId="239EC526" w14:textId="77777777" w:rsidR="002826E8" w:rsidRDefault="002826E8" w:rsidP="009E4B8F">
      <w:pPr>
        <w:spacing w:after="2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37183940"/>
      <w:docPartObj>
        <w:docPartGallery w:val="Page Numbers (Top of Page)"/>
        <w:docPartUnique/>
      </w:docPartObj>
    </w:sdtPr>
    <w:sdtContent>
      <w:p w14:paraId="080892A2" w14:textId="77777777" w:rsidR="00616650" w:rsidRDefault="00616650" w:rsidP="004A12C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EE0AC5" w14:textId="77777777" w:rsidR="00616650" w:rsidRDefault="00616650" w:rsidP="003B4B68">
    <w:pPr>
      <w:pStyle w:val="Header"/>
      <w:spacing w:after="240"/>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5249679"/>
      <w:docPartObj>
        <w:docPartGallery w:val="Page Numbers (Top of Page)"/>
        <w:docPartUnique/>
      </w:docPartObj>
    </w:sdtPr>
    <w:sdtContent>
      <w:p w14:paraId="173B896D" w14:textId="77777777" w:rsidR="00616650" w:rsidRDefault="00616650" w:rsidP="004E10B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p>
    </w:sdtContent>
  </w:sdt>
  <w:p w14:paraId="6213E2AD" w14:textId="77777777" w:rsidR="00616650" w:rsidRDefault="00616650" w:rsidP="003B4B68">
    <w:pPr>
      <w:pStyle w:val="Header"/>
      <w:spacing w:after="240"/>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73192492"/>
      <w:docPartObj>
        <w:docPartGallery w:val="Page Numbers (Top of Page)"/>
        <w:docPartUnique/>
      </w:docPartObj>
    </w:sdtPr>
    <w:sdtContent>
      <w:p w14:paraId="3BF12C1E" w14:textId="77777777" w:rsidR="00616650" w:rsidRDefault="00616650" w:rsidP="004E10B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p>
    </w:sdtContent>
  </w:sdt>
  <w:p w14:paraId="2E363D36" w14:textId="77777777" w:rsidR="00616650" w:rsidRDefault="00616650" w:rsidP="004A12C8">
    <w:pPr>
      <w:pStyle w:val="Header"/>
      <w:spacing w:after="240"/>
      <w:ind w:right="360"/>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070567"/>
      <w:docPartObj>
        <w:docPartGallery w:val="Page Numbers (Top of Page)"/>
        <w:docPartUnique/>
      </w:docPartObj>
    </w:sdtPr>
    <w:sdtContent>
      <w:p w14:paraId="04E8B495" w14:textId="1EB75D04" w:rsidR="003B4B68" w:rsidRDefault="003B4B68" w:rsidP="004A12C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4E5450" w14:textId="77777777" w:rsidR="00A96FC4" w:rsidRDefault="00A96FC4" w:rsidP="003B4B68">
    <w:pPr>
      <w:pStyle w:val="Header"/>
      <w:spacing w:after="240"/>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23025272"/>
      <w:docPartObj>
        <w:docPartGallery w:val="Page Numbers (Top of Page)"/>
        <w:docPartUnique/>
      </w:docPartObj>
    </w:sdtPr>
    <w:sdtContent>
      <w:p w14:paraId="61D5B3C8" w14:textId="66E18DA7" w:rsidR="004A12C8" w:rsidRDefault="004A12C8" w:rsidP="004E10B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p>
    </w:sdtContent>
  </w:sdt>
  <w:p w14:paraId="2F0F63FA" w14:textId="77777777" w:rsidR="00A96FC4" w:rsidRDefault="00A96FC4" w:rsidP="003B4B68">
    <w:pPr>
      <w:pStyle w:val="Header"/>
      <w:spacing w:after="240"/>
      <w:ind w:right="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49029916"/>
      <w:docPartObj>
        <w:docPartGallery w:val="Page Numbers (Top of Page)"/>
        <w:docPartUnique/>
      </w:docPartObj>
    </w:sdtPr>
    <w:sdtContent>
      <w:p w14:paraId="6591FE3B" w14:textId="63BF67E1" w:rsidR="004A12C8" w:rsidRDefault="004A12C8" w:rsidP="004E10B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p>
    </w:sdtContent>
  </w:sdt>
  <w:p w14:paraId="08917A4F" w14:textId="4100FC0E" w:rsidR="00A96FC4" w:rsidRDefault="00A96FC4" w:rsidP="004A12C8">
    <w:pPr>
      <w:pStyle w:val="Header"/>
      <w:spacing w:after="240"/>
      <w:ind w:right="36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D4F5C"/>
    <w:multiLevelType w:val="hybridMultilevel"/>
    <w:tmpl w:val="9698D23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5C7A08"/>
    <w:multiLevelType w:val="multilevel"/>
    <w:tmpl w:val="CB948A48"/>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114B1E42"/>
    <w:multiLevelType w:val="hybridMultilevel"/>
    <w:tmpl w:val="4D86937E"/>
    <w:lvl w:ilvl="0" w:tplc="B5226136">
      <w:start w:val="1"/>
      <w:numFmt w:val="decimal"/>
      <w:lvlText w:val="%1)"/>
      <w:lvlJc w:val="left"/>
      <w:pPr>
        <w:ind w:left="780" w:hanging="440"/>
      </w:pPr>
      <w:rPr>
        <w:rFonts w:ascii="Times New Roman" w:hAnsi="Times New Roman" w:hint="default"/>
        <w:b w:val="0"/>
        <w:i w:val="0"/>
        <w:sz w:val="24"/>
      </w:rPr>
    </w:lvl>
    <w:lvl w:ilvl="1" w:tplc="04090019" w:tentative="1">
      <w:start w:val="1"/>
      <w:numFmt w:val="lowerLetter"/>
      <w:lvlText w:val="%2)"/>
      <w:lvlJc w:val="left"/>
      <w:pPr>
        <w:ind w:left="1220" w:hanging="440"/>
      </w:pPr>
    </w:lvl>
    <w:lvl w:ilvl="2" w:tplc="0409001B" w:tentative="1">
      <w:start w:val="1"/>
      <w:numFmt w:val="lowerRoman"/>
      <w:lvlText w:val="%3."/>
      <w:lvlJc w:val="right"/>
      <w:pPr>
        <w:ind w:left="1660" w:hanging="440"/>
      </w:pPr>
    </w:lvl>
    <w:lvl w:ilvl="3" w:tplc="0409000F" w:tentative="1">
      <w:start w:val="1"/>
      <w:numFmt w:val="decimal"/>
      <w:lvlText w:val="%4."/>
      <w:lvlJc w:val="left"/>
      <w:pPr>
        <w:ind w:left="2100" w:hanging="440"/>
      </w:pPr>
    </w:lvl>
    <w:lvl w:ilvl="4" w:tplc="04090019" w:tentative="1">
      <w:start w:val="1"/>
      <w:numFmt w:val="lowerLetter"/>
      <w:lvlText w:val="%5)"/>
      <w:lvlJc w:val="left"/>
      <w:pPr>
        <w:ind w:left="2540" w:hanging="440"/>
      </w:pPr>
    </w:lvl>
    <w:lvl w:ilvl="5" w:tplc="0409001B" w:tentative="1">
      <w:start w:val="1"/>
      <w:numFmt w:val="lowerRoman"/>
      <w:lvlText w:val="%6."/>
      <w:lvlJc w:val="right"/>
      <w:pPr>
        <w:ind w:left="2980" w:hanging="440"/>
      </w:pPr>
    </w:lvl>
    <w:lvl w:ilvl="6" w:tplc="0409000F" w:tentative="1">
      <w:start w:val="1"/>
      <w:numFmt w:val="decimal"/>
      <w:lvlText w:val="%7."/>
      <w:lvlJc w:val="left"/>
      <w:pPr>
        <w:ind w:left="3420" w:hanging="440"/>
      </w:pPr>
    </w:lvl>
    <w:lvl w:ilvl="7" w:tplc="04090019" w:tentative="1">
      <w:start w:val="1"/>
      <w:numFmt w:val="lowerLetter"/>
      <w:lvlText w:val="%8)"/>
      <w:lvlJc w:val="left"/>
      <w:pPr>
        <w:ind w:left="3860" w:hanging="440"/>
      </w:pPr>
    </w:lvl>
    <w:lvl w:ilvl="8" w:tplc="0409001B" w:tentative="1">
      <w:start w:val="1"/>
      <w:numFmt w:val="lowerRoman"/>
      <w:lvlText w:val="%9."/>
      <w:lvlJc w:val="right"/>
      <w:pPr>
        <w:ind w:left="4300" w:hanging="440"/>
      </w:pPr>
    </w:lvl>
  </w:abstractNum>
  <w:abstractNum w:abstractNumId="3" w15:restartNumberingAfterBreak="0">
    <w:nsid w:val="183312DB"/>
    <w:multiLevelType w:val="hybridMultilevel"/>
    <w:tmpl w:val="13CE4C44"/>
    <w:lvl w:ilvl="0" w:tplc="B5226136">
      <w:start w:val="1"/>
      <w:numFmt w:val="decimal"/>
      <w:lvlText w:val="%1)"/>
      <w:lvlJc w:val="left"/>
      <w:pPr>
        <w:ind w:left="1120" w:hanging="440"/>
      </w:pPr>
      <w:rPr>
        <w:rFonts w:ascii="Times New Roman" w:hAnsi="Times New Roman" w:hint="default"/>
        <w:b w:val="0"/>
        <w:i w:val="0"/>
        <w:sz w:val="24"/>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4" w15:restartNumberingAfterBreak="0">
    <w:nsid w:val="3A591C85"/>
    <w:multiLevelType w:val="hybridMultilevel"/>
    <w:tmpl w:val="11FEA682"/>
    <w:lvl w:ilvl="0" w:tplc="E78A2D2E">
      <w:start w:val="1"/>
      <w:numFmt w:val="lowerRoman"/>
      <w:lvlText w:val="%1"/>
      <w:lvlJc w:val="left"/>
      <w:pPr>
        <w:ind w:left="1290" w:hanging="440"/>
      </w:pPr>
      <w:rPr>
        <w:rFonts w:ascii="Times New Roman" w:hAnsi="Times New Roman" w:hint="default"/>
        <w:b w:val="0"/>
        <w:i w:val="0"/>
        <w:sz w:val="24"/>
      </w:rPr>
    </w:lvl>
    <w:lvl w:ilvl="1" w:tplc="04090019" w:tentative="1">
      <w:start w:val="1"/>
      <w:numFmt w:val="lowerLetter"/>
      <w:lvlText w:val="%2)"/>
      <w:lvlJc w:val="left"/>
      <w:pPr>
        <w:ind w:left="1305" w:hanging="440"/>
      </w:pPr>
    </w:lvl>
    <w:lvl w:ilvl="2" w:tplc="0409001B" w:tentative="1">
      <w:start w:val="1"/>
      <w:numFmt w:val="lowerRoman"/>
      <w:lvlText w:val="%3."/>
      <w:lvlJc w:val="right"/>
      <w:pPr>
        <w:ind w:left="1745" w:hanging="440"/>
      </w:pPr>
    </w:lvl>
    <w:lvl w:ilvl="3" w:tplc="0409000F" w:tentative="1">
      <w:start w:val="1"/>
      <w:numFmt w:val="decimal"/>
      <w:lvlText w:val="%4."/>
      <w:lvlJc w:val="left"/>
      <w:pPr>
        <w:ind w:left="2185" w:hanging="440"/>
      </w:pPr>
    </w:lvl>
    <w:lvl w:ilvl="4" w:tplc="04090019" w:tentative="1">
      <w:start w:val="1"/>
      <w:numFmt w:val="lowerLetter"/>
      <w:lvlText w:val="%5)"/>
      <w:lvlJc w:val="left"/>
      <w:pPr>
        <w:ind w:left="2625" w:hanging="440"/>
      </w:pPr>
    </w:lvl>
    <w:lvl w:ilvl="5" w:tplc="0409001B" w:tentative="1">
      <w:start w:val="1"/>
      <w:numFmt w:val="lowerRoman"/>
      <w:lvlText w:val="%6."/>
      <w:lvlJc w:val="right"/>
      <w:pPr>
        <w:ind w:left="3065" w:hanging="440"/>
      </w:pPr>
    </w:lvl>
    <w:lvl w:ilvl="6" w:tplc="0409000F" w:tentative="1">
      <w:start w:val="1"/>
      <w:numFmt w:val="decimal"/>
      <w:lvlText w:val="%7."/>
      <w:lvlJc w:val="left"/>
      <w:pPr>
        <w:ind w:left="3505" w:hanging="440"/>
      </w:pPr>
    </w:lvl>
    <w:lvl w:ilvl="7" w:tplc="04090019" w:tentative="1">
      <w:start w:val="1"/>
      <w:numFmt w:val="lowerLetter"/>
      <w:lvlText w:val="%8)"/>
      <w:lvlJc w:val="left"/>
      <w:pPr>
        <w:ind w:left="3945" w:hanging="440"/>
      </w:pPr>
    </w:lvl>
    <w:lvl w:ilvl="8" w:tplc="0409001B" w:tentative="1">
      <w:start w:val="1"/>
      <w:numFmt w:val="lowerRoman"/>
      <w:lvlText w:val="%9."/>
      <w:lvlJc w:val="right"/>
      <w:pPr>
        <w:ind w:left="4385" w:hanging="440"/>
      </w:pPr>
    </w:lvl>
  </w:abstractNum>
  <w:abstractNum w:abstractNumId="5" w15:restartNumberingAfterBreak="0">
    <w:nsid w:val="5A8D2E39"/>
    <w:multiLevelType w:val="hybridMultilevel"/>
    <w:tmpl w:val="104A6782"/>
    <w:lvl w:ilvl="0" w:tplc="B5226136">
      <w:start w:val="1"/>
      <w:numFmt w:val="decimal"/>
      <w:lvlText w:val="%1)"/>
      <w:lvlJc w:val="left"/>
      <w:pPr>
        <w:ind w:left="865" w:hanging="440"/>
      </w:pPr>
      <w:rPr>
        <w:rFonts w:ascii="Times New Roman" w:hAnsi="Times New Roman" w:hint="default"/>
        <w:b w:val="0"/>
        <w:i w:val="0"/>
        <w:sz w:val="24"/>
      </w:rPr>
    </w:lvl>
    <w:lvl w:ilvl="1" w:tplc="04090019">
      <w:start w:val="1"/>
      <w:numFmt w:val="lowerLetter"/>
      <w:lvlText w:val="%2)"/>
      <w:lvlJc w:val="left"/>
      <w:pPr>
        <w:ind w:left="1305" w:hanging="440"/>
      </w:pPr>
    </w:lvl>
    <w:lvl w:ilvl="2" w:tplc="0409001B" w:tentative="1">
      <w:start w:val="1"/>
      <w:numFmt w:val="lowerRoman"/>
      <w:lvlText w:val="%3."/>
      <w:lvlJc w:val="right"/>
      <w:pPr>
        <w:ind w:left="1745" w:hanging="440"/>
      </w:pPr>
    </w:lvl>
    <w:lvl w:ilvl="3" w:tplc="0409000F" w:tentative="1">
      <w:start w:val="1"/>
      <w:numFmt w:val="decimal"/>
      <w:lvlText w:val="%4."/>
      <w:lvlJc w:val="left"/>
      <w:pPr>
        <w:ind w:left="2185" w:hanging="440"/>
      </w:pPr>
    </w:lvl>
    <w:lvl w:ilvl="4" w:tplc="04090019" w:tentative="1">
      <w:start w:val="1"/>
      <w:numFmt w:val="lowerLetter"/>
      <w:lvlText w:val="%5)"/>
      <w:lvlJc w:val="left"/>
      <w:pPr>
        <w:ind w:left="2625" w:hanging="440"/>
      </w:pPr>
    </w:lvl>
    <w:lvl w:ilvl="5" w:tplc="0409001B" w:tentative="1">
      <w:start w:val="1"/>
      <w:numFmt w:val="lowerRoman"/>
      <w:lvlText w:val="%6."/>
      <w:lvlJc w:val="right"/>
      <w:pPr>
        <w:ind w:left="3065" w:hanging="440"/>
      </w:pPr>
    </w:lvl>
    <w:lvl w:ilvl="6" w:tplc="0409000F" w:tentative="1">
      <w:start w:val="1"/>
      <w:numFmt w:val="decimal"/>
      <w:lvlText w:val="%7."/>
      <w:lvlJc w:val="left"/>
      <w:pPr>
        <w:ind w:left="3505" w:hanging="440"/>
      </w:pPr>
    </w:lvl>
    <w:lvl w:ilvl="7" w:tplc="04090019" w:tentative="1">
      <w:start w:val="1"/>
      <w:numFmt w:val="lowerLetter"/>
      <w:lvlText w:val="%8)"/>
      <w:lvlJc w:val="left"/>
      <w:pPr>
        <w:ind w:left="3945" w:hanging="440"/>
      </w:pPr>
    </w:lvl>
    <w:lvl w:ilvl="8" w:tplc="0409001B" w:tentative="1">
      <w:start w:val="1"/>
      <w:numFmt w:val="lowerRoman"/>
      <w:lvlText w:val="%9."/>
      <w:lvlJc w:val="right"/>
      <w:pPr>
        <w:ind w:left="4385" w:hanging="440"/>
      </w:pPr>
    </w:lvl>
  </w:abstractNum>
  <w:abstractNum w:abstractNumId="6" w15:restartNumberingAfterBreak="0">
    <w:nsid w:val="61651986"/>
    <w:multiLevelType w:val="hybridMultilevel"/>
    <w:tmpl w:val="B47A464E"/>
    <w:lvl w:ilvl="0" w:tplc="E78A2D2E">
      <w:start w:val="1"/>
      <w:numFmt w:val="lowerRoman"/>
      <w:lvlText w:val="%1"/>
      <w:lvlJc w:val="left"/>
      <w:pPr>
        <w:ind w:left="1290" w:hanging="440"/>
      </w:pPr>
      <w:rPr>
        <w:rFonts w:ascii="Times New Roman" w:hAnsi="Times New Roman" w:hint="default"/>
        <w:b w:val="0"/>
        <w:i w:val="0"/>
        <w:sz w:val="24"/>
      </w:rPr>
    </w:lvl>
    <w:lvl w:ilvl="1" w:tplc="04090019" w:tentative="1">
      <w:start w:val="1"/>
      <w:numFmt w:val="lowerLetter"/>
      <w:lvlText w:val="%2)"/>
      <w:lvlJc w:val="left"/>
      <w:pPr>
        <w:ind w:left="1730" w:hanging="440"/>
      </w:pPr>
    </w:lvl>
    <w:lvl w:ilvl="2" w:tplc="0409001B" w:tentative="1">
      <w:start w:val="1"/>
      <w:numFmt w:val="lowerRoman"/>
      <w:lvlText w:val="%3."/>
      <w:lvlJc w:val="right"/>
      <w:pPr>
        <w:ind w:left="2170" w:hanging="440"/>
      </w:pPr>
    </w:lvl>
    <w:lvl w:ilvl="3" w:tplc="0409000F" w:tentative="1">
      <w:start w:val="1"/>
      <w:numFmt w:val="decimal"/>
      <w:lvlText w:val="%4."/>
      <w:lvlJc w:val="left"/>
      <w:pPr>
        <w:ind w:left="2610" w:hanging="440"/>
      </w:pPr>
    </w:lvl>
    <w:lvl w:ilvl="4" w:tplc="04090019" w:tentative="1">
      <w:start w:val="1"/>
      <w:numFmt w:val="lowerLetter"/>
      <w:lvlText w:val="%5)"/>
      <w:lvlJc w:val="left"/>
      <w:pPr>
        <w:ind w:left="3050" w:hanging="440"/>
      </w:pPr>
    </w:lvl>
    <w:lvl w:ilvl="5" w:tplc="0409001B" w:tentative="1">
      <w:start w:val="1"/>
      <w:numFmt w:val="lowerRoman"/>
      <w:lvlText w:val="%6."/>
      <w:lvlJc w:val="right"/>
      <w:pPr>
        <w:ind w:left="3490" w:hanging="440"/>
      </w:pPr>
    </w:lvl>
    <w:lvl w:ilvl="6" w:tplc="0409000F" w:tentative="1">
      <w:start w:val="1"/>
      <w:numFmt w:val="decimal"/>
      <w:lvlText w:val="%7."/>
      <w:lvlJc w:val="left"/>
      <w:pPr>
        <w:ind w:left="3930" w:hanging="440"/>
      </w:pPr>
    </w:lvl>
    <w:lvl w:ilvl="7" w:tplc="04090019" w:tentative="1">
      <w:start w:val="1"/>
      <w:numFmt w:val="lowerLetter"/>
      <w:lvlText w:val="%8)"/>
      <w:lvlJc w:val="left"/>
      <w:pPr>
        <w:ind w:left="4370" w:hanging="440"/>
      </w:pPr>
    </w:lvl>
    <w:lvl w:ilvl="8" w:tplc="0409001B" w:tentative="1">
      <w:start w:val="1"/>
      <w:numFmt w:val="lowerRoman"/>
      <w:lvlText w:val="%9."/>
      <w:lvlJc w:val="right"/>
      <w:pPr>
        <w:ind w:left="4810" w:hanging="440"/>
      </w:pPr>
    </w:lvl>
  </w:abstractNum>
  <w:abstractNum w:abstractNumId="7" w15:restartNumberingAfterBreak="0">
    <w:nsid w:val="673827ED"/>
    <w:multiLevelType w:val="hybridMultilevel"/>
    <w:tmpl w:val="186EB3B6"/>
    <w:lvl w:ilvl="0" w:tplc="FFFFFFFF">
      <w:start w:val="1"/>
      <w:numFmt w:val="decimal"/>
      <w:lvlText w:val="%1)"/>
      <w:lvlJc w:val="left"/>
      <w:pPr>
        <w:ind w:left="780" w:hanging="440"/>
      </w:pPr>
      <w:rPr>
        <w:rFonts w:ascii="Times New Roman" w:hAnsi="Times New Roman" w:hint="default"/>
        <w:b w:val="0"/>
        <w:i w:val="0"/>
        <w:sz w:val="24"/>
      </w:rPr>
    </w:lvl>
    <w:lvl w:ilvl="1" w:tplc="FFFFFFFF" w:tentative="1">
      <w:start w:val="1"/>
      <w:numFmt w:val="lowerLetter"/>
      <w:lvlText w:val="%2)"/>
      <w:lvlJc w:val="left"/>
      <w:pPr>
        <w:ind w:left="1220" w:hanging="440"/>
      </w:pPr>
    </w:lvl>
    <w:lvl w:ilvl="2" w:tplc="FFFFFFFF" w:tentative="1">
      <w:start w:val="1"/>
      <w:numFmt w:val="lowerRoman"/>
      <w:lvlText w:val="%3."/>
      <w:lvlJc w:val="right"/>
      <w:pPr>
        <w:ind w:left="1660" w:hanging="440"/>
      </w:pPr>
    </w:lvl>
    <w:lvl w:ilvl="3" w:tplc="FFFFFFFF" w:tentative="1">
      <w:start w:val="1"/>
      <w:numFmt w:val="decimal"/>
      <w:lvlText w:val="%4."/>
      <w:lvlJc w:val="left"/>
      <w:pPr>
        <w:ind w:left="2100" w:hanging="440"/>
      </w:pPr>
    </w:lvl>
    <w:lvl w:ilvl="4" w:tplc="FFFFFFFF" w:tentative="1">
      <w:start w:val="1"/>
      <w:numFmt w:val="lowerLetter"/>
      <w:lvlText w:val="%5)"/>
      <w:lvlJc w:val="left"/>
      <w:pPr>
        <w:ind w:left="2540" w:hanging="440"/>
      </w:pPr>
    </w:lvl>
    <w:lvl w:ilvl="5" w:tplc="FFFFFFFF" w:tentative="1">
      <w:start w:val="1"/>
      <w:numFmt w:val="lowerRoman"/>
      <w:lvlText w:val="%6."/>
      <w:lvlJc w:val="right"/>
      <w:pPr>
        <w:ind w:left="2980" w:hanging="440"/>
      </w:pPr>
    </w:lvl>
    <w:lvl w:ilvl="6" w:tplc="FFFFFFFF" w:tentative="1">
      <w:start w:val="1"/>
      <w:numFmt w:val="decimal"/>
      <w:lvlText w:val="%7."/>
      <w:lvlJc w:val="left"/>
      <w:pPr>
        <w:ind w:left="3420" w:hanging="440"/>
      </w:pPr>
    </w:lvl>
    <w:lvl w:ilvl="7" w:tplc="FFFFFFFF" w:tentative="1">
      <w:start w:val="1"/>
      <w:numFmt w:val="lowerLetter"/>
      <w:lvlText w:val="%8)"/>
      <w:lvlJc w:val="left"/>
      <w:pPr>
        <w:ind w:left="3860" w:hanging="440"/>
      </w:pPr>
    </w:lvl>
    <w:lvl w:ilvl="8" w:tplc="FFFFFFFF" w:tentative="1">
      <w:start w:val="1"/>
      <w:numFmt w:val="lowerRoman"/>
      <w:lvlText w:val="%9."/>
      <w:lvlJc w:val="right"/>
      <w:pPr>
        <w:ind w:left="4300" w:hanging="440"/>
      </w:pPr>
    </w:lvl>
  </w:abstractNum>
  <w:num w:numId="1" w16cid:durableId="498617605">
    <w:abstractNumId w:val="2"/>
  </w:num>
  <w:num w:numId="2" w16cid:durableId="822087280">
    <w:abstractNumId w:val="5"/>
  </w:num>
  <w:num w:numId="3" w16cid:durableId="2091392469">
    <w:abstractNumId w:val="4"/>
  </w:num>
  <w:num w:numId="4" w16cid:durableId="1156259225">
    <w:abstractNumId w:val="6"/>
  </w:num>
  <w:num w:numId="5" w16cid:durableId="2005738254">
    <w:abstractNumId w:val="0"/>
  </w:num>
  <w:num w:numId="6" w16cid:durableId="1485507728">
    <w:abstractNumId w:val="7"/>
  </w:num>
  <w:num w:numId="7" w16cid:durableId="925383485">
    <w:abstractNumId w:val="1"/>
  </w:num>
  <w:num w:numId="8" w16cid:durableId="860624847">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586F83"/>
    <w:rsid w:val="00001E83"/>
    <w:rsid w:val="00001EAD"/>
    <w:rsid w:val="000026B1"/>
    <w:rsid w:val="0000356A"/>
    <w:rsid w:val="00003FDB"/>
    <w:rsid w:val="00005823"/>
    <w:rsid w:val="00005ED2"/>
    <w:rsid w:val="00006582"/>
    <w:rsid w:val="000146B5"/>
    <w:rsid w:val="00015CF3"/>
    <w:rsid w:val="000219C6"/>
    <w:rsid w:val="00021A68"/>
    <w:rsid w:val="00021E19"/>
    <w:rsid w:val="0002617A"/>
    <w:rsid w:val="000300DA"/>
    <w:rsid w:val="00030C8B"/>
    <w:rsid w:val="00031359"/>
    <w:rsid w:val="000314AD"/>
    <w:rsid w:val="0003554A"/>
    <w:rsid w:val="000357BB"/>
    <w:rsid w:val="00036BDF"/>
    <w:rsid w:val="00036E76"/>
    <w:rsid w:val="00036F89"/>
    <w:rsid w:val="00037C92"/>
    <w:rsid w:val="0004083D"/>
    <w:rsid w:val="00043979"/>
    <w:rsid w:val="00044360"/>
    <w:rsid w:val="0004451E"/>
    <w:rsid w:val="00044769"/>
    <w:rsid w:val="00044E08"/>
    <w:rsid w:val="000454C9"/>
    <w:rsid w:val="000456DA"/>
    <w:rsid w:val="000458D2"/>
    <w:rsid w:val="000458F6"/>
    <w:rsid w:val="00047102"/>
    <w:rsid w:val="000474AD"/>
    <w:rsid w:val="000508B2"/>
    <w:rsid w:val="00051F2D"/>
    <w:rsid w:val="00054F72"/>
    <w:rsid w:val="00055E83"/>
    <w:rsid w:val="00056B45"/>
    <w:rsid w:val="00057E41"/>
    <w:rsid w:val="0006090B"/>
    <w:rsid w:val="00062B92"/>
    <w:rsid w:val="000630B0"/>
    <w:rsid w:val="00063C34"/>
    <w:rsid w:val="00064AB4"/>
    <w:rsid w:val="00064C9C"/>
    <w:rsid w:val="00065DE7"/>
    <w:rsid w:val="000663D6"/>
    <w:rsid w:val="000678B7"/>
    <w:rsid w:val="00067D40"/>
    <w:rsid w:val="000705AC"/>
    <w:rsid w:val="0007070B"/>
    <w:rsid w:val="000709F3"/>
    <w:rsid w:val="00070E52"/>
    <w:rsid w:val="000713A0"/>
    <w:rsid w:val="0007233A"/>
    <w:rsid w:val="00072CE0"/>
    <w:rsid w:val="00075D21"/>
    <w:rsid w:val="00076622"/>
    <w:rsid w:val="0007720C"/>
    <w:rsid w:val="00080C81"/>
    <w:rsid w:val="00081A01"/>
    <w:rsid w:val="00081A39"/>
    <w:rsid w:val="00081DB1"/>
    <w:rsid w:val="00082CC4"/>
    <w:rsid w:val="000841BC"/>
    <w:rsid w:val="00084681"/>
    <w:rsid w:val="000863E0"/>
    <w:rsid w:val="0008759E"/>
    <w:rsid w:val="00087F58"/>
    <w:rsid w:val="00090A03"/>
    <w:rsid w:val="00090A6F"/>
    <w:rsid w:val="000929AA"/>
    <w:rsid w:val="00092DC4"/>
    <w:rsid w:val="00094442"/>
    <w:rsid w:val="00097176"/>
    <w:rsid w:val="000A0428"/>
    <w:rsid w:val="000A1CBC"/>
    <w:rsid w:val="000A274C"/>
    <w:rsid w:val="000A2C97"/>
    <w:rsid w:val="000A2EBE"/>
    <w:rsid w:val="000A3AA5"/>
    <w:rsid w:val="000A3E57"/>
    <w:rsid w:val="000A7389"/>
    <w:rsid w:val="000A78D8"/>
    <w:rsid w:val="000A796C"/>
    <w:rsid w:val="000B069D"/>
    <w:rsid w:val="000B1E4F"/>
    <w:rsid w:val="000B31E3"/>
    <w:rsid w:val="000B32CB"/>
    <w:rsid w:val="000B3C58"/>
    <w:rsid w:val="000B5AEA"/>
    <w:rsid w:val="000B75D1"/>
    <w:rsid w:val="000B7C95"/>
    <w:rsid w:val="000C0391"/>
    <w:rsid w:val="000C2824"/>
    <w:rsid w:val="000C2DF3"/>
    <w:rsid w:val="000C48F8"/>
    <w:rsid w:val="000C5DBD"/>
    <w:rsid w:val="000C6133"/>
    <w:rsid w:val="000C6216"/>
    <w:rsid w:val="000C659A"/>
    <w:rsid w:val="000C6EE9"/>
    <w:rsid w:val="000D0BBB"/>
    <w:rsid w:val="000D0D36"/>
    <w:rsid w:val="000D4504"/>
    <w:rsid w:val="000D4E41"/>
    <w:rsid w:val="000D5F23"/>
    <w:rsid w:val="000D6362"/>
    <w:rsid w:val="000D63D5"/>
    <w:rsid w:val="000D698D"/>
    <w:rsid w:val="000D6A1E"/>
    <w:rsid w:val="000D7B8C"/>
    <w:rsid w:val="000E003E"/>
    <w:rsid w:val="000E1385"/>
    <w:rsid w:val="000E1499"/>
    <w:rsid w:val="000E1EA8"/>
    <w:rsid w:val="000E23B2"/>
    <w:rsid w:val="000E27D5"/>
    <w:rsid w:val="000E305F"/>
    <w:rsid w:val="000E3802"/>
    <w:rsid w:val="000E3D12"/>
    <w:rsid w:val="000F32C7"/>
    <w:rsid w:val="000F4FCC"/>
    <w:rsid w:val="000F5265"/>
    <w:rsid w:val="000F5B2E"/>
    <w:rsid w:val="000F68CD"/>
    <w:rsid w:val="000F69C0"/>
    <w:rsid w:val="000F6C17"/>
    <w:rsid w:val="000F7151"/>
    <w:rsid w:val="000F75A5"/>
    <w:rsid w:val="000F795D"/>
    <w:rsid w:val="000F7D79"/>
    <w:rsid w:val="0010158A"/>
    <w:rsid w:val="00102126"/>
    <w:rsid w:val="001027AC"/>
    <w:rsid w:val="001038AC"/>
    <w:rsid w:val="00103F08"/>
    <w:rsid w:val="00106148"/>
    <w:rsid w:val="00110A2C"/>
    <w:rsid w:val="00112854"/>
    <w:rsid w:val="00112C28"/>
    <w:rsid w:val="0011389A"/>
    <w:rsid w:val="00113DE1"/>
    <w:rsid w:val="001146EF"/>
    <w:rsid w:val="00115942"/>
    <w:rsid w:val="00115B47"/>
    <w:rsid w:val="00116476"/>
    <w:rsid w:val="00116612"/>
    <w:rsid w:val="00116E01"/>
    <w:rsid w:val="00120078"/>
    <w:rsid w:val="0012097F"/>
    <w:rsid w:val="00121882"/>
    <w:rsid w:val="001224F9"/>
    <w:rsid w:val="00123C61"/>
    <w:rsid w:val="00124251"/>
    <w:rsid w:val="0012437C"/>
    <w:rsid w:val="00124779"/>
    <w:rsid w:val="00125ED5"/>
    <w:rsid w:val="001272C2"/>
    <w:rsid w:val="0013002F"/>
    <w:rsid w:val="001313A7"/>
    <w:rsid w:val="00131F25"/>
    <w:rsid w:val="001329E3"/>
    <w:rsid w:val="00135150"/>
    <w:rsid w:val="00135B88"/>
    <w:rsid w:val="00137FE0"/>
    <w:rsid w:val="00140158"/>
    <w:rsid w:val="0014261E"/>
    <w:rsid w:val="001438A3"/>
    <w:rsid w:val="0014397C"/>
    <w:rsid w:val="00143B3A"/>
    <w:rsid w:val="00144606"/>
    <w:rsid w:val="0014486F"/>
    <w:rsid w:val="00144B8C"/>
    <w:rsid w:val="00145599"/>
    <w:rsid w:val="00146B3B"/>
    <w:rsid w:val="00146F5D"/>
    <w:rsid w:val="00147225"/>
    <w:rsid w:val="0015019A"/>
    <w:rsid w:val="00150B1A"/>
    <w:rsid w:val="00150B93"/>
    <w:rsid w:val="00151830"/>
    <w:rsid w:val="00151A4E"/>
    <w:rsid w:val="00152010"/>
    <w:rsid w:val="00152EA6"/>
    <w:rsid w:val="00153B38"/>
    <w:rsid w:val="0015458A"/>
    <w:rsid w:val="00154F1B"/>
    <w:rsid w:val="00157772"/>
    <w:rsid w:val="00160E23"/>
    <w:rsid w:val="00161976"/>
    <w:rsid w:val="001624A0"/>
    <w:rsid w:val="0016256D"/>
    <w:rsid w:val="00162A7E"/>
    <w:rsid w:val="00162BBB"/>
    <w:rsid w:val="00163A10"/>
    <w:rsid w:val="00163DAA"/>
    <w:rsid w:val="00166435"/>
    <w:rsid w:val="00166EDE"/>
    <w:rsid w:val="00170D84"/>
    <w:rsid w:val="001711D5"/>
    <w:rsid w:val="00172C93"/>
    <w:rsid w:val="00172FF3"/>
    <w:rsid w:val="00176296"/>
    <w:rsid w:val="00176C88"/>
    <w:rsid w:val="001774C5"/>
    <w:rsid w:val="00180283"/>
    <w:rsid w:val="00180918"/>
    <w:rsid w:val="00180E63"/>
    <w:rsid w:val="00182E81"/>
    <w:rsid w:val="00183BF1"/>
    <w:rsid w:val="00183E94"/>
    <w:rsid w:val="001853E5"/>
    <w:rsid w:val="00185462"/>
    <w:rsid w:val="0018631E"/>
    <w:rsid w:val="00186C15"/>
    <w:rsid w:val="00187EF0"/>
    <w:rsid w:val="00190DD4"/>
    <w:rsid w:val="0019324D"/>
    <w:rsid w:val="00194884"/>
    <w:rsid w:val="00195477"/>
    <w:rsid w:val="0019593A"/>
    <w:rsid w:val="00196B6F"/>
    <w:rsid w:val="001A1117"/>
    <w:rsid w:val="001A13A9"/>
    <w:rsid w:val="001A1652"/>
    <w:rsid w:val="001A37D2"/>
    <w:rsid w:val="001A4177"/>
    <w:rsid w:val="001A4C14"/>
    <w:rsid w:val="001A654F"/>
    <w:rsid w:val="001B063C"/>
    <w:rsid w:val="001B06F9"/>
    <w:rsid w:val="001B0766"/>
    <w:rsid w:val="001B3912"/>
    <w:rsid w:val="001B3C97"/>
    <w:rsid w:val="001B5563"/>
    <w:rsid w:val="001B57BC"/>
    <w:rsid w:val="001B6382"/>
    <w:rsid w:val="001B69F0"/>
    <w:rsid w:val="001B7037"/>
    <w:rsid w:val="001C2F36"/>
    <w:rsid w:val="001C416D"/>
    <w:rsid w:val="001C4C8D"/>
    <w:rsid w:val="001C515D"/>
    <w:rsid w:val="001C5230"/>
    <w:rsid w:val="001D0F94"/>
    <w:rsid w:val="001D2B34"/>
    <w:rsid w:val="001D3BCE"/>
    <w:rsid w:val="001D411B"/>
    <w:rsid w:val="001D41C2"/>
    <w:rsid w:val="001D4744"/>
    <w:rsid w:val="001D518E"/>
    <w:rsid w:val="001D5342"/>
    <w:rsid w:val="001D53FA"/>
    <w:rsid w:val="001D7C38"/>
    <w:rsid w:val="001E02AB"/>
    <w:rsid w:val="001E118E"/>
    <w:rsid w:val="001E1C26"/>
    <w:rsid w:val="001E200E"/>
    <w:rsid w:val="001E2694"/>
    <w:rsid w:val="001E28CE"/>
    <w:rsid w:val="001E2F6F"/>
    <w:rsid w:val="001E39F8"/>
    <w:rsid w:val="001E5610"/>
    <w:rsid w:val="001F11EF"/>
    <w:rsid w:val="001F16F0"/>
    <w:rsid w:val="001F2150"/>
    <w:rsid w:val="001F2E46"/>
    <w:rsid w:val="001F34D3"/>
    <w:rsid w:val="001F635C"/>
    <w:rsid w:val="001F6619"/>
    <w:rsid w:val="00200625"/>
    <w:rsid w:val="002014F3"/>
    <w:rsid w:val="00204050"/>
    <w:rsid w:val="002050D1"/>
    <w:rsid w:val="00210BFD"/>
    <w:rsid w:val="00211A5B"/>
    <w:rsid w:val="00213235"/>
    <w:rsid w:val="0021352F"/>
    <w:rsid w:val="002144E2"/>
    <w:rsid w:val="00215050"/>
    <w:rsid w:val="00215C6A"/>
    <w:rsid w:val="00217674"/>
    <w:rsid w:val="00217875"/>
    <w:rsid w:val="00220493"/>
    <w:rsid w:val="00221B60"/>
    <w:rsid w:val="00221EEF"/>
    <w:rsid w:val="00222B51"/>
    <w:rsid w:val="0022376C"/>
    <w:rsid w:val="0022601F"/>
    <w:rsid w:val="002278CE"/>
    <w:rsid w:val="00227E06"/>
    <w:rsid w:val="00231308"/>
    <w:rsid w:val="00231B47"/>
    <w:rsid w:val="00232224"/>
    <w:rsid w:val="00232264"/>
    <w:rsid w:val="00232EC9"/>
    <w:rsid w:val="00233397"/>
    <w:rsid w:val="00233CA0"/>
    <w:rsid w:val="0023459F"/>
    <w:rsid w:val="00236678"/>
    <w:rsid w:val="00236C6D"/>
    <w:rsid w:val="00237481"/>
    <w:rsid w:val="00237555"/>
    <w:rsid w:val="00237D8E"/>
    <w:rsid w:val="002406D2"/>
    <w:rsid w:val="00241112"/>
    <w:rsid w:val="00241607"/>
    <w:rsid w:val="0024305A"/>
    <w:rsid w:val="002446E5"/>
    <w:rsid w:val="0024574A"/>
    <w:rsid w:val="002501A6"/>
    <w:rsid w:val="0025117B"/>
    <w:rsid w:val="002514BB"/>
    <w:rsid w:val="00251A27"/>
    <w:rsid w:val="00251D17"/>
    <w:rsid w:val="0025373B"/>
    <w:rsid w:val="00253B66"/>
    <w:rsid w:val="002541AD"/>
    <w:rsid w:val="002561B4"/>
    <w:rsid w:val="00257C6F"/>
    <w:rsid w:val="0026148B"/>
    <w:rsid w:val="00262529"/>
    <w:rsid w:val="00263F81"/>
    <w:rsid w:val="00264355"/>
    <w:rsid w:val="00265B32"/>
    <w:rsid w:val="00265E4D"/>
    <w:rsid w:val="00266CB0"/>
    <w:rsid w:val="00270070"/>
    <w:rsid w:val="00271CD6"/>
    <w:rsid w:val="0027313F"/>
    <w:rsid w:val="00274730"/>
    <w:rsid w:val="00274792"/>
    <w:rsid w:val="002752A7"/>
    <w:rsid w:val="002766CA"/>
    <w:rsid w:val="0028010A"/>
    <w:rsid w:val="002826E8"/>
    <w:rsid w:val="00282A70"/>
    <w:rsid w:val="0028317E"/>
    <w:rsid w:val="0028321F"/>
    <w:rsid w:val="00283F57"/>
    <w:rsid w:val="002844B6"/>
    <w:rsid w:val="002853C2"/>
    <w:rsid w:val="00285D9F"/>
    <w:rsid w:val="002863D5"/>
    <w:rsid w:val="00286DA7"/>
    <w:rsid w:val="00287B7D"/>
    <w:rsid w:val="00290A7E"/>
    <w:rsid w:val="00290D00"/>
    <w:rsid w:val="00292844"/>
    <w:rsid w:val="00293145"/>
    <w:rsid w:val="00293A00"/>
    <w:rsid w:val="00295973"/>
    <w:rsid w:val="002969DF"/>
    <w:rsid w:val="002978CF"/>
    <w:rsid w:val="00297E43"/>
    <w:rsid w:val="002A24A2"/>
    <w:rsid w:val="002A31F9"/>
    <w:rsid w:val="002A44F3"/>
    <w:rsid w:val="002A4F48"/>
    <w:rsid w:val="002A502B"/>
    <w:rsid w:val="002A50C2"/>
    <w:rsid w:val="002A64FF"/>
    <w:rsid w:val="002A7023"/>
    <w:rsid w:val="002B0D83"/>
    <w:rsid w:val="002B11AC"/>
    <w:rsid w:val="002B3D39"/>
    <w:rsid w:val="002B4F41"/>
    <w:rsid w:val="002B5C2D"/>
    <w:rsid w:val="002B70AE"/>
    <w:rsid w:val="002B775B"/>
    <w:rsid w:val="002C1754"/>
    <w:rsid w:val="002C24F3"/>
    <w:rsid w:val="002C2F86"/>
    <w:rsid w:val="002C43B8"/>
    <w:rsid w:val="002C5C27"/>
    <w:rsid w:val="002C66D3"/>
    <w:rsid w:val="002C7D79"/>
    <w:rsid w:val="002D0966"/>
    <w:rsid w:val="002D0F37"/>
    <w:rsid w:val="002D123F"/>
    <w:rsid w:val="002D2936"/>
    <w:rsid w:val="002D6885"/>
    <w:rsid w:val="002E0791"/>
    <w:rsid w:val="002E0BED"/>
    <w:rsid w:val="002E1863"/>
    <w:rsid w:val="002E18B3"/>
    <w:rsid w:val="002E1B64"/>
    <w:rsid w:val="002E2AF2"/>
    <w:rsid w:val="002E395B"/>
    <w:rsid w:val="002E4081"/>
    <w:rsid w:val="002E529D"/>
    <w:rsid w:val="002E5D1C"/>
    <w:rsid w:val="002E6493"/>
    <w:rsid w:val="002E72D2"/>
    <w:rsid w:val="002E7392"/>
    <w:rsid w:val="002F14FF"/>
    <w:rsid w:val="002F2F77"/>
    <w:rsid w:val="002F3744"/>
    <w:rsid w:val="002F3CF9"/>
    <w:rsid w:val="002F4329"/>
    <w:rsid w:val="002F4F19"/>
    <w:rsid w:val="002F4F58"/>
    <w:rsid w:val="002F5706"/>
    <w:rsid w:val="002F64A4"/>
    <w:rsid w:val="002F6793"/>
    <w:rsid w:val="002F7130"/>
    <w:rsid w:val="002F7FF4"/>
    <w:rsid w:val="003022C6"/>
    <w:rsid w:val="0030319F"/>
    <w:rsid w:val="00303D95"/>
    <w:rsid w:val="0030588B"/>
    <w:rsid w:val="00306640"/>
    <w:rsid w:val="003109FD"/>
    <w:rsid w:val="00310A4B"/>
    <w:rsid w:val="00311635"/>
    <w:rsid w:val="00313BF9"/>
    <w:rsid w:val="00314617"/>
    <w:rsid w:val="00315610"/>
    <w:rsid w:val="00317801"/>
    <w:rsid w:val="00320FC9"/>
    <w:rsid w:val="0032214F"/>
    <w:rsid w:val="00326346"/>
    <w:rsid w:val="00327083"/>
    <w:rsid w:val="0033038D"/>
    <w:rsid w:val="00331B7A"/>
    <w:rsid w:val="00331FC7"/>
    <w:rsid w:val="00331FD8"/>
    <w:rsid w:val="00332EE4"/>
    <w:rsid w:val="003353D5"/>
    <w:rsid w:val="003362CF"/>
    <w:rsid w:val="003366A8"/>
    <w:rsid w:val="00336CAE"/>
    <w:rsid w:val="00337060"/>
    <w:rsid w:val="00337534"/>
    <w:rsid w:val="00337696"/>
    <w:rsid w:val="003400D7"/>
    <w:rsid w:val="003416AE"/>
    <w:rsid w:val="00341881"/>
    <w:rsid w:val="003441B9"/>
    <w:rsid w:val="00344543"/>
    <w:rsid w:val="00344944"/>
    <w:rsid w:val="003462C9"/>
    <w:rsid w:val="00347434"/>
    <w:rsid w:val="00347E4E"/>
    <w:rsid w:val="00351190"/>
    <w:rsid w:val="00351AE8"/>
    <w:rsid w:val="00351D17"/>
    <w:rsid w:val="00351E46"/>
    <w:rsid w:val="003539F5"/>
    <w:rsid w:val="00355537"/>
    <w:rsid w:val="00356CAB"/>
    <w:rsid w:val="00361DF5"/>
    <w:rsid w:val="00363099"/>
    <w:rsid w:val="003649EB"/>
    <w:rsid w:val="00364EDF"/>
    <w:rsid w:val="00365827"/>
    <w:rsid w:val="00365AE2"/>
    <w:rsid w:val="00366F6F"/>
    <w:rsid w:val="003717A3"/>
    <w:rsid w:val="00374507"/>
    <w:rsid w:val="00375C9D"/>
    <w:rsid w:val="00376756"/>
    <w:rsid w:val="003814A6"/>
    <w:rsid w:val="00381708"/>
    <w:rsid w:val="00381DC7"/>
    <w:rsid w:val="00382872"/>
    <w:rsid w:val="00384C3A"/>
    <w:rsid w:val="00384EAD"/>
    <w:rsid w:val="00384F49"/>
    <w:rsid w:val="00385A37"/>
    <w:rsid w:val="003862B6"/>
    <w:rsid w:val="00386728"/>
    <w:rsid w:val="0038744B"/>
    <w:rsid w:val="00393D7B"/>
    <w:rsid w:val="00394EFC"/>
    <w:rsid w:val="003954D4"/>
    <w:rsid w:val="00396DBF"/>
    <w:rsid w:val="00397046"/>
    <w:rsid w:val="003970A3"/>
    <w:rsid w:val="00397282"/>
    <w:rsid w:val="00397B72"/>
    <w:rsid w:val="003A0EAF"/>
    <w:rsid w:val="003A2129"/>
    <w:rsid w:val="003A45B0"/>
    <w:rsid w:val="003A496A"/>
    <w:rsid w:val="003A6C5A"/>
    <w:rsid w:val="003A7004"/>
    <w:rsid w:val="003B014F"/>
    <w:rsid w:val="003B21CD"/>
    <w:rsid w:val="003B37EF"/>
    <w:rsid w:val="003B4116"/>
    <w:rsid w:val="003B4581"/>
    <w:rsid w:val="003B4B68"/>
    <w:rsid w:val="003B6FB4"/>
    <w:rsid w:val="003C08C5"/>
    <w:rsid w:val="003C1347"/>
    <w:rsid w:val="003C159E"/>
    <w:rsid w:val="003C17B1"/>
    <w:rsid w:val="003C1A3A"/>
    <w:rsid w:val="003C440B"/>
    <w:rsid w:val="003C6808"/>
    <w:rsid w:val="003C7A71"/>
    <w:rsid w:val="003C7C1D"/>
    <w:rsid w:val="003C7CE2"/>
    <w:rsid w:val="003C7F28"/>
    <w:rsid w:val="003E04EC"/>
    <w:rsid w:val="003E0A99"/>
    <w:rsid w:val="003E0FB2"/>
    <w:rsid w:val="003E4288"/>
    <w:rsid w:val="003E4CFC"/>
    <w:rsid w:val="003E4DBE"/>
    <w:rsid w:val="003E4ECA"/>
    <w:rsid w:val="003E5A46"/>
    <w:rsid w:val="003E6CDA"/>
    <w:rsid w:val="003E7247"/>
    <w:rsid w:val="003E7327"/>
    <w:rsid w:val="003E79B4"/>
    <w:rsid w:val="003F08DC"/>
    <w:rsid w:val="003F1584"/>
    <w:rsid w:val="003F1D96"/>
    <w:rsid w:val="003F502B"/>
    <w:rsid w:val="003F50DB"/>
    <w:rsid w:val="003F58EF"/>
    <w:rsid w:val="003F5C59"/>
    <w:rsid w:val="003F6597"/>
    <w:rsid w:val="003F666B"/>
    <w:rsid w:val="003F7AF3"/>
    <w:rsid w:val="00400089"/>
    <w:rsid w:val="004000EC"/>
    <w:rsid w:val="00402DE4"/>
    <w:rsid w:val="0040322A"/>
    <w:rsid w:val="00406EA9"/>
    <w:rsid w:val="00407FEA"/>
    <w:rsid w:val="004113C4"/>
    <w:rsid w:val="00411743"/>
    <w:rsid w:val="00411BF4"/>
    <w:rsid w:val="004120C6"/>
    <w:rsid w:val="004126F7"/>
    <w:rsid w:val="00414D56"/>
    <w:rsid w:val="004169C4"/>
    <w:rsid w:val="00416B46"/>
    <w:rsid w:val="00417B79"/>
    <w:rsid w:val="00420FF1"/>
    <w:rsid w:val="00421ABC"/>
    <w:rsid w:val="0042375D"/>
    <w:rsid w:val="00423B48"/>
    <w:rsid w:val="00423CAA"/>
    <w:rsid w:val="004244F5"/>
    <w:rsid w:val="004249F4"/>
    <w:rsid w:val="004275E1"/>
    <w:rsid w:val="00430EC4"/>
    <w:rsid w:val="00431A7E"/>
    <w:rsid w:val="004333CA"/>
    <w:rsid w:val="00435676"/>
    <w:rsid w:val="00435C3B"/>
    <w:rsid w:val="0044071C"/>
    <w:rsid w:val="00441481"/>
    <w:rsid w:val="00442131"/>
    <w:rsid w:val="00443B41"/>
    <w:rsid w:val="0044500F"/>
    <w:rsid w:val="00445CC6"/>
    <w:rsid w:val="004462D7"/>
    <w:rsid w:val="00446BE7"/>
    <w:rsid w:val="004472C2"/>
    <w:rsid w:val="00447A9D"/>
    <w:rsid w:val="0045036E"/>
    <w:rsid w:val="00450372"/>
    <w:rsid w:val="004551C3"/>
    <w:rsid w:val="004567CD"/>
    <w:rsid w:val="00457243"/>
    <w:rsid w:val="004575B6"/>
    <w:rsid w:val="0046008B"/>
    <w:rsid w:val="00462681"/>
    <w:rsid w:val="00464832"/>
    <w:rsid w:val="00466D53"/>
    <w:rsid w:val="00467293"/>
    <w:rsid w:val="004674FE"/>
    <w:rsid w:val="00472D4D"/>
    <w:rsid w:val="004733E9"/>
    <w:rsid w:val="00473EC9"/>
    <w:rsid w:val="004742C6"/>
    <w:rsid w:val="00474576"/>
    <w:rsid w:val="00474CAE"/>
    <w:rsid w:val="004758C5"/>
    <w:rsid w:val="00475B58"/>
    <w:rsid w:val="0047692F"/>
    <w:rsid w:val="00477212"/>
    <w:rsid w:val="00477623"/>
    <w:rsid w:val="00480372"/>
    <w:rsid w:val="0048043F"/>
    <w:rsid w:val="0048063D"/>
    <w:rsid w:val="00481DF3"/>
    <w:rsid w:val="00482DAF"/>
    <w:rsid w:val="00483013"/>
    <w:rsid w:val="004831E1"/>
    <w:rsid w:val="00484A4A"/>
    <w:rsid w:val="00484E31"/>
    <w:rsid w:val="0048673A"/>
    <w:rsid w:val="0048730B"/>
    <w:rsid w:val="004877AB"/>
    <w:rsid w:val="00487A84"/>
    <w:rsid w:val="00487BC3"/>
    <w:rsid w:val="00487EDA"/>
    <w:rsid w:val="004921B2"/>
    <w:rsid w:val="0049248F"/>
    <w:rsid w:val="004939D4"/>
    <w:rsid w:val="004947FC"/>
    <w:rsid w:val="00494D01"/>
    <w:rsid w:val="00495451"/>
    <w:rsid w:val="004958F4"/>
    <w:rsid w:val="00495AD7"/>
    <w:rsid w:val="00495B4A"/>
    <w:rsid w:val="00497908"/>
    <w:rsid w:val="004A0CE3"/>
    <w:rsid w:val="004A0F42"/>
    <w:rsid w:val="004A0FED"/>
    <w:rsid w:val="004A1225"/>
    <w:rsid w:val="004A12C8"/>
    <w:rsid w:val="004A1934"/>
    <w:rsid w:val="004A1D32"/>
    <w:rsid w:val="004A2806"/>
    <w:rsid w:val="004A287E"/>
    <w:rsid w:val="004A4601"/>
    <w:rsid w:val="004A5D32"/>
    <w:rsid w:val="004A660D"/>
    <w:rsid w:val="004A6685"/>
    <w:rsid w:val="004A7E19"/>
    <w:rsid w:val="004B0001"/>
    <w:rsid w:val="004B3FD2"/>
    <w:rsid w:val="004B509B"/>
    <w:rsid w:val="004B5654"/>
    <w:rsid w:val="004B57E9"/>
    <w:rsid w:val="004B58E5"/>
    <w:rsid w:val="004B6072"/>
    <w:rsid w:val="004B6BAA"/>
    <w:rsid w:val="004B7584"/>
    <w:rsid w:val="004B7E46"/>
    <w:rsid w:val="004C05D8"/>
    <w:rsid w:val="004C1584"/>
    <w:rsid w:val="004C2AE4"/>
    <w:rsid w:val="004C2F1D"/>
    <w:rsid w:val="004C359A"/>
    <w:rsid w:val="004C3BFF"/>
    <w:rsid w:val="004C6378"/>
    <w:rsid w:val="004C646B"/>
    <w:rsid w:val="004D2BC9"/>
    <w:rsid w:val="004D31C4"/>
    <w:rsid w:val="004D4845"/>
    <w:rsid w:val="004D6313"/>
    <w:rsid w:val="004D73E0"/>
    <w:rsid w:val="004E0C65"/>
    <w:rsid w:val="004E26A5"/>
    <w:rsid w:val="004E47D1"/>
    <w:rsid w:val="004E53A7"/>
    <w:rsid w:val="004E68D1"/>
    <w:rsid w:val="004E69F8"/>
    <w:rsid w:val="004F0995"/>
    <w:rsid w:val="004F0DEF"/>
    <w:rsid w:val="004F1228"/>
    <w:rsid w:val="004F1532"/>
    <w:rsid w:val="004F4895"/>
    <w:rsid w:val="004F59A0"/>
    <w:rsid w:val="004F624B"/>
    <w:rsid w:val="004F6664"/>
    <w:rsid w:val="00500170"/>
    <w:rsid w:val="005003A8"/>
    <w:rsid w:val="0050359A"/>
    <w:rsid w:val="00503F6A"/>
    <w:rsid w:val="005127C0"/>
    <w:rsid w:val="00512A40"/>
    <w:rsid w:val="00512DA3"/>
    <w:rsid w:val="005134E3"/>
    <w:rsid w:val="005159A5"/>
    <w:rsid w:val="00516BE4"/>
    <w:rsid w:val="00521229"/>
    <w:rsid w:val="005223E3"/>
    <w:rsid w:val="005230AF"/>
    <w:rsid w:val="00523928"/>
    <w:rsid w:val="00523BB3"/>
    <w:rsid w:val="005251BE"/>
    <w:rsid w:val="00525C56"/>
    <w:rsid w:val="005273CE"/>
    <w:rsid w:val="00530669"/>
    <w:rsid w:val="005306A6"/>
    <w:rsid w:val="00531D12"/>
    <w:rsid w:val="00532C42"/>
    <w:rsid w:val="00534451"/>
    <w:rsid w:val="005362D3"/>
    <w:rsid w:val="00536F58"/>
    <w:rsid w:val="00537A53"/>
    <w:rsid w:val="005413E6"/>
    <w:rsid w:val="00543E62"/>
    <w:rsid w:val="00544618"/>
    <w:rsid w:val="005459F9"/>
    <w:rsid w:val="00546A20"/>
    <w:rsid w:val="00546FE0"/>
    <w:rsid w:val="00552225"/>
    <w:rsid w:val="00554CFF"/>
    <w:rsid w:val="00566282"/>
    <w:rsid w:val="00566D09"/>
    <w:rsid w:val="00566DCB"/>
    <w:rsid w:val="00567310"/>
    <w:rsid w:val="0056758B"/>
    <w:rsid w:val="0057201A"/>
    <w:rsid w:val="00572B23"/>
    <w:rsid w:val="00572E87"/>
    <w:rsid w:val="005734FA"/>
    <w:rsid w:val="005737B8"/>
    <w:rsid w:val="00573E80"/>
    <w:rsid w:val="005759BA"/>
    <w:rsid w:val="00580F91"/>
    <w:rsid w:val="00582139"/>
    <w:rsid w:val="00582997"/>
    <w:rsid w:val="00582C4F"/>
    <w:rsid w:val="00583E95"/>
    <w:rsid w:val="005849C7"/>
    <w:rsid w:val="0058535C"/>
    <w:rsid w:val="00585510"/>
    <w:rsid w:val="0058643B"/>
    <w:rsid w:val="00586CF2"/>
    <w:rsid w:val="00586F83"/>
    <w:rsid w:val="005877E7"/>
    <w:rsid w:val="005878BD"/>
    <w:rsid w:val="00590945"/>
    <w:rsid w:val="00591489"/>
    <w:rsid w:val="00592924"/>
    <w:rsid w:val="00593397"/>
    <w:rsid w:val="005938C5"/>
    <w:rsid w:val="00593E30"/>
    <w:rsid w:val="00594D4D"/>
    <w:rsid w:val="00596248"/>
    <w:rsid w:val="00596F9D"/>
    <w:rsid w:val="00597949"/>
    <w:rsid w:val="005A0F67"/>
    <w:rsid w:val="005A1F25"/>
    <w:rsid w:val="005A3883"/>
    <w:rsid w:val="005A3D03"/>
    <w:rsid w:val="005A6233"/>
    <w:rsid w:val="005B07AB"/>
    <w:rsid w:val="005B0893"/>
    <w:rsid w:val="005B23A0"/>
    <w:rsid w:val="005B3ADC"/>
    <w:rsid w:val="005B3E06"/>
    <w:rsid w:val="005B4062"/>
    <w:rsid w:val="005B4864"/>
    <w:rsid w:val="005B5565"/>
    <w:rsid w:val="005B7C9F"/>
    <w:rsid w:val="005C0912"/>
    <w:rsid w:val="005C211A"/>
    <w:rsid w:val="005C48C4"/>
    <w:rsid w:val="005C6C7A"/>
    <w:rsid w:val="005C7595"/>
    <w:rsid w:val="005C7A57"/>
    <w:rsid w:val="005D1067"/>
    <w:rsid w:val="005D2371"/>
    <w:rsid w:val="005D31DB"/>
    <w:rsid w:val="005D33A1"/>
    <w:rsid w:val="005D538F"/>
    <w:rsid w:val="005D5792"/>
    <w:rsid w:val="005D5FA4"/>
    <w:rsid w:val="005D75C4"/>
    <w:rsid w:val="005D7E6B"/>
    <w:rsid w:val="005E0CF1"/>
    <w:rsid w:val="005E1DB5"/>
    <w:rsid w:val="005E4047"/>
    <w:rsid w:val="005E4712"/>
    <w:rsid w:val="005E5450"/>
    <w:rsid w:val="005E5670"/>
    <w:rsid w:val="005E62B0"/>
    <w:rsid w:val="005E697C"/>
    <w:rsid w:val="005E6C60"/>
    <w:rsid w:val="005F08BA"/>
    <w:rsid w:val="005F18D3"/>
    <w:rsid w:val="005F1BBA"/>
    <w:rsid w:val="005F4204"/>
    <w:rsid w:val="005F4BE6"/>
    <w:rsid w:val="005F5285"/>
    <w:rsid w:val="005F54D7"/>
    <w:rsid w:val="005F7CD6"/>
    <w:rsid w:val="006000E5"/>
    <w:rsid w:val="00600325"/>
    <w:rsid w:val="006003C8"/>
    <w:rsid w:val="006017BA"/>
    <w:rsid w:val="006027EF"/>
    <w:rsid w:val="00602C0D"/>
    <w:rsid w:val="006032E0"/>
    <w:rsid w:val="00603434"/>
    <w:rsid w:val="00603DB3"/>
    <w:rsid w:val="006040C6"/>
    <w:rsid w:val="006043F5"/>
    <w:rsid w:val="0060478F"/>
    <w:rsid w:val="00605300"/>
    <w:rsid w:val="0060663B"/>
    <w:rsid w:val="00607A21"/>
    <w:rsid w:val="00607B11"/>
    <w:rsid w:val="006105EC"/>
    <w:rsid w:val="00611A9C"/>
    <w:rsid w:val="00612DDE"/>
    <w:rsid w:val="00616650"/>
    <w:rsid w:val="00616924"/>
    <w:rsid w:val="00620C3B"/>
    <w:rsid w:val="00621522"/>
    <w:rsid w:val="0062265D"/>
    <w:rsid w:val="00622BE6"/>
    <w:rsid w:val="00623217"/>
    <w:rsid w:val="00623223"/>
    <w:rsid w:val="0062464C"/>
    <w:rsid w:val="00624D4E"/>
    <w:rsid w:val="00626487"/>
    <w:rsid w:val="00626F77"/>
    <w:rsid w:val="00630EE2"/>
    <w:rsid w:val="0063143D"/>
    <w:rsid w:val="006320C3"/>
    <w:rsid w:val="00632397"/>
    <w:rsid w:val="006324C1"/>
    <w:rsid w:val="00633D69"/>
    <w:rsid w:val="00634D8E"/>
    <w:rsid w:val="00634DFE"/>
    <w:rsid w:val="00636A83"/>
    <w:rsid w:val="00636DDD"/>
    <w:rsid w:val="006371A0"/>
    <w:rsid w:val="0064118D"/>
    <w:rsid w:val="00641976"/>
    <w:rsid w:val="00643597"/>
    <w:rsid w:val="006435DB"/>
    <w:rsid w:val="006437A3"/>
    <w:rsid w:val="006439DA"/>
    <w:rsid w:val="00643A1E"/>
    <w:rsid w:val="00647737"/>
    <w:rsid w:val="00650373"/>
    <w:rsid w:val="00650954"/>
    <w:rsid w:val="006515C0"/>
    <w:rsid w:val="00652B0B"/>
    <w:rsid w:val="006543E3"/>
    <w:rsid w:val="006545E5"/>
    <w:rsid w:val="00655D06"/>
    <w:rsid w:val="0065775C"/>
    <w:rsid w:val="00660783"/>
    <w:rsid w:val="00660BC0"/>
    <w:rsid w:val="0066151E"/>
    <w:rsid w:val="00661A8A"/>
    <w:rsid w:val="00661D7C"/>
    <w:rsid w:val="00662033"/>
    <w:rsid w:val="00663566"/>
    <w:rsid w:val="0066396F"/>
    <w:rsid w:val="00663DE4"/>
    <w:rsid w:val="0066456B"/>
    <w:rsid w:val="00664FB1"/>
    <w:rsid w:val="00665FA4"/>
    <w:rsid w:val="006664F0"/>
    <w:rsid w:val="006665E1"/>
    <w:rsid w:val="0066665A"/>
    <w:rsid w:val="0066681B"/>
    <w:rsid w:val="00667284"/>
    <w:rsid w:val="00667969"/>
    <w:rsid w:val="006736E8"/>
    <w:rsid w:val="00673F34"/>
    <w:rsid w:val="00674F64"/>
    <w:rsid w:val="00677C61"/>
    <w:rsid w:val="00680609"/>
    <w:rsid w:val="00680A35"/>
    <w:rsid w:val="00682006"/>
    <w:rsid w:val="00683988"/>
    <w:rsid w:val="00685DAC"/>
    <w:rsid w:val="00687FA5"/>
    <w:rsid w:val="006906E1"/>
    <w:rsid w:val="00690B74"/>
    <w:rsid w:val="006912D8"/>
    <w:rsid w:val="00691C77"/>
    <w:rsid w:val="00694E9A"/>
    <w:rsid w:val="00695158"/>
    <w:rsid w:val="0069620B"/>
    <w:rsid w:val="006A0E67"/>
    <w:rsid w:val="006A3039"/>
    <w:rsid w:val="006A33AE"/>
    <w:rsid w:val="006A3696"/>
    <w:rsid w:val="006A41F7"/>
    <w:rsid w:val="006A5A80"/>
    <w:rsid w:val="006A5D25"/>
    <w:rsid w:val="006A671F"/>
    <w:rsid w:val="006A6949"/>
    <w:rsid w:val="006B22ED"/>
    <w:rsid w:val="006B49C8"/>
    <w:rsid w:val="006B5C04"/>
    <w:rsid w:val="006B65D1"/>
    <w:rsid w:val="006C0A53"/>
    <w:rsid w:val="006C22A1"/>
    <w:rsid w:val="006C32D8"/>
    <w:rsid w:val="006C4880"/>
    <w:rsid w:val="006C58FF"/>
    <w:rsid w:val="006C6CA7"/>
    <w:rsid w:val="006D0C01"/>
    <w:rsid w:val="006D1A73"/>
    <w:rsid w:val="006D2B7B"/>
    <w:rsid w:val="006D669D"/>
    <w:rsid w:val="006D6E27"/>
    <w:rsid w:val="006E03A2"/>
    <w:rsid w:val="006E0AEE"/>
    <w:rsid w:val="006E0CCD"/>
    <w:rsid w:val="006E19BA"/>
    <w:rsid w:val="006E1B3A"/>
    <w:rsid w:val="006E2CCF"/>
    <w:rsid w:val="006E2D0F"/>
    <w:rsid w:val="006E382A"/>
    <w:rsid w:val="006E5B4C"/>
    <w:rsid w:val="006F1743"/>
    <w:rsid w:val="006F265D"/>
    <w:rsid w:val="006F3252"/>
    <w:rsid w:val="006F34E5"/>
    <w:rsid w:val="006F3DDC"/>
    <w:rsid w:val="006F5CE9"/>
    <w:rsid w:val="0070039C"/>
    <w:rsid w:val="00701CAF"/>
    <w:rsid w:val="00701DC8"/>
    <w:rsid w:val="00702C08"/>
    <w:rsid w:val="007036EB"/>
    <w:rsid w:val="00703ABB"/>
    <w:rsid w:val="00703DA6"/>
    <w:rsid w:val="00704981"/>
    <w:rsid w:val="00704C59"/>
    <w:rsid w:val="00704C8C"/>
    <w:rsid w:val="007102C0"/>
    <w:rsid w:val="007107F8"/>
    <w:rsid w:val="00710AB4"/>
    <w:rsid w:val="007138B7"/>
    <w:rsid w:val="007169CC"/>
    <w:rsid w:val="0071766D"/>
    <w:rsid w:val="007201EB"/>
    <w:rsid w:val="007208FD"/>
    <w:rsid w:val="00722FD5"/>
    <w:rsid w:val="007236C6"/>
    <w:rsid w:val="00723958"/>
    <w:rsid w:val="00724348"/>
    <w:rsid w:val="00724A18"/>
    <w:rsid w:val="00725AC6"/>
    <w:rsid w:val="007260C3"/>
    <w:rsid w:val="00730EE6"/>
    <w:rsid w:val="007315D5"/>
    <w:rsid w:val="00731BC3"/>
    <w:rsid w:val="00734CBC"/>
    <w:rsid w:val="00734D4B"/>
    <w:rsid w:val="00734F56"/>
    <w:rsid w:val="00736BFF"/>
    <w:rsid w:val="007370B2"/>
    <w:rsid w:val="00737B46"/>
    <w:rsid w:val="00741641"/>
    <w:rsid w:val="00741EBF"/>
    <w:rsid w:val="0074268E"/>
    <w:rsid w:val="00742C4F"/>
    <w:rsid w:val="00742F1F"/>
    <w:rsid w:val="00747642"/>
    <w:rsid w:val="00747B12"/>
    <w:rsid w:val="00747BD2"/>
    <w:rsid w:val="00747ED7"/>
    <w:rsid w:val="007531E0"/>
    <w:rsid w:val="00753440"/>
    <w:rsid w:val="0075550B"/>
    <w:rsid w:val="007608F9"/>
    <w:rsid w:val="00761202"/>
    <w:rsid w:val="007618B4"/>
    <w:rsid w:val="00761CAC"/>
    <w:rsid w:val="0076432C"/>
    <w:rsid w:val="00764FDD"/>
    <w:rsid w:val="007652FC"/>
    <w:rsid w:val="00765793"/>
    <w:rsid w:val="007660BD"/>
    <w:rsid w:val="007671F9"/>
    <w:rsid w:val="00767D38"/>
    <w:rsid w:val="007711C8"/>
    <w:rsid w:val="007731AE"/>
    <w:rsid w:val="00773D20"/>
    <w:rsid w:val="00773F55"/>
    <w:rsid w:val="0077573D"/>
    <w:rsid w:val="007764DA"/>
    <w:rsid w:val="00776E0B"/>
    <w:rsid w:val="00785300"/>
    <w:rsid w:val="00785F09"/>
    <w:rsid w:val="007871BA"/>
    <w:rsid w:val="007901E1"/>
    <w:rsid w:val="00790735"/>
    <w:rsid w:val="00790839"/>
    <w:rsid w:val="00791616"/>
    <w:rsid w:val="00791A01"/>
    <w:rsid w:val="007947F1"/>
    <w:rsid w:val="00795077"/>
    <w:rsid w:val="0079586A"/>
    <w:rsid w:val="007A0640"/>
    <w:rsid w:val="007A1157"/>
    <w:rsid w:val="007A202A"/>
    <w:rsid w:val="007A23B4"/>
    <w:rsid w:val="007A3308"/>
    <w:rsid w:val="007A3ABE"/>
    <w:rsid w:val="007A3F65"/>
    <w:rsid w:val="007A5298"/>
    <w:rsid w:val="007A65E5"/>
    <w:rsid w:val="007B152F"/>
    <w:rsid w:val="007B206D"/>
    <w:rsid w:val="007B3943"/>
    <w:rsid w:val="007B4C47"/>
    <w:rsid w:val="007B5640"/>
    <w:rsid w:val="007B6668"/>
    <w:rsid w:val="007C1C03"/>
    <w:rsid w:val="007C251F"/>
    <w:rsid w:val="007C3D79"/>
    <w:rsid w:val="007C4AD0"/>
    <w:rsid w:val="007C4B84"/>
    <w:rsid w:val="007C4DE4"/>
    <w:rsid w:val="007C6ADC"/>
    <w:rsid w:val="007C7866"/>
    <w:rsid w:val="007D096A"/>
    <w:rsid w:val="007D1ABA"/>
    <w:rsid w:val="007D269D"/>
    <w:rsid w:val="007D2B21"/>
    <w:rsid w:val="007D2E0B"/>
    <w:rsid w:val="007D360C"/>
    <w:rsid w:val="007D3F54"/>
    <w:rsid w:val="007D50DA"/>
    <w:rsid w:val="007D56D6"/>
    <w:rsid w:val="007D6CA7"/>
    <w:rsid w:val="007D6DCF"/>
    <w:rsid w:val="007D6F23"/>
    <w:rsid w:val="007E1323"/>
    <w:rsid w:val="007E4127"/>
    <w:rsid w:val="007E52A0"/>
    <w:rsid w:val="007E5CBC"/>
    <w:rsid w:val="007E6179"/>
    <w:rsid w:val="007E6787"/>
    <w:rsid w:val="007E6D71"/>
    <w:rsid w:val="007E6E4D"/>
    <w:rsid w:val="007E75F8"/>
    <w:rsid w:val="007E7A57"/>
    <w:rsid w:val="007E7F09"/>
    <w:rsid w:val="007F03A8"/>
    <w:rsid w:val="007F096B"/>
    <w:rsid w:val="007F0F77"/>
    <w:rsid w:val="007F1387"/>
    <w:rsid w:val="007F16E1"/>
    <w:rsid w:val="007F1B6C"/>
    <w:rsid w:val="007F268F"/>
    <w:rsid w:val="007F2F82"/>
    <w:rsid w:val="007F2FA5"/>
    <w:rsid w:val="007F328E"/>
    <w:rsid w:val="007F5A60"/>
    <w:rsid w:val="007F6374"/>
    <w:rsid w:val="007F70C1"/>
    <w:rsid w:val="007F7E25"/>
    <w:rsid w:val="00800518"/>
    <w:rsid w:val="0080389F"/>
    <w:rsid w:val="00805487"/>
    <w:rsid w:val="00805BA1"/>
    <w:rsid w:val="008064A2"/>
    <w:rsid w:val="008102A3"/>
    <w:rsid w:val="0081099E"/>
    <w:rsid w:val="00812627"/>
    <w:rsid w:val="0081338D"/>
    <w:rsid w:val="008137E3"/>
    <w:rsid w:val="00814BBD"/>
    <w:rsid w:val="00814D89"/>
    <w:rsid w:val="008150A7"/>
    <w:rsid w:val="008155C7"/>
    <w:rsid w:val="00816D6A"/>
    <w:rsid w:val="00816F72"/>
    <w:rsid w:val="00821806"/>
    <w:rsid w:val="008218D0"/>
    <w:rsid w:val="0082371A"/>
    <w:rsid w:val="008250E4"/>
    <w:rsid w:val="0082596E"/>
    <w:rsid w:val="00826A20"/>
    <w:rsid w:val="00827386"/>
    <w:rsid w:val="008303F3"/>
    <w:rsid w:val="00830968"/>
    <w:rsid w:val="00833647"/>
    <w:rsid w:val="00833DFF"/>
    <w:rsid w:val="00835D7C"/>
    <w:rsid w:val="00837453"/>
    <w:rsid w:val="00837D15"/>
    <w:rsid w:val="00840128"/>
    <w:rsid w:val="00841431"/>
    <w:rsid w:val="00841FAA"/>
    <w:rsid w:val="00844663"/>
    <w:rsid w:val="0084535E"/>
    <w:rsid w:val="00845ED5"/>
    <w:rsid w:val="0084664C"/>
    <w:rsid w:val="00846C6E"/>
    <w:rsid w:val="008471A9"/>
    <w:rsid w:val="00847A15"/>
    <w:rsid w:val="008500CB"/>
    <w:rsid w:val="00850DB0"/>
    <w:rsid w:val="00851EF7"/>
    <w:rsid w:val="00853DB8"/>
    <w:rsid w:val="00854210"/>
    <w:rsid w:val="00855560"/>
    <w:rsid w:val="00855A71"/>
    <w:rsid w:val="008565D6"/>
    <w:rsid w:val="00856D10"/>
    <w:rsid w:val="008571E5"/>
    <w:rsid w:val="008606BC"/>
    <w:rsid w:val="0086091B"/>
    <w:rsid w:val="008622D3"/>
    <w:rsid w:val="008626B2"/>
    <w:rsid w:val="00863EC1"/>
    <w:rsid w:val="0086401C"/>
    <w:rsid w:val="00864534"/>
    <w:rsid w:val="008654AD"/>
    <w:rsid w:val="008666C0"/>
    <w:rsid w:val="00866755"/>
    <w:rsid w:val="00866D87"/>
    <w:rsid w:val="0086795C"/>
    <w:rsid w:val="00867DBC"/>
    <w:rsid w:val="008719D7"/>
    <w:rsid w:val="00871B16"/>
    <w:rsid w:val="008724B2"/>
    <w:rsid w:val="00872C6C"/>
    <w:rsid w:val="008734CF"/>
    <w:rsid w:val="00873659"/>
    <w:rsid w:val="00873C02"/>
    <w:rsid w:val="00873EEA"/>
    <w:rsid w:val="008748A5"/>
    <w:rsid w:val="008753D6"/>
    <w:rsid w:val="00876295"/>
    <w:rsid w:val="008763DB"/>
    <w:rsid w:val="00876459"/>
    <w:rsid w:val="008801A9"/>
    <w:rsid w:val="0088184E"/>
    <w:rsid w:val="008818E8"/>
    <w:rsid w:val="00884257"/>
    <w:rsid w:val="0088461E"/>
    <w:rsid w:val="00885F42"/>
    <w:rsid w:val="00887B0F"/>
    <w:rsid w:val="00887D0B"/>
    <w:rsid w:val="00892CC7"/>
    <w:rsid w:val="008968E6"/>
    <w:rsid w:val="008972F0"/>
    <w:rsid w:val="008A050A"/>
    <w:rsid w:val="008A132A"/>
    <w:rsid w:val="008A13B2"/>
    <w:rsid w:val="008A14BB"/>
    <w:rsid w:val="008A54B2"/>
    <w:rsid w:val="008A6B15"/>
    <w:rsid w:val="008A79F6"/>
    <w:rsid w:val="008B3769"/>
    <w:rsid w:val="008B4716"/>
    <w:rsid w:val="008B4D1A"/>
    <w:rsid w:val="008B5B85"/>
    <w:rsid w:val="008B604E"/>
    <w:rsid w:val="008B6BFC"/>
    <w:rsid w:val="008B7830"/>
    <w:rsid w:val="008C02EA"/>
    <w:rsid w:val="008C2726"/>
    <w:rsid w:val="008C2B12"/>
    <w:rsid w:val="008C2FD8"/>
    <w:rsid w:val="008C326A"/>
    <w:rsid w:val="008C3B51"/>
    <w:rsid w:val="008C4AC3"/>
    <w:rsid w:val="008C5BA8"/>
    <w:rsid w:val="008C72E7"/>
    <w:rsid w:val="008C73E9"/>
    <w:rsid w:val="008C7A66"/>
    <w:rsid w:val="008C7B82"/>
    <w:rsid w:val="008D03E5"/>
    <w:rsid w:val="008D06CF"/>
    <w:rsid w:val="008D2627"/>
    <w:rsid w:val="008D5C29"/>
    <w:rsid w:val="008E091E"/>
    <w:rsid w:val="008E0BBB"/>
    <w:rsid w:val="008E0E00"/>
    <w:rsid w:val="008E2954"/>
    <w:rsid w:val="008E3406"/>
    <w:rsid w:val="008E3693"/>
    <w:rsid w:val="008E60AA"/>
    <w:rsid w:val="008E771F"/>
    <w:rsid w:val="008E7842"/>
    <w:rsid w:val="008F04DC"/>
    <w:rsid w:val="008F3A1E"/>
    <w:rsid w:val="008F3B6D"/>
    <w:rsid w:val="008F44DD"/>
    <w:rsid w:val="008F4BBD"/>
    <w:rsid w:val="008F4CA6"/>
    <w:rsid w:val="008F5FE9"/>
    <w:rsid w:val="008F62CF"/>
    <w:rsid w:val="008F66F6"/>
    <w:rsid w:val="008F6864"/>
    <w:rsid w:val="008F6A86"/>
    <w:rsid w:val="008F6BBE"/>
    <w:rsid w:val="008F7C0F"/>
    <w:rsid w:val="008F7E5D"/>
    <w:rsid w:val="00900137"/>
    <w:rsid w:val="009006E7"/>
    <w:rsid w:val="00903D9C"/>
    <w:rsid w:val="009060AF"/>
    <w:rsid w:val="0090628E"/>
    <w:rsid w:val="0090698E"/>
    <w:rsid w:val="009103CC"/>
    <w:rsid w:val="009117D1"/>
    <w:rsid w:val="00911D7B"/>
    <w:rsid w:val="00912470"/>
    <w:rsid w:val="0091282D"/>
    <w:rsid w:val="0091386F"/>
    <w:rsid w:val="00913F40"/>
    <w:rsid w:val="00916213"/>
    <w:rsid w:val="00916DD6"/>
    <w:rsid w:val="00917185"/>
    <w:rsid w:val="0092075F"/>
    <w:rsid w:val="0092101F"/>
    <w:rsid w:val="00921357"/>
    <w:rsid w:val="009239BB"/>
    <w:rsid w:val="009248BD"/>
    <w:rsid w:val="00925572"/>
    <w:rsid w:val="009268FA"/>
    <w:rsid w:val="009277D1"/>
    <w:rsid w:val="00930861"/>
    <w:rsid w:val="00932AAF"/>
    <w:rsid w:val="009339F7"/>
    <w:rsid w:val="00933E00"/>
    <w:rsid w:val="0093482D"/>
    <w:rsid w:val="00936302"/>
    <w:rsid w:val="0093634A"/>
    <w:rsid w:val="00936986"/>
    <w:rsid w:val="00940E32"/>
    <w:rsid w:val="009426DF"/>
    <w:rsid w:val="00943312"/>
    <w:rsid w:val="00943761"/>
    <w:rsid w:val="00943774"/>
    <w:rsid w:val="0094618F"/>
    <w:rsid w:val="0094656B"/>
    <w:rsid w:val="0094742D"/>
    <w:rsid w:val="00947D05"/>
    <w:rsid w:val="00950801"/>
    <w:rsid w:val="009511CA"/>
    <w:rsid w:val="00953534"/>
    <w:rsid w:val="00954E3A"/>
    <w:rsid w:val="00954F33"/>
    <w:rsid w:val="00955899"/>
    <w:rsid w:val="009565C3"/>
    <w:rsid w:val="00957E25"/>
    <w:rsid w:val="009665CE"/>
    <w:rsid w:val="00966F9E"/>
    <w:rsid w:val="00970561"/>
    <w:rsid w:val="00971AE8"/>
    <w:rsid w:val="00972C39"/>
    <w:rsid w:val="00972F03"/>
    <w:rsid w:val="00973E3B"/>
    <w:rsid w:val="00974083"/>
    <w:rsid w:val="009749C2"/>
    <w:rsid w:val="00974D72"/>
    <w:rsid w:val="00977267"/>
    <w:rsid w:val="009773CE"/>
    <w:rsid w:val="00977BC9"/>
    <w:rsid w:val="00980A67"/>
    <w:rsid w:val="009812BD"/>
    <w:rsid w:val="00981E08"/>
    <w:rsid w:val="00984B52"/>
    <w:rsid w:val="00987388"/>
    <w:rsid w:val="00990165"/>
    <w:rsid w:val="00990657"/>
    <w:rsid w:val="00990C71"/>
    <w:rsid w:val="00990D6C"/>
    <w:rsid w:val="009945B9"/>
    <w:rsid w:val="00995C29"/>
    <w:rsid w:val="00995D12"/>
    <w:rsid w:val="009971CB"/>
    <w:rsid w:val="009A0A58"/>
    <w:rsid w:val="009A256A"/>
    <w:rsid w:val="009A3607"/>
    <w:rsid w:val="009A3616"/>
    <w:rsid w:val="009A3A75"/>
    <w:rsid w:val="009A3A8A"/>
    <w:rsid w:val="009A4047"/>
    <w:rsid w:val="009A51F4"/>
    <w:rsid w:val="009A5A51"/>
    <w:rsid w:val="009A68B2"/>
    <w:rsid w:val="009A6A09"/>
    <w:rsid w:val="009A7E2B"/>
    <w:rsid w:val="009B0919"/>
    <w:rsid w:val="009B0E26"/>
    <w:rsid w:val="009B1C89"/>
    <w:rsid w:val="009B487E"/>
    <w:rsid w:val="009B4F6E"/>
    <w:rsid w:val="009B63AA"/>
    <w:rsid w:val="009B6B4B"/>
    <w:rsid w:val="009B79B9"/>
    <w:rsid w:val="009C0FA6"/>
    <w:rsid w:val="009C1B7E"/>
    <w:rsid w:val="009C3EB1"/>
    <w:rsid w:val="009C42CA"/>
    <w:rsid w:val="009C4840"/>
    <w:rsid w:val="009C4F22"/>
    <w:rsid w:val="009C6E60"/>
    <w:rsid w:val="009D2521"/>
    <w:rsid w:val="009D2B9C"/>
    <w:rsid w:val="009D311E"/>
    <w:rsid w:val="009D5577"/>
    <w:rsid w:val="009D6D8C"/>
    <w:rsid w:val="009D7F53"/>
    <w:rsid w:val="009E2A3A"/>
    <w:rsid w:val="009E4B8F"/>
    <w:rsid w:val="009E5841"/>
    <w:rsid w:val="009F0C32"/>
    <w:rsid w:val="009F119B"/>
    <w:rsid w:val="009F2660"/>
    <w:rsid w:val="009F3178"/>
    <w:rsid w:val="009F397D"/>
    <w:rsid w:val="009F687D"/>
    <w:rsid w:val="009F75B9"/>
    <w:rsid w:val="009F7FB4"/>
    <w:rsid w:val="00A01A15"/>
    <w:rsid w:val="00A025A7"/>
    <w:rsid w:val="00A05A24"/>
    <w:rsid w:val="00A05A7E"/>
    <w:rsid w:val="00A05F3C"/>
    <w:rsid w:val="00A06073"/>
    <w:rsid w:val="00A12B29"/>
    <w:rsid w:val="00A12CEE"/>
    <w:rsid w:val="00A13540"/>
    <w:rsid w:val="00A13F54"/>
    <w:rsid w:val="00A13F7F"/>
    <w:rsid w:val="00A13FEF"/>
    <w:rsid w:val="00A143E4"/>
    <w:rsid w:val="00A1445B"/>
    <w:rsid w:val="00A14643"/>
    <w:rsid w:val="00A156A8"/>
    <w:rsid w:val="00A160B8"/>
    <w:rsid w:val="00A170FB"/>
    <w:rsid w:val="00A17122"/>
    <w:rsid w:val="00A20E3C"/>
    <w:rsid w:val="00A22B49"/>
    <w:rsid w:val="00A2643A"/>
    <w:rsid w:val="00A30651"/>
    <w:rsid w:val="00A310C2"/>
    <w:rsid w:val="00A31EF8"/>
    <w:rsid w:val="00A32DF9"/>
    <w:rsid w:val="00A3302B"/>
    <w:rsid w:val="00A33890"/>
    <w:rsid w:val="00A34D1D"/>
    <w:rsid w:val="00A37F7F"/>
    <w:rsid w:val="00A40034"/>
    <w:rsid w:val="00A41FC0"/>
    <w:rsid w:val="00A44693"/>
    <w:rsid w:val="00A45AC6"/>
    <w:rsid w:val="00A45B5E"/>
    <w:rsid w:val="00A47915"/>
    <w:rsid w:val="00A50E10"/>
    <w:rsid w:val="00A52023"/>
    <w:rsid w:val="00A53278"/>
    <w:rsid w:val="00A53B34"/>
    <w:rsid w:val="00A556CC"/>
    <w:rsid w:val="00A566CE"/>
    <w:rsid w:val="00A5673E"/>
    <w:rsid w:val="00A576F1"/>
    <w:rsid w:val="00A6064A"/>
    <w:rsid w:val="00A6066D"/>
    <w:rsid w:val="00A613C9"/>
    <w:rsid w:val="00A61E42"/>
    <w:rsid w:val="00A6252D"/>
    <w:rsid w:val="00A64415"/>
    <w:rsid w:val="00A64EC7"/>
    <w:rsid w:val="00A65247"/>
    <w:rsid w:val="00A66BD5"/>
    <w:rsid w:val="00A676A9"/>
    <w:rsid w:val="00A70E01"/>
    <w:rsid w:val="00A712B6"/>
    <w:rsid w:val="00A72ABC"/>
    <w:rsid w:val="00A72D2B"/>
    <w:rsid w:val="00A72D99"/>
    <w:rsid w:val="00A73255"/>
    <w:rsid w:val="00A735DB"/>
    <w:rsid w:val="00A7372B"/>
    <w:rsid w:val="00A737FD"/>
    <w:rsid w:val="00A74353"/>
    <w:rsid w:val="00A75AD9"/>
    <w:rsid w:val="00A75CBC"/>
    <w:rsid w:val="00A77388"/>
    <w:rsid w:val="00A775CC"/>
    <w:rsid w:val="00A77F77"/>
    <w:rsid w:val="00A810D2"/>
    <w:rsid w:val="00A8125F"/>
    <w:rsid w:val="00A8153B"/>
    <w:rsid w:val="00A823DD"/>
    <w:rsid w:val="00A83745"/>
    <w:rsid w:val="00A84646"/>
    <w:rsid w:val="00A8502A"/>
    <w:rsid w:val="00A85AF4"/>
    <w:rsid w:val="00A86D96"/>
    <w:rsid w:val="00A915E8"/>
    <w:rsid w:val="00A91827"/>
    <w:rsid w:val="00A91BEE"/>
    <w:rsid w:val="00A91C0C"/>
    <w:rsid w:val="00A9281E"/>
    <w:rsid w:val="00A93459"/>
    <w:rsid w:val="00A93AA8"/>
    <w:rsid w:val="00A94365"/>
    <w:rsid w:val="00A94A8D"/>
    <w:rsid w:val="00A96FC4"/>
    <w:rsid w:val="00A97072"/>
    <w:rsid w:val="00AA093E"/>
    <w:rsid w:val="00AA1383"/>
    <w:rsid w:val="00AA196D"/>
    <w:rsid w:val="00AA3118"/>
    <w:rsid w:val="00AA584D"/>
    <w:rsid w:val="00AA5FB5"/>
    <w:rsid w:val="00AA63FD"/>
    <w:rsid w:val="00AB050F"/>
    <w:rsid w:val="00AB09A8"/>
    <w:rsid w:val="00AB210A"/>
    <w:rsid w:val="00AB22FD"/>
    <w:rsid w:val="00AB55D9"/>
    <w:rsid w:val="00AB5D57"/>
    <w:rsid w:val="00AB6487"/>
    <w:rsid w:val="00AB6CE2"/>
    <w:rsid w:val="00AB6EA8"/>
    <w:rsid w:val="00AB7412"/>
    <w:rsid w:val="00AC1F23"/>
    <w:rsid w:val="00AC24E6"/>
    <w:rsid w:val="00AC25B8"/>
    <w:rsid w:val="00AC31C5"/>
    <w:rsid w:val="00AC51AF"/>
    <w:rsid w:val="00AD1429"/>
    <w:rsid w:val="00AD233C"/>
    <w:rsid w:val="00AD34C6"/>
    <w:rsid w:val="00AD34E1"/>
    <w:rsid w:val="00AD3B13"/>
    <w:rsid w:val="00AD3F0A"/>
    <w:rsid w:val="00AD4841"/>
    <w:rsid w:val="00AD6512"/>
    <w:rsid w:val="00AE01CE"/>
    <w:rsid w:val="00AE16B0"/>
    <w:rsid w:val="00AE175A"/>
    <w:rsid w:val="00AE1B0A"/>
    <w:rsid w:val="00AE410B"/>
    <w:rsid w:val="00AE49ED"/>
    <w:rsid w:val="00AE4DAC"/>
    <w:rsid w:val="00AE57DF"/>
    <w:rsid w:val="00AE693C"/>
    <w:rsid w:val="00AE74D8"/>
    <w:rsid w:val="00AF01C3"/>
    <w:rsid w:val="00AF1D41"/>
    <w:rsid w:val="00AF30D8"/>
    <w:rsid w:val="00AF3857"/>
    <w:rsid w:val="00AF3BD6"/>
    <w:rsid w:val="00AF450F"/>
    <w:rsid w:val="00AF45DD"/>
    <w:rsid w:val="00AF5BE9"/>
    <w:rsid w:val="00AF6518"/>
    <w:rsid w:val="00AF6C4B"/>
    <w:rsid w:val="00AF6D94"/>
    <w:rsid w:val="00AF76F4"/>
    <w:rsid w:val="00B00E3E"/>
    <w:rsid w:val="00B01E6B"/>
    <w:rsid w:val="00B02959"/>
    <w:rsid w:val="00B029E4"/>
    <w:rsid w:val="00B0303D"/>
    <w:rsid w:val="00B03D7E"/>
    <w:rsid w:val="00B05431"/>
    <w:rsid w:val="00B06C06"/>
    <w:rsid w:val="00B06EEA"/>
    <w:rsid w:val="00B0760F"/>
    <w:rsid w:val="00B10BA7"/>
    <w:rsid w:val="00B10EB1"/>
    <w:rsid w:val="00B12772"/>
    <w:rsid w:val="00B12EEE"/>
    <w:rsid w:val="00B13EF6"/>
    <w:rsid w:val="00B149E1"/>
    <w:rsid w:val="00B14C30"/>
    <w:rsid w:val="00B15736"/>
    <w:rsid w:val="00B15972"/>
    <w:rsid w:val="00B1680D"/>
    <w:rsid w:val="00B16CB2"/>
    <w:rsid w:val="00B20000"/>
    <w:rsid w:val="00B211A7"/>
    <w:rsid w:val="00B21A58"/>
    <w:rsid w:val="00B24A45"/>
    <w:rsid w:val="00B27035"/>
    <w:rsid w:val="00B31614"/>
    <w:rsid w:val="00B32666"/>
    <w:rsid w:val="00B327FC"/>
    <w:rsid w:val="00B3361B"/>
    <w:rsid w:val="00B3449B"/>
    <w:rsid w:val="00B37473"/>
    <w:rsid w:val="00B37D44"/>
    <w:rsid w:val="00B40053"/>
    <w:rsid w:val="00B40719"/>
    <w:rsid w:val="00B40788"/>
    <w:rsid w:val="00B41646"/>
    <w:rsid w:val="00B41B99"/>
    <w:rsid w:val="00B42D4B"/>
    <w:rsid w:val="00B43622"/>
    <w:rsid w:val="00B44C05"/>
    <w:rsid w:val="00B466E7"/>
    <w:rsid w:val="00B4730B"/>
    <w:rsid w:val="00B51E8A"/>
    <w:rsid w:val="00B53918"/>
    <w:rsid w:val="00B54225"/>
    <w:rsid w:val="00B54515"/>
    <w:rsid w:val="00B54B6F"/>
    <w:rsid w:val="00B55E3E"/>
    <w:rsid w:val="00B564A1"/>
    <w:rsid w:val="00B5657E"/>
    <w:rsid w:val="00B56ABD"/>
    <w:rsid w:val="00B57B70"/>
    <w:rsid w:val="00B613DB"/>
    <w:rsid w:val="00B61765"/>
    <w:rsid w:val="00B634A0"/>
    <w:rsid w:val="00B644A3"/>
    <w:rsid w:val="00B65E47"/>
    <w:rsid w:val="00B65FF3"/>
    <w:rsid w:val="00B67F84"/>
    <w:rsid w:val="00B701F7"/>
    <w:rsid w:val="00B70AB1"/>
    <w:rsid w:val="00B70CFC"/>
    <w:rsid w:val="00B7253B"/>
    <w:rsid w:val="00B7318A"/>
    <w:rsid w:val="00B7363C"/>
    <w:rsid w:val="00B73D2A"/>
    <w:rsid w:val="00B7597F"/>
    <w:rsid w:val="00B75AC0"/>
    <w:rsid w:val="00B75B57"/>
    <w:rsid w:val="00B7695B"/>
    <w:rsid w:val="00B77B21"/>
    <w:rsid w:val="00B8099F"/>
    <w:rsid w:val="00B80DC8"/>
    <w:rsid w:val="00B813B8"/>
    <w:rsid w:val="00B81E3B"/>
    <w:rsid w:val="00B8289A"/>
    <w:rsid w:val="00B82B1C"/>
    <w:rsid w:val="00B82D76"/>
    <w:rsid w:val="00B83383"/>
    <w:rsid w:val="00B84235"/>
    <w:rsid w:val="00B84CD9"/>
    <w:rsid w:val="00B85E0F"/>
    <w:rsid w:val="00B87A2E"/>
    <w:rsid w:val="00B911FF"/>
    <w:rsid w:val="00B91E66"/>
    <w:rsid w:val="00B92028"/>
    <w:rsid w:val="00B94837"/>
    <w:rsid w:val="00B955CD"/>
    <w:rsid w:val="00B95811"/>
    <w:rsid w:val="00B96132"/>
    <w:rsid w:val="00B96E8E"/>
    <w:rsid w:val="00BA0079"/>
    <w:rsid w:val="00BA1816"/>
    <w:rsid w:val="00BA265E"/>
    <w:rsid w:val="00BA472A"/>
    <w:rsid w:val="00BA4D0A"/>
    <w:rsid w:val="00BA513B"/>
    <w:rsid w:val="00BA5CCE"/>
    <w:rsid w:val="00BA5DB2"/>
    <w:rsid w:val="00BA5FBB"/>
    <w:rsid w:val="00BA6702"/>
    <w:rsid w:val="00BA6713"/>
    <w:rsid w:val="00BA6F9F"/>
    <w:rsid w:val="00BA711E"/>
    <w:rsid w:val="00BA73C8"/>
    <w:rsid w:val="00BA74E2"/>
    <w:rsid w:val="00BB1095"/>
    <w:rsid w:val="00BB1EA1"/>
    <w:rsid w:val="00BB2EEF"/>
    <w:rsid w:val="00BB3A3E"/>
    <w:rsid w:val="00BB44B3"/>
    <w:rsid w:val="00BB695A"/>
    <w:rsid w:val="00BB7262"/>
    <w:rsid w:val="00BC11EE"/>
    <w:rsid w:val="00BC1362"/>
    <w:rsid w:val="00BC2F56"/>
    <w:rsid w:val="00BC2FC9"/>
    <w:rsid w:val="00BC345A"/>
    <w:rsid w:val="00BC4668"/>
    <w:rsid w:val="00BC4A89"/>
    <w:rsid w:val="00BC5B2A"/>
    <w:rsid w:val="00BC5FCC"/>
    <w:rsid w:val="00BC60E2"/>
    <w:rsid w:val="00BC6CF5"/>
    <w:rsid w:val="00BD0283"/>
    <w:rsid w:val="00BD165A"/>
    <w:rsid w:val="00BD1DDC"/>
    <w:rsid w:val="00BD2A9E"/>
    <w:rsid w:val="00BD3453"/>
    <w:rsid w:val="00BD4097"/>
    <w:rsid w:val="00BD454B"/>
    <w:rsid w:val="00BD489D"/>
    <w:rsid w:val="00BD4C86"/>
    <w:rsid w:val="00BD5859"/>
    <w:rsid w:val="00BD5A7B"/>
    <w:rsid w:val="00BD5A81"/>
    <w:rsid w:val="00BD67FC"/>
    <w:rsid w:val="00BD6861"/>
    <w:rsid w:val="00BD6971"/>
    <w:rsid w:val="00BD7590"/>
    <w:rsid w:val="00BD7F68"/>
    <w:rsid w:val="00BE08EF"/>
    <w:rsid w:val="00BE24DF"/>
    <w:rsid w:val="00BE2965"/>
    <w:rsid w:val="00BE56CF"/>
    <w:rsid w:val="00BF0DD8"/>
    <w:rsid w:val="00BF2315"/>
    <w:rsid w:val="00BF29D8"/>
    <w:rsid w:val="00BF3307"/>
    <w:rsid w:val="00BF378B"/>
    <w:rsid w:val="00BF4393"/>
    <w:rsid w:val="00BF564B"/>
    <w:rsid w:val="00BF7D37"/>
    <w:rsid w:val="00BF7D70"/>
    <w:rsid w:val="00C012FE"/>
    <w:rsid w:val="00C0363F"/>
    <w:rsid w:val="00C038E6"/>
    <w:rsid w:val="00C0554E"/>
    <w:rsid w:val="00C0575A"/>
    <w:rsid w:val="00C05B86"/>
    <w:rsid w:val="00C06AB7"/>
    <w:rsid w:val="00C06DF9"/>
    <w:rsid w:val="00C072A2"/>
    <w:rsid w:val="00C07D46"/>
    <w:rsid w:val="00C1002A"/>
    <w:rsid w:val="00C119EF"/>
    <w:rsid w:val="00C12F35"/>
    <w:rsid w:val="00C14121"/>
    <w:rsid w:val="00C14F60"/>
    <w:rsid w:val="00C158C0"/>
    <w:rsid w:val="00C15B07"/>
    <w:rsid w:val="00C16458"/>
    <w:rsid w:val="00C16D0A"/>
    <w:rsid w:val="00C17345"/>
    <w:rsid w:val="00C1745E"/>
    <w:rsid w:val="00C17E16"/>
    <w:rsid w:val="00C21799"/>
    <w:rsid w:val="00C21D43"/>
    <w:rsid w:val="00C21FB5"/>
    <w:rsid w:val="00C2542E"/>
    <w:rsid w:val="00C25731"/>
    <w:rsid w:val="00C277F5"/>
    <w:rsid w:val="00C30025"/>
    <w:rsid w:val="00C3132F"/>
    <w:rsid w:val="00C316AF"/>
    <w:rsid w:val="00C3171A"/>
    <w:rsid w:val="00C32DC7"/>
    <w:rsid w:val="00C344AB"/>
    <w:rsid w:val="00C3683F"/>
    <w:rsid w:val="00C36B03"/>
    <w:rsid w:val="00C4178B"/>
    <w:rsid w:val="00C43B14"/>
    <w:rsid w:val="00C43C6B"/>
    <w:rsid w:val="00C441C2"/>
    <w:rsid w:val="00C45431"/>
    <w:rsid w:val="00C45713"/>
    <w:rsid w:val="00C46124"/>
    <w:rsid w:val="00C4619E"/>
    <w:rsid w:val="00C479F5"/>
    <w:rsid w:val="00C47E12"/>
    <w:rsid w:val="00C50D27"/>
    <w:rsid w:val="00C51C66"/>
    <w:rsid w:val="00C5221E"/>
    <w:rsid w:val="00C5262E"/>
    <w:rsid w:val="00C54710"/>
    <w:rsid w:val="00C547B2"/>
    <w:rsid w:val="00C56630"/>
    <w:rsid w:val="00C611B3"/>
    <w:rsid w:val="00C617F2"/>
    <w:rsid w:val="00C62BE7"/>
    <w:rsid w:val="00C62E98"/>
    <w:rsid w:val="00C6315C"/>
    <w:rsid w:val="00C63AF9"/>
    <w:rsid w:val="00C662A1"/>
    <w:rsid w:val="00C66625"/>
    <w:rsid w:val="00C6702B"/>
    <w:rsid w:val="00C67837"/>
    <w:rsid w:val="00C67B74"/>
    <w:rsid w:val="00C7023C"/>
    <w:rsid w:val="00C7061A"/>
    <w:rsid w:val="00C70E59"/>
    <w:rsid w:val="00C71911"/>
    <w:rsid w:val="00C71EBF"/>
    <w:rsid w:val="00C72B7E"/>
    <w:rsid w:val="00C72C42"/>
    <w:rsid w:val="00C74044"/>
    <w:rsid w:val="00C741A1"/>
    <w:rsid w:val="00C8103D"/>
    <w:rsid w:val="00C842C9"/>
    <w:rsid w:val="00C856D2"/>
    <w:rsid w:val="00C861AF"/>
    <w:rsid w:val="00C8718E"/>
    <w:rsid w:val="00C87380"/>
    <w:rsid w:val="00C9151A"/>
    <w:rsid w:val="00C91FD8"/>
    <w:rsid w:val="00C923AC"/>
    <w:rsid w:val="00C95336"/>
    <w:rsid w:val="00C95781"/>
    <w:rsid w:val="00C96E65"/>
    <w:rsid w:val="00CA08B3"/>
    <w:rsid w:val="00CA0CF8"/>
    <w:rsid w:val="00CA2067"/>
    <w:rsid w:val="00CA215C"/>
    <w:rsid w:val="00CA3696"/>
    <w:rsid w:val="00CA36A7"/>
    <w:rsid w:val="00CA696D"/>
    <w:rsid w:val="00CB0739"/>
    <w:rsid w:val="00CB09FD"/>
    <w:rsid w:val="00CB2279"/>
    <w:rsid w:val="00CB2315"/>
    <w:rsid w:val="00CB2881"/>
    <w:rsid w:val="00CB44B5"/>
    <w:rsid w:val="00CB5B81"/>
    <w:rsid w:val="00CC027F"/>
    <w:rsid w:val="00CC0937"/>
    <w:rsid w:val="00CC15A2"/>
    <w:rsid w:val="00CC39AC"/>
    <w:rsid w:val="00CC406A"/>
    <w:rsid w:val="00CC47E6"/>
    <w:rsid w:val="00CC606F"/>
    <w:rsid w:val="00CD1116"/>
    <w:rsid w:val="00CD36C6"/>
    <w:rsid w:val="00CD4203"/>
    <w:rsid w:val="00CD4558"/>
    <w:rsid w:val="00CD4B93"/>
    <w:rsid w:val="00CD515D"/>
    <w:rsid w:val="00CD5194"/>
    <w:rsid w:val="00CD54E8"/>
    <w:rsid w:val="00CD58D8"/>
    <w:rsid w:val="00CD6C08"/>
    <w:rsid w:val="00CD740F"/>
    <w:rsid w:val="00CE0328"/>
    <w:rsid w:val="00CE05DC"/>
    <w:rsid w:val="00CE12F7"/>
    <w:rsid w:val="00CE1DA7"/>
    <w:rsid w:val="00CE1E54"/>
    <w:rsid w:val="00CE403B"/>
    <w:rsid w:val="00CE54D0"/>
    <w:rsid w:val="00CE638F"/>
    <w:rsid w:val="00CE7099"/>
    <w:rsid w:val="00CF0A4D"/>
    <w:rsid w:val="00CF3EB6"/>
    <w:rsid w:val="00CF44CC"/>
    <w:rsid w:val="00CF7456"/>
    <w:rsid w:val="00CF7E2F"/>
    <w:rsid w:val="00D0006C"/>
    <w:rsid w:val="00D03437"/>
    <w:rsid w:val="00D05012"/>
    <w:rsid w:val="00D068A5"/>
    <w:rsid w:val="00D06933"/>
    <w:rsid w:val="00D06B92"/>
    <w:rsid w:val="00D07D09"/>
    <w:rsid w:val="00D10124"/>
    <w:rsid w:val="00D112E9"/>
    <w:rsid w:val="00D11696"/>
    <w:rsid w:val="00D13F3C"/>
    <w:rsid w:val="00D144CF"/>
    <w:rsid w:val="00D144DA"/>
    <w:rsid w:val="00D154D8"/>
    <w:rsid w:val="00D16D3E"/>
    <w:rsid w:val="00D17E28"/>
    <w:rsid w:val="00D20F9E"/>
    <w:rsid w:val="00D21CE0"/>
    <w:rsid w:val="00D22334"/>
    <w:rsid w:val="00D22DC1"/>
    <w:rsid w:val="00D26C2B"/>
    <w:rsid w:val="00D26D11"/>
    <w:rsid w:val="00D27652"/>
    <w:rsid w:val="00D301D9"/>
    <w:rsid w:val="00D314D0"/>
    <w:rsid w:val="00D31808"/>
    <w:rsid w:val="00D33E1E"/>
    <w:rsid w:val="00D35E9C"/>
    <w:rsid w:val="00D36143"/>
    <w:rsid w:val="00D425C2"/>
    <w:rsid w:val="00D50F4A"/>
    <w:rsid w:val="00D51752"/>
    <w:rsid w:val="00D54583"/>
    <w:rsid w:val="00D54E22"/>
    <w:rsid w:val="00D56A4F"/>
    <w:rsid w:val="00D56FAD"/>
    <w:rsid w:val="00D572C7"/>
    <w:rsid w:val="00D577C7"/>
    <w:rsid w:val="00D6174E"/>
    <w:rsid w:val="00D62086"/>
    <w:rsid w:val="00D6281A"/>
    <w:rsid w:val="00D62ED7"/>
    <w:rsid w:val="00D635D4"/>
    <w:rsid w:val="00D63697"/>
    <w:rsid w:val="00D63D67"/>
    <w:rsid w:val="00D66376"/>
    <w:rsid w:val="00D6781E"/>
    <w:rsid w:val="00D70160"/>
    <w:rsid w:val="00D7046D"/>
    <w:rsid w:val="00D71246"/>
    <w:rsid w:val="00D71923"/>
    <w:rsid w:val="00D720C7"/>
    <w:rsid w:val="00D72BC3"/>
    <w:rsid w:val="00D72E5C"/>
    <w:rsid w:val="00D7561F"/>
    <w:rsid w:val="00D7567E"/>
    <w:rsid w:val="00D772E2"/>
    <w:rsid w:val="00D80FED"/>
    <w:rsid w:val="00D81540"/>
    <w:rsid w:val="00D818FC"/>
    <w:rsid w:val="00D82BE7"/>
    <w:rsid w:val="00D85296"/>
    <w:rsid w:val="00D85925"/>
    <w:rsid w:val="00D86C42"/>
    <w:rsid w:val="00D8704B"/>
    <w:rsid w:val="00D879C5"/>
    <w:rsid w:val="00D87B32"/>
    <w:rsid w:val="00D87FD5"/>
    <w:rsid w:val="00D9046C"/>
    <w:rsid w:val="00D90547"/>
    <w:rsid w:val="00D963B2"/>
    <w:rsid w:val="00DA0284"/>
    <w:rsid w:val="00DA076A"/>
    <w:rsid w:val="00DA1946"/>
    <w:rsid w:val="00DA34FF"/>
    <w:rsid w:val="00DA51FC"/>
    <w:rsid w:val="00DA6D1C"/>
    <w:rsid w:val="00DB10F9"/>
    <w:rsid w:val="00DB19FA"/>
    <w:rsid w:val="00DB314B"/>
    <w:rsid w:val="00DB3B1E"/>
    <w:rsid w:val="00DB3C50"/>
    <w:rsid w:val="00DB6B64"/>
    <w:rsid w:val="00DB6B8E"/>
    <w:rsid w:val="00DB7F68"/>
    <w:rsid w:val="00DC0602"/>
    <w:rsid w:val="00DC09E0"/>
    <w:rsid w:val="00DC0CE0"/>
    <w:rsid w:val="00DC2C3C"/>
    <w:rsid w:val="00DC328B"/>
    <w:rsid w:val="00DC32D3"/>
    <w:rsid w:val="00DC4405"/>
    <w:rsid w:val="00DC5808"/>
    <w:rsid w:val="00DC7A4E"/>
    <w:rsid w:val="00DD08C7"/>
    <w:rsid w:val="00DD11F4"/>
    <w:rsid w:val="00DD20EB"/>
    <w:rsid w:val="00DD3690"/>
    <w:rsid w:val="00DD381C"/>
    <w:rsid w:val="00DD44CA"/>
    <w:rsid w:val="00DD45E4"/>
    <w:rsid w:val="00DD5EDD"/>
    <w:rsid w:val="00DD72E4"/>
    <w:rsid w:val="00DD7F9E"/>
    <w:rsid w:val="00DE253A"/>
    <w:rsid w:val="00DE3FB7"/>
    <w:rsid w:val="00DE40BA"/>
    <w:rsid w:val="00DE4E27"/>
    <w:rsid w:val="00DE5880"/>
    <w:rsid w:val="00DE5EAB"/>
    <w:rsid w:val="00DE62D8"/>
    <w:rsid w:val="00DE7811"/>
    <w:rsid w:val="00DF138F"/>
    <w:rsid w:val="00DF37F7"/>
    <w:rsid w:val="00DF3A26"/>
    <w:rsid w:val="00DF4F75"/>
    <w:rsid w:val="00DF5E37"/>
    <w:rsid w:val="00E00D31"/>
    <w:rsid w:val="00E01CCD"/>
    <w:rsid w:val="00E023F5"/>
    <w:rsid w:val="00E02A88"/>
    <w:rsid w:val="00E052BF"/>
    <w:rsid w:val="00E062A0"/>
    <w:rsid w:val="00E07B89"/>
    <w:rsid w:val="00E107FB"/>
    <w:rsid w:val="00E10E26"/>
    <w:rsid w:val="00E11010"/>
    <w:rsid w:val="00E11383"/>
    <w:rsid w:val="00E12129"/>
    <w:rsid w:val="00E12863"/>
    <w:rsid w:val="00E13211"/>
    <w:rsid w:val="00E13C1B"/>
    <w:rsid w:val="00E14AB7"/>
    <w:rsid w:val="00E165D8"/>
    <w:rsid w:val="00E16B36"/>
    <w:rsid w:val="00E172FC"/>
    <w:rsid w:val="00E1757A"/>
    <w:rsid w:val="00E17822"/>
    <w:rsid w:val="00E17C65"/>
    <w:rsid w:val="00E20CB5"/>
    <w:rsid w:val="00E213D1"/>
    <w:rsid w:val="00E21A9A"/>
    <w:rsid w:val="00E23A77"/>
    <w:rsid w:val="00E25F2F"/>
    <w:rsid w:val="00E263A5"/>
    <w:rsid w:val="00E30EB5"/>
    <w:rsid w:val="00E3133C"/>
    <w:rsid w:val="00E31ED8"/>
    <w:rsid w:val="00E323E3"/>
    <w:rsid w:val="00E32D1B"/>
    <w:rsid w:val="00E3329F"/>
    <w:rsid w:val="00E37E50"/>
    <w:rsid w:val="00E40292"/>
    <w:rsid w:val="00E41C72"/>
    <w:rsid w:val="00E42659"/>
    <w:rsid w:val="00E431ED"/>
    <w:rsid w:val="00E43664"/>
    <w:rsid w:val="00E43E04"/>
    <w:rsid w:val="00E43E99"/>
    <w:rsid w:val="00E44967"/>
    <w:rsid w:val="00E461E3"/>
    <w:rsid w:val="00E474E6"/>
    <w:rsid w:val="00E51E8E"/>
    <w:rsid w:val="00E5249E"/>
    <w:rsid w:val="00E52558"/>
    <w:rsid w:val="00E53781"/>
    <w:rsid w:val="00E54184"/>
    <w:rsid w:val="00E54895"/>
    <w:rsid w:val="00E55955"/>
    <w:rsid w:val="00E569AF"/>
    <w:rsid w:val="00E57F8A"/>
    <w:rsid w:val="00E614CC"/>
    <w:rsid w:val="00E61FEA"/>
    <w:rsid w:val="00E635EA"/>
    <w:rsid w:val="00E6364D"/>
    <w:rsid w:val="00E675D0"/>
    <w:rsid w:val="00E70F00"/>
    <w:rsid w:val="00E71001"/>
    <w:rsid w:val="00E71C15"/>
    <w:rsid w:val="00E720FC"/>
    <w:rsid w:val="00E7308B"/>
    <w:rsid w:val="00E734F2"/>
    <w:rsid w:val="00E74094"/>
    <w:rsid w:val="00E74AA0"/>
    <w:rsid w:val="00E753E4"/>
    <w:rsid w:val="00E7711B"/>
    <w:rsid w:val="00E7726D"/>
    <w:rsid w:val="00E80224"/>
    <w:rsid w:val="00E80C40"/>
    <w:rsid w:val="00E82C40"/>
    <w:rsid w:val="00E8304F"/>
    <w:rsid w:val="00E8374D"/>
    <w:rsid w:val="00E84A6F"/>
    <w:rsid w:val="00E852DC"/>
    <w:rsid w:val="00E86A2E"/>
    <w:rsid w:val="00E87001"/>
    <w:rsid w:val="00E87322"/>
    <w:rsid w:val="00E908FC"/>
    <w:rsid w:val="00E90BE7"/>
    <w:rsid w:val="00E9174A"/>
    <w:rsid w:val="00E93472"/>
    <w:rsid w:val="00EA0D65"/>
    <w:rsid w:val="00EA0F42"/>
    <w:rsid w:val="00EA0F74"/>
    <w:rsid w:val="00EA122B"/>
    <w:rsid w:val="00EA1E96"/>
    <w:rsid w:val="00EA25BD"/>
    <w:rsid w:val="00EA2CC9"/>
    <w:rsid w:val="00EA2ECA"/>
    <w:rsid w:val="00EA56B5"/>
    <w:rsid w:val="00EB204F"/>
    <w:rsid w:val="00EB23E3"/>
    <w:rsid w:val="00EB2BE6"/>
    <w:rsid w:val="00EB3AA1"/>
    <w:rsid w:val="00EB6A4B"/>
    <w:rsid w:val="00EB7B54"/>
    <w:rsid w:val="00EC014E"/>
    <w:rsid w:val="00EC095C"/>
    <w:rsid w:val="00EC3E0C"/>
    <w:rsid w:val="00EC5C0C"/>
    <w:rsid w:val="00EC643D"/>
    <w:rsid w:val="00ED1940"/>
    <w:rsid w:val="00ED1D9F"/>
    <w:rsid w:val="00ED3D76"/>
    <w:rsid w:val="00ED438D"/>
    <w:rsid w:val="00ED4A8F"/>
    <w:rsid w:val="00ED4B44"/>
    <w:rsid w:val="00ED4C8F"/>
    <w:rsid w:val="00ED5960"/>
    <w:rsid w:val="00ED597D"/>
    <w:rsid w:val="00ED5EF3"/>
    <w:rsid w:val="00ED6C68"/>
    <w:rsid w:val="00ED6CF5"/>
    <w:rsid w:val="00ED77D3"/>
    <w:rsid w:val="00EE4E57"/>
    <w:rsid w:val="00EE5D82"/>
    <w:rsid w:val="00EE6740"/>
    <w:rsid w:val="00EF2D7A"/>
    <w:rsid w:val="00EF38DA"/>
    <w:rsid w:val="00EF43E4"/>
    <w:rsid w:val="00EF44E5"/>
    <w:rsid w:val="00EF53DB"/>
    <w:rsid w:val="00EF5BEF"/>
    <w:rsid w:val="00EF5F1D"/>
    <w:rsid w:val="00F00D8A"/>
    <w:rsid w:val="00F02B0F"/>
    <w:rsid w:val="00F0350B"/>
    <w:rsid w:val="00F038D1"/>
    <w:rsid w:val="00F03D61"/>
    <w:rsid w:val="00F05C8A"/>
    <w:rsid w:val="00F063B3"/>
    <w:rsid w:val="00F06F6F"/>
    <w:rsid w:val="00F072D2"/>
    <w:rsid w:val="00F07F55"/>
    <w:rsid w:val="00F111C7"/>
    <w:rsid w:val="00F11D8A"/>
    <w:rsid w:val="00F12339"/>
    <w:rsid w:val="00F12A28"/>
    <w:rsid w:val="00F1405B"/>
    <w:rsid w:val="00F15475"/>
    <w:rsid w:val="00F1627E"/>
    <w:rsid w:val="00F178B6"/>
    <w:rsid w:val="00F21BC8"/>
    <w:rsid w:val="00F21C96"/>
    <w:rsid w:val="00F21D95"/>
    <w:rsid w:val="00F23FCC"/>
    <w:rsid w:val="00F240E5"/>
    <w:rsid w:val="00F25571"/>
    <w:rsid w:val="00F25F4A"/>
    <w:rsid w:val="00F26114"/>
    <w:rsid w:val="00F26447"/>
    <w:rsid w:val="00F26FA3"/>
    <w:rsid w:val="00F3016A"/>
    <w:rsid w:val="00F31FF8"/>
    <w:rsid w:val="00F3285F"/>
    <w:rsid w:val="00F32E51"/>
    <w:rsid w:val="00F33433"/>
    <w:rsid w:val="00F350B2"/>
    <w:rsid w:val="00F363CC"/>
    <w:rsid w:val="00F3689D"/>
    <w:rsid w:val="00F36BBB"/>
    <w:rsid w:val="00F374C2"/>
    <w:rsid w:val="00F401FC"/>
    <w:rsid w:val="00F4024F"/>
    <w:rsid w:val="00F40BEC"/>
    <w:rsid w:val="00F41966"/>
    <w:rsid w:val="00F41AAC"/>
    <w:rsid w:val="00F42E69"/>
    <w:rsid w:val="00F44553"/>
    <w:rsid w:val="00F4539A"/>
    <w:rsid w:val="00F461EB"/>
    <w:rsid w:val="00F5343B"/>
    <w:rsid w:val="00F57B26"/>
    <w:rsid w:val="00F60145"/>
    <w:rsid w:val="00F6143A"/>
    <w:rsid w:val="00F61746"/>
    <w:rsid w:val="00F621C9"/>
    <w:rsid w:val="00F64F65"/>
    <w:rsid w:val="00F65597"/>
    <w:rsid w:val="00F661EF"/>
    <w:rsid w:val="00F6655D"/>
    <w:rsid w:val="00F70487"/>
    <w:rsid w:val="00F70C42"/>
    <w:rsid w:val="00F72A78"/>
    <w:rsid w:val="00F72D2A"/>
    <w:rsid w:val="00F731F9"/>
    <w:rsid w:val="00F74C9E"/>
    <w:rsid w:val="00F75B5A"/>
    <w:rsid w:val="00F75C40"/>
    <w:rsid w:val="00F76306"/>
    <w:rsid w:val="00F764C1"/>
    <w:rsid w:val="00F769ED"/>
    <w:rsid w:val="00F76EFC"/>
    <w:rsid w:val="00F77AB9"/>
    <w:rsid w:val="00F801E8"/>
    <w:rsid w:val="00F802DA"/>
    <w:rsid w:val="00F82D1D"/>
    <w:rsid w:val="00F82EA9"/>
    <w:rsid w:val="00F83755"/>
    <w:rsid w:val="00F83882"/>
    <w:rsid w:val="00F83FD2"/>
    <w:rsid w:val="00F85FFE"/>
    <w:rsid w:val="00F86144"/>
    <w:rsid w:val="00F87DE8"/>
    <w:rsid w:val="00F91A17"/>
    <w:rsid w:val="00F92835"/>
    <w:rsid w:val="00F92FC3"/>
    <w:rsid w:val="00F938CD"/>
    <w:rsid w:val="00F94CEC"/>
    <w:rsid w:val="00FA2D2C"/>
    <w:rsid w:val="00FA35BF"/>
    <w:rsid w:val="00FA43C9"/>
    <w:rsid w:val="00FA60F8"/>
    <w:rsid w:val="00FB0D0B"/>
    <w:rsid w:val="00FB2473"/>
    <w:rsid w:val="00FB39E0"/>
    <w:rsid w:val="00FB3A97"/>
    <w:rsid w:val="00FB40DC"/>
    <w:rsid w:val="00FB5A6A"/>
    <w:rsid w:val="00FB5DEF"/>
    <w:rsid w:val="00FB7A34"/>
    <w:rsid w:val="00FC071A"/>
    <w:rsid w:val="00FC16F1"/>
    <w:rsid w:val="00FC2914"/>
    <w:rsid w:val="00FC2CA4"/>
    <w:rsid w:val="00FC47C9"/>
    <w:rsid w:val="00FC4908"/>
    <w:rsid w:val="00FC6249"/>
    <w:rsid w:val="00FC6EB0"/>
    <w:rsid w:val="00FD019C"/>
    <w:rsid w:val="00FD0EFA"/>
    <w:rsid w:val="00FD33EE"/>
    <w:rsid w:val="00FD34D6"/>
    <w:rsid w:val="00FD4FB9"/>
    <w:rsid w:val="00FD5E1F"/>
    <w:rsid w:val="00FE0389"/>
    <w:rsid w:val="00FE3917"/>
    <w:rsid w:val="00FE3A34"/>
    <w:rsid w:val="00FE44E7"/>
    <w:rsid w:val="00FE5E48"/>
    <w:rsid w:val="00FF0877"/>
    <w:rsid w:val="00FF0BF9"/>
    <w:rsid w:val="00FF2614"/>
    <w:rsid w:val="00FF3620"/>
    <w:rsid w:val="00FF4222"/>
    <w:rsid w:val="00FF46AB"/>
    <w:rsid w:val="00FF46E9"/>
    <w:rsid w:val="00FF4782"/>
    <w:rsid w:val="00FF520E"/>
    <w:rsid w:val="00FF5562"/>
    <w:rsid w:val="00FF5B40"/>
    <w:rsid w:val="00FF5C9F"/>
    <w:rsid w:val="00FF7A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69DC07"/>
  <w15:docId w15:val="{55DF6808-D081-4F43-9B97-C97B91ACD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4CA"/>
    <w:pPr>
      <w:spacing w:line="240" w:lineRule="auto"/>
    </w:pPr>
    <w:rPr>
      <w:rFonts w:ascii="Times New Roman" w:eastAsia="Times New Roman" w:hAnsi="Times New Roman" w:cs="Times New Roman"/>
      <w:sz w:val="24"/>
      <w:szCs w:val="24"/>
      <w:lang w:val="en-AU"/>
    </w:rPr>
  </w:style>
  <w:style w:type="paragraph" w:styleId="Heading1">
    <w:name w:val="heading 1"/>
    <w:basedOn w:val="Normal"/>
    <w:next w:val="Normal"/>
    <w:uiPriority w:val="9"/>
    <w:qFormat/>
    <w:rsid w:val="00430EC4"/>
    <w:pPr>
      <w:keepNext/>
      <w:keepLines/>
      <w:spacing w:beforeLines="200" w:before="200" w:afterLines="200" w:after="200"/>
      <w:outlineLvl w:val="0"/>
    </w:pPr>
    <w:rPr>
      <w:b/>
      <w:sz w:val="42"/>
      <w:szCs w:val="40"/>
    </w:rPr>
  </w:style>
  <w:style w:type="paragraph" w:styleId="Heading2">
    <w:name w:val="heading 2"/>
    <w:basedOn w:val="Normal"/>
    <w:next w:val="Normal"/>
    <w:link w:val="Heading2Char"/>
    <w:uiPriority w:val="9"/>
    <w:unhideWhenUsed/>
    <w:qFormat/>
    <w:rsid w:val="002050D1"/>
    <w:pPr>
      <w:keepNext/>
      <w:keepLines/>
      <w:spacing w:beforeLines="100" w:before="100" w:afterLines="100" w:after="100"/>
      <w:outlineLvl w:val="1"/>
    </w:pPr>
    <w:rPr>
      <w:rFonts w:eastAsiaTheme="majorEastAsia"/>
      <w:b/>
      <w:sz w:val="28"/>
      <w:szCs w:val="32"/>
    </w:rPr>
  </w:style>
  <w:style w:type="paragraph" w:styleId="Heading3">
    <w:name w:val="heading 3"/>
    <w:basedOn w:val="Normal"/>
    <w:next w:val="Normal"/>
    <w:link w:val="Heading3Char"/>
    <w:uiPriority w:val="9"/>
    <w:unhideWhenUsed/>
    <w:qFormat/>
    <w:rsid w:val="004E68D1"/>
    <w:pPr>
      <w:keepNext/>
      <w:keepLines/>
      <w:spacing w:beforeLines="100" w:before="100" w:afterLines="100" w:after="100"/>
      <w:outlineLvl w:val="2"/>
    </w:pPr>
    <w:rPr>
      <w:b/>
      <w:color w:val="000000" w:themeColor="text1"/>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680A35"/>
    <w:pPr>
      <w:keepNext/>
      <w:keepLines/>
      <w:spacing w:afterLines="200" w:after="200"/>
      <w:jc w:val="center"/>
    </w:pPr>
    <w:rPr>
      <w:b/>
      <w:sz w:val="3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D22DC1"/>
    <w:pPr>
      <w:spacing w:line="240" w:lineRule="auto"/>
    </w:pPr>
  </w:style>
  <w:style w:type="character" w:styleId="CommentReference">
    <w:name w:val="annotation reference"/>
    <w:basedOn w:val="DefaultParagraphFont"/>
    <w:uiPriority w:val="99"/>
    <w:semiHidden/>
    <w:unhideWhenUsed/>
    <w:rsid w:val="00D22DC1"/>
    <w:rPr>
      <w:sz w:val="16"/>
      <w:szCs w:val="16"/>
    </w:rPr>
  </w:style>
  <w:style w:type="paragraph" w:styleId="CommentText">
    <w:name w:val="annotation text"/>
    <w:basedOn w:val="Normal"/>
    <w:link w:val="CommentTextChar"/>
    <w:uiPriority w:val="99"/>
    <w:unhideWhenUsed/>
    <w:rsid w:val="00D22DC1"/>
    <w:rPr>
      <w:sz w:val="20"/>
      <w:szCs w:val="20"/>
    </w:rPr>
  </w:style>
  <w:style w:type="character" w:customStyle="1" w:styleId="CommentTextChar">
    <w:name w:val="Comment Text Char"/>
    <w:basedOn w:val="DefaultParagraphFont"/>
    <w:link w:val="CommentText"/>
    <w:uiPriority w:val="99"/>
    <w:rsid w:val="00D22DC1"/>
    <w:rPr>
      <w:sz w:val="20"/>
      <w:szCs w:val="20"/>
    </w:rPr>
  </w:style>
  <w:style w:type="paragraph" w:styleId="CommentSubject">
    <w:name w:val="annotation subject"/>
    <w:basedOn w:val="CommentText"/>
    <w:next w:val="CommentText"/>
    <w:link w:val="CommentSubjectChar"/>
    <w:uiPriority w:val="99"/>
    <w:semiHidden/>
    <w:unhideWhenUsed/>
    <w:rsid w:val="00D22DC1"/>
    <w:rPr>
      <w:b/>
      <w:bCs/>
    </w:rPr>
  </w:style>
  <w:style w:type="character" w:customStyle="1" w:styleId="CommentSubjectChar">
    <w:name w:val="Comment Subject Char"/>
    <w:basedOn w:val="CommentTextChar"/>
    <w:link w:val="CommentSubject"/>
    <w:uiPriority w:val="99"/>
    <w:semiHidden/>
    <w:rsid w:val="00D22DC1"/>
    <w:rPr>
      <w:b/>
      <w:bCs/>
      <w:sz w:val="20"/>
      <w:szCs w:val="20"/>
    </w:rPr>
  </w:style>
  <w:style w:type="paragraph" w:styleId="NormalWeb">
    <w:name w:val="Normal (Web)"/>
    <w:basedOn w:val="Normal"/>
    <w:link w:val="NormalWebChar"/>
    <w:uiPriority w:val="99"/>
    <w:unhideWhenUsed/>
    <w:rsid w:val="00D22DC1"/>
    <w:pPr>
      <w:spacing w:before="100" w:beforeAutospacing="1" w:afterAutospacing="1"/>
    </w:pPr>
  </w:style>
  <w:style w:type="character" w:styleId="Hyperlink">
    <w:name w:val="Hyperlink"/>
    <w:basedOn w:val="DefaultParagraphFont"/>
    <w:uiPriority w:val="99"/>
    <w:unhideWhenUsed/>
    <w:rsid w:val="00274792"/>
    <w:rPr>
      <w:color w:val="0000FF" w:themeColor="hyperlink"/>
      <w:u w:val="single"/>
    </w:rPr>
  </w:style>
  <w:style w:type="paragraph" w:styleId="ListParagraph">
    <w:name w:val="List Paragraph"/>
    <w:basedOn w:val="Normal"/>
    <w:uiPriority w:val="34"/>
    <w:qFormat/>
    <w:rsid w:val="00D17E28"/>
    <w:pPr>
      <w:ind w:left="720"/>
      <w:contextualSpacing/>
    </w:pPr>
  </w:style>
  <w:style w:type="character" w:styleId="FollowedHyperlink">
    <w:name w:val="FollowedHyperlink"/>
    <w:basedOn w:val="DefaultParagraphFont"/>
    <w:uiPriority w:val="99"/>
    <w:semiHidden/>
    <w:unhideWhenUsed/>
    <w:rsid w:val="00CB44B5"/>
    <w:rPr>
      <w:color w:val="800080" w:themeColor="followedHyperlink"/>
      <w:u w:val="single"/>
    </w:rPr>
  </w:style>
  <w:style w:type="paragraph" w:styleId="BodyText">
    <w:name w:val="Body Text"/>
    <w:basedOn w:val="Normal"/>
    <w:link w:val="BodyTextChar"/>
    <w:uiPriority w:val="99"/>
    <w:unhideWhenUsed/>
    <w:rsid w:val="00DE3FB7"/>
  </w:style>
  <w:style w:type="character" w:customStyle="1" w:styleId="BodyTextChar">
    <w:name w:val="Body Text Char"/>
    <w:basedOn w:val="DefaultParagraphFont"/>
    <w:link w:val="BodyText"/>
    <w:uiPriority w:val="99"/>
    <w:rsid w:val="00DE3FB7"/>
    <w:rPr>
      <w:rFonts w:ascii="Times New Roman" w:eastAsia="Times New Roman" w:hAnsi="Times New Roman" w:cs="Times New Roman"/>
      <w:sz w:val="24"/>
      <w:szCs w:val="24"/>
    </w:rPr>
  </w:style>
  <w:style w:type="character" w:customStyle="1" w:styleId="10">
    <w:name w:val="未处理的提及1"/>
    <w:basedOn w:val="DefaultParagraphFont"/>
    <w:uiPriority w:val="99"/>
    <w:semiHidden/>
    <w:unhideWhenUsed/>
    <w:rsid w:val="007C7866"/>
    <w:rPr>
      <w:color w:val="605E5C"/>
      <w:shd w:val="clear" w:color="auto" w:fill="E1DFDD"/>
    </w:rPr>
  </w:style>
  <w:style w:type="character" w:customStyle="1" w:styleId="apple-converted-space">
    <w:name w:val="apple-converted-space"/>
    <w:basedOn w:val="DefaultParagraphFont"/>
    <w:rsid w:val="00FB39E0"/>
  </w:style>
  <w:style w:type="table" w:styleId="TableGrid">
    <w:name w:val="Table Grid"/>
    <w:basedOn w:val="TableNormal"/>
    <w:uiPriority w:val="39"/>
    <w:rsid w:val="00FB39E0"/>
    <w:pPr>
      <w:spacing w:line="240" w:lineRule="auto"/>
    </w:pPr>
    <w:rPr>
      <w:rFonts w:asciiTheme="minorHAnsi" w:hAnsiTheme="minorHAnsi" w:cstheme="minorBidi"/>
      <w:sz w:val="24"/>
      <w:szCs w:val="24"/>
      <w:lang w:val="en-US"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2F4F19"/>
    <w:pPr>
      <w:jc w:val="center"/>
    </w:pPr>
  </w:style>
  <w:style w:type="character" w:customStyle="1" w:styleId="EndNoteBibliographyTitleChar">
    <w:name w:val="EndNote Bibliography Title Char"/>
    <w:basedOn w:val="DefaultParagraphFont"/>
    <w:link w:val="EndNoteBibliographyTitle"/>
    <w:rsid w:val="002F4F19"/>
    <w:rPr>
      <w:rFonts w:ascii="Times New Roman" w:eastAsia="Times New Roman" w:hAnsi="Times New Roman" w:cs="Times New Roman"/>
      <w:sz w:val="24"/>
      <w:szCs w:val="24"/>
    </w:rPr>
  </w:style>
  <w:style w:type="paragraph" w:customStyle="1" w:styleId="EndNoteBibliography">
    <w:name w:val="EndNote Bibliography"/>
    <w:basedOn w:val="Normal"/>
    <w:link w:val="EndNoteBibliographyChar"/>
    <w:qFormat/>
    <w:rsid w:val="002F4F19"/>
  </w:style>
  <w:style w:type="character" w:customStyle="1" w:styleId="EndNoteBibliographyChar">
    <w:name w:val="EndNote Bibliography Char"/>
    <w:basedOn w:val="DefaultParagraphFont"/>
    <w:link w:val="EndNoteBibliography"/>
    <w:qFormat/>
    <w:rsid w:val="002F4F19"/>
    <w:rPr>
      <w:rFonts w:ascii="Times New Roman" w:eastAsia="Times New Roman" w:hAnsi="Times New Roman" w:cs="Times New Roman"/>
      <w:sz w:val="24"/>
      <w:szCs w:val="24"/>
    </w:rPr>
  </w:style>
  <w:style w:type="character" w:styleId="Emphasis">
    <w:name w:val="Emphasis"/>
    <w:basedOn w:val="DefaultParagraphFont"/>
    <w:uiPriority w:val="20"/>
    <w:qFormat/>
    <w:rsid w:val="009C4840"/>
    <w:rPr>
      <w:i/>
      <w:iCs/>
    </w:rPr>
  </w:style>
  <w:style w:type="character" w:styleId="PlaceholderText">
    <w:name w:val="Placeholder Text"/>
    <w:basedOn w:val="DefaultParagraphFont"/>
    <w:uiPriority w:val="99"/>
    <w:semiHidden/>
    <w:rsid w:val="006D6E27"/>
    <w:rPr>
      <w:color w:val="808080"/>
    </w:rPr>
  </w:style>
  <w:style w:type="paragraph" w:styleId="Header">
    <w:name w:val="header"/>
    <w:basedOn w:val="Normal"/>
    <w:link w:val="HeaderChar"/>
    <w:uiPriority w:val="99"/>
    <w:unhideWhenUsed/>
    <w:rsid w:val="009E4B8F"/>
    <w:pPr>
      <w:tabs>
        <w:tab w:val="center" w:pos="4513"/>
        <w:tab w:val="right" w:pos="9026"/>
      </w:tabs>
    </w:pPr>
  </w:style>
  <w:style w:type="character" w:customStyle="1" w:styleId="HeaderChar">
    <w:name w:val="Header Char"/>
    <w:basedOn w:val="DefaultParagraphFont"/>
    <w:link w:val="Header"/>
    <w:uiPriority w:val="99"/>
    <w:rsid w:val="009E4B8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E4B8F"/>
    <w:pPr>
      <w:tabs>
        <w:tab w:val="center" w:pos="4513"/>
        <w:tab w:val="right" w:pos="9026"/>
      </w:tabs>
    </w:pPr>
  </w:style>
  <w:style w:type="character" w:customStyle="1" w:styleId="FooterChar">
    <w:name w:val="Footer Char"/>
    <w:basedOn w:val="DefaultParagraphFont"/>
    <w:link w:val="Footer"/>
    <w:uiPriority w:val="99"/>
    <w:rsid w:val="009E4B8F"/>
    <w:rPr>
      <w:rFonts w:ascii="Times New Roman" w:eastAsia="Times New Roman" w:hAnsi="Times New Roman" w:cs="Times New Roman"/>
      <w:sz w:val="24"/>
      <w:szCs w:val="24"/>
    </w:rPr>
  </w:style>
  <w:style w:type="character" w:styleId="Strong">
    <w:name w:val="Strong"/>
    <w:basedOn w:val="DefaultParagraphFont"/>
    <w:uiPriority w:val="22"/>
    <w:qFormat/>
    <w:rsid w:val="00661D7C"/>
    <w:rPr>
      <w:b/>
      <w:bCs/>
    </w:rPr>
  </w:style>
  <w:style w:type="paragraph" w:styleId="FootnoteText">
    <w:name w:val="footnote text"/>
    <w:basedOn w:val="Normal"/>
    <w:link w:val="FootnoteTextChar"/>
    <w:uiPriority w:val="99"/>
    <w:semiHidden/>
    <w:unhideWhenUsed/>
    <w:rsid w:val="009006E7"/>
    <w:rPr>
      <w:sz w:val="20"/>
      <w:szCs w:val="20"/>
    </w:rPr>
  </w:style>
  <w:style w:type="character" w:customStyle="1" w:styleId="FootnoteTextChar">
    <w:name w:val="Footnote Text Char"/>
    <w:basedOn w:val="DefaultParagraphFont"/>
    <w:link w:val="FootnoteText"/>
    <w:uiPriority w:val="99"/>
    <w:semiHidden/>
    <w:rsid w:val="009006E7"/>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9006E7"/>
    <w:rPr>
      <w:vertAlign w:val="superscript"/>
    </w:rPr>
  </w:style>
  <w:style w:type="paragraph" w:styleId="TOCHeading">
    <w:name w:val="TOC Heading"/>
    <w:basedOn w:val="Heading1"/>
    <w:next w:val="Normal"/>
    <w:uiPriority w:val="39"/>
    <w:unhideWhenUsed/>
    <w:qFormat/>
    <w:rsid w:val="00A05A7E"/>
    <w:pPr>
      <w:spacing w:before="480" w:after="0" w:line="276" w:lineRule="auto"/>
      <w:outlineLvl w:val="9"/>
    </w:pPr>
    <w:rPr>
      <w:rFonts w:asciiTheme="majorHAnsi" w:eastAsiaTheme="majorEastAsia" w:hAnsiTheme="majorHAnsi" w:cstheme="majorBidi"/>
      <w:b w:val="0"/>
      <w:bCs/>
      <w:color w:val="365F91" w:themeColor="accent1" w:themeShade="BF"/>
      <w:sz w:val="28"/>
      <w:szCs w:val="28"/>
      <w:lang w:val="en-US" w:eastAsia="en-US"/>
    </w:rPr>
  </w:style>
  <w:style w:type="paragraph" w:styleId="TOC1">
    <w:name w:val="toc 1"/>
    <w:basedOn w:val="Normal"/>
    <w:next w:val="Normal"/>
    <w:autoRedefine/>
    <w:uiPriority w:val="39"/>
    <w:unhideWhenUsed/>
    <w:rsid w:val="00A05A7E"/>
    <w:pPr>
      <w:spacing w:before="120"/>
    </w:pPr>
    <w:rPr>
      <w:rFonts w:asciiTheme="minorHAnsi" w:hAnsiTheme="minorHAnsi"/>
      <w:b/>
      <w:bCs/>
      <w:i/>
      <w:iCs/>
    </w:rPr>
  </w:style>
  <w:style w:type="paragraph" w:styleId="TOC2">
    <w:name w:val="toc 2"/>
    <w:basedOn w:val="Normal"/>
    <w:next w:val="Normal"/>
    <w:autoRedefine/>
    <w:uiPriority w:val="39"/>
    <w:unhideWhenUsed/>
    <w:rsid w:val="00A05A7E"/>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A05A7E"/>
    <w:pPr>
      <w:ind w:left="480"/>
    </w:pPr>
    <w:rPr>
      <w:rFonts w:asciiTheme="minorHAnsi" w:hAnsiTheme="minorHAnsi"/>
      <w:sz w:val="20"/>
      <w:szCs w:val="20"/>
    </w:rPr>
  </w:style>
  <w:style w:type="paragraph" w:styleId="TOC4">
    <w:name w:val="toc 4"/>
    <w:basedOn w:val="Normal"/>
    <w:next w:val="Normal"/>
    <w:autoRedefine/>
    <w:uiPriority w:val="39"/>
    <w:semiHidden/>
    <w:unhideWhenUsed/>
    <w:rsid w:val="00A05A7E"/>
    <w:pPr>
      <w:ind w:left="720"/>
    </w:pPr>
    <w:rPr>
      <w:rFonts w:asciiTheme="minorHAnsi" w:hAnsiTheme="minorHAnsi"/>
      <w:sz w:val="20"/>
      <w:szCs w:val="20"/>
    </w:rPr>
  </w:style>
  <w:style w:type="paragraph" w:styleId="TOC5">
    <w:name w:val="toc 5"/>
    <w:basedOn w:val="Normal"/>
    <w:next w:val="Normal"/>
    <w:autoRedefine/>
    <w:uiPriority w:val="39"/>
    <w:semiHidden/>
    <w:unhideWhenUsed/>
    <w:rsid w:val="00A05A7E"/>
    <w:pPr>
      <w:ind w:left="960"/>
    </w:pPr>
    <w:rPr>
      <w:rFonts w:asciiTheme="minorHAnsi" w:hAnsiTheme="minorHAnsi"/>
      <w:sz w:val="20"/>
      <w:szCs w:val="20"/>
    </w:rPr>
  </w:style>
  <w:style w:type="paragraph" w:styleId="TOC6">
    <w:name w:val="toc 6"/>
    <w:basedOn w:val="Normal"/>
    <w:next w:val="Normal"/>
    <w:autoRedefine/>
    <w:uiPriority w:val="39"/>
    <w:semiHidden/>
    <w:unhideWhenUsed/>
    <w:rsid w:val="00A05A7E"/>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A05A7E"/>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A05A7E"/>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A05A7E"/>
    <w:pPr>
      <w:ind w:left="1920"/>
    </w:pPr>
    <w:rPr>
      <w:rFonts w:asciiTheme="minorHAnsi" w:hAnsiTheme="minorHAnsi"/>
      <w:sz w:val="20"/>
      <w:szCs w:val="20"/>
    </w:rPr>
  </w:style>
  <w:style w:type="paragraph" w:styleId="BalloonText">
    <w:name w:val="Balloon Text"/>
    <w:basedOn w:val="Normal"/>
    <w:link w:val="BalloonTextChar"/>
    <w:uiPriority w:val="99"/>
    <w:semiHidden/>
    <w:unhideWhenUsed/>
    <w:rsid w:val="00723958"/>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723958"/>
    <w:rPr>
      <w:rFonts w:asciiTheme="majorHAnsi" w:eastAsiaTheme="majorEastAsia" w:hAnsiTheme="majorHAnsi" w:cstheme="majorBidi"/>
      <w:sz w:val="18"/>
      <w:szCs w:val="18"/>
    </w:rPr>
  </w:style>
  <w:style w:type="table" w:customStyle="1" w:styleId="11">
    <w:name w:val="网格型1"/>
    <w:basedOn w:val="TableNormal"/>
    <w:next w:val="TableGrid"/>
    <w:uiPriority w:val="39"/>
    <w:rsid w:val="0065775C"/>
    <w:pPr>
      <w:spacing w:line="240" w:lineRule="auto"/>
    </w:pPr>
    <w:rPr>
      <w:rFonts w:ascii="Calibri" w:hAnsi="Calibri" w:cs="Times New Roman"/>
      <w:kern w:val="2"/>
      <w:sz w:val="24"/>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TableNormal"/>
    <w:next w:val="TableGrid"/>
    <w:uiPriority w:val="39"/>
    <w:rsid w:val="004C05D8"/>
    <w:pPr>
      <w:spacing w:line="240" w:lineRule="auto"/>
    </w:pPr>
    <w:rPr>
      <w:rFonts w:ascii="Calibri" w:hAnsi="Calibri" w:cs="Times New Roman"/>
      <w:kern w:val="2"/>
      <w:sz w:val="24"/>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734D4B"/>
    <w:pPr>
      <w:snapToGrid w:val="0"/>
    </w:pPr>
  </w:style>
  <w:style w:type="character" w:customStyle="1" w:styleId="EndnoteTextChar">
    <w:name w:val="Endnote Text Char"/>
    <w:basedOn w:val="DefaultParagraphFont"/>
    <w:link w:val="EndnoteText"/>
    <w:uiPriority w:val="99"/>
    <w:semiHidden/>
    <w:rsid w:val="00734D4B"/>
    <w:rPr>
      <w:rFonts w:ascii="Times New Roman" w:eastAsia="Times New Roman" w:hAnsi="Times New Roman" w:cs="Times New Roman"/>
      <w:sz w:val="24"/>
      <w:szCs w:val="24"/>
    </w:rPr>
  </w:style>
  <w:style w:type="character" w:styleId="EndnoteReference">
    <w:name w:val="endnote reference"/>
    <w:basedOn w:val="DefaultParagraphFont"/>
    <w:uiPriority w:val="99"/>
    <w:semiHidden/>
    <w:unhideWhenUsed/>
    <w:rsid w:val="00734D4B"/>
    <w:rPr>
      <w:vertAlign w:val="superscript"/>
    </w:rPr>
  </w:style>
  <w:style w:type="character" w:styleId="UnresolvedMention">
    <w:name w:val="Unresolved Mention"/>
    <w:basedOn w:val="DefaultParagraphFont"/>
    <w:uiPriority w:val="99"/>
    <w:semiHidden/>
    <w:unhideWhenUsed/>
    <w:rsid w:val="00FC4908"/>
    <w:rPr>
      <w:color w:val="605E5C"/>
      <w:shd w:val="clear" w:color="auto" w:fill="E1DFDD"/>
    </w:rPr>
  </w:style>
  <w:style w:type="character" w:customStyle="1" w:styleId="title-text">
    <w:name w:val="title-text"/>
    <w:basedOn w:val="DefaultParagraphFont"/>
    <w:rsid w:val="000E3802"/>
  </w:style>
  <w:style w:type="character" w:customStyle="1" w:styleId="Heading2Char">
    <w:name w:val="Heading 2 Char"/>
    <w:basedOn w:val="DefaultParagraphFont"/>
    <w:link w:val="Heading2"/>
    <w:uiPriority w:val="9"/>
    <w:rsid w:val="002050D1"/>
    <w:rPr>
      <w:rFonts w:ascii="Times New Roman" w:eastAsiaTheme="majorEastAsia" w:hAnsi="Times New Roman" w:cs="Times New Roman"/>
      <w:b/>
      <w:sz w:val="28"/>
      <w:szCs w:val="32"/>
    </w:rPr>
  </w:style>
  <w:style w:type="character" w:customStyle="1" w:styleId="mathjax-tex">
    <w:name w:val="mathjax-tex"/>
    <w:basedOn w:val="DefaultParagraphFont"/>
    <w:rsid w:val="00063C34"/>
  </w:style>
  <w:style w:type="character" w:customStyle="1" w:styleId="mtext">
    <w:name w:val="mtext"/>
    <w:basedOn w:val="DefaultParagraphFont"/>
    <w:rsid w:val="00063C34"/>
  </w:style>
  <w:style w:type="character" w:customStyle="1" w:styleId="mn">
    <w:name w:val="mn"/>
    <w:basedOn w:val="DefaultParagraphFont"/>
    <w:rsid w:val="00063C34"/>
  </w:style>
  <w:style w:type="character" w:customStyle="1" w:styleId="mi">
    <w:name w:val="mi"/>
    <w:basedOn w:val="DefaultParagraphFont"/>
    <w:rsid w:val="00063C34"/>
  </w:style>
  <w:style w:type="character" w:customStyle="1" w:styleId="mjxassistivemathml">
    <w:name w:val="mjx_assistive_mathml"/>
    <w:basedOn w:val="DefaultParagraphFont"/>
    <w:rsid w:val="00063C34"/>
  </w:style>
  <w:style w:type="character" w:customStyle="1" w:styleId="mo">
    <w:name w:val="mo"/>
    <w:basedOn w:val="DefaultParagraphFont"/>
    <w:rsid w:val="00063C34"/>
  </w:style>
  <w:style w:type="paragraph" w:customStyle="1" w:styleId="Keywords">
    <w:name w:val="Keywords"/>
    <w:aliases w:val="Author List"/>
    <w:basedOn w:val="Normal"/>
    <w:next w:val="Normal"/>
    <w:uiPriority w:val="1"/>
    <w:qFormat/>
    <w:rsid w:val="00DD5EDD"/>
    <w:pPr>
      <w:spacing w:before="240" w:after="240" w:line="360" w:lineRule="auto"/>
      <w:ind w:left="720" w:right="567"/>
    </w:pPr>
    <w:rPr>
      <w:sz w:val="22"/>
    </w:rPr>
  </w:style>
  <w:style w:type="paragraph" w:customStyle="1" w:styleId="a">
    <w:name w:val="表格"/>
    <w:basedOn w:val="Normal"/>
    <w:link w:val="a0"/>
    <w:rsid w:val="00293145"/>
    <w:pPr>
      <w:widowControl w:val="0"/>
      <w:jc w:val="center"/>
    </w:pPr>
    <w:rPr>
      <w:rFonts w:eastAsia="PMingLiU"/>
      <w:kern w:val="2"/>
      <w:sz w:val="16"/>
      <w:szCs w:val="16"/>
      <w:lang w:val="en-US" w:eastAsia="zh-TW"/>
    </w:rPr>
  </w:style>
  <w:style w:type="character" w:customStyle="1" w:styleId="a0">
    <w:name w:val="表格 字符"/>
    <w:basedOn w:val="DefaultParagraphFont"/>
    <w:link w:val="a"/>
    <w:rsid w:val="00293145"/>
    <w:rPr>
      <w:rFonts w:ascii="Times New Roman" w:eastAsia="PMingLiU" w:hAnsi="Times New Roman" w:cs="Times New Roman"/>
      <w:kern w:val="2"/>
      <w:sz w:val="16"/>
      <w:szCs w:val="16"/>
      <w:lang w:val="en-US" w:eastAsia="zh-TW"/>
    </w:rPr>
  </w:style>
  <w:style w:type="paragraph" w:customStyle="1" w:styleId="References">
    <w:name w:val="References"/>
    <w:basedOn w:val="NormalWeb"/>
    <w:link w:val="References0"/>
    <w:rsid w:val="00090A6F"/>
    <w:pPr>
      <w:spacing w:before="0" w:beforeAutospacing="0" w:after="240"/>
      <w:ind w:left="720" w:hanging="720"/>
    </w:pPr>
  </w:style>
  <w:style w:type="character" w:customStyle="1" w:styleId="NormalWebChar">
    <w:name w:val="Normal (Web) Char"/>
    <w:basedOn w:val="DefaultParagraphFont"/>
    <w:link w:val="NormalWeb"/>
    <w:uiPriority w:val="99"/>
    <w:rsid w:val="00090A6F"/>
    <w:rPr>
      <w:rFonts w:ascii="Times New Roman" w:eastAsia="Times New Roman" w:hAnsi="Times New Roman" w:cs="Times New Roman"/>
      <w:sz w:val="24"/>
      <w:szCs w:val="24"/>
    </w:rPr>
  </w:style>
  <w:style w:type="character" w:customStyle="1" w:styleId="References0">
    <w:name w:val="References 字符"/>
    <w:basedOn w:val="NormalWebChar"/>
    <w:link w:val="References"/>
    <w:rsid w:val="00090A6F"/>
    <w:rPr>
      <w:rFonts w:ascii="Times New Roman" w:eastAsia="Times New Roman" w:hAnsi="Times New Roman" w:cs="Times New Roman"/>
      <w:sz w:val="24"/>
      <w:szCs w:val="24"/>
    </w:rPr>
  </w:style>
  <w:style w:type="paragraph" w:customStyle="1" w:styleId="Table">
    <w:name w:val="Table"/>
    <w:basedOn w:val="Normal"/>
    <w:link w:val="Table0"/>
    <w:qFormat/>
    <w:rsid w:val="003441B9"/>
    <w:pPr>
      <w:spacing w:line="480" w:lineRule="auto"/>
      <w:ind w:left="709" w:hanging="709"/>
    </w:pPr>
    <w:rPr>
      <w:rFonts w:eastAsia="SimSun"/>
      <w:b/>
      <w:bCs/>
    </w:rPr>
  </w:style>
  <w:style w:type="character" w:customStyle="1" w:styleId="Table0">
    <w:name w:val="Table 字符"/>
    <w:basedOn w:val="DefaultParagraphFont"/>
    <w:link w:val="Table"/>
    <w:rsid w:val="003441B9"/>
    <w:rPr>
      <w:rFonts w:ascii="Times New Roman" w:eastAsia="SimSun" w:hAnsi="Times New Roman" w:cs="Times New Roman"/>
      <w:b/>
      <w:bCs/>
      <w:sz w:val="24"/>
      <w:szCs w:val="24"/>
    </w:rPr>
  </w:style>
  <w:style w:type="paragraph" w:customStyle="1" w:styleId="Note">
    <w:name w:val="Note"/>
    <w:basedOn w:val="Normal"/>
    <w:link w:val="Note0"/>
    <w:qFormat/>
    <w:rsid w:val="003441B9"/>
    <w:pPr>
      <w:spacing w:after="160" w:line="259" w:lineRule="auto"/>
    </w:pPr>
    <w:rPr>
      <w:rFonts w:eastAsia="SimSun"/>
      <w:color w:val="000000" w:themeColor="text1"/>
    </w:rPr>
  </w:style>
  <w:style w:type="character" w:customStyle="1" w:styleId="Note0">
    <w:name w:val="Note 字符"/>
    <w:basedOn w:val="DefaultParagraphFont"/>
    <w:link w:val="Note"/>
    <w:rsid w:val="003441B9"/>
    <w:rPr>
      <w:rFonts w:ascii="Times New Roman" w:eastAsia="SimSun" w:hAnsi="Times New Roman" w:cs="Times New Roman"/>
      <w:color w:val="000000" w:themeColor="text1"/>
      <w:sz w:val="24"/>
      <w:szCs w:val="24"/>
    </w:rPr>
  </w:style>
  <w:style w:type="paragraph" w:customStyle="1" w:styleId="Fig">
    <w:name w:val="Fig."/>
    <w:basedOn w:val="Normal"/>
    <w:link w:val="Fig0"/>
    <w:qFormat/>
    <w:rsid w:val="002863D5"/>
    <w:pPr>
      <w:spacing w:afterLines="100" w:after="100"/>
    </w:pPr>
    <w:rPr>
      <w:bCs/>
    </w:rPr>
  </w:style>
  <w:style w:type="character" w:customStyle="1" w:styleId="Fig0">
    <w:name w:val="Fig. 字符"/>
    <w:basedOn w:val="DefaultParagraphFont"/>
    <w:link w:val="Fig"/>
    <w:rsid w:val="002863D5"/>
    <w:rPr>
      <w:rFonts w:ascii="Times New Roman" w:eastAsia="Times New Roman" w:hAnsi="Times New Roman" w:cs="Times New Roman"/>
      <w:bCs/>
      <w:sz w:val="24"/>
      <w:szCs w:val="24"/>
    </w:rPr>
  </w:style>
  <w:style w:type="paragraph" w:customStyle="1" w:styleId="xxmsonormal">
    <w:name w:val="xxmsonormal"/>
    <w:basedOn w:val="Normal"/>
    <w:rsid w:val="0094742D"/>
    <w:pPr>
      <w:spacing w:before="100" w:beforeAutospacing="1" w:after="100" w:afterAutospacing="1"/>
    </w:pPr>
  </w:style>
  <w:style w:type="character" w:customStyle="1" w:styleId="highwire-cite-doi">
    <w:name w:val="highwire-cite-doi"/>
    <w:basedOn w:val="DefaultParagraphFont"/>
    <w:rsid w:val="006017BA"/>
  </w:style>
  <w:style w:type="character" w:customStyle="1" w:styleId="Heading3Char">
    <w:name w:val="Heading 3 Char"/>
    <w:basedOn w:val="DefaultParagraphFont"/>
    <w:link w:val="Heading3"/>
    <w:uiPriority w:val="9"/>
    <w:rsid w:val="00995D12"/>
    <w:rPr>
      <w:rFonts w:ascii="Times New Roman" w:eastAsia="Times New Roman" w:hAnsi="Times New Roman" w:cs="Times New Roman"/>
      <w:b/>
      <w:color w:val="000000" w:themeColor="text1"/>
      <w:sz w:val="24"/>
      <w:szCs w:val="28"/>
    </w:rPr>
  </w:style>
  <w:style w:type="paragraph" w:customStyle="1" w:styleId="c-article-referencestext">
    <w:name w:val="c-article-references__text"/>
    <w:basedOn w:val="Normal"/>
    <w:rsid w:val="00C617F2"/>
    <w:pPr>
      <w:spacing w:before="100" w:beforeAutospacing="1" w:after="100" w:afterAutospacing="1"/>
    </w:pPr>
  </w:style>
  <w:style w:type="paragraph" w:customStyle="1" w:styleId="c-article-referenceslinks">
    <w:name w:val="c-article-references__links"/>
    <w:basedOn w:val="Normal"/>
    <w:rsid w:val="00C617F2"/>
    <w:pPr>
      <w:spacing w:before="100" w:beforeAutospacing="1" w:after="100" w:afterAutospacing="1"/>
    </w:pPr>
  </w:style>
  <w:style w:type="paragraph" w:customStyle="1" w:styleId="c-bibliographic-informationcitation">
    <w:name w:val="c-bibliographic-information__citation"/>
    <w:basedOn w:val="Normal"/>
    <w:rsid w:val="00AD34C6"/>
    <w:pPr>
      <w:spacing w:before="100" w:beforeAutospacing="1" w:after="100" w:afterAutospacing="1"/>
    </w:pPr>
  </w:style>
  <w:style w:type="character" w:styleId="LineNumber">
    <w:name w:val="line number"/>
    <w:basedOn w:val="DefaultParagraphFont"/>
    <w:uiPriority w:val="99"/>
    <w:semiHidden/>
    <w:unhideWhenUsed/>
    <w:rsid w:val="00182E81"/>
  </w:style>
  <w:style w:type="character" w:styleId="PageNumber">
    <w:name w:val="page number"/>
    <w:basedOn w:val="DefaultParagraphFont"/>
    <w:uiPriority w:val="99"/>
    <w:semiHidden/>
    <w:unhideWhenUsed/>
    <w:rsid w:val="003B4B68"/>
  </w:style>
  <w:style w:type="paragraph" w:customStyle="1" w:styleId="gv4p8b0">
    <w:name w:val="gv4p8b0"/>
    <w:basedOn w:val="Normal"/>
    <w:rsid w:val="007D269D"/>
    <w:pPr>
      <w:spacing w:before="100" w:beforeAutospacing="1" w:after="100" w:afterAutospacing="1"/>
    </w:pPr>
  </w:style>
  <w:style w:type="character" w:customStyle="1" w:styleId="text-only">
    <w:name w:val="text-only"/>
    <w:basedOn w:val="DefaultParagraphFont"/>
    <w:rsid w:val="00475B58"/>
  </w:style>
  <w:style w:type="character" w:customStyle="1" w:styleId="anchor-text">
    <w:name w:val="anchor-text"/>
    <w:basedOn w:val="DefaultParagraphFont"/>
    <w:rsid w:val="009F11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708">
      <w:bodyDiv w:val="1"/>
      <w:marLeft w:val="0"/>
      <w:marRight w:val="0"/>
      <w:marTop w:val="0"/>
      <w:marBottom w:val="0"/>
      <w:divBdr>
        <w:top w:val="none" w:sz="0" w:space="0" w:color="auto"/>
        <w:left w:val="none" w:sz="0" w:space="0" w:color="auto"/>
        <w:bottom w:val="none" w:sz="0" w:space="0" w:color="auto"/>
        <w:right w:val="none" w:sz="0" w:space="0" w:color="auto"/>
      </w:divBdr>
      <w:divsChild>
        <w:div w:id="1016421115">
          <w:marLeft w:val="0"/>
          <w:marRight w:val="0"/>
          <w:marTop w:val="0"/>
          <w:marBottom w:val="0"/>
          <w:divBdr>
            <w:top w:val="none" w:sz="0" w:space="0" w:color="auto"/>
            <w:left w:val="none" w:sz="0" w:space="0" w:color="auto"/>
            <w:bottom w:val="none" w:sz="0" w:space="0" w:color="auto"/>
            <w:right w:val="none" w:sz="0" w:space="0" w:color="auto"/>
          </w:divBdr>
          <w:divsChild>
            <w:div w:id="1566573446">
              <w:marLeft w:val="0"/>
              <w:marRight w:val="0"/>
              <w:marTop w:val="0"/>
              <w:marBottom w:val="0"/>
              <w:divBdr>
                <w:top w:val="none" w:sz="0" w:space="0" w:color="auto"/>
                <w:left w:val="none" w:sz="0" w:space="0" w:color="auto"/>
                <w:bottom w:val="none" w:sz="0" w:space="0" w:color="auto"/>
                <w:right w:val="none" w:sz="0" w:space="0" w:color="auto"/>
              </w:divBdr>
              <w:divsChild>
                <w:div w:id="2107772367">
                  <w:marLeft w:val="0"/>
                  <w:marRight w:val="0"/>
                  <w:marTop w:val="0"/>
                  <w:marBottom w:val="0"/>
                  <w:divBdr>
                    <w:top w:val="none" w:sz="0" w:space="0" w:color="auto"/>
                    <w:left w:val="none" w:sz="0" w:space="0" w:color="auto"/>
                    <w:bottom w:val="none" w:sz="0" w:space="0" w:color="auto"/>
                    <w:right w:val="none" w:sz="0" w:space="0" w:color="auto"/>
                  </w:divBdr>
                  <w:divsChild>
                    <w:div w:id="143008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9543">
      <w:bodyDiv w:val="1"/>
      <w:marLeft w:val="0"/>
      <w:marRight w:val="0"/>
      <w:marTop w:val="0"/>
      <w:marBottom w:val="0"/>
      <w:divBdr>
        <w:top w:val="none" w:sz="0" w:space="0" w:color="auto"/>
        <w:left w:val="none" w:sz="0" w:space="0" w:color="auto"/>
        <w:bottom w:val="none" w:sz="0" w:space="0" w:color="auto"/>
        <w:right w:val="none" w:sz="0" w:space="0" w:color="auto"/>
      </w:divBdr>
    </w:div>
    <w:div w:id="12532958">
      <w:bodyDiv w:val="1"/>
      <w:marLeft w:val="0"/>
      <w:marRight w:val="0"/>
      <w:marTop w:val="0"/>
      <w:marBottom w:val="0"/>
      <w:divBdr>
        <w:top w:val="none" w:sz="0" w:space="0" w:color="auto"/>
        <w:left w:val="none" w:sz="0" w:space="0" w:color="auto"/>
        <w:bottom w:val="none" w:sz="0" w:space="0" w:color="auto"/>
        <w:right w:val="none" w:sz="0" w:space="0" w:color="auto"/>
      </w:divBdr>
      <w:divsChild>
        <w:div w:id="1510484975">
          <w:marLeft w:val="0"/>
          <w:marRight w:val="0"/>
          <w:marTop w:val="0"/>
          <w:marBottom w:val="0"/>
          <w:divBdr>
            <w:top w:val="none" w:sz="0" w:space="0" w:color="auto"/>
            <w:left w:val="none" w:sz="0" w:space="0" w:color="auto"/>
            <w:bottom w:val="none" w:sz="0" w:space="0" w:color="auto"/>
            <w:right w:val="none" w:sz="0" w:space="0" w:color="auto"/>
          </w:divBdr>
          <w:divsChild>
            <w:div w:id="1760441683">
              <w:marLeft w:val="0"/>
              <w:marRight w:val="0"/>
              <w:marTop w:val="0"/>
              <w:marBottom w:val="0"/>
              <w:divBdr>
                <w:top w:val="none" w:sz="0" w:space="0" w:color="auto"/>
                <w:left w:val="none" w:sz="0" w:space="0" w:color="auto"/>
                <w:bottom w:val="none" w:sz="0" w:space="0" w:color="auto"/>
                <w:right w:val="none" w:sz="0" w:space="0" w:color="auto"/>
              </w:divBdr>
              <w:divsChild>
                <w:div w:id="2872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09549">
      <w:bodyDiv w:val="1"/>
      <w:marLeft w:val="0"/>
      <w:marRight w:val="0"/>
      <w:marTop w:val="0"/>
      <w:marBottom w:val="0"/>
      <w:divBdr>
        <w:top w:val="none" w:sz="0" w:space="0" w:color="auto"/>
        <w:left w:val="none" w:sz="0" w:space="0" w:color="auto"/>
        <w:bottom w:val="none" w:sz="0" w:space="0" w:color="auto"/>
        <w:right w:val="none" w:sz="0" w:space="0" w:color="auto"/>
      </w:divBdr>
      <w:divsChild>
        <w:div w:id="2056736453">
          <w:marLeft w:val="0"/>
          <w:marRight w:val="0"/>
          <w:marTop w:val="0"/>
          <w:marBottom w:val="0"/>
          <w:divBdr>
            <w:top w:val="none" w:sz="0" w:space="0" w:color="auto"/>
            <w:left w:val="none" w:sz="0" w:space="0" w:color="auto"/>
            <w:bottom w:val="none" w:sz="0" w:space="0" w:color="auto"/>
            <w:right w:val="none" w:sz="0" w:space="0" w:color="auto"/>
          </w:divBdr>
          <w:divsChild>
            <w:div w:id="1039083479">
              <w:marLeft w:val="0"/>
              <w:marRight w:val="0"/>
              <w:marTop w:val="0"/>
              <w:marBottom w:val="0"/>
              <w:divBdr>
                <w:top w:val="none" w:sz="0" w:space="0" w:color="auto"/>
                <w:left w:val="none" w:sz="0" w:space="0" w:color="auto"/>
                <w:bottom w:val="none" w:sz="0" w:space="0" w:color="auto"/>
                <w:right w:val="none" w:sz="0" w:space="0" w:color="auto"/>
              </w:divBdr>
              <w:divsChild>
                <w:div w:id="7005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11214">
      <w:bodyDiv w:val="1"/>
      <w:marLeft w:val="0"/>
      <w:marRight w:val="0"/>
      <w:marTop w:val="0"/>
      <w:marBottom w:val="0"/>
      <w:divBdr>
        <w:top w:val="none" w:sz="0" w:space="0" w:color="auto"/>
        <w:left w:val="none" w:sz="0" w:space="0" w:color="auto"/>
        <w:bottom w:val="none" w:sz="0" w:space="0" w:color="auto"/>
        <w:right w:val="none" w:sz="0" w:space="0" w:color="auto"/>
      </w:divBdr>
    </w:div>
    <w:div w:id="45687176">
      <w:bodyDiv w:val="1"/>
      <w:marLeft w:val="0"/>
      <w:marRight w:val="0"/>
      <w:marTop w:val="0"/>
      <w:marBottom w:val="0"/>
      <w:divBdr>
        <w:top w:val="none" w:sz="0" w:space="0" w:color="auto"/>
        <w:left w:val="none" w:sz="0" w:space="0" w:color="auto"/>
        <w:bottom w:val="none" w:sz="0" w:space="0" w:color="auto"/>
        <w:right w:val="none" w:sz="0" w:space="0" w:color="auto"/>
      </w:divBdr>
      <w:divsChild>
        <w:div w:id="1230076820">
          <w:marLeft w:val="0"/>
          <w:marRight w:val="0"/>
          <w:marTop w:val="0"/>
          <w:marBottom w:val="0"/>
          <w:divBdr>
            <w:top w:val="none" w:sz="0" w:space="0" w:color="auto"/>
            <w:left w:val="none" w:sz="0" w:space="0" w:color="auto"/>
            <w:bottom w:val="none" w:sz="0" w:space="0" w:color="auto"/>
            <w:right w:val="none" w:sz="0" w:space="0" w:color="auto"/>
          </w:divBdr>
          <w:divsChild>
            <w:div w:id="1977635527">
              <w:marLeft w:val="0"/>
              <w:marRight w:val="0"/>
              <w:marTop w:val="0"/>
              <w:marBottom w:val="0"/>
              <w:divBdr>
                <w:top w:val="none" w:sz="0" w:space="0" w:color="auto"/>
                <w:left w:val="none" w:sz="0" w:space="0" w:color="auto"/>
                <w:bottom w:val="none" w:sz="0" w:space="0" w:color="auto"/>
                <w:right w:val="none" w:sz="0" w:space="0" w:color="auto"/>
              </w:divBdr>
              <w:divsChild>
                <w:div w:id="209624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56311">
      <w:bodyDiv w:val="1"/>
      <w:marLeft w:val="0"/>
      <w:marRight w:val="0"/>
      <w:marTop w:val="0"/>
      <w:marBottom w:val="0"/>
      <w:divBdr>
        <w:top w:val="none" w:sz="0" w:space="0" w:color="auto"/>
        <w:left w:val="none" w:sz="0" w:space="0" w:color="auto"/>
        <w:bottom w:val="none" w:sz="0" w:space="0" w:color="auto"/>
        <w:right w:val="none" w:sz="0" w:space="0" w:color="auto"/>
      </w:divBdr>
      <w:divsChild>
        <w:div w:id="1212113099">
          <w:marLeft w:val="0"/>
          <w:marRight w:val="0"/>
          <w:marTop w:val="0"/>
          <w:marBottom w:val="0"/>
          <w:divBdr>
            <w:top w:val="single" w:sz="2" w:space="0" w:color="auto"/>
            <w:left w:val="single" w:sz="2" w:space="0" w:color="auto"/>
            <w:bottom w:val="single" w:sz="6" w:space="0" w:color="auto"/>
            <w:right w:val="single" w:sz="2" w:space="0" w:color="auto"/>
          </w:divBdr>
          <w:divsChild>
            <w:div w:id="1696733234">
              <w:marLeft w:val="0"/>
              <w:marRight w:val="0"/>
              <w:marTop w:val="100"/>
              <w:marBottom w:val="100"/>
              <w:divBdr>
                <w:top w:val="single" w:sz="2" w:space="0" w:color="D9D9E3"/>
                <w:left w:val="single" w:sz="2" w:space="0" w:color="D9D9E3"/>
                <w:bottom w:val="single" w:sz="2" w:space="0" w:color="D9D9E3"/>
                <w:right w:val="single" w:sz="2" w:space="0" w:color="D9D9E3"/>
              </w:divBdr>
              <w:divsChild>
                <w:div w:id="230426627">
                  <w:marLeft w:val="0"/>
                  <w:marRight w:val="0"/>
                  <w:marTop w:val="0"/>
                  <w:marBottom w:val="0"/>
                  <w:divBdr>
                    <w:top w:val="single" w:sz="2" w:space="0" w:color="D9D9E3"/>
                    <w:left w:val="single" w:sz="2" w:space="0" w:color="D9D9E3"/>
                    <w:bottom w:val="single" w:sz="2" w:space="0" w:color="D9D9E3"/>
                    <w:right w:val="single" w:sz="2" w:space="0" w:color="D9D9E3"/>
                  </w:divBdr>
                  <w:divsChild>
                    <w:div w:id="361827422">
                      <w:marLeft w:val="0"/>
                      <w:marRight w:val="0"/>
                      <w:marTop w:val="0"/>
                      <w:marBottom w:val="0"/>
                      <w:divBdr>
                        <w:top w:val="single" w:sz="2" w:space="0" w:color="D9D9E3"/>
                        <w:left w:val="single" w:sz="2" w:space="0" w:color="D9D9E3"/>
                        <w:bottom w:val="single" w:sz="2" w:space="0" w:color="D9D9E3"/>
                        <w:right w:val="single" w:sz="2" w:space="0" w:color="D9D9E3"/>
                      </w:divBdr>
                      <w:divsChild>
                        <w:div w:id="543447427">
                          <w:marLeft w:val="0"/>
                          <w:marRight w:val="0"/>
                          <w:marTop w:val="0"/>
                          <w:marBottom w:val="0"/>
                          <w:divBdr>
                            <w:top w:val="single" w:sz="2" w:space="0" w:color="D9D9E3"/>
                            <w:left w:val="single" w:sz="2" w:space="0" w:color="D9D9E3"/>
                            <w:bottom w:val="single" w:sz="2" w:space="0" w:color="D9D9E3"/>
                            <w:right w:val="single" w:sz="2" w:space="0" w:color="D9D9E3"/>
                          </w:divBdr>
                          <w:divsChild>
                            <w:div w:id="550193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4743239">
      <w:bodyDiv w:val="1"/>
      <w:marLeft w:val="0"/>
      <w:marRight w:val="0"/>
      <w:marTop w:val="0"/>
      <w:marBottom w:val="0"/>
      <w:divBdr>
        <w:top w:val="none" w:sz="0" w:space="0" w:color="auto"/>
        <w:left w:val="none" w:sz="0" w:space="0" w:color="auto"/>
        <w:bottom w:val="none" w:sz="0" w:space="0" w:color="auto"/>
        <w:right w:val="none" w:sz="0" w:space="0" w:color="auto"/>
      </w:divBdr>
      <w:divsChild>
        <w:div w:id="1397782266">
          <w:marLeft w:val="0"/>
          <w:marRight w:val="0"/>
          <w:marTop w:val="0"/>
          <w:marBottom w:val="0"/>
          <w:divBdr>
            <w:top w:val="none" w:sz="0" w:space="0" w:color="auto"/>
            <w:left w:val="none" w:sz="0" w:space="0" w:color="auto"/>
            <w:bottom w:val="none" w:sz="0" w:space="0" w:color="auto"/>
            <w:right w:val="none" w:sz="0" w:space="0" w:color="auto"/>
          </w:divBdr>
          <w:divsChild>
            <w:div w:id="1084491478">
              <w:marLeft w:val="0"/>
              <w:marRight w:val="0"/>
              <w:marTop w:val="0"/>
              <w:marBottom w:val="0"/>
              <w:divBdr>
                <w:top w:val="none" w:sz="0" w:space="0" w:color="auto"/>
                <w:left w:val="none" w:sz="0" w:space="0" w:color="auto"/>
                <w:bottom w:val="none" w:sz="0" w:space="0" w:color="auto"/>
                <w:right w:val="none" w:sz="0" w:space="0" w:color="auto"/>
              </w:divBdr>
              <w:divsChild>
                <w:div w:id="37384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92522">
      <w:bodyDiv w:val="1"/>
      <w:marLeft w:val="0"/>
      <w:marRight w:val="0"/>
      <w:marTop w:val="0"/>
      <w:marBottom w:val="0"/>
      <w:divBdr>
        <w:top w:val="none" w:sz="0" w:space="0" w:color="auto"/>
        <w:left w:val="none" w:sz="0" w:space="0" w:color="auto"/>
        <w:bottom w:val="none" w:sz="0" w:space="0" w:color="auto"/>
        <w:right w:val="none" w:sz="0" w:space="0" w:color="auto"/>
      </w:divBdr>
      <w:divsChild>
        <w:div w:id="85272452">
          <w:marLeft w:val="0"/>
          <w:marRight w:val="0"/>
          <w:marTop w:val="0"/>
          <w:marBottom w:val="0"/>
          <w:divBdr>
            <w:top w:val="none" w:sz="0" w:space="0" w:color="auto"/>
            <w:left w:val="none" w:sz="0" w:space="0" w:color="auto"/>
            <w:bottom w:val="none" w:sz="0" w:space="0" w:color="auto"/>
            <w:right w:val="none" w:sz="0" w:space="0" w:color="auto"/>
          </w:divBdr>
          <w:divsChild>
            <w:div w:id="1121413418">
              <w:marLeft w:val="0"/>
              <w:marRight w:val="0"/>
              <w:marTop w:val="0"/>
              <w:marBottom w:val="0"/>
              <w:divBdr>
                <w:top w:val="none" w:sz="0" w:space="0" w:color="auto"/>
                <w:left w:val="none" w:sz="0" w:space="0" w:color="auto"/>
                <w:bottom w:val="none" w:sz="0" w:space="0" w:color="auto"/>
                <w:right w:val="none" w:sz="0" w:space="0" w:color="auto"/>
              </w:divBdr>
              <w:divsChild>
                <w:div w:id="1743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34033">
      <w:bodyDiv w:val="1"/>
      <w:marLeft w:val="0"/>
      <w:marRight w:val="0"/>
      <w:marTop w:val="0"/>
      <w:marBottom w:val="0"/>
      <w:divBdr>
        <w:top w:val="none" w:sz="0" w:space="0" w:color="auto"/>
        <w:left w:val="none" w:sz="0" w:space="0" w:color="auto"/>
        <w:bottom w:val="none" w:sz="0" w:space="0" w:color="auto"/>
        <w:right w:val="none" w:sz="0" w:space="0" w:color="auto"/>
      </w:divBdr>
      <w:divsChild>
        <w:div w:id="1742361856">
          <w:marLeft w:val="0"/>
          <w:marRight w:val="0"/>
          <w:marTop w:val="0"/>
          <w:marBottom w:val="0"/>
          <w:divBdr>
            <w:top w:val="none" w:sz="0" w:space="0" w:color="auto"/>
            <w:left w:val="none" w:sz="0" w:space="0" w:color="auto"/>
            <w:bottom w:val="none" w:sz="0" w:space="0" w:color="auto"/>
            <w:right w:val="none" w:sz="0" w:space="0" w:color="auto"/>
          </w:divBdr>
          <w:divsChild>
            <w:div w:id="1852061639">
              <w:marLeft w:val="0"/>
              <w:marRight w:val="0"/>
              <w:marTop w:val="0"/>
              <w:marBottom w:val="0"/>
              <w:divBdr>
                <w:top w:val="none" w:sz="0" w:space="0" w:color="auto"/>
                <w:left w:val="none" w:sz="0" w:space="0" w:color="auto"/>
                <w:bottom w:val="none" w:sz="0" w:space="0" w:color="auto"/>
                <w:right w:val="none" w:sz="0" w:space="0" w:color="auto"/>
              </w:divBdr>
              <w:divsChild>
                <w:div w:id="61101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7382">
      <w:bodyDiv w:val="1"/>
      <w:marLeft w:val="0"/>
      <w:marRight w:val="0"/>
      <w:marTop w:val="0"/>
      <w:marBottom w:val="0"/>
      <w:divBdr>
        <w:top w:val="none" w:sz="0" w:space="0" w:color="auto"/>
        <w:left w:val="none" w:sz="0" w:space="0" w:color="auto"/>
        <w:bottom w:val="none" w:sz="0" w:space="0" w:color="auto"/>
        <w:right w:val="none" w:sz="0" w:space="0" w:color="auto"/>
      </w:divBdr>
    </w:div>
    <w:div w:id="85926049">
      <w:bodyDiv w:val="1"/>
      <w:marLeft w:val="0"/>
      <w:marRight w:val="0"/>
      <w:marTop w:val="0"/>
      <w:marBottom w:val="0"/>
      <w:divBdr>
        <w:top w:val="none" w:sz="0" w:space="0" w:color="auto"/>
        <w:left w:val="none" w:sz="0" w:space="0" w:color="auto"/>
        <w:bottom w:val="none" w:sz="0" w:space="0" w:color="auto"/>
        <w:right w:val="none" w:sz="0" w:space="0" w:color="auto"/>
      </w:divBdr>
    </w:div>
    <w:div w:id="87434581">
      <w:bodyDiv w:val="1"/>
      <w:marLeft w:val="0"/>
      <w:marRight w:val="0"/>
      <w:marTop w:val="0"/>
      <w:marBottom w:val="0"/>
      <w:divBdr>
        <w:top w:val="none" w:sz="0" w:space="0" w:color="auto"/>
        <w:left w:val="none" w:sz="0" w:space="0" w:color="auto"/>
        <w:bottom w:val="none" w:sz="0" w:space="0" w:color="auto"/>
        <w:right w:val="none" w:sz="0" w:space="0" w:color="auto"/>
      </w:divBdr>
    </w:div>
    <w:div w:id="106436837">
      <w:bodyDiv w:val="1"/>
      <w:marLeft w:val="0"/>
      <w:marRight w:val="0"/>
      <w:marTop w:val="0"/>
      <w:marBottom w:val="0"/>
      <w:divBdr>
        <w:top w:val="none" w:sz="0" w:space="0" w:color="auto"/>
        <w:left w:val="none" w:sz="0" w:space="0" w:color="auto"/>
        <w:bottom w:val="none" w:sz="0" w:space="0" w:color="auto"/>
        <w:right w:val="none" w:sz="0" w:space="0" w:color="auto"/>
      </w:divBdr>
    </w:div>
    <w:div w:id="110366597">
      <w:bodyDiv w:val="1"/>
      <w:marLeft w:val="0"/>
      <w:marRight w:val="0"/>
      <w:marTop w:val="0"/>
      <w:marBottom w:val="0"/>
      <w:divBdr>
        <w:top w:val="none" w:sz="0" w:space="0" w:color="auto"/>
        <w:left w:val="none" w:sz="0" w:space="0" w:color="auto"/>
        <w:bottom w:val="none" w:sz="0" w:space="0" w:color="auto"/>
        <w:right w:val="none" w:sz="0" w:space="0" w:color="auto"/>
      </w:divBdr>
      <w:divsChild>
        <w:div w:id="410389118">
          <w:marLeft w:val="0"/>
          <w:marRight w:val="0"/>
          <w:marTop w:val="0"/>
          <w:marBottom w:val="0"/>
          <w:divBdr>
            <w:top w:val="single" w:sz="2" w:space="0" w:color="auto"/>
            <w:left w:val="single" w:sz="2" w:space="0" w:color="auto"/>
            <w:bottom w:val="single" w:sz="6" w:space="0" w:color="auto"/>
            <w:right w:val="single" w:sz="2" w:space="0" w:color="auto"/>
          </w:divBdr>
          <w:divsChild>
            <w:div w:id="1365978009">
              <w:marLeft w:val="0"/>
              <w:marRight w:val="0"/>
              <w:marTop w:val="100"/>
              <w:marBottom w:val="100"/>
              <w:divBdr>
                <w:top w:val="single" w:sz="2" w:space="0" w:color="D9D9E3"/>
                <w:left w:val="single" w:sz="2" w:space="0" w:color="D9D9E3"/>
                <w:bottom w:val="single" w:sz="2" w:space="0" w:color="D9D9E3"/>
                <w:right w:val="single" w:sz="2" w:space="0" w:color="D9D9E3"/>
              </w:divBdr>
              <w:divsChild>
                <w:div w:id="1362047335">
                  <w:marLeft w:val="0"/>
                  <w:marRight w:val="0"/>
                  <w:marTop w:val="0"/>
                  <w:marBottom w:val="0"/>
                  <w:divBdr>
                    <w:top w:val="single" w:sz="2" w:space="0" w:color="D9D9E3"/>
                    <w:left w:val="single" w:sz="2" w:space="0" w:color="D9D9E3"/>
                    <w:bottom w:val="single" w:sz="2" w:space="0" w:color="D9D9E3"/>
                    <w:right w:val="single" w:sz="2" w:space="0" w:color="D9D9E3"/>
                  </w:divBdr>
                  <w:divsChild>
                    <w:div w:id="1564753172">
                      <w:marLeft w:val="0"/>
                      <w:marRight w:val="0"/>
                      <w:marTop w:val="0"/>
                      <w:marBottom w:val="0"/>
                      <w:divBdr>
                        <w:top w:val="single" w:sz="2" w:space="0" w:color="D9D9E3"/>
                        <w:left w:val="single" w:sz="2" w:space="0" w:color="D9D9E3"/>
                        <w:bottom w:val="single" w:sz="2" w:space="0" w:color="D9D9E3"/>
                        <w:right w:val="single" w:sz="2" w:space="0" w:color="D9D9E3"/>
                      </w:divBdr>
                      <w:divsChild>
                        <w:div w:id="1521045802">
                          <w:marLeft w:val="0"/>
                          <w:marRight w:val="0"/>
                          <w:marTop w:val="0"/>
                          <w:marBottom w:val="0"/>
                          <w:divBdr>
                            <w:top w:val="single" w:sz="2" w:space="0" w:color="D9D9E3"/>
                            <w:left w:val="single" w:sz="2" w:space="0" w:color="D9D9E3"/>
                            <w:bottom w:val="single" w:sz="2" w:space="0" w:color="D9D9E3"/>
                            <w:right w:val="single" w:sz="2" w:space="0" w:color="D9D9E3"/>
                          </w:divBdr>
                          <w:divsChild>
                            <w:div w:id="2001039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2067530">
      <w:bodyDiv w:val="1"/>
      <w:marLeft w:val="0"/>
      <w:marRight w:val="0"/>
      <w:marTop w:val="0"/>
      <w:marBottom w:val="0"/>
      <w:divBdr>
        <w:top w:val="none" w:sz="0" w:space="0" w:color="auto"/>
        <w:left w:val="none" w:sz="0" w:space="0" w:color="auto"/>
        <w:bottom w:val="none" w:sz="0" w:space="0" w:color="auto"/>
        <w:right w:val="none" w:sz="0" w:space="0" w:color="auto"/>
      </w:divBdr>
      <w:divsChild>
        <w:div w:id="138035718">
          <w:marLeft w:val="0"/>
          <w:marRight w:val="0"/>
          <w:marTop w:val="0"/>
          <w:marBottom w:val="0"/>
          <w:divBdr>
            <w:top w:val="none" w:sz="0" w:space="0" w:color="auto"/>
            <w:left w:val="none" w:sz="0" w:space="0" w:color="auto"/>
            <w:bottom w:val="none" w:sz="0" w:space="0" w:color="auto"/>
            <w:right w:val="none" w:sz="0" w:space="0" w:color="auto"/>
          </w:divBdr>
          <w:divsChild>
            <w:div w:id="536085694">
              <w:marLeft w:val="0"/>
              <w:marRight w:val="0"/>
              <w:marTop w:val="0"/>
              <w:marBottom w:val="0"/>
              <w:divBdr>
                <w:top w:val="none" w:sz="0" w:space="0" w:color="auto"/>
                <w:left w:val="none" w:sz="0" w:space="0" w:color="auto"/>
                <w:bottom w:val="none" w:sz="0" w:space="0" w:color="auto"/>
                <w:right w:val="none" w:sz="0" w:space="0" w:color="auto"/>
              </w:divBdr>
              <w:divsChild>
                <w:div w:id="72083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69816">
      <w:bodyDiv w:val="1"/>
      <w:marLeft w:val="0"/>
      <w:marRight w:val="0"/>
      <w:marTop w:val="0"/>
      <w:marBottom w:val="0"/>
      <w:divBdr>
        <w:top w:val="none" w:sz="0" w:space="0" w:color="auto"/>
        <w:left w:val="none" w:sz="0" w:space="0" w:color="auto"/>
        <w:bottom w:val="none" w:sz="0" w:space="0" w:color="auto"/>
        <w:right w:val="none" w:sz="0" w:space="0" w:color="auto"/>
      </w:divBdr>
      <w:divsChild>
        <w:div w:id="497423698">
          <w:marLeft w:val="0"/>
          <w:marRight w:val="0"/>
          <w:marTop w:val="0"/>
          <w:marBottom w:val="0"/>
          <w:divBdr>
            <w:top w:val="single" w:sz="2" w:space="0" w:color="auto"/>
            <w:left w:val="single" w:sz="2" w:space="0" w:color="auto"/>
            <w:bottom w:val="single" w:sz="6" w:space="0" w:color="auto"/>
            <w:right w:val="single" w:sz="2" w:space="0" w:color="auto"/>
          </w:divBdr>
          <w:divsChild>
            <w:div w:id="572087777">
              <w:marLeft w:val="0"/>
              <w:marRight w:val="0"/>
              <w:marTop w:val="100"/>
              <w:marBottom w:val="100"/>
              <w:divBdr>
                <w:top w:val="single" w:sz="2" w:space="0" w:color="D9D9E3"/>
                <w:left w:val="single" w:sz="2" w:space="0" w:color="D9D9E3"/>
                <w:bottom w:val="single" w:sz="2" w:space="0" w:color="D9D9E3"/>
                <w:right w:val="single" w:sz="2" w:space="0" w:color="D9D9E3"/>
              </w:divBdr>
              <w:divsChild>
                <w:div w:id="2143309563">
                  <w:marLeft w:val="0"/>
                  <w:marRight w:val="0"/>
                  <w:marTop w:val="0"/>
                  <w:marBottom w:val="0"/>
                  <w:divBdr>
                    <w:top w:val="single" w:sz="2" w:space="0" w:color="D9D9E3"/>
                    <w:left w:val="single" w:sz="2" w:space="0" w:color="D9D9E3"/>
                    <w:bottom w:val="single" w:sz="2" w:space="0" w:color="D9D9E3"/>
                    <w:right w:val="single" w:sz="2" w:space="0" w:color="D9D9E3"/>
                  </w:divBdr>
                  <w:divsChild>
                    <w:div w:id="508056658">
                      <w:marLeft w:val="0"/>
                      <w:marRight w:val="0"/>
                      <w:marTop w:val="0"/>
                      <w:marBottom w:val="0"/>
                      <w:divBdr>
                        <w:top w:val="single" w:sz="2" w:space="0" w:color="D9D9E3"/>
                        <w:left w:val="single" w:sz="2" w:space="0" w:color="D9D9E3"/>
                        <w:bottom w:val="single" w:sz="2" w:space="0" w:color="D9D9E3"/>
                        <w:right w:val="single" w:sz="2" w:space="0" w:color="D9D9E3"/>
                      </w:divBdr>
                      <w:divsChild>
                        <w:div w:id="1260017220">
                          <w:marLeft w:val="0"/>
                          <w:marRight w:val="0"/>
                          <w:marTop w:val="0"/>
                          <w:marBottom w:val="0"/>
                          <w:divBdr>
                            <w:top w:val="single" w:sz="2" w:space="0" w:color="D9D9E3"/>
                            <w:left w:val="single" w:sz="2" w:space="0" w:color="D9D9E3"/>
                            <w:bottom w:val="single" w:sz="2" w:space="0" w:color="D9D9E3"/>
                            <w:right w:val="single" w:sz="2" w:space="0" w:color="D9D9E3"/>
                          </w:divBdr>
                          <w:divsChild>
                            <w:div w:id="1191187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4838330">
      <w:bodyDiv w:val="1"/>
      <w:marLeft w:val="0"/>
      <w:marRight w:val="0"/>
      <w:marTop w:val="0"/>
      <w:marBottom w:val="0"/>
      <w:divBdr>
        <w:top w:val="none" w:sz="0" w:space="0" w:color="auto"/>
        <w:left w:val="none" w:sz="0" w:space="0" w:color="auto"/>
        <w:bottom w:val="none" w:sz="0" w:space="0" w:color="auto"/>
        <w:right w:val="none" w:sz="0" w:space="0" w:color="auto"/>
      </w:divBdr>
    </w:div>
    <w:div w:id="116795818">
      <w:bodyDiv w:val="1"/>
      <w:marLeft w:val="0"/>
      <w:marRight w:val="0"/>
      <w:marTop w:val="0"/>
      <w:marBottom w:val="0"/>
      <w:divBdr>
        <w:top w:val="none" w:sz="0" w:space="0" w:color="auto"/>
        <w:left w:val="none" w:sz="0" w:space="0" w:color="auto"/>
        <w:bottom w:val="none" w:sz="0" w:space="0" w:color="auto"/>
        <w:right w:val="none" w:sz="0" w:space="0" w:color="auto"/>
      </w:divBdr>
    </w:div>
    <w:div w:id="133760042">
      <w:bodyDiv w:val="1"/>
      <w:marLeft w:val="0"/>
      <w:marRight w:val="0"/>
      <w:marTop w:val="0"/>
      <w:marBottom w:val="0"/>
      <w:divBdr>
        <w:top w:val="none" w:sz="0" w:space="0" w:color="auto"/>
        <w:left w:val="none" w:sz="0" w:space="0" w:color="auto"/>
        <w:bottom w:val="none" w:sz="0" w:space="0" w:color="auto"/>
        <w:right w:val="none" w:sz="0" w:space="0" w:color="auto"/>
      </w:divBdr>
    </w:div>
    <w:div w:id="140345193">
      <w:bodyDiv w:val="1"/>
      <w:marLeft w:val="0"/>
      <w:marRight w:val="0"/>
      <w:marTop w:val="0"/>
      <w:marBottom w:val="0"/>
      <w:divBdr>
        <w:top w:val="none" w:sz="0" w:space="0" w:color="auto"/>
        <w:left w:val="none" w:sz="0" w:space="0" w:color="auto"/>
        <w:bottom w:val="none" w:sz="0" w:space="0" w:color="auto"/>
        <w:right w:val="none" w:sz="0" w:space="0" w:color="auto"/>
      </w:divBdr>
    </w:div>
    <w:div w:id="140394347">
      <w:bodyDiv w:val="1"/>
      <w:marLeft w:val="0"/>
      <w:marRight w:val="0"/>
      <w:marTop w:val="0"/>
      <w:marBottom w:val="0"/>
      <w:divBdr>
        <w:top w:val="none" w:sz="0" w:space="0" w:color="auto"/>
        <w:left w:val="none" w:sz="0" w:space="0" w:color="auto"/>
        <w:bottom w:val="none" w:sz="0" w:space="0" w:color="auto"/>
        <w:right w:val="none" w:sz="0" w:space="0" w:color="auto"/>
      </w:divBdr>
      <w:divsChild>
        <w:div w:id="889850267">
          <w:marLeft w:val="0"/>
          <w:marRight w:val="0"/>
          <w:marTop w:val="0"/>
          <w:marBottom w:val="0"/>
          <w:divBdr>
            <w:top w:val="single" w:sz="2" w:space="0" w:color="auto"/>
            <w:left w:val="single" w:sz="2" w:space="0" w:color="auto"/>
            <w:bottom w:val="single" w:sz="6" w:space="0" w:color="auto"/>
            <w:right w:val="single" w:sz="2" w:space="0" w:color="auto"/>
          </w:divBdr>
          <w:divsChild>
            <w:div w:id="982005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007104">
                  <w:marLeft w:val="0"/>
                  <w:marRight w:val="0"/>
                  <w:marTop w:val="0"/>
                  <w:marBottom w:val="0"/>
                  <w:divBdr>
                    <w:top w:val="single" w:sz="2" w:space="0" w:color="D9D9E3"/>
                    <w:left w:val="single" w:sz="2" w:space="0" w:color="D9D9E3"/>
                    <w:bottom w:val="single" w:sz="2" w:space="0" w:color="D9D9E3"/>
                    <w:right w:val="single" w:sz="2" w:space="0" w:color="D9D9E3"/>
                  </w:divBdr>
                  <w:divsChild>
                    <w:div w:id="1919828416">
                      <w:marLeft w:val="0"/>
                      <w:marRight w:val="0"/>
                      <w:marTop w:val="0"/>
                      <w:marBottom w:val="0"/>
                      <w:divBdr>
                        <w:top w:val="single" w:sz="2" w:space="0" w:color="D9D9E3"/>
                        <w:left w:val="single" w:sz="2" w:space="0" w:color="D9D9E3"/>
                        <w:bottom w:val="single" w:sz="2" w:space="0" w:color="D9D9E3"/>
                        <w:right w:val="single" w:sz="2" w:space="0" w:color="D9D9E3"/>
                      </w:divBdr>
                      <w:divsChild>
                        <w:div w:id="1183669694">
                          <w:marLeft w:val="0"/>
                          <w:marRight w:val="0"/>
                          <w:marTop w:val="0"/>
                          <w:marBottom w:val="0"/>
                          <w:divBdr>
                            <w:top w:val="single" w:sz="2" w:space="0" w:color="D9D9E3"/>
                            <w:left w:val="single" w:sz="2" w:space="0" w:color="D9D9E3"/>
                            <w:bottom w:val="single" w:sz="2" w:space="0" w:color="D9D9E3"/>
                            <w:right w:val="single" w:sz="2" w:space="0" w:color="D9D9E3"/>
                          </w:divBdr>
                          <w:divsChild>
                            <w:div w:id="47803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0463483">
      <w:bodyDiv w:val="1"/>
      <w:marLeft w:val="0"/>
      <w:marRight w:val="0"/>
      <w:marTop w:val="0"/>
      <w:marBottom w:val="0"/>
      <w:divBdr>
        <w:top w:val="none" w:sz="0" w:space="0" w:color="auto"/>
        <w:left w:val="none" w:sz="0" w:space="0" w:color="auto"/>
        <w:bottom w:val="none" w:sz="0" w:space="0" w:color="auto"/>
        <w:right w:val="none" w:sz="0" w:space="0" w:color="auto"/>
      </w:divBdr>
      <w:divsChild>
        <w:div w:id="419909079">
          <w:marLeft w:val="0"/>
          <w:marRight w:val="0"/>
          <w:marTop w:val="0"/>
          <w:marBottom w:val="0"/>
          <w:divBdr>
            <w:top w:val="single" w:sz="6" w:space="0" w:color="5B616B"/>
            <w:left w:val="single" w:sz="6" w:space="0" w:color="5B616B"/>
            <w:bottom w:val="single" w:sz="6" w:space="0" w:color="5B616B"/>
            <w:right w:val="single" w:sz="6" w:space="0" w:color="5B616B"/>
          </w:divBdr>
        </w:div>
        <w:div w:id="1237933753">
          <w:marLeft w:val="0"/>
          <w:marRight w:val="0"/>
          <w:marTop w:val="0"/>
          <w:marBottom w:val="0"/>
          <w:divBdr>
            <w:top w:val="none" w:sz="0" w:space="0" w:color="auto"/>
            <w:left w:val="none" w:sz="0" w:space="0" w:color="auto"/>
            <w:bottom w:val="none" w:sz="0" w:space="0" w:color="auto"/>
            <w:right w:val="none" w:sz="0" w:space="0" w:color="auto"/>
          </w:divBdr>
        </w:div>
      </w:divsChild>
    </w:div>
    <w:div w:id="140930597">
      <w:bodyDiv w:val="1"/>
      <w:marLeft w:val="0"/>
      <w:marRight w:val="0"/>
      <w:marTop w:val="0"/>
      <w:marBottom w:val="0"/>
      <w:divBdr>
        <w:top w:val="none" w:sz="0" w:space="0" w:color="auto"/>
        <w:left w:val="none" w:sz="0" w:space="0" w:color="auto"/>
        <w:bottom w:val="none" w:sz="0" w:space="0" w:color="auto"/>
        <w:right w:val="none" w:sz="0" w:space="0" w:color="auto"/>
      </w:divBdr>
      <w:divsChild>
        <w:div w:id="1229340036">
          <w:marLeft w:val="0"/>
          <w:marRight w:val="0"/>
          <w:marTop w:val="0"/>
          <w:marBottom w:val="0"/>
          <w:divBdr>
            <w:top w:val="none" w:sz="0" w:space="0" w:color="auto"/>
            <w:left w:val="none" w:sz="0" w:space="0" w:color="auto"/>
            <w:bottom w:val="none" w:sz="0" w:space="0" w:color="auto"/>
            <w:right w:val="none" w:sz="0" w:space="0" w:color="auto"/>
          </w:divBdr>
          <w:divsChild>
            <w:div w:id="1746100613">
              <w:marLeft w:val="0"/>
              <w:marRight w:val="0"/>
              <w:marTop w:val="0"/>
              <w:marBottom w:val="0"/>
              <w:divBdr>
                <w:top w:val="none" w:sz="0" w:space="0" w:color="auto"/>
                <w:left w:val="none" w:sz="0" w:space="0" w:color="auto"/>
                <w:bottom w:val="none" w:sz="0" w:space="0" w:color="auto"/>
                <w:right w:val="none" w:sz="0" w:space="0" w:color="auto"/>
              </w:divBdr>
              <w:divsChild>
                <w:div w:id="1748309113">
                  <w:marLeft w:val="0"/>
                  <w:marRight w:val="0"/>
                  <w:marTop w:val="0"/>
                  <w:marBottom w:val="0"/>
                  <w:divBdr>
                    <w:top w:val="none" w:sz="0" w:space="0" w:color="auto"/>
                    <w:left w:val="none" w:sz="0" w:space="0" w:color="auto"/>
                    <w:bottom w:val="none" w:sz="0" w:space="0" w:color="auto"/>
                    <w:right w:val="none" w:sz="0" w:space="0" w:color="auto"/>
                  </w:divBdr>
                  <w:divsChild>
                    <w:div w:id="112099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89160">
      <w:bodyDiv w:val="1"/>
      <w:marLeft w:val="0"/>
      <w:marRight w:val="0"/>
      <w:marTop w:val="0"/>
      <w:marBottom w:val="0"/>
      <w:divBdr>
        <w:top w:val="none" w:sz="0" w:space="0" w:color="auto"/>
        <w:left w:val="none" w:sz="0" w:space="0" w:color="auto"/>
        <w:bottom w:val="none" w:sz="0" w:space="0" w:color="auto"/>
        <w:right w:val="none" w:sz="0" w:space="0" w:color="auto"/>
      </w:divBdr>
      <w:divsChild>
        <w:div w:id="524171228">
          <w:marLeft w:val="0"/>
          <w:marRight w:val="0"/>
          <w:marTop w:val="0"/>
          <w:marBottom w:val="0"/>
          <w:divBdr>
            <w:top w:val="none" w:sz="0" w:space="0" w:color="auto"/>
            <w:left w:val="none" w:sz="0" w:space="0" w:color="auto"/>
            <w:bottom w:val="none" w:sz="0" w:space="0" w:color="auto"/>
            <w:right w:val="none" w:sz="0" w:space="0" w:color="auto"/>
          </w:divBdr>
          <w:divsChild>
            <w:div w:id="1802529757">
              <w:marLeft w:val="0"/>
              <w:marRight w:val="0"/>
              <w:marTop w:val="0"/>
              <w:marBottom w:val="0"/>
              <w:divBdr>
                <w:top w:val="none" w:sz="0" w:space="0" w:color="auto"/>
                <w:left w:val="none" w:sz="0" w:space="0" w:color="auto"/>
                <w:bottom w:val="none" w:sz="0" w:space="0" w:color="auto"/>
                <w:right w:val="none" w:sz="0" w:space="0" w:color="auto"/>
              </w:divBdr>
              <w:divsChild>
                <w:div w:id="119407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37331">
      <w:bodyDiv w:val="1"/>
      <w:marLeft w:val="0"/>
      <w:marRight w:val="0"/>
      <w:marTop w:val="0"/>
      <w:marBottom w:val="0"/>
      <w:divBdr>
        <w:top w:val="none" w:sz="0" w:space="0" w:color="auto"/>
        <w:left w:val="none" w:sz="0" w:space="0" w:color="auto"/>
        <w:bottom w:val="none" w:sz="0" w:space="0" w:color="auto"/>
        <w:right w:val="none" w:sz="0" w:space="0" w:color="auto"/>
      </w:divBdr>
    </w:div>
    <w:div w:id="161506583">
      <w:bodyDiv w:val="1"/>
      <w:marLeft w:val="0"/>
      <w:marRight w:val="0"/>
      <w:marTop w:val="0"/>
      <w:marBottom w:val="0"/>
      <w:divBdr>
        <w:top w:val="none" w:sz="0" w:space="0" w:color="auto"/>
        <w:left w:val="none" w:sz="0" w:space="0" w:color="auto"/>
        <w:bottom w:val="none" w:sz="0" w:space="0" w:color="auto"/>
        <w:right w:val="none" w:sz="0" w:space="0" w:color="auto"/>
      </w:divBdr>
    </w:div>
    <w:div w:id="163859494">
      <w:bodyDiv w:val="1"/>
      <w:marLeft w:val="0"/>
      <w:marRight w:val="0"/>
      <w:marTop w:val="0"/>
      <w:marBottom w:val="0"/>
      <w:divBdr>
        <w:top w:val="none" w:sz="0" w:space="0" w:color="auto"/>
        <w:left w:val="none" w:sz="0" w:space="0" w:color="auto"/>
        <w:bottom w:val="none" w:sz="0" w:space="0" w:color="auto"/>
        <w:right w:val="none" w:sz="0" w:space="0" w:color="auto"/>
      </w:divBdr>
      <w:divsChild>
        <w:div w:id="522091909">
          <w:marLeft w:val="0"/>
          <w:marRight w:val="0"/>
          <w:marTop w:val="0"/>
          <w:marBottom w:val="0"/>
          <w:divBdr>
            <w:top w:val="none" w:sz="0" w:space="0" w:color="auto"/>
            <w:left w:val="none" w:sz="0" w:space="0" w:color="auto"/>
            <w:bottom w:val="none" w:sz="0" w:space="0" w:color="auto"/>
            <w:right w:val="none" w:sz="0" w:space="0" w:color="auto"/>
          </w:divBdr>
          <w:divsChild>
            <w:div w:id="1802528265">
              <w:marLeft w:val="0"/>
              <w:marRight w:val="0"/>
              <w:marTop w:val="0"/>
              <w:marBottom w:val="0"/>
              <w:divBdr>
                <w:top w:val="none" w:sz="0" w:space="0" w:color="auto"/>
                <w:left w:val="none" w:sz="0" w:space="0" w:color="auto"/>
                <w:bottom w:val="none" w:sz="0" w:space="0" w:color="auto"/>
                <w:right w:val="none" w:sz="0" w:space="0" w:color="auto"/>
              </w:divBdr>
              <w:divsChild>
                <w:div w:id="191103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99692">
      <w:bodyDiv w:val="1"/>
      <w:marLeft w:val="0"/>
      <w:marRight w:val="0"/>
      <w:marTop w:val="0"/>
      <w:marBottom w:val="0"/>
      <w:divBdr>
        <w:top w:val="none" w:sz="0" w:space="0" w:color="auto"/>
        <w:left w:val="none" w:sz="0" w:space="0" w:color="auto"/>
        <w:bottom w:val="none" w:sz="0" w:space="0" w:color="auto"/>
        <w:right w:val="none" w:sz="0" w:space="0" w:color="auto"/>
      </w:divBdr>
    </w:div>
    <w:div w:id="176964213">
      <w:bodyDiv w:val="1"/>
      <w:marLeft w:val="0"/>
      <w:marRight w:val="0"/>
      <w:marTop w:val="0"/>
      <w:marBottom w:val="0"/>
      <w:divBdr>
        <w:top w:val="none" w:sz="0" w:space="0" w:color="auto"/>
        <w:left w:val="none" w:sz="0" w:space="0" w:color="auto"/>
        <w:bottom w:val="none" w:sz="0" w:space="0" w:color="auto"/>
        <w:right w:val="none" w:sz="0" w:space="0" w:color="auto"/>
      </w:divBdr>
    </w:div>
    <w:div w:id="181550805">
      <w:bodyDiv w:val="1"/>
      <w:marLeft w:val="0"/>
      <w:marRight w:val="0"/>
      <w:marTop w:val="0"/>
      <w:marBottom w:val="0"/>
      <w:divBdr>
        <w:top w:val="none" w:sz="0" w:space="0" w:color="auto"/>
        <w:left w:val="none" w:sz="0" w:space="0" w:color="auto"/>
        <w:bottom w:val="none" w:sz="0" w:space="0" w:color="auto"/>
        <w:right w:val="none" w:sz="0" w:space="0" w:color="auto"/>
      </w:divBdr>
      <w:divsChild>
        <w:div w:id="1882663862">
          <w:marLeft w:val="0"/>
          <w:marRight w:val="0"/>
          <w:marTop w:val="0"/>
          <w:marBottom w:val="0"/>
          <w:divBdr>
            <w:top w:val="none" w:sz="0" w:space="0" w:color="auto"/>
            <w:left w:val="none" w:sz="0" w:space="0" w:color="auto"/>
            <w:bottom w:val="none" w:sz="0" w:space="0" w:color="auto"/>
            <w:right w:val="none" w:sz="0" w:space="0" w:color="auto"/>
          </w:divBdr>
          <w:divsChild>
            <w:div w:id="1365865243">
              <w:marLeft w:val="0"/>
              <w:marRight w:val="0"/>
              <w:marTop w:val="0"/>
              <w:marBottom w:val="0"/>
              <w:divBdr>
                <w:top w:val="none" w:sz="0" w:space="0" w:color="auto"/>
                <w:left w:val="none" w:sz="0" w:space="0" w:color="auto"/>
                <w:bottom w:val="none" w:sz="0" w:space="0" w:color="auto"/>
                <w:right w:val="none" w:sz="0" w:space="0" w:color="auto"/>
              </w:divBdr>
              <w:divsChild>
                <w:div w:id="177177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57724">
      <w:bodyDiv w:val="1"/>
      <w:marLeft w:val="0"/>
      <w:marRight w:val="0"/>
      <w:marTop w:val="0"/>
      <w:marBottom w:val="0"/>
      <w:divBdr>
        <w:top w:val="none" w:sz="0" w:space="0" w:color="auto"/>
        <w:left w:val="none" w:sz="0" w:space="0" w:color="auto"/>
        <w:bottom w:val="none" w:sz="0" w:space="0" w:color="auto"/>
        <w:right w:val="none" w:sz="0" w:space="0" w:color="auto"/>
      </w:divBdr>
      <w:divsChild>
        <w:div w:id="1986230447">
          <w:marLeft w:val="0"/>
          <w:marRight w:val="0"/>
          <w:marTop w:val="0"/>
          <w:marBottom w:val="0"/>
          <w:divBdr>
            <w:top w:val="none" w:sz="0" w:space="0" w:color="auto"/>
            <w:left w:val="none" w:sz="0" w:space="0" w:color="auto"/>
            <w:bottom w:val="none" w:sz="0" w:space="0" w:color="auto"/>
            <w:right w:val="none" w:sz="0" w:space="0" w:color="auto"/>
          </w:divBdr>
          <w:divsChild>
            <w:div w:id="806163434">
              <w:marLeft w:val="0"/>
              <w:marRight w:val="0"/>
              <w:marTop w:val="0"/>
              <w:marBottom w:val="0"/>
              <w:divBdr>
                <w:top w:val="none" w:sz="0" w:space="0" w:color="auto"/>
                <w:left w:val="none" w:sz="0" w:space="0" w:color="auto"/>
                <w:bottom w:val="none" w:sz="0" w:space="0" w:color="auto"/>
                <w:right w:val="none" w:sz="0" w:space="0" w:color="auto"/>
              </w:divBdr>
              <w:divsChild>
                <w:div w:id="182808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74370">
      <w:bodyDiv w:val="1"/>
      <w:marLeft w:val="0"/>
      <w:marRight w:val="0"/>
      <w:marTop w:val="0"/>
      <w:marBottom w:val="0"/>
      <w:divBdr>
        <w:top w:val="none" w:sz="0" w:space="0" w:color="auto"/>
        <w:left w:val="none" w:sz="0" w:space="0" w:color="auto"/>
        <w:bottom w:val="none" w:sz="0" w:space="0" w:color="auto"/>
        <w:right w:val="none" w:sz="0" w:space="0" w:color="auto"/>
      </w:divBdr>
    </w:div>
    <w:div w:id="237715560">
      <w:bodyDiv w:val="1"/>
      <w:marLeft w:val="0"/>
      <w:marRight w:val="0"/>
      <w:marTop w:val="0"/>
      <w:marBottom w:val="0"/>
      <w:divBdr>
        <w:top w:val="none" w:sz="0" w:space="0" w:color="auto"/>
        <w:left w:val="none" w:sz="0" w:space="0" w:color="auto"/>
        <w:bottom w:val="none" w:sz="0" w:space="0" w:color="auto"/>
        <w:right w:val="none" w:sz="0" w:space="0" w:color="auto"/>
      </w:divBdr>
      <w:divsChild>
        <w:div w:id="1063917240">
          <w:marLeft w:val="0"/>
          <w:marRight w:val="0"/>
          <w:marTop w:val="0"/>
          <w:marBottom w:val="0"/>
          <w:divBdr>
            <w:top w:val="none" w:sz="0" w:space="0" w:color="auto"/>
            <w:left w:val="none" w:sz="0" w:space="0" w:color="auto"/>
            <w:bottom w:val="none" w:sz="0" w:space="0" w:color="auto"/>
            <w:right w:val="none" w:sz="0" w:space="0" w:color="auto"/>
          </w:divBdr>
        </w:div>
      </w:divsChild>
    </w:div>
    <w:div w:id="250621956">
      <w:bodyDiv w:val="1"/>
      <w:marLeft w:val="0"/>
      <w:marRight w:val="0"/>
      <w:marTop w:val="0"/>
      <w:marBottom w:val="0"/>
      <w:divBdr>
        <w:top w:val="none" w:sz="0" w:space="0" w:color="auto"/>
        <w:left w:val="none" w:sz="0" w:space="0" w:color="auto"/>
        <w:bottom w:val="none" w:sz="0" w:space="0" w:color="auto"/>
        <w:right w:val="none" w:sz="0" w:space="0" w:color="auto"/>
      </w:divBdr>
      <w:divsChild>
        <w:div w:id="1820926825">
          <w:marLeft w:val="0"/>
          <w:marRight w:val="0"/>
          <w:marTop w:val="0"/>
          <w:marBottom w:val="0"/>
          <w:divBdr>
            <w:top w:val="none" w:sz="0" w:space="0" w:color="auto"/>
            <w:left w:val="none" w:sz="0" w:space="0" w:color="auto"/>
            <w:bottom w:val="none" w:sz="0" w:space="0" w:color="auto"/>
            <w:right w:val="none" w:sz="0" w:space="0" w:color="auto"/>
          </w:divBdr>
          <w:divsChild>
            <w:div w:id="1512908672">
              <w:marLeft w:val="0"/>
              <w:marRight w:val="0"/>
              <w:marTop w:val="0"/>
              <w:marBottom w:val="0"/>
              <w:divBdr>
                <w:top w:val="none" w:sz="0" w:space="0" w:color="auto"/>
                <w:left w:val="none" w:sz="0" w:space="0" w:color="auto"/>
                <w:bottom w:val="none" w:sz="0" w:space="0" w:color="auto"/>
                <w:right w:val="none" w:sz="0" w:space="0" w:color="auto"/>
              </w:divBdr>
              <w:divsChild>
                <w:div w:id="187191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202664">
      <w:bodyDiv w:val="1"/>
      <w:marLeft w:val="0"/>
      <w:marRight w:val="0"/>
      <w:marTop w:val="0"/>
      <w:marBottom w:val="0"/>
      <w:divBdr>
        <w:top w:val="none" w:sz="0" w:space="0" w:color="auto"/>
        <w:left w:val="none" w:sz="0" w:space="0" w:color="auto"/>
        <w:bottom w:val="none" w:sz="0" w:space="0" w:color="auto"/>
        <w:right w:val="none" w:sz="0" w:space="0" w:color="auto"/>
      </w:divBdr>
    </w:div>
    <w:div w:id="271210752">
      <w:bodyDiv w:val="1"/>
      <w:marLeft w:val="0"/>
      <w:marRight w:val="0"/>
      <w:marTop w:val="0"/>
      <w:marBottom w:val="0"/>
      <w:divBdr>
        <w:top w:val="none" w:sz="0" w:space="0" w:color="auto"/>
        <w:left w:val="none" w:sz="0" w:space="0" w:color="auto"/>
        <w:bottom w:val="none" w:sz="0" w:space="0" w:color="auto"/>
        <w:right w:val="none" w:sz="0" w:space="0" w:color="auto"/>
      </w:divBdr>
    </w:div>
    <w:div w:id="272636458">
      <w:bodyDiv w:val="1"/>
      <w:marLeft w:val="0"/>
      <w:marRight w:val="0"/>
      <w:marTop w:val="0"/>
      <w:marBottom w:val="0"/>
      <w:divBdr>
        <w:top w:val="none" w:sz="0" w:space="0" w:color="auto"/>
        <w:left w:val="none" w:sz="0" w:space="0" w:color="auto"/>
        <w:bottom w:val="none" w:sz="0" w:space="0" w:color="auto"/>
        <w:right w:val="none" w:sz="0" w:space="0" w:color="auto"/>
      </w:divBdr>
    </w:div>
    <w:div w:id="273900947">
      <w:bodyDiv w:val="1"/>
      <w:marLeft w:val="0"/>
      <w:marRight w:val="0"/>
      <w:marTop w:val="0"/>
      <w:marBottom w:val="0"/>
      <w:divBdr>
        <w:top w:val="none" w:sz="0" w:space="0" w:color="auto"/>
        <w:left w:val="none" w:sz="0" w:space="0" w:color="auto"/>
        <w:bottom w:val="none" w:sz="0" w:space="0" w:color="auto"/>
        <w:right w:val="none" w:sz="0" w:space="0" w:color="auto"/>
      </w:divBdr>
    </w:div>
    <w:div w:id="297613681">
      <w:bodyDiv w:val="1"/>
      <w:marLeft w:val="0"/>
      <w:marRight w:val="0"/>
      <w:marTop w:val="0"/>
      <w:marBottom w:val="0"/>
      <w:divBdr>
        <w:top w:val="none" w:sz="0" w:space="0" w:color="auto"/>
        <w:left w:val="none" w:sz="0" w:space="0" w:color="auto"/>
        <w:bottom w:val="none" w:sz="0" w:space="0" w:color="auto"/>
        <w:right w:val="none" w:sz="0" w:space="0" w:color="auto"/>
      </w:divBdr>
    </w:div>
    <w:div w:id="303395323">
      <w:bodyDiv w:val="1"/>
      <w:marLeft w:val="0"/>
      <w:marRight w:val="0"/>
      <w:marTop w:val="0"/>
      <w:marBottom w:val="0"/>
      <w:divBdr>
        <w:top w:val="none" w:sz="0" w:space="0" w:color="auto"/>
        <w:left w:val="none" w:sz="0" w:space="0" w:color="auto"/>
        <w:bottom w:val="none" w:sz="0" w:space="0" w:color="auto"/>
        <w:right w:val="none" w:sz="0" w:space="0" w:color="auto"/>
      </w:divBdr>
    </w:div>
    <w:div w:id="307325591">
      <w:bodyDiv w:val="1"/>
      <w:marLeft w:val="0"/>
      <w:marRight w:val="0"/>
      <w:marTop w:val="0"/>
      <w:marBottom w:val="0"/>
      <w:divBdr>
        <w:top w:val="none" w:sz="0" w:space="0" w:color="auto"/>
        <w:left w:val="none" w:sz="0" w:space="0" w:color="auto"/>
        <w:bottom w:val="none" w:sz="0" w:space="0" w:color="auto"/>
        <w:right w:val="none" w:sz="0" w:space="0" w:color="auto"/>
      </w:divBdr>
      <w:divsChild>
        <w:div w:id="1419719093">
          <w:marLeft w:val="0"/>
          <w:marRight w:val="0"/>
          <w:marTop w:val="0"/>
          <w:marBottom w:val="0"/>
          <w:divBdr>
            <w:top w:val="none" w:sz="0" w:space="0" w:color="auto"/>
            <w:left w:val="none" w:sz="0" w:space="0" w:color="auto"/>
            <w:bottom w:val="none" w:sz="0" w:space="0" w:color="auto"/>
            <w:right w:val="none" w:sz="0" w:space="0" w:color="auto"/>
          </w:divBdr>
          <w:divsChild>
            <w:div w:id="8877730">
              <w:marLeft w:val="0"/>
              <w:marRight w:val="0"/>
              <w:marTop w:val="0"/>
              <w:marBottom w:val="0"/>
              <w:divBdr>
                <w:top w:val="none" w:sz="0" w:space="0" w:color="auto"/>
                <w:left w:val="none" w:sz="0" w:space="0" w:color="auto"/>
                <w:bottom w:val="none" w:sz="0" w:space="0" w:color="auto"/>
                <w:right w:val="none" w:sz="0" w:space="0" w:color="auto"/>
              </w:divBdr>
              <w:divsChild>
                <w:div w:id="158807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326511">
      <w:bodyDiv w:val="1"/>
      <w:marLeft w:val="0"/>
      <w:marRight w:val="0"/>
      <w:marTop w:val="0"/>
      <w:marBottom w:val="0"/>
      <w:divBdr>
        <w:top w:val="none" w:sz="0" w:space="0" w:color="auto"/>
        <w:left w:val="none" w:sz="0" w:space="0" w:color="auto"/>
        <w:bottom w:val="none" w:sz="0" w:space="0" w:color="auto"/>
        <w:right w:val="none" w:sz="0" w:space="0" w:color="auto"/>
      </w:divBdr>
      <w:divsChild>
        <w:div w:id="776221710">
          <w:marLeft w:val="0"/>
          <w:marRight w:val="0"/>
          <w:marTop w:val="0"/>
          <w:marBottom w:val="0"/>
          <w:divBdr>
            <w:top w:val="none" w:sz="0" w:space="0" w:color="auto"/>
            <w:left w:val="none" w:sz="0" w:space="0" w:color="auto"/>
            <w:bottom w:val="none" w:sz="0" w:space="0" w:color="auto"/>
            <w:right w:val="none" w:sz="0" w:space="0" w:color="auto"/>
          </w:divBdr>
          <w:divsChild>
            <w:div w:id="402609606">
              <w:marLeft w:val="0"/>
              <w:marRight w:val="0"/>
              <w:marTop w:val="0"/>
              <w:marBottom w:val="0"/>
              <w:divBdr>
                <w:top w:val="none" w:sz="0" w:space="0" w:color="auto"/>
                <w:left w:val="none" w:sz="0" w:space="0" w:color="auto"/>
                <w:bottom w:val="none" w:sz="0" w:space="0" w:color="auto"/>
                <w:right w:val="none" w:sz="0" w:space="0" w:color="auto"/>
              </w:divBdr>
              <w:divsChild>
                <w:div w:id="117803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870019">
      <w:bodyDiv w:val="1"/>
      <w:marLeft w:val="0"/>
      <w:marRight w:val="0"/>
      <w:marTop w:val="0"/>
      <w:marBottom w:val="0"/>
      <w:divBdr>
        <w:top w:val="none" w:sz="0" w:space="0" w:color="auto"/>
        <w:left w:val="none" w:sz="0" w:space="0" w:color="auto"/>
        <w:bottom w:val="none" w:sz="0" w:space="0" w:color="auto"/>
        <w:right w:val="none" w:sz="0" w:space="0" w:color="auto"/>
      </w:divBdr>
      <w:divsChild>
        <w:div w:id="1562983819">
          <w:marLeft w:val="0"/>
          <w:marRight w:val="0"/>
          <w:marTop w:val="0"/>
          <w:marBottom w:val="0"/>
          <w:divBdr>
            <w:top w:val="single" w:sz="2" w:space="0" w:color="auto"/>
            <w:left w:val="single" w:sz="2" w:space="0" w:color="auto"/>
            <w:bottom w:val="single" w:sz="6" w:space="0" w:color="auto"/>
            <w:right w:val="single" w:sz="2" w:space="0" w:color="auto"/>
          </w:divBdr>
          <w:divsChild>
            <w:div w:id="366026456">
              <w:marLeft w:val="0"/>
              <w:marRight w:val="0"/>
              <w:marTop w:val="100"/>
              <w:marBottom w:val="100"/>
              <w:divBdr>
                <w:top w:val="single" w:sz="2" w:space="0" w:color="D9D9E3"/>
                <w:left w:val="single" w:sz="2" w:space="0" w:color="D9D9E3"/>
                <w:bottom w:val="single" w:sz="2" w:space="0" w:color="D9D9E3"/>
                <w:right w:val="single" w:sz="2" w:space="0" w:color="D9D9E3"/>
              </w:divBdr>
              <w:divsChild>
                <w:div w:id="1969319240">
                  <w:marLeft w:val="0"/>
                  <w:marRight w:val="0"/>
                  <w:marTop w:val="0"/>
                  <w:marBottom w:val="0"/>
                  <w:divBdr>
                    <w:top w:val="single" w:sz="2" w:space="0" w:color="D9D9E3"/>
                    <w:left w:val="single" w:sz="2" w:space="0" w:color="D9D9E3"/>
                    <w:bottom w:val="single" w:sz="2" w:space="0" w:color="D9D9E3"/>
                    <w:right w:val="single" w:sz="2" w:space="0" w:color="D9D9E3"/>
                  </w:divBdr>
                  <w:divsChild>
                    <w:div w:id="808517912">
                      <w:marLeft w:val="0"/>
                      <w:marRight w:val="0"/>
                      <w:marTop w:val="0"/>
                      <w:marBottom w:val="0"/>
                      <w:divBdr>
                        <w:top w:val="single" w:sz="2" w:space="0" w:color="D9D9E3"/>
                        <w:left w:val="single" w:sz="2" w:space="0" w:color="D9D9E3"/>
                        <w:bottom w:val="single" w:sz="2" w:space="0" w:color="D9D9E3"/>
                        <w:right w:val="single" w:sz="2" w:space="0" w:color="D9D9E3"/>
                      </w:divBdr>
                      <w:divsChild>
                        <w:div w:id="14621899">
                          <w:marLeft w:val="0"/>
                          <w:marRight w:val="0"/>
                          <w:marTop w:val="0"/>
                          <w:marBottom w:val="0"/>
                          <w:divBdr>
                            <w:top w:val="single" w:sz="2" w:space="0" w:color="D9D9E3"/>
                            <w:left w:val="single" w:sz="2" w:space="0" w:color="D9D9E3"/>
                            <w:bottom w:val="single" w:sz="2" w:space="0" w:color="D9D9E3"/>
                            <w:right w:val="single" w:sz="2" w:space="0" w:color="D9D9E3"/>
                          </w:divBdr>
                          <w:divsChild>
                            <w:div w:id="363210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32687211">
      <w:bodyDiv w:val="1"/>
      <w:marLeft w:val="0"/>
      <w:marRight w:val="0"/>
      <w:marTop w:val="0"/>
      <w:marBottom w:val="0"/>
      <w:divBdr>
        <w:top w:val="none" w:sz="0" w:space="0" w:color="auto"/>
        <w:left w:val="none" w:sz="0" w:space="0" w:color="auto"/>
        <w:bottom w:val="none" w:sz="0" w:space="0" w:color="auto"/>
        <w:right w:val="none" w:sz="0" w:space="0" w:color="auto"/>
      </w:divBdr>
    </w:div>
    <w:div w:id="358896780">
      <w:bodyDiv w:val="1"/>
      <w:marLeft w:val="0"/>
      <w:marRight w:val="0"/>
      <w:marTop w:val="0"/>
      <w:marBottom w:val="0"/>
      <w:divBdr>
        <w:top w:val="none" w:sz="0" w:space="0" w:color="auto"/>
        <w:left w:val="none" w:sz="0" w:space="0" w:color="auto"/>
        <w:bottom w:val="none" w:sz="0" w:space="0" w:color="auto"/>
        <w:right w:val="none" w:sz="0" w:space="0" w:color="auto"/>
      </w:divBdr>
      <w:divsChild>
        <w:div w:id="248467649">
          <w:marLeft w:val="480"/>
          <w:marRight w:val="0"/>
          <w:marTop w:val="0"/>
          <w:marBottom w:val="0"/>
          <w:divBdr>
            <w:top w:val="none" w:sz="0" w:space="0" w:color="auto"/>
            <w:left w:val="none" w:sz="0" w:space="0" w:color="auto"/>
            <w:bottom w:val="none" w:sz="0" w:space="0" w:color="auto"/>
            <w:right w:val="none" w:sz="0" w:space="0" w:color="auto"/>
          </w:divBdr>
          <w:divsChild>
            <w:div w:id="163505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82441">
      <w:bodyDiv w:val="1"/>
      <w:marLeft w:val="0"/>
      <w:marRight w:val="0"/>
      <w:marTop w:val="0"/>
      <w:marBottom w:val="0"/>
      <w:divBdr>
        <w:top w:val="none" w:sz="0" w:space="0" w:color="auto"/>
        <w:left w:val="none" w:sz="0" w:space="0" w:color="auto"/>
        <w:bottom w:val="none" w:sz="0" w:space="0" w:color="auto"/>
        <w:right w:val="none" w:sz="0" w:space="0" w:color="auto"/>
      </w:divBdr>
    </w:div>
    <w:div w:id="367341016">
      <w:bodyDiv w:val="1"/>
      <w:marLeft w:val="0"/>
      <w:marRight w:val="0"/>
      <w:marTop w:val="0"/>
      <w:marBottom w:val="0"/>
      <w:divBdr>
        <w:top w:val="none" w:sz="0" w:space="0" w:color="auto"/>
        <w:left w:val="none" w:sz="0" w:space="0" w:color="auto"/>
        <w:bottom w:val="none" w:sz="0" w:space="0" w:color="auto"/>
        <w:right w:val="none" w:sz="0" w:space="0" w:color="auto"/>
      </w:divBdr>
    </w:div>
    <w:div w:id="376392008">
      <w:bodyDiv w:val="1"/>
      <w:marLeft w:val="0"/>
      <w:marRight w:val="0"/>
      <w:marTop w:val="0"/>
      <w:marBottom w:val="0"/>
      <w:divBdr>
        <w:top w:val="none" w:sz="0" w:space="0" w:color="auto"/>
        <w:left w:val="none" w:sz="0" w:space="0" w:color="auto"/>
        <w:bottom w:val="none" w:sz="0" w:space="0" w:color="auto"/>
        <w:right w:val="none" w:sz="0" w:space="0" w:color="auto"/>
      </w:divBdr>
      <w:divsChild>
        <w:div w:id="1599288498">
          <w:marLeft w:val="0"/>
          <w:marRight w:val="0"/>
          <w:marTop w:val="0"/>
          <w:marBottom w:val="0"/>
          <w:divBdr>
            <w:top w:val="none" w:sz="0" w:space="0" w:color="auto"/>
            <w:left w:val="none" w:sz="0" w:space="0" w:color="auto"/>
            <w:bottom w:val="none" w:sz="0" w:space="0" w:color="auto"/>
            <w:right w:val="none" w:sz="0" w:space="0" w:color="auto"/>
          </w:divBdr>
          <w:divsChild>
            <w:div w:id="313031037">
              <w:marLeft w:val="0"/>
              <w:marRight w:val="0"/>
              <w:marTop w:val="0"/>
              <w:marBottom w:val="0"/>
              <w:divBdr>
                <w:top w:val="none" w:sz="0" w:space="0" w:color="auto"/>
                <w:left w:val="none" w:sz="0" w:space="0" w:color="auto"/>
                <w:bottom w:val="none" w:sz="0" w:space="0" w:color="auto"/>
                <w:right w:val="none" w:sz="0" w:space="0" w:color="auto"/>
              </w:divBdr>
              <w:divsChild>
                <w:div w:id="14471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567889">
      <w:bodyDiv w:val="1"/>
      <w:marLeft w:val="0"/>
      <w:marRight w:val="0"/>
      <w:marTop w:val="0"/>
      <w:marBottom w:val="0"/>
      <w:divBdr>
        <w:top w:val="none" w:sz="0" w:space="0" w:color="auto"/>
        <w:left w:val="none" w:sz="0" w:space="0" w:color="auto"/>
        <w:bottom w:val="none" w:sz="0" w:space="0" w:color="auto"/>
        <w:right w:val="none" w:sz="0" w:space="0" w:color="auto"/>
      </w:divBdr>
      <w:divsChild>
        <w:div w:id="1840076466">
          <w:marLeft w:val="0"/>
          <w:marRight w:val="0"/>
          <w:marTop w:val="0"/>
          <w:marBottom w:val="0"/>
          <w:divBdr>
            <w:top w:val="none" w:sz="0" w:space="0" w:color="auto"/>
            <w:left w:val="none" w:sz="0" w:space="0" w:color="auto"/>
            <w:bottom w:val="none" w:sz="0" w:space="0" w:color="auto"/>
            <w:right w:val="none" w:sz="0" w:space="0" w:color="auto"/>
          </w:divBdr>
          <w:divsChild>
            <w:div w:id="2120639458">
              <w:marLeft w:val="0"/>
              <w:marRight w:val="0"/>
              <w:marTop w:val="0"/>
              <w:marBottom w:val="0"/>
              <w:divBdr>
                <w:top w:val="none" w:sz="0" w:space="0" w:color="auto"/>
                <w:left w:val="none" w:sz="0" w:space="0" w:color="auto"/>
                <w:bottom w:val="none" w:sz="0" w:space="0" w:color="auto"/>
                <w:right w:val="none" w:sz="0" w:space="0" w:color="auto"/>
              </w:divBdr>
              <w:divsChild>
                <w:div w:id="185245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537706">
      <w:bodyDiv w:val="1"/>
      <w:marLeft w:val="0"/>
      <w:marRight w:val="0"/>
      <w:marTop w:val="0"/>
      <w:marBottom w:val="0"/>
      <w:divBdr>
        <w:top w:val="none" w:sz="0" w:space="0" w:color="auto"/>
        <w:left w:val="none" w:sz="0" w:space="0" w:color="auto"/>
        <w:bottom w:val="none" w:sz="0" w:space="0" w:color="auto"/>
        <w:right w:val="none" w:sz="0" w:space="0" w:color="auto"/>
      </w:divBdr>
      <w:divsChild>
        <w:div w:id="1114787105">
          <w:marLeft w:val="0"/>
          <w:marRight w:val="0"/>
          <w:marTop w:val="0"/>
          <w:marBottom w:val="0"/>
          <w:divBdr>
            <w:top w:val="single" w:sz="2" w:space="0" w:color="auto"/>
            <w:left w:val="single" w:sz="2" w:space="0" w:color="auto"/>
            <w:bottom w:val="single" w:sz="6" w:space="0" w:color="auto"/>
            <w:right w:val="single" w:sz="2" w:space="0" w:color="auto"/>
          </w:divBdr>
          <w:divsChild>
            <w:div w:id="1095056086">
              <w:marLeft w:val="0"/>
              <w:marRight w:val="0"/>
              <w:marTop w:val="100"/>
              <w:marBottom w:val="100"/>
              <w:divBdr>
                <w:top w:val="single" w:sz="2" w:space="0" w:color="D9D9E3"/>
                <w:left w:val="single" w:sz="2" w:space="0" w:color="D9D9E3"/>
                <w:bottom w:val="single" w:sz="2" w:space="0" w:color="D9D9E3"/>
                <w:right w:val="single" w:sz="2" w:space="0" w:color="D9D9E3"/>
              </w:divBdr>
              <w:divsChild>
                <w:div w:id="604504396">
                  <w:marLeft w:val="0"/>
                  <w:marRight w:val="0"/>
                  <w:marTop w:val="0"/>
                  <w:marBottom w:val="0"/>
                  <w:divBdr>
                    <w:top w:val="single" w:sz="2" w:space="0" w:color="D9D9E3"/>
                    <w:left w:val="single" w:sz="2" w:space="0" w:color="D9D9E3"/>
                    <w:bottom w:val="single" w:sz="2" w:space="0" w:color="D9D9E3"/>
                    <w:right w:val="single" w:sz="2" w:space="0" w:color="D9D9E3"/>
                  </w:divBdr>
                  <w:divsChild>
                    <w:div w:id="996375548">
                      <w:marLeft w:val="0"/>
                      <w:marRight w:val="0"/>
                      <w:marTop w:val="0"/>
                      <w:marBottom w:val="0"/>
                      <w:divBdr>
                        <w:top w:val="single" w:sz="2" w:space="0" w:color="D9D9E3"/>
                        <w:left w:val="single" w:sz="2" w:space="0" w:color="D9D9E3"/>
                        <w:bottom w:val="single" w:sz="2" w:space="0" w:color="D9D9E3"/>
                        <w:right w:val="single" w:sz="2" w:space="0" w:color="D9D9E3"/>
                      </w:divBdr>
                      <w:divsChild>
                        <w:div w:id="1629553125">
                          <w:marLeft w:val="0"/>
                          <w:marRight w:val="0"/>
                          <w:marTop w:val="0"/>
                          <w:marBottom w:val="0"/>
                          <w:divBdr>
                            <w:top w:val="single" w:sz="2" w:space="0" w:color="D9D9E3"/>
                            <w:left w:val="single" w:sz="2" w:space="0" w:color="D9D9E3"/>
                            <w:bottom w:val="single" w:sz="2" w:space="0" w:color="D9D9E3"/>
                            <w:right w:val="single" w:sz="2" w:space="0" w:color="D9D9E3"/>
                          </w:divBdr>
                          <w:divsChild>
                            <w:div w:id="1673683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43958307">
      <w:bodyDiv w:val="1"/>
      <w:marLeft w:val="0"/>
      <w:marRight w:val="0"/>
      <w:marTop w:val="0"/>
      <w:marBottom w:val="0"/>
      <w:divBdr>
        <w:top w:val="none" w:sz="0" w:space="0" w:color="auto"/>
        <w:left w:val="none" w:sz="0" w:space="0" w:color="auto"/>
        <w:bottom w:val="none" w:sz="0" w:space="0" w:color="auto"/>
        <w:right w:val="none" w:sz="0" w:space="0" w:color="auto"/>
      </w:divBdr>
      <w:divsChild>
        <w:div w:id="1025985038">
          <w:marLeft w:val="0"/>
          <w:marRight w:val="0"/>
          <w:marTop w:val="0"/>
          <w:marBottom w:val="0"/>
          <w:divBdr>
            <w:top w:val="none" w:sz="0" w:space="0" w:color="auto"/>
            <w:left w:val="none" w:sz="0" w:space="0" w:color="auto"/>
            <w:bottom w:val="none" w:sz="0" w:space="0" w:color="auto"/>
            <w:right w:val="none" w:sz="0" w:space="0" w:color="auto"/>
          </w:divBdr>
          <w:divsChild>
            <w:div w:id="855269411">
              <w:marLeft w:val="0"/>
              <w:marRight w:val="0"/>
              <w:marTop w:val="0"/>
              <w:marBottom w:val="0"/>
              <w:divBdr>
                <w:top w:val="none" w:sz="0" w:space="0" w:color="auto"/>
                <w:left w:val="none" w:sz="0" w:space="0" w:color="auto"/>
                <w:bottom w:val="none" w:sz="0" w:space="0" w:color="auto"/>
                <w:right w:val="none" w:sz="0" w:space="0" w:color="auto"/>
              </w:divBdr>
              <w:divsChild>
                <w:div w:id="46315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541136">
      <w:bodyDiv w:val="1"/>
      <w:marLeft w:val="0"/>
      <w:marRight w:val="0"/>
      <w:marTop w:val="0"/>
      <w:marBottom w:val="0"/>
      <w:divBdr>
        <w:top w:val="none" w:sz="0" w:space="0" w:color="auto"/>
        <w:left w:val="none" w:sz="0" w:space="0" w:color="auto"/>
        <w:bottom w:val="none" w:sz="0" w:space="0" w:color="auto"/>
        <w:right w:val="none" w:sz="0" w:space="0" w:color="auto"/>
      </w:divBdr>
      <w:divsChild>
        <w:div w:id="1930313673">
          <w:marLeft w:val="0"/>
          <w:marRight w:val="0"/>
          <w:marTop w:val="0"/>
          <w:marBottom w:val="0"/>
          <w:divBdr>
            <w:top w:val="none" w:sz="0" w:space="0" w:color="auto"/>
            <w:left w:val="none" w:sz="0" w:space="0" w:color="auto"/>
            <w:bottom w:val="none" w:sz="0" w:space="0" w:color="auto"/>
            <w:right w:val="none" w:sz="0" w:space="0" w:color="auto"/>
          </w:divBdr>
          <w:divsChild>
            <w:div w:id="1540775815">
              <w:marLeft w:val="0"/>
              <w:marRight w:val="0"/>
              <w:marTop w:val="0"/>
              <w:marBottom w:val="0"/>
              <w:divBdr>
                <w:top w:val="none" w:sz="0" w:space="0" w:color="auto"/>
                <w:left w:val="none" w:sz="0" w:space="0" w:color="auto"/>
                <w:bottom w:val="none" w:sz="0" w:space="0" w:color="auto"/>
                <w:right w:val="none" w:sz="0" w:space="0" w:color="auto"/>
              </w:divBdr>
              <w:divsChild>
                <w:div w:id="1252861577">
                  <w:marLeft w:val="0"/>
                  <w:marRight w:val="0"/>
                  <w:marTop w:val="0"/>
                  <w:marBottom w:val="0"/>
                  <w:divBdr>
                    <w:top w:val="none" w:sz="0" w:space="0" w:color="auto"/>
                    <w:left w:val="none" w:sz="0" w:space="0" w:color="auto"/>
                    <w:bottom w:val="none" w:sz="0" w:space="0" w:color="auto"/>
                    <w:right w:val="none" w:sz="0" w:space="0" w:color="auto"/>
                  </w:divBdr>
                  <w:divsChild>
                    <w:div w:id="159200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169584">
      <w:bodyDiv w:val="1"/>
      <w:marLeft w:val="0"/>
      <w:marRight w:val="0"/>
      <w:marTop w:val="0"/>
      <w:marBottom w:val="0"/>
      <w:divBdr>
        <w:top w:val="none" w:sz="0" w:space="0" w:color="auto"/>
        <w:left w:val="none" w:sz="0" w:space="0" w:color="auto"/>
        <w:bottom w:val="none" w:sz="0" w:space="0" w:color="auto"/>
        <w:right w:val="none" w:sz="0" w:space="0" w:color="auto"/>
      </w:divBdr>
      <w:divsChild>
        <w:div w:id="1016081301">
          <w:marLeft w:val="0"/>
          <w:marRight w:val="0"/>
          <w:marTop w:val="0"/>
          <w:marBottom w:val="0"/>
          <w:divBdr>
            <w:top w:val="none" w:sz="0" w:space="0" w:color="auto"/>
            <w:left w:val="none" w:sz="0" w:space="0" w:color="auto"/>
            <w:bottom w:val="none" w:sz="0" w:space="0" w:color="auto"/>
            <w:right w:val="none" w:sz="0" w:space="0" w:color="auto"/>
          </w:divBdr>
          <w:divsChild>
            <w:div w:id="493568506">
              <w:marLeft w:val="0"/>
              <w:marRight w:val="0"/>
              <w:marTop w:val="0"/>
              <w:marBottom w:val="0"/>
              <w:divBdr>
                <w:top w:val="none" w:sz="0" w:space="0" w:color="auto"/>
                <w:left w:val="none" w:sz="0" w:space="0" w:color="auto"/>
                <w:bottom w:val="none" w:sz="0" w:space="0" w:color="auto"/>
                <w:right w:val="none" w:sz="0" w:space="0" w:color="auto"/>
              </w:divBdr>
              <w:divsChild>
                <w:div w:id="10859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216692">
      <w:bodyDiv w:val="1"/>
      <w:marLeft w:val="0"/>
      <w:marRight w:val="0"/>
      <w:marTop w:val="0"/>
      <w:marBottom w:val="0"/>
      <w:divBdr>
        <w:top w:val="none" w:sz="0" w:space="0" w:color="auto"/>
        <w:left w:val="none" w:sz="0" w:space="0" w:color="auto"/>
        <w:bottom w:val="none" w:sz="0" w:space="0" w:color="auto"/>
        <w:right w:val="none" w:sz="0" w:space="0" w:color="auto"/>
      </w:divBdr>
      <w:divsChild>
        <w:div w:id="865219622">
          <w:marLeft w:val="0"/>
          <w:marRight w:val="0"/>
          <w:marTop w:val="0"/>
          <w:marBottom w:val="0"/>
          <w:divBdr>
            <w:top w:val="none" w:sz="0" w:space="0" w:color="auto"/>
            <w:left w:val="none" w:sz="0" w:space="0" w:color="auto"/>
            <w:bottom w:val="none" w:sz="0" w:space="0" w:color="auto"/>
            <w:right w:val="none" w:sz="0" w:space="0" w:color="auto"/>
          </w:divBdr>
          <w:divsChild>
            <w:div w:id="43647958">
              <w:marLeft w:val="0"/>
              <w:marRight w:val="0"/>
              <w:marTop w:val="0"/>
              <w:marBottom w:val="0"/>
              <w:divBdr>
                <w:top w:val="none" w:sz="0" w:space="0" w:color="auto"/>
                <w:left w:val="none" w:sz="0" w:space="0" w:color="auto"/>
                <w:bottom w:val="none" w:sz="0" w:space="0" w:color="auto"/>
                <w:right w:val="none" w:sz="0" w:space="0" w:color="auto"/>
              </w:divBdr>
              <w:divsChild>
                <w:div w:id="111683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921991">
      <w:bodyDiv w:val="1"/>
      <w:marLeft w:val="0"/>
      <w:marRight w:val="0"/>
      <w:marTop w:val="0"/>
      <w:marBottom w:val="0"/>
      <w:divBdr>
        <w:top w:val="none" w:sz="0" w:space="0" w:color="auto"/>
        <w:left w:val="none" w:sz="0" w:space="0" w:color="auto"/>
        <w:bottom w:val="none" w:sz="0" w:space="0" w:color="auto"/>
        <w:right w:val="none" w:sz="0" w:space="0" w:color="auto"/>
      </w:divBdr>
    </w:div>
    <w:div w:id="469057073">
      <w:bodyDiv w:val="1"/>
      <w:marLeft w:val="0"/>
      <w:marRight w:val="0"/>
      <w:marTop w:val="0"/>
      <w:marBottom w:val="0"/>
      <w:divBdr>
        <w:top w:val="none" w:sz="0" w:space="0" w:color="auto"/>
        <w:left w:val="none" w:sz="0" w:space="0" w:color="auto"/>
        <w:bottom w:val="none" w:sz="0" w:space="0" w:color="auto"/>
        <w:right w:val="none" w:sz="0" w:space="0" w:color="auto"/>
      </w:divBdr>
      <w:divsChild>
        <w:div w:id="1198356295">
          <w:marLeft w:val="0"/>
          <w:marRight w:val="0"/>
          <w:marTop w:val="0"/>
          <w:marBottom w:val="0"/>
          <w:divBdr>
            <w:top w:val="none" w:sz="0" w:space="0" w:color="auto"/>
            <w:left w:val="none" w:sz="0" w:space="0" w:color="auto"/>
            <w:bottom w:val="none" w:sz="0" w:space="0" w:color="auto"/>
            <w:right w:val="none" w:sz="0" w:space="0" w:color="auto"/>
          </w:divBdr>
          <w:divsChild>
            <w:div w:id="865098733">
              <w:marLeft w:val="0"/>
              <w:marRight w:val="0"/>
              <w:marTop w:val="0"/>
              <w:marBottom w:val="0"/>
              <w:divBdr>
                <w:top w:val="none" w:sz="0" w:space="0" w:color="auto"/>
                <w:left w:val="none" w:sz="0" w:space="0" w:color="auto"/>
                <w:bottom w:val="none" w:sz="0" w:space="0" w:color="auto"/>
                <w:right w:val="none" w:sz="0" w:space="0" w:color="auto"/>
              </w:divBdr>
              <w:divsChild>
                <w:div w:id="33911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875350">
      <w:bodyDiv w:val="1"/>
      <w:marLeft w:val="0"/>
      <w:marRight w:val="0"/>
      <w:marTop w:val="0"/>
      <w:marBottom w:val="0"/>
      <w:divBdr>
        <w:top w:val="none" w:sz="0" w:space="0" w:color="auto"/>
        <w:left w:val="none" w:sz="0" w:space="0" w:color="auto"/>
        <w:bottom w:val="none" w:sz="0" w:space="0" w:color="auto"/>
        <w:right w:val="none" w:sz="0" w:space="0" w:color="auto"/>
      </w:divBdr>
      <w:divsChild>
        <w:div w:id="1828520057">
          <w:marLeft w:val="0"/>
          <w:marRight w:val="0"/>
          <w:marTop w:val="0"/>
          <w:marBottom w:val="0"/>
          <w:divBdr>
            <w:top w:val="none" w:sz="0" w:space="0" w:color="auto"/>
            <w:left w:val="none" w:sz="0" w:space="0" w:color="auto"/>
            <w:bottom w:val="none" w:sz="0" w:space="0" w:color="auto"/>
            <w:right w:val="none" w:sz="0" w:space="0" w:color="auto"/>
          </w:divBdr>
          <w:divsChild>
            <w:div w:id="24528327">
              <w:marLeft w:val="0"/>
              <w:marRight w:val="0"/>
              <w:marTop w:val="0"/>
              <w:marBottom w:val="0"/>
              <w:divBdr>
                <w:top w:val="none" w:sz="0" w:space="0" w:color="auto"/>
                <w:left w:val="none" w:sz="0" w:space="0" w:color="auto"/>
                <w:bottom w:val="none" w:sz="0" w:space="0" w:color="auto"/>
                <w:right w:val="none" w:sz="0" w:space="0" w:color="auto"/>
              </w:divBdr>
              <w:divsChild>
                <w:div w:id="84798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40387">
      <w:bodyDiv w:val="1"/>
      <w:marLeft w:val="0"/>
      <w:marRight w:val="0"/>
      <w:marTop w:val="0"/>
      <w:marBottom w:val="0"/>
      <w:divBdr>
        <w:top w:val="none" w:sz="0" w:space="0" w:color="auto"/>
        <w:left w:val="none" w:sz="0" w:space="0" w:color="auto"/>
        <w:bottom w:val="none" w:sz="0" w:space="0" w:color="auto"/>
        <w:right w:val="none" w:sz="0" w:space="0" w:color="auto"/>
      </w:divBdr>
    </w:div>
    <w:div w:id="501434924">
      <w:bodyDiv w:val="1"/>
      <w:marLeft w:val="0"/>
      <w:marRight w:val="0"/>
      <w:marTop w:val="0"/>
      <w:marBottom w:val="0"/>
      <w:divBdr>
        <w:top w:val="none" w:sz="0" w:space="0" w:color="auto"/>
        <w:left w:val="none" w:sz="0" w:space="0" w:color="auto"/>
        <w:bottom w:val="none" w:sz="0" w:space="0" w:color="auto"/>
        <w:right w:val="none" w:sz="0" w:space="0" w:color="auto"/>
      </w:divBdr>
    </w:div>
    <w:div w:id="507527182">
      <w:bodyDiv w:val="1"/>
      <w:marLeft w:val="0"/>
      <w:marRight w:val="0"/>
      <w:marTop w:val="0"/>
      <w:marBottom w:val="0"/>
      <w:divBdr>
        <w:top w:val="none" w:sz="0" w:space="0" w:color="auto"/>
        <w:left w:val="none" w:sz="0" w:space="0" w:color="auto"/>
        <w:bottom w:val="none" w:sz="0" w:space="0" w:color="auto"/>
        <w:right w:val="none" w:sz="0" w:space="0" w:color="auto"/>
      </w:divBdr>
    </w:div>
    <w:div w:id="508764210">
      <w:bodyDiv w:val="1"/>
      <w:marLeft w:val="0"/>
      <w:marRight w:val="0"/>
      <w:marTop w:val="0"/>
      <w:marBottom w:val="0"/>
      <w:divBdr>
        <w:top w:val="none" w:sz="0" w:space="0" w:color="auto"/>
        <w:left w:val="none" w:sz="0" w:space="0" w:color="auto"/>
        <w:bottom w:val="none" w:sz="0" w:space="0" w:color="auto"/>
        <w:right w:val="none" w:sz="0" w:space="0" w:color="auto"/>
      </w:divBdr>
      <w:divsChild>
        <w:div w:id="1186292417">
          <w:marLeft w:val="480"/>
          <w:marRight w:val="0"/>
          <w:marTop w:val="0"/>
          <w:marBottom w:val="0"/>
          <w:divBdr>
            <w:top w:val="none" w:sz="0" w:space="0" w:color="auto"/>
            <w:left w:val="none" w:sz="0" w:space="0" w:color="auto"/>
            <w:bottom w:val="none" w:sz="0" w:space="0" w:color="auto"/>
            <w:right w:val="none" w:sz="0" w:space="0" w:color="auto"/>
          </w:divBdr>
          <w:divsChild>
            <w:div w:id="138244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15307">
      <w:bodyDiv w:val="1"/>
      <w:marLeft w:val="0"/>
      <w:marRight w:val="0"/>
      <w:marTop w:val="0"/>
      <w:marBottom w:val="0"/>
      <w:divBdr>
        <w:top w:val="none" w:sz="0" w:space="0" w:color="auto"/>
        <w:left w:val="none" w:sz="0" w:space="0" w:color="auto"/>
        <w:bottom w:val="none" w:sz="0" w:space="0" w:color="auto"/>
        <w:right w:val="none" w:sz="0" w:space="0" w:color="auto"/>
      </w:divBdr>
    </w:div>
    <w:div w:id="521361410">
      <w:bodyDiv w:val="1"/>
      <w:marLeft w:val="0"/>
      <w:marRight w:val="0"/>
      <w:marTop w:val="0"/>
      <w:marBottom w:val="0"/>
      <w:divBdr>
        <w:top w:val="none" w:sz="0" w:space="0" w:color="auto"/>
        <w:left w:val="none" w:sz="0" w:space="0" w:color="auto"/>
        <w:bottom w:val="none" w:sz="0" w:space="0" w:color="auto"/>
        <w:right w:val="none" w:sz="0" w:space="0" w:color="auto"/>
      </w:divBdr>
    </w:div>
    <w:div w:id="522019499">
      <w:bodyDiv w:val="1"/>
      <w:marLeft w:val="0"/>
      <w:marRight w:val="0"/>
      <w:marTop w:val="0"/>
      <w:marBottom w:val="0"/>
      <w:divBdr>
        <w:top w:val="none" w:sz="0" w:space="0" w:color="auto"/>
        <w:left w:val="none" w:sz="0" w:space="0" w:color="auto"/>
        <w:bottom w:val="none" w:sz="0" w:space="0" w:color="auto"/>
        <w:right w:val="none" w:sz="0" w:space="0" w:color="auto"/>
      </w:divBdr>
      <w:divsChild>
        <w:div w:id="230310777">
          <w:marLeft w:val="0"/>
          <w:marRight w:val="0"/>
          <w:marTop w:val="0"/>
          <w:marBottom w:val="0"/>
          <w:divBdr>
            <w:top w:val="none" w:sz="0" w:space="0" w:color="auto"/>
            <w:left w:val="none" w:sz="0" w:space="0" w:color="auto"/>
            <w:bottom w:val="none" w:sz="0" w:space="0" w:color="auto"/>
            <w:right w:val="none" w:sz="0" w:space="0" w:color="auto"/>
          </w:divBdr>
          <w:divsChild>
            <w:div w:id="1947153856">
              <w:marLeft w:val="0"/>
              <w:marRight w:val="0"/>
              <w:marTop w:val="0"/>
              <w:marBottom w:val="0"/>
              <w:divBdr>
                <w:top w:val="none" w:sz="0" w:space="0" w:color="auto"/>
                <w:left w:val="none" w:sz="0" w:space="0" w:color="auto"/>
                <w:bottom w:val="none" w:sz="0" w:space="0" w:color="auto"/>
                <w:right w:val="none" w:sz="0" w:space="0" w:color="auto"/>
              </w:divBdr>
              <w:divsChild>
                <w:div w:id="199779575">
                  <w:marLeft w:val="0"/>
                  <w:marRight w:val="0"/>
                  <w:marTop w:val="0"/>
                  <w:marBottom w:val="0"/>
                  <w:divBdr>
                    <w:top w:val="none" w:sz="0" w:space="0" w:color="auto"/>
                    <w:left w:val="none" w:sz="0" w:space="0" w:color="auto"/>
                    <w:bottom w:val="none" w:sz="0" w:space="0" w:color="auto"/>
                    <w:right w:val="none" w:sz="0" w:space="0" w:color="auto"/>
                  </w:divBdr>
                  <w:divsChild>
                    <w:div w:id="176398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019658">
      <w:bodyDiv w:val="1"/>
      <w:marLeft w:val="0"/>
      <w:marRight w:val="0"/>
      <w:marTop w:val="0"/>
      <w:marBottom w:val="0"/>
      <w:divBdr>
        <w:top w:val="none" w:sz="0" w:space="0" w:color="auto"/>
        <w:left w:val="none" w:sz="0" w:space="0" w:color="auto"/>
        <w:bottom w:val="none" w:sz="0" w:space="0" w:color="auto"/>
        <w:right w:val="none" w:sz="0" w:space="0" w:color="auto"/>
      </w:divBdr>
      <w:divsChild>
        <w:div w:id="1373193001">
          <w:marLeft w:val="0"/>
          <w:marRight w:val="0"/>
          <w:marTop w:val="0"/>
          <w:marBottom w:val="0"/>
          <w:divBdr>
            <w:top w:val="single" w:sz="2" w:space="0" w:color="auto"/>
            <w:left w:val="single" w:sz="2" w:space="0" w:color="auto"/>
            <w:bottom w:val="single" w:sz="6" w:space="0" w:color="auto"/>
            <w:right w:val="single" w:sz="2" w:space="0" w:color="auto"/>
          </w:divBdr>
          <w:divsChild>
            <w:div w:id="732587397">
              <w:marLeft w:val="0"/>
              <w:marRight w:val="0"/>
              <w:marTop w:val="100"/>
              <w:marBottom w:val="100"/>
              <w:divBdr>
                <w:top w:val="single" w:sz="2" w:space="0" w:color="D9D9E3"/>
                <w:left w:val="single" w:sz="2" w:space="0" w:color="D9D9E3"/>
                <w:bottom w:val="single" w:sz="2" w:space="0" w:color="D9D9E3"/>
                <w:right w:val="single" w:sz="2" w:space="0" w:color="D9D9E3"/>
              </w:divBdr>
              <w:divsChild>
                <w:div w:id="329913500">
                  <w:marLeft w:val="0"/>
                  <w:marRight w:val="0"/>
                  <w:marTop w:val="0"/>
                  <w:marBottom w:val="0"/>
                  <w:divBdr>
                    <w:top w:val="single" w:sz="2" w:space="0" w:color="D9D9E3"/>
                    <w:left w:val="single" w:sz="2" w:space="0" w:color="D9D9E3"/>
                    <w:bottom w:val="single" w:sz="2" w:space="0" w:color="D9D9E3"/>
                    <w:right w:val="single" w:sz="2" w:space="0" w:color="D9D9E3"/>
                  </w:divBdr>
                  <w:divsChild>
                    <w:div w:id="2145997363">
                      <w:marLeft w:val="0"/>
                      <w:marRight w:val="0"/>
                      <w:marTop w:val="0"/>
                      <w:marBottom w:val="0"/>
                      <w:divBdr>
                        <w:top w:val="single" w:sz="2" w:space="0" w:color="D9D9E3"/>
                        <w:left w:val="single" w:sz="2" w:space="0" w:color="D9D9E3"/>
                        <w:bottom w:val="single" w:sz="2" w:space="0" w:color="D9D9E3"/>
                        <w:right w:val="single" w:sz="2" w:space="0" w:color="D9D9E3"/>
                      </w:divBdr>
                      <w:divsChild>
                        <w:div w:id="12459881">
                          <w:marLeft w:val="0"/>
                          <w:marRight w:val="0"/>
                          <w:marTop w:val="0"/>
                          <w:marBottom w:val="0"/>
                          <w:divBdr>
                            <w:top w:val="single" w:sz="2" w:space="0" w:color="D9D9E3"/>
                            <w:left w:val="single" w:sz="2" w:space="0" w:color="D9D9E3"/>
                            <w:bottom w:val="single" w:sz="2" w:space="0" w:color="D9D9E3"/>
                            <w:right w:val="single" w:sz="2" w:space="0" w:color="D9D9E3"/>
                          </w:divBdr>
                          <w:divsChild>
                            <w:div w:id="270938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32617240">
      <w:bodyDiv w:val="1"/>
      <w:marLeft w:val="0"/>
      <w:marRight w:val="0"/>
      <w:marTop w:val="0"/>
      <w:marBottom w:val="0"/>
      <w:divBdr>
        <w:top w:val="none" w:sz="0" w:space="0" w:color="auto"/>
        <w:left w:val="none" w:sz="0" w:space="0" w:color="auto"/>
        <w:bottom w:val="none" w:sz="0" w:space="0" w:color="auto"/>
        <w:right w:val="none" w:sz="0" w:space="0" w:color="auto"/>
      </w:divBdr>
      <w:divsChild>
        <w:div w:id="224999809">
          <w:marLeft w:val="0"/>
          <w:marRight w:val="0"/>
          <w:marTop w:val="0"/>
          <w:marBottom w:val="0"/>
          <w:divBdr>
            <w:top w:val="single" w:sz="2" w:space="0" w:color="auto"/>
            <w:left w:val="single" w:sz="2" w:space="0" w:color="auto"/>
            <w:bottom w:val="single" w:sz="6" w:space="0" w:color="auto"/>
            <w:right w:val="single" w:sz="2" w:space="0" w:color="auto"/>
          </w:divBdr>
          <w:divsChild>
            <w:div w:id="1169950968">
              <w:marLeft w:val="0"/>
              <w:marRight w:val="0"/>
              <w:marTop w:val="100"/>
              <w:marBottom w:val="100"/>
              <w:divBdr>
                <w:top w:val="single" w:sz="2" w:space="0" w:color="D9D9E3"/>
                <w:left w:val="single" w:sz="2" w:space="0" w:color="D9D9E3"/>
                <w:bottom w:val="single" w:sz="2" w:space="0" w:color="D9D9E3"/>
                <w:right w:val="single" w:sz="2" w:space="0" w:color="D9D9E3"/>
              </w:divBdr>
              <w:divsChild>
                <w:div w:id="197817033">
                  <w:marLeft w:val="0"/>
                  <w:marRight w:val="0"/>
                  <w:marTop w:val="0"/>
                  <w:marBottom w:val="0"/>
                  <w:divBdr>
                    <w:top w:val="single" w:sz="2" w:space="0" w:color="D9D9E3"/>
                    <w:left w:val="single" w:sz="2" w:space="0" w:color="D9D9E3"/>
                    <w:bottom w:val="single" w:sz="2" w:space="0" w:color="D9D9E3"/>
                    <w:right w:val="single" w:sz="2" w:space="0" w:color="D9D9E3"/>
                  </w:divBdr>
                  <w:divsChild>
                    <w:div w:id="1523469745">
                      <w:marLeft w:val="0"/>
                      <w:marRight w:val="0"/>
                      <w:marTop w:val="0"/>
                      <w:marBottom w:val="0"/>
                      <w:divBdr>
                        <w:top w:val="single" w:sz="2" w:space="0" w:color="D9D9E3"/>
                        <w:left w:val="single" w:sz="2" w:space="0" w:color="D9D9E3"/>
                        <w:bottom w:val="single" w:sz="2" w:space="0" w:color="D9D9E3"/>
                        <w:right w:val="single" w:sz="2" w:space="0" w:color="D9D9E3"/>
                      </w:divBdr>
                      <w:divsChild>
                        <w:div w:id="1432508358">
                          <w:marLeft w:val="0"/>
                          <w:marRight w:val="0"/>
                          <w:marTop w:val="0"/>
                          <w:marBottom w:val="0"/>
                          <w:divBdr>
                            <w:top w:val="single" w:sz="2" w:space="0" w:color="D9D9E3"/>
                            <w:left w:val="single" w:sz="2" w:space="0" w:color="D9D9E3"/>
                            <w:bottom w:val="single" w:sz="2" w:space="0" w:color="D9D9E3"/>
                            <w:right w:val="single" w:sz="2" w:space="0" w:color="D9D9E3"/>
                          </w:divBdr>
                          <w:divsChild>
                            <w:div w:id="13115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34315649">
      <w:bodyDiv w:val="1"/>
      <w:marLeft w:val="0"/>
      <w:marRight w:val="0"/>
      <w:marTop w:val="0"/>
      <w:marBottom w:val="0"/>
      <w:divBdr>
        <w:top w:val="none" w:sz="0" w:space="0" w:color="auto"/>
        <w:left w:val="none" w:sz="0" w:space="0" w:color="auto"/>
        <w:bottom w:val="none" w:sz="0" w:space="0" w:color="auto"/>
        <w:right w:val="none" w:sz="0" w:space="0" w:color="auto"/>
      </w:divBdr>
    </w:div>
    <w:div w:id="545798536">
      <w:bodyDiv w:val="1"/>
      <w:marLeft w:val="0"/>
      <w:marRight w:val="0"/>
      <w:marTop w:val="0"/>
      <w:marBottom w:val="0"/>
      <w:divBdr>
        <w:top w:val="none" w:sz="0" w:space="0" w:color="auto"/>
        <w:left w:val="none" w:sz="0" w:space="0" w:color="auto"/>
        <w:bottom w:val="none" w:sz="0" w:space="0" w:color="auto"/>
        <w:right w:val="none" w:sz="0" w:space="0" w:color="auto"/>
      </w:divBdr>
      <w:divsChild>
        <w:div w:id="170920524">
          <w:marLeft w:val="0"/>
          <w:marRight w:val="0"/>
          <w:marTop w:val="0"/>
          <w:marBottom w:val="0"/>
          <w:divBdr>
            <w:top w:val="none" w:sz="0" w:space="0" w:color="auto"/>
            <w:left w:val="none" w:sz="0" w:space="0" w:color="auto"/>
            <w:bottom w:val="none" w:sz="0" w:space="0" w:color="auto"/>
            <w:right w:val="none" w:sz="0" w:space="0" w:color="auto"/>
          </w:divBdr>
          <w:divsChild>
            <w:div w:id="1007711474">
              <w:marLeft w:val="0"/>
              <w:marRight w:val="0"/>
              <w:marTop w:val="0"/>
              <w:marBottom w:val="0"/>
              <w:divBdr>
                <w:top w:val="none" w:sz="0" w:space="0" w:color="auto"/>
                <w:left w:val="none" w:sz="0" w:space="0" w:color="auto"/>
                <w:bottom w:val="none" w:sz="0" w:space="0" w:color="auto"/>
                <w:right w:val="none" w:sz="0" w:space="0" w:color="auto"/>
              </w:divBdr>
              <w:divsChild>
                <w:div w:id="32520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996379">
      <w:bodyDiv w:val="1"/>
      <w:marLeft w:val="0"/>
      <w:marRight w:val="0"/>
      <w:marTop w:val="0"/>
      <w:marBottom w:val="0"/>
      <w:divBdr>
        <w:top w:val="none" w:sz="0" w:space="0" w:color="auto"/>
        <w:left w:val="none" w:sz="0" w:space="0" w:color="auto"/>
        <w:bottom w:val="none" w:sz="0" w:space="0" w:color="auto"/>
        <w:right w:val="none" w:sz="0" w:space="0" w:color="auto"/>
      </w:divBdr>
    </w:div>
    <w:div w:id="553589377">
      <w:bodyDiv w:val="1"/>
      <w:marLeft w:val="0"/>
      <w:marRight w:val="0"/>
      <w:marTop w:val="0"/>
      <w:marBottom w:val="0"/>
      <w:divBdr>
        <w:top w:val="none" w:sz="0" w:space="0" w:color="auto"/>
        <w:left w:val="none" w:sz="0" w:space="0" w:color="auto"/>
        <w:bottom w:val="none" w:sz="0" w:space="0" w:color="auto"/>
        <w:right w:val="none" w:sz="0" w:space="0" w:color="auto"/>
      </w:divBdr>
      <w:divsChild>
        <w:div w:id="1930767851">
          <w:marLeft w:val="0"/>
          <w:marRight w:val="0"/>
          <w:marTop w:val="0"/>
          <w:marBottom w:val="0"/>
          <w:divBdr>
            <w:top w:val="none" w:sz="0" w:space="0" w:color="auto"/>
            <w:left w:val="none" w:sz="0" w:space="0" w:color="auto"/>
            <w:bottom w:val="none" w:sz="0" w:space="0" w:color="auto"/>
            <w:right w:val="none" w:sz="0" w:space="0" w:color="auto"/>
          </w:divBdr>
          <w:divsChild>
            <w:div w:id="944657910">
              <w:marLeft w:val="0"/>
              <w:marRight w:val="0"/>
              <w:marTop w:val="0"/>
              <w:marBottom w:val="0"/>
              <w:divBdr>
                <w:top w:val="none" w:sz="0" w:space="0" w:color="auto"/>
                <w:left w:val="none" w:sz="0" w:space="0" w:color="auto"/>
                <w:bottom w:val="none" w:sz="0" w:space="0" w:color="auto"/>
                <w:right w:val="none" w:sz="0" w:space="0" w:color="auto"/>
              </w:divBdr>
              <w:divsChild>
                <w:div w:id="10238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447534">
      <w:bodyDiv w:val="1"/>
      <w:marLeft w:val="0"/>
      <w:marRight w:val="0"/>
      <w:marTop w:val="0"/>
      <w:marBottom w:val="0"/>
      <w:divBdr>
        <w:top w:val="none" w:sz="0" w:space="0" w:color="auto"/>
        <w:left w:val="none" w:sz="0" w:space="0" w:color="auto"/>
        <w:bottom w:val="none" w:sz="0" w:space="0" w:color="auto"/>
        <w:right w:val="none" w:sz="0" w:space="0" w:color="auto"/>
      </w:divBdr>
      <w:divsChild>
        <w:div w:id="1767385569">
          <w:marLeft w:val="0"/>
          <w:marRight w:val="0"/>
          <w:marTop w:val="0"/>
          <w:marBottom w:val="0"/>
          <w:divBdr>
            <w:top w:val="none" w:sz="0" w:space="0" w:color="auto"/>
            <w:left w:val="none" w:sz="0" w:space="0" w:color="auto"/>
            <w:bottom w:val="none" w:sz="0" w:space="0" w:color="auto"/>
            <w:right w:val="none" w:sz="0" w:space="0" w:color="auto"/>
          </w:divBdr>
          <w:divsChild>
            <w:div w:id="1325160744">
              <w:marLeft w:val="0"/>
              <w:marRight w:val="0"/>
              <w:marTop w:val="0"/>
              <w:marBottom w:val="0"/>
              <w:divBdr>
                <w:top w:val="none" w:sz="0" w:space="0" w:color="auto"/>
                <w:left w:val="none" w:sz="0" w:space="0" w:color="auto"/>
                <w:bottom w:val="none" w:sz="0" w:space="0" w:color="auto"/>
                <w:right w:val="none" w:sz="0" w:space="0" w:color="auto"/>
              </w:divBdr>
              <w:divsChild>
                <w:div w:id="103600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149972">
      <w:bodyDiv w:val="1"/>
      <w:marLeft w:val="0"/>
      <w:marRight w:val="0"/>
      <w:marTop w:val="0"/>
      <w:marBottom w:val="0"/>
      <w:divBdr>
        <w:top w:val="none" w:sz="0" w:space="0" w:color="auto"/>
        <w:left w:val="none" w:sz="0" w:space="0" w:color="auto"/>
        <w:bottom w:val="none" w:sz="0" w:space="0" w:color="auto"/>
        <w:right w:val="none" w:sz="0" w:space="0" w:color="auto"/>
      </w:divBdr>
    </w:div>
    <w:div w:id="598561919">
      <w:bodyDiv w:val="1"/>
      <w:marLeft w:val="0"/>
      <w:marRight w:val="0"/>
      <w:marTop w:val="0"/>
      <w:marBottom w:val="0"/>
      <w:divBdr>
        <w:top w:val="none" w:sz="0" w:space="0" w:color="auto"/>
        <w:left w:val="none" w:sz="0" w:space="0" w:color="auto"/>
        <w:bottom w:val="none" w:sz="0" w:space="0" w:color="auto"/>
        <w:right w:val="none" w:sz="0" w:space="0" w:color="auto"/>
      </w:divBdr>
      <w:divsChild>
        <w:div w:id="1401101635">
          <w:marLeft w:val="0"/>
          <w:marRight w:val="0"/>
          <w:marTop w:val="0"/>
          <w:marBottom w:val="0"/>
          <w:divBdr>
            <w:top w:val="none" w:sz="0" w:space="0" w:color="auto"/>
            <w:left w:val="none" w:sz="0" w:space="0" w:color="auto"/>
            <w:bottom w:val="none" w:sz="0" w:space="0" w:color="auto"/>
            <w:right w:val="none" w:sz="0" w:space="0" w:color="auto"/>
          </w:divBdr>
          <w:divsChild>
            <w:div w:id="2063558175">
              <w:marLeft w:val="0"/>
              <w:marRight w:val="0"/>
              <w:marTop w:val="0"/>
              <w:marBottom w:val="0"/>
              <w:divBdr>
                <w:top w:val="none" w:sz="0" w:space="0" w:color="auto"/>
                <w:left w:val="none" w:sz="0" w:space="0" w:color="auto"/>
                <w:bottom w:val="none" w:sz="0" w:space="0" w:color="auto"/>
                <w:right w:val="none" w:sz="0" w:space="0" w:color="auto"/>
              </w:divBdr>
              <w:divsChild>
                <w:div w:id="36853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063614">
      <w:bodyDiv w:val="1"/>
      <w:marLeft w:val="0"/>
      <w:marRight w:val="0"/>
      <w:marTop w:val="0"/>
      <w:marBottom w:val="0"/>
      <w:divBdr>
        <w:top w:val="none" w:sz="0" w:space="0" w:color="auto"/>
        <w:left w:val="none" w:sz="0" w:space="0" w:color="auto"/>
        <w:bottom w:val="none" w:sz="0" w:space="0" w:color="auto"/>
        <w:right w:val="none" w:sz="0" w:space="0" w:color="auto"/>
      </w:divBdr>
      <w:divsChild>
        <w:div w:id="1877960745">
          <w:marLeft w:val="0"/>
          <w:marRight w:val="0"/>
          <w:marTop w:val="0"/>
          <w:marBottom w:val="0"/>
          <w:divBdr>
            <w:top w:val="single" w:sz="2" w:space="0" w:color="auto"/>
            <w:left w:val="single" w:sz="2" w:space="0" w:color="auto"/>
            <w:bottom w:val="single" w:sz="6" w:space="0" w:color="auto"/>
            <w:right w:val="single" w:sz="2" w:space="0" w:color="auto"/>
          </w:divBdr>
          <w:divsChild>
            <w:div w:id="1622684438">
              <w:marLeft w:val="0"/>
              <w:marRight w:val="0"/>
              <w:marTop w:val="100"/>
              <w:marBottom w:val="100"/>
              <w:divBdr>
                <w:top w:val="single" w:sz="2" w:space="0" w:color="D9D9E3"/>
                <w:left w:val="single" w:sz="2" w:space="0" w:color="D9D9E3"/>
                <w:bottom w:val="single" w:sz="2" w:space="0" w:color="D9D9E3"/>
                <w:right w:val="single" w:sz="2" w:space="0" w:color="D9D9E3"/>
              </w:divBdr>
              <w:divsChild>
                <w:div w:id="1306085510">
                  <w:marLeft w:val="0"/>
                  <w:marRight w:val="0"/>
                  <w:marTop w:val="0"/>
                  <w:marBottom w:val="0"/>
                  <w:divBdr>
                    <w:top w:val="single" w:sz="2" w:space="0" w:color="D9D9E3"/>
                    <w:left w:val="single" w:sz="2" w:space="0" w:color="D9D9E3"/>
                    <w:bottom w:val="single" w:sz="2" w:space="0" w:color="D9D9E3"/>
                    <w:right w:val="single" w:sz="2" w:space="0" w:color="D9D9E3"/>
                  </w:divBdr>
                  <w:divsChild>
                    <w:div w:id="262153300">
                      <w:marLeft w:val="0"/>
                      <w:marRight w:val="0"/>
                      <w:marTop w:val="0"/>
                      <w:marBottom w:val="0"/>
                      <w:divBdr>
                        <w:top w:val="single" w:sz="2" w:space="0" w:color="D9D9E3"/>
                        <w:left w:val="single" w:sz="2" w:space="0" w:color="D9D9E3"/>
                        <w:bottom w:val="single" w:sz="2" w:space="0" w:color="D9D9E3"/>
                        <w:right w:val="single" w:sz="2" w:space="0" w:color="D9D9E3"/>
                      </w:divBdr>
                      <w:divsChild>
                        <w:div w:id="837043989">
                          <w:marLeft w:val="0"/>
                          <w:marRight w:val="0"/>
                          <w:marTop w:val="0"/>
                          <w:marBottom w:val="0"/>
                          <w:divBdr>
                            <w:top w:val="single" w:sz="2" w:space="0" w:color="D9D9E3"/>
                            <w:left w:val="single" w:sz="2" w:space="0" w:color="D9D9E3"/>
                            <w:bottom w:val="single" w:sz="2" w:space="0" w:color="D9D9E3"/>
                            <w:right w:val="single" w:sz="2" w:space="0" w:color="D9D9E3"/>
                          </w:divBdr>
                          <w:divsChild>
                            <w:div w:id="1470392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16567510">
      <w:bodyDiv w:val="1"/>
      <w:marLeft w:val="0"/>
      <w:marRight w:val="0"/>
      <w:marTop w:val="0"/>
      <w:marBottom w:val="0"/>
      <w:divBdr>
        <w:top w:val="none" w:sz="0" w:space="0" w:color="auto"/>
        <w:left w:val="none" w:sz="0" w:space="0" w:color="auto"/>
        <w:bottom w:val="none" w:sz="0" w:space="0" w:color="auto"/>
        <w:right w:val="none" w:sz="0" w:space="0" w:color="auto"/>
      </w:divBdr>
      <w:divsChild>
        <w:div w:id="1032879974">
          <w:marLeft w:val="0"/>
          <w:marRight w:val="0"/>
          <w:marTop w:val="0"/>
          <w:marBottom w:val="0"/>
          <w:divBdr>
            <w:top w:val="none" w:sz="0" w:space="0" w:color="auto"/>
            <w:left w:val="none" w:sz="0" w:space="0" w:color="auto"/>
            <w:bottom w:val="none" w:sz="0" w:space="0" w:color="auto"/>
            <w:right w:val="none" w:sz="0" w:space="0" w:color="auto"/>
          </w:divBdr>
          <w:divsChild>
            <w:div w:id="106898286">
              <w:marLeft w:val="0"/>
              <w:marRight w:val="0"/>
              <w:marTop w:val="0"/>
              <w:marBottom w:val="0"/>
              <w:divBdr>
                <w:top w:val="none" w:sz="0" w:space="0" w:color="auto"/>
                <w:left w:val="none" w:sz="0" w:space="0" w:color="auto"/>
                <w:bottom w:val="none" w:sz="0" w:space="0" w:color="auto"/>
                <w:right w:val="none" w:sz="0" w:space="0" w:color="auto"/>
              </w:divBdr>
              <w:divsChild>
                <w:div w:id="184296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916452">
      <w:bodyDiv w:val="1"/>
      <w:marLeft w:val="0"/>
      <w:marRight w:val="0"/>
      <w:marTop w:val="0"/>
      <w:marBottom w:val="0"/>
      <w:divBdr>
        <w:top w:val="none" w:sz="0" w:space="0" w:color="auto"/>
        <w:left w:val="none" w:sz="0" w:space="0" w:color="auto"/>
        <w:bottom w:val="none" w:sz="0" w:space="0" w:color="auto"/>
        <w:right w:val="none" w:sz="0" w:space="0" w:color="auto"/>
      </w:divBdr>
    </w:div>
    <w:div w:id="625962991">
      <w:bodyDiv w:val="1"/>
      <w:marLeft w:val="0"/>
      <w:marRight w:val="0"/>
      <w:marTop w:val="0"/>
      <w:marBottom w:val="0"/>
      <w:divBdr>
        <w:top w:val="none" w:sz="0" w:space="0" w:color="auto"/>
        <w:left w:val="none" w:sz="0" w:space="0" w:color="auto"/>
        <w:bottom w:val="none" w:sz="0" w:space="0" w:color="auto"/>
        <w:right w:val="none" w:sz="0" w:space="0" w:color="auto"/>
      </w:divBdr>
    </w:div>
    <w:div w:id="637489586">
      <w:bodyDiv w:val="1"/>
      <w:marLeft w:val="0"/>
      <w:marRight w:val="0"/>
      <w:marTop w:val="0"/>
      <w:marBottom w:val="0"/>
      <w:divBdr>
        <w:top w:val="none" w:sz="0" w:space="0" w:color="auto"/>
        <w:left w:val="none" w:sz="0" w:space="0" w:color="auto"/>
        <w:bottom w:val="none" w:sz="0" w:space="0" w:color="auto"/>
        <w:right w:val="none" w:sz="0" w:space="0" w:color="auto"/>
      </w:divBdr>
      <w:divsChild>
        <w:div w:id="1811971089">
          <w:marLeft w:val="0"/>
          <w:marRight w:val="0"/>
          <w:marTop w:val="0"/>
          <w:marBottom w:val="0"/>
          <w:divBdr>
            <w:top w:val="none" w:sz="0" w:space="0" w:color="auto"/>
            <w:left w:val="none" w:sz="0" w:space="0" w:color="auto"/>
            <w:bottom w:val="none" w:sz="0" w:space="0" w:color="auto"/>
            <w:right w:val="none" w:sz="0" w:space="0" w:color="auto"/>
          </w:divBdr>
          <w:divsChild>
            <w:div w:id="1381317966">
              <w:marLeft w:val="0"/>
              <w:marRight w:val="0"/>
              <w:marTop w:val="0"/>
              <w:marBottom w:val="0"/>
              <w:divBdr>
                <w:top w:val="none" w:sz="0" w:space="0" w:color="auto"/>
                <w:left w:val="none" w:sz="0" w:space="0" w:color="auto"/>
                <w:bottom w:val="none" w:sz="0" w:space="0" w:color="auto"/>
                <w:right w:val="none" w:sz="0" w:space="0" w:color="auto"/>
              </w:divBdr>
              <w:divsChild>
                <w:div w:id="169661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37908">
          <w:marLeft w:val="0"/>
          <w:marRight w:val="0"/>
          <w:marTop w:val="0"/>
          <w:marBottom w:val="0"/>
          <w:divBdr>
            <w:top w:val="none" w:sz="0" w:space="0" w:color="auto"/>
            <w:left w:val="none" w:sz="0" w:space="0" w:color="auto"/>
            <w:bottom w:val="none" w:sz="0" w:space="0" w:color="auto"/>
            <w:right w:val="none" w:sz="0" w:space="0" w:color="auto"/>
          </w:divBdr>
          <w:divsChild>
            <w:div w:id="1471826505">
              <w:marLeft w:val="0"/>
              <w:marRight w:val="0"/>
              <w:marTop w:val="0"/>
              <w:marBottom w:val="0"/>
              <w:divBdr>
                <w:top w:val="none" w:sz="0" w:space="0" w:color="auto"/>
                <w:left w:val="none" w:sz="0" w:space="0" w:color="auto"/>
                <w:bottom w:val="none" w:sz="0" w:space="0" w:color="auto"/>
                <w:right w:val="none" w:sz="0" w:space="0" w:color="auto"/>
              </w:divBdr>
              <w:divsChild>
                <w:div w:id="88159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228278">
      <w:bodyDiv w:val="1"/>
      <w:marLeft w:val="0"/>
      <w:marRight w:val="0"/>
      <w:marTop w:val="0"/>
      <w:marBottom w:val="0"/>
      <w:divBdr>
        <w:top w:val="none" w:sz="0" w:space="0" w:color="auto"/>
        <w:left w:val="none" w:sz="0" w:space="0" w:color="auto"/>
        <w:bottom w:val="none" w:sz="0" w:space="0" w:color="auto"/>
        <w:right w:val="none" w:sz="0" w:space="0" w:color="auto"/>
      </w:divBdr>
    </w:div>
    <w:div w:id="647124472">
      <w:bodyDiv w:val="1"/>
      <w:marLeft w:val="0"/>
      <w:marRight w:val="0"/>
      <w:marTop w:val="0"/>
      <w:marBottom w:val="0"/>
      <w:divBdr>
        <w:top w:val="none" w:sz="0" w:space="0" w:color="auto"/>
        <w:left w:val="none" w:sz="0" w:space="0" w:color="auto"/>
        <w:bottom w:val="none" w:sz="0" w:space="0" w:color="auto"/>
        <w:right w:val="none" w:sz="0" w:space="0" w:color="auto"/>
      </w:divBdr>
    </w:div>
    <w:div w:id="650795125">
      <w:bodyDiv w:val="1"/>
      <w:marLeft w:val="0"/>
      <w:marRight w:val="0"/>
      <w:marTop w:val="0"/>
      <w:marBottom w:val="0"/>
      <w:divBdr>
        <w:top w:val="none" w:sz="0" w:space="0" w:color="auto"/>
        <w:left w:val="none" w:sz="0" w:space="0" w:color="auto"/>
        <w:bottom w:val="none" w:sz="0" w:space="0" w:color="auto"/>
        <w:right w:val="none" w:sz="0" w:space="0" w:color="auto"/>
      </w:divBdr>
      <w:divsChild>
        <w:div w:id="1985353697">
          <w:marLeft w:val="0"/>
          <w:marRight w:val="0"/>
          <w:marTop w:val="0"/>
          <w:marBottom w:val="0"/>
          <w:divBdr>
            <w:top w:val="none" w:sz="0" w:space="0" w:color="auto"/>
            <w:left w:val="none" w:sz="0" w:space="0" w:color="auto"/>
            <w:bottom w:val="none" w:sz="0" w:space="0" w:color="auto"/>
            <w:right w:val="none" w:sz="0" w:space="0" w:color="auto"/>
          </w:divBdr>
          <w:divsChild>
            <w:div w:id="1691757774">
              <w:marLeft w:val="0"/>
              <w:marRight w:val="0"/>
              <w:marTop w:val="0"/>
              <w:marBottom w:val="0"/>
              <w:divBdr>
                <w:top w:val="none" w:sz="0" w:space="0" w:color="auto"/>
                <w:left w:val="none" w:sz="0" w:space="0" w:color="auto"/>
                <w:bottom w:val="none" w:sz="0" w:space="0" w:color="auto"/>
                <w:right w:val="none" w:sz="0" w:space="0" w:color="auto"/>
              </w:divBdr>
              <w:divsChild>
                <w:div w:id="81533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877885">
      <w:bodyDiv w:val="1"/>
      <w:marLeft w:val="0"/>
      <w:marRight w:val="0"/>
      <w:marTop w:val="0"/>
      <w:marBottom w:val="0"/>
      <w:divBdr>
        <w:top w:val="none" w:sz="0" w:space="0" w:color="auto"/>
        <w:left w:val="none" w:sz="0" w:space="0" w:color="auto"/>
        <w:bottom w:val="none" w:sz="0" w:space="0" w:color="auto"/>
        <w:right w:val="none" w:sz="0" w:space="0" w:color="auto"/>
      </w:divBdr>
    </w:div>
    <w:div w:id="658119669">
      <w:bodyDiv w:val="1"/>
      <w:marLeft w:val="0"/>
      <w:marRight w:val="0"/>
      <w:marTop w:val="0"/>
      <w:marBottom w:val="0"/>
      <w:divBdr>
        <w:top w:val="none" w:sz="0" w:space="0" w:color="auto"/>
        <w:left w:val="none" w:sz="0" w:space="0" w:color="auto"/>
        <w:bottom w:val="none" w:sz="0" w:space="0" w:color="auto"/>
        <w:right w:val="none" w:sz="0" w:space="0" w:color="auto"/>
      </w:divBdr>
      <w:divsChild>
        <w:div w:id="1634366780">
          <w:marLeft w:val="0"/>
          <w:marRight w:val="0"/>
          <w:marTop w:val="0"/>
          <w:marBottom w:val="0"/>
          <w:divBdr>
            <w:top w:val="none" w:sz="0" w:space="0" w:color="auto"/>
            <w:left w:val="none" w:sz="0" w:space="0" w:color="auto"/>
            <w:bottom w:val="none" w:sz="0" w:space="0" w:color="auto"/>
            <w:right w:val="none" w:sz="0" w:space="0" w:color="auto"/>
          </w:divBdr>
          <w:divsChild>
            <w:div w:id="911693672">
              <w:marLeft w:val="0"/>
              <w:marRight w:val="0"/>
              <w:marTop w:val="0"/>
              <w:marBottom w:val="0"/>
              <w:divBdr>
                <w:top w:val="none" w:sz="0" w:space="0" w:color="auto"/>
                <w:left w:val="none" w:sz="0" w:space="0" w:color="auto"/>
                <w:bottom w:val="none" w:sz="0" w:space="0" w:color="auto"/>
                <w:right w:val="none" w:sz="0" w:space="0" w:color="auto"/>
              </w:divBdr>
              <w:divsChild>
                <w:div w:id="495800077">
                  <w:marLeft w:val="0"/>
                  <w:marRight w:val="0"/>
                  <w:marTop w:val="0"/>
                  <w:marBottom w:val="0"/>
                  <w:divBdr>
                    <w:top w:val="none" w:sz="0" w:space="0" w:color="auto"/>
                    <w:left w:val="none" w:sz="0" w:space="0" w:color="auto"/>
                    <w:bottom w:val="none" w:sz="0" w:space="0" w:color="auto"/>
                    <w:right w:val="none" w:sz="0" w:space="0" w:color="auto"/>
                  </w:divBdr>
                  <w:divsChild>
                    <w:div w:id="20171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555123">
      <w:bodyDiv w:val="1"/>
      <w:marLeft w:val="0"/>
      <w:marRight w:val="0"/>
      <w:marTop w:val="0"/>
      <w:marBottom w:val="0"/>
      <w:divBdr>
        <w:top w:val="none" w:sz="0" w:space="0" w:color="auto"/>
        <w:left w:val="none" w:sz="0" w:space="0" w:color="auto"/>
        <w:bottom w:val="none" w:sz="0" w:space="0" w:color="auto"/>
        <w:right w:val="none" w:sz="0" w:space="0" w:color="auto"/>
      </w:divBdr>
      <w:divsChild>
        <w:div w:id="2074161850">
          <w:marLeft w:val="0"/>
          <w:marRight w:val="0"/>
          <w:marTop w:val="0"/>
          <w:marBottom w:val="0"/>
          <w:divBdr>
            <w:top w:val="single" w:sz="2" w:space="0" w:color="auto"/>
            <w:left w:val="single" w:sz="2" w:space="0" w:color="auto"/>
            <w:bottom w:val="single" w:sz="6" w:space="0" w:color="auto"/>
            <w:right w:val="single" w:sz="2" w:space="0" w:color="auto"/>
          </w:divBdr>
          <w:divsChild>
            <w:div w:id="1144735659">
              <w:marLeft w:val="0"/>
              <w:marRight w:val="0"/>
              <w:marTop w:val="100"/>
              <w:marBottom w:val="100"/>
              <w:divBdr>
                <w:top w:val="single" w:sz="2" w:space="0" w:color="D9D9E3"/>
                <w:left w:val="single" w:sz="2" w:space="0" w:color="D9D9E3"/>
                <w:bottom w:val="single" w:sz="2" w:space="0" w:color="D9D9E3"/>
                <w:right w:val="single" w:sz="2" w:space="0" w:color="D9D9E3"/>
              </w:divBdr>
              <w:divsChild>
                <w:div w:id="1969579387">
                  <w:marLeft w:val="0"/>
                  <w:marRight w:val="0"/>
                  <w:marTop w:val="0"/>
                  <w:marBottom w:val="0"/>
                  <w:divBdr>
                    <w:top w:val="single" w:sz="2" w:space="0" w:color="D9D9E3"/>
                    <w:left w:val="single" w:sz="2" w:space="0" w:color="D9D9E3"/>
                    <w:bottom w:val="single" w:sz="2" w:space="0" w:color="D9D9E3"/>
                    <w:right w:val="single" w:sz="2" w:space="0" w:color="D9D9E3"/>
                  </w:divBdr>
                  <w:divsChild>
                    <w:div w:id="2023043138">
                      <w:marLeft w:val="0"/>
                      <w:marRight w:val="0"/>
                      <w:marTop w:val="0"/>
                      <w:marBottom w:val="0"/>
                      <w:divBdr>
                        <w:top w:val="single" w:sz="2" w:space="0" w:color="D9D9E3"/>
                        <w:left w:val="single" w:sz="2" w:space="0" w:color="D9D9E3"/>
                        <w:bottom w:val="single" w:sz="2" w:space="0" w:color="D9D9E3"/>
                        <w:right w:val="single" w:sz="2" w:space="0" w:color="D9D9E3"/>
                      </w:divBdr>
                      <w:divsChild>
                        <w:div w:id="392824095">
                          <w:marLeft w:val="0"/>
                          <w:marRight w:val="0"/>
                          <w:marTop w:val="0"/>
                          <w:marBottom w:val="0"/>
                          <w:divBdr>
                            <w:top w:val="single" w:sz="2" w:space="0" w:color="D9D9E3"/>
                            <w:left w:val="single" w:sz="2" w:space="0" w:color="D9D9E3"/>
                            <w:bottom w:val="single" w:sz="2" w:space="0" w:color="D9D9E3"/>
                            <w:right w:val="single" w:sz="2" w:space="0" w:color="D9D9E3"/>
                          </w:divBdr>
                          <w:divsChild>
                            <w:div w:id="1517188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64818638">
      <w:bodyDiv w:val="1"/>
      <w:marLeft w:val="0"/>
      <w:marRight w:val="0"/>
      <w:marTop w:val="0"/>
      <w:marBottom w:val="0"/>
      <w:divBdr>
        <w:top w:val="none" w:sz="0" w:space="0" w:color="auto"/>
        <w:left w:val="none" w:sz="0" w:space="0" w:color="auto"/>
        <w:bottom w:val="none" w:sz="0" w:space="0" w:color="auto"/>
        <w:right w:val="none" w:sz="0" w:space="0" w:color="auto"/>
      </w:divBdr>
      <w:divsChild>
        <w:div w:id="539437850">
          <w:marLeft w:val="0"/>
          <w:marRight w:val="0"/>
          <w:marTop w:val="0"/>
          <w:marBottom w:val="0"/>
          <w:divBdr>
            <w:top w:val="none" w:sz="0" w:space="0" w:color="auto"/>
            <w:left w:val="none" w:sz="0" w:space="0" w:color="auto"/>
            <w:bottom w:val="none" w:sz="0" w:space="0" w:color="auto"/>
            <w:right w:val="none" w:sz="0" w:space="0" w:color="auto"/>
          </w:divBdr>
          <w:divsChild>
            <w:div w:id="917667760">
              <w:marLeft w:val="0"/>
              <w:marRight w:val="0"/>
              <w:marTop w:val="0"/>
              <w:marBottom w:val="0"/>
              <w:divBdr>
                <w:top w:val="none" w:sz="0" w:space="0" w:color="auto"/>
                <w:left w:val="none" w:sz="0" w:space="0" w:color="auto"/>
                <w:bottom w:val="none" w:sz="0" w:space="0" w:color="auto"/>
                <w:right w:val="none" w:sz="0" w:space="0" w:color="auto"/>
              </w:divBdr>
              <w:divsChild>
                <w:div w:id="176665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835383">
      <w:bodyDiv w:val="1"/>
      <w:marLeft w:val="0"/>
      <w:marRight w:val="0"/>
      <w:marTop w:val="0"/>
      <w:marBottom w:val="0"/>
      <w:divBdr>
        <w:top w:val="none" w:sz="0" w:space="0" w:color="auto"/>
        <w:left w:val="none" w:sz="0" w:space="0" w:color="auto"/>
        <w:bottom w:val="none" w:sz="0" w:space="0" w:color="auto"/>
        <w:right w:val="none" w:sz="0" w:space="0" w:color="auto"/>
      </w:divBdr>
    </w:div>
    <w:div w:id="682902192">
      <w:bodyDiv w:val="1"/>
      <w:marLeft w:val="0"/>
      <w:marRight w:val="0"/>
      <w:marTop w:val="0"/>
      <w:marBottom w:val="0"/>
      <w:divBdr>
        <w:top w:val="none" w:sz="0" w:space="0" w:color="auto"/>
        <w:left w:val="none" w:sz="0" w:space="0" w:color="auto"/>
        <w:bottom w:val="none" w:sz="0" w:space="0" w:color="auto"/>
        <w:right w:val="none" w:sz="0" w:space="0" w:color="auto"/>
      </w:divBdr>
    </w:div>
    <w:div w:id="701906310">
      <w:bodyDiv w:val="1"/>
      <w:marLeft w:val="0"/>
      <w:marRight w:val="0"/>
      <w:marTop w:val="0"/>
      <w:marBottom w:val="0"/>
      <w:divBdr>
        <w:top w:val="none" w:sz="0" w:space="0" w:color="auto"/>
        <w:left w:val="none" w:sz="0" w:space="0" w:color="auto"/>
        <w:bottom w:val="none" w:sz="0" w:space="0" w:color="auto"/>
        <w:right w:val="none" w:sz="0" w:space="0" w:color="auto"/>
      </w:divBdr>
      <w:divsChild>
        <w:div w:id="1473787402">
          <w:marLeft w:val="0"/>
          <w:marRight w:val="0"/>
          <w:marTop w:val="0"/>
          <w:marBottom w:val="0"/>
          <w:divBdr>
            <w:top w:val="none" w:sz="0" w:space="0" w:color="auto"/>
            <w:left w:val="none" w:sz="0" w:space="0" w:color="auto"/>
            <w:bottom w:val="none" w:sz="0" w:space="0" w:color="auto"/>
            <w:right w:val="none" w:sz="0" w:space="0" w:color="auto"/>
          </w:divBdr>
          <w:divsChild>
            <w:div w:id="407849838">
              <w:marLeft w:val="0"/>
              <w:marRight w:val="0"/>
              <w:marTop w:val="0"/>
              <w:marBottom w:val="0"/>
              <w:divBdr>
                <w:top w:val="none" w:sz="0" w:space="0" w:color="auto"/>
                <w:left w:val="none" w:sz="0" w:space="0" w:color="auto"/>
                <w:bottom w:val="none" w:sz="0" w:space="0" w:color="auto"/>
                <w:right w:val="none" w:sz="0" w:space="0" w:color="auto"/>
              </w:divBdr>
              <w:divsChild>
                <w:div w:id="2100366194">
                  <w:marLeft w:val="0"/>
                  <w:marRight w:val="0"/>
                  <w:marTop w:val="0"/>
                  <w:marBottom w:val="0"/>
                  <w:divBdr>
                    <w:top w:val="none" w:sz="0" w:space="0" w:color="auto"/>
                    <w:left w:val="none" w:sz="0" w:space="0" w:color="auto"/>
                    <w:bottom w:val="none" w:sz="0" w:space="0" w:color="auto"/>
                    <w:right w:val="none" w:sz="0" w:space="0" w:color="auto"/>
                  </w:divBdr>
                  <w:divsChild>
                    <w:div w:id="159856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244816">
      <w:bodyDiv w:val="1"/>
      <w:marLeft w:val="0"/>
      <w:marRight w:val="0"/>
      <w:marTop w:val="0"/>
      <w:marBottom w:val="0"/>
      <w:divBdr>
        <w:top w:val="none" w:sz="0" w:space="0" w:color="auto"/>
        <w:left w:val="none" w:sz="0" w:space="0" w:color="auto"/>
        <w:bottom w:val="none" w:sz="0" w:space="0" w:color="auto"/>
        <w:right w:val="none" w:sz="0" w:space="0" w:color="auto"/>
      </w:divBdr>
    </w:div>
    <w:div w:id="725226258">
      <w:bodyDiv w:val="1"/>
      <w:marLeft w:val="0"/>
      <w:marRight w:val="0"/>
      <w:marTop w:val="0"/>
      <w:marBottom w:val="0"/>
      <w:divBdr>
        <w:top w:val="none" w:sz="0" w:space="0" w:color="auto"/>
        <w:left w:val="none" w:sz="0" w:space="0" w:color="auto"/>
        <w:bottom w:val="none" w:sz="0" w:space="0" w:color="auto"/>
        <w:right w:val="none" w:sz="0" w:space="0" w:color="auto"/>
      </w:divBdr>
      <w:divsChild>
        <w:div w:id="287862272">
          <w:marLeft w:val="0"/>
          <w:marRight w:val="0"/>
          <w:marTop w:val="0"/>
          <w:marBottom w:val="0"/>
          <w:divBdr>
            <w:top w:val="none" w:sz="0" w:space="0" w:color="auto"/>
            <w:left w:val="none" w:sz="0" w:space="0" w:color="auto"/>
            <w:bottom w:val="none" w:sz="0" w:space="0" w:color="auto"/>
            <w:right w:val="none" w:sz="0" w:space="0" w:color="auto"/>
          </w:divBdr>
          <w:divsChild>
            <w:div w:id="1604997850">
              <w:marLeft w:val="0"/>
              <w:marRight w:val="0"/>
              <w:marTop w:val="0"/>
              <w:marBottom w:val="0"/>
              <w:divBdr>
                <w:top w:val="none" w:sz="0" w:space="0" w:color="auto"/>
                <w:left w:val="none" w:sz="0" w:space="0" w:color="auto"/>
                <w:bottom w:val="none" w:sz="0" w:space="0" w:color="auto"/>
                <w:right w:val="none" w:sz="0" w:space="0" w:color="auto"/>
              </w:divBdr>
              <w:divsChild>
                <w:div w:id="105303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589403">
      <w:bodyDiv w:val="1"/>
      <w:marLeft w:val="0"/>
      <w:marRight w:val="0"/>
      <w:marTop w:val="0"/>
      <w:marBottom w:val="0"/>
      <w:divBdr>
        <w:top w:val="none" w:sz="0" w:space="0" w:color="auto"/>
        <w:left w:val="none" w:sz="0" w:space="0" w:color="auto"/>
        <w:bottom w:val="none" w:sz="0" w:space="0" w:color="auto"/>
        <w:right w:val="none" w:sz="0" w:space="0" w:color="auto"/>
      </w:divBdr>
      <w:divsChild>
        <w:div w:id="1580600752">
          <w:marLeft w:val="0"/>
          <w:marRight w:val="0"/>
          <w:marTop w:val="0"/>
          <w:marBottom w:val="0"/>
          <w:divBdr>
            <w:top w:val="none" w:sz="0" w:space="0" w:color="auto"/>
            <w:left w:val="none" w:sz="0" w:space="0" w:color="auto"/>
            <w:bottom w:val="none" w:sz="0" w:space="0" w:color="auto"/>
            <w:right w:val="none" w:sz="0" w:space="0" w:color="auto"/>
          </w:divBdr>
          <w:divsChild>
            <w:div w:id="119610285">
              <w:marLeft w:val="0"/>
              <w:marRight w:val="0"/>
              <w:marTop w:val="0"/>
              <w:marBottom w:val="0"/>
              <w:divBdr>
                <w:top w:val="none" w:sz="0" w:space="0" w:color="auto"/>
                <w:left w:val="none" w:sz="0" w:space="0" w:color="auto"/>
                <w:bottom w:val="none" w:sz="0" w:space="0" w:color="auto"/>
                <w:right w:val="none" w:sz="0" w:space="0" w:color="auto"/>
              </w:divBdr>
              <w:divsChild>
                <w:div w:id="1116293142">
                  <w:marLeft w:val="0"/>
                  <w:marRight w:val="0"/>
                  <w:marTop w:val="0"/>
                  <w:marBottom w:val="0"/>
                  <w:divBdr>
                    <w:top w:val="none" w:sz="0" w:space="0" w:color="auto"/>
                    <w:left w:val="none" w:sz="0" w:space="0" w:color="auto"/>
                    <w:bottom w:val="none" w:sz="0" w:space="0" w:color="auto"/>
                    <w:right w:val="none" w:sz="0" w:space="0" w:color="auto"/>
                  </w:divBdr>
                  <w:divsChild>
                    <w:div w:id="4372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836137">
      <w:bodyDiv w:val="1"/>
      <w:marLeft w:val="0"/>
      <w:marRight w:val="0"/>
      <w:marTop w:val="0"/>
      <w:marBottom w:val="0"/>
      <w:divBdr>
        <w:top w:val="none" w:sz="0" w:space="0" w:color="auto"/>
        <w:left w:val="none" w:sz="0" w:space="0" w:color="auto"/>
        <w:bottom w:val="none" w:sz="0" w:space="0" w:color="auto"/>
        <w:right w:val="none" w:sz="0" w:space="0" w:color="auto"/>
      </w:divBdr>
      <w:divsChild>
        <w:div w:id="653417443">
          <w:marLeft w:val="0"/>
          <w:marRight w:val="0"/>
          <w:marTop w:val="0"/>
          <w:marBottom w:val="0"/>
          <w:divBdr>
            <w:top w:val="none" w:sz="0" w:space="0" w:color="auto"/>
            <w:left w:val="none" w:sz="0" w:space="0" w:color="auto"/>
            <w:bottom w:val="none" w:sz="0" w:space="0" w:color="auto"/>
            <w:right w:val="none" w:sz="0" w:space="0" w:color="auto"/>
          </w:divBdr>
          <w:divsChild>
            <w:div w:id="2128348058">
              <w:marLeft w:val="0"/>
              <w:marRight w:val="0"/>
              <w:marTop w:val="0"/>
              <w:marBottom w:val="0"/>
              <w:divBdr>
                <w:top w:val="none" w:sz="0" w:space="0" w:color="auto"/>
                <w:left w:val="none" w:sz="0" w:space="0" w:color="auto"/>
                <w:bottom w:val="none" w:sz="0" w:space="0" w:color="auto"/>
                <w:right w:val="none" w:sz="0" w:space="0" w:color="auto"/>
              </w:divBdr>
              <w:divsChild>
                <w:div w:id="201506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886788">
      <w:bodyDiv w:val="1"/>
      <w:marLeft w:val="0"/>
      <w:marRight w:val="0"/>
      <w:marTop w:val="0"/>
      <w:marBottom w:val="0"/>
      <w:divBdr>
        <w:top w:val="none" w:sz="0" w:space="0" w:color="auto"/>
        <w:left w:val="none" w:sz="0" w:space="0" w:color="auto"/>
        <w:bottom w:val="none" w:sz="0" w:space="0" w:color="auto"/>
        <w:right w:val="none" w:sz="0" w:space="0" w:color="auto"/>
      </w:divBdr>
    </w:div>
    <w:div w:id="764957148">
      <w:bodyDiv w:val="1"/>
      <w:marLeft w:val="0"/>
      <w:marRight w:val="0"/>
      <w:marTop w:val="0"/>
      <w:marBottom w:val="0"/>
      <w:divBdr>
        <w:top w:val="none" w:sz="0" w:space="0" w:color="auto"/>
        <w:left w:val="none" w:sz="0" w:space="0" w:color="auto"/>
        <w:bottom w:val="none" w:sz="0" w:space="0" w:color="auto"/>
        <w:right w:val="none" w:sz="0" w:space="0" w:color="auto"/>
      </w:divBdr>
      <w:divsChild>
        <w:div w:id="523708076">
          <w:marLeft w:val="0"/>
          <w:marRight w:val="0"/>
          <w:marTop w:val="0"/>
          <w:marBottom w:val="0"/>
          <w:divBdr>
            <w:top w:val="none" w:sz="0" w:space="0" w:color="auto"/>
            <w:left w:val="none" w:sz="0" w:space="0" w:color="auto"/>
            <w:bottom w:val="none" w:sz="0" w:space="0" w:color="auto"/>
            <w:right w:val="none" w:sz="0" w:space="0" w:color="auto"/>
          </w:divBdr>
          <w:divsChild>
            <w:div w:id="885143750">
              <w:marLeft w:val="0"/>
              <w:marRight w:val="0"/>
              <w:marTop w:val="0"/>
              <w:marBottom w:val="0"/>
              <w:divBdr>
                <w:top w:val="none" w:sz="0" w:space="0" w:color="auto"/>
                <w:left w:val="none" w:sz="0" w:space="0" w:color="auto"/>
                <w:bottom w:val="none" w:sz="0" w:space="0" w:color="auto"/>
                <w:right w:val="none" w:sz="0" w:space="0" w:color="auto"/>
              </w:divBdr>
              <w:divsChild>
                <w:div w:id="88645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821565">
      <w:bodyDiv w:val="1"/>
      <w:marLeft w:val="0"/>
      <w:marRight w:val="0"/>
      <w:marTop w:val="0"/>
      <w:marBottom w:val="0"/>
      <w:divBdr>
        <w:top w:val="none" w:sz="0" w:space="0" w:color="auto"/>
        <w:left w:val="none" w:sz="0" w:space="0" w:color="auto"/>
        <w:bottom w:val="none" w:sz="0" w:space="0" w:color="auto"/>
        <w:right w:val="none" w:sz="0" w:space="0" w:color="auto"/>
      </w:divBdr>
      <w:divsChild>
        <w:div w:id="743525349">
          <w:marLeft w:val="0"/>
          <w:marRight w:val="0"/>
          <w:marTop w:val="0"/>
          <w:marBottom w:val="0"/>
          <w:divBdr>
            <w:top w:val="none" w:sz="0" w:space="0" w:color="auto"/>
            <w:left w:val="none" w:sz="0" w:space="0" w:color="auto"/>
            <w:bottom w:val="none" w:sz="0" w:space="0" w:color="auto"/>
            <w:right w:val="none" w:sz="0" w:space="0" w:color="auto"/>
          </w:divBdr>
          <w:divsChild>
            <w:div w:id="734665604">
              <w:marLeft w:val="0"/>
              <w:marRight w:val="0"/>
              <w:marTop w:val="0"/>
              <w:marBottom w:val="0"/>
              <w:divBdr>
                <w:top w:val="none" w:sz="0" w:space="0" w:color="auto"/>
                <w:left w:val="none" w:sz="0" w:space="0" w:color="auto"/>
                <w:bottom w:val="none" w:sz="0" w:space="0" w:color="auto"/>
                <w:right w:val="none" w:sz="0" w:space="0" w:color="auto"/>
              </w:divBdr>
              <w:divsChild>
                <w:div w:id="50857378">
                  <w:marLeft w:val="0"/>
                  <w:marRight w:val="0"/>
                  <w:marTop w:val="0"/>
                  <w:marBottom w:val="0"/>
                  <w:divBdr>
                    <w:top w:val="none" w:sz="0" w:space="0" w:color="auto"/>
                    <w:left w:val="none" w:sz="0" w:space="0" w:color="auto"/>
                    <w:bottom w:val="none" w:sz="0" w:space="0" w:color="auto"/>
                    <w:right w:val="none" w:sz="0" w:space="0" w:color="auto"/>
                  </w:divBdr>
                  <w:divsChild>
                    <w:div w:id="73717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269023">
      <w:bodyDiv w:val="1"/>
      <w:marLeft w:val="0"/>
      <w:marRight w:val="0"/>
      <w:marTop w:val="0"/>
      <w:marBottom w:val="0"/>
      <w:divBdr>
        <w:top w:val="none" w:sz="0" w:space="0" w:color="auto"/>
        <w:left w:val="none" w:sz="0" w:space="0" w:color="auto"/>
        <w:bottom w:val="none" w:sz="0" w:space="0" w:color="auto"/>
        <w:right w:val="none" w:sz="0" w:space="0" w:color="auto"/>
      </w:divBdr>
    </w:div>
    <w:div w:id="784739824">
      <w:bodyDiv w:val="1"/>
      <w:marLeft w:val="0"/>
      <w:marRight w:val="0"/>
      <w:marTop w:val="0"/>
      <w:marBottom w:val="0"/>
      <w:divBdr>
        <w:top w:val="none" w:sz="0" w:space="0" w:color="auto"/>
        <w:left w:val="none" w:sz="0" w:space="0" w:color="auto"/>
        <w:bottom w:val="none" w:sz="0" w:space="0" w:color="auto"/>
        <w:right w:val="none" w:sz="0" w:space="0" w:color="auto"/>
      </w:divBdr>
    </w:div>
    <w:div w:id="794838297">
      <w:bodyDiv w:val="1"/>
      <w:marLeft w:val="0"/>
      <w:marRight w:val="0"/>
      <w:marTop w:val="0"/>
      <w:marBottom w:val="0"/>
      <w:divBdr>
        <w:top w:val="none" w:sz="0" w:space="0" w:color="auto"/>
        <w:left w:val="none" w:sz="0" w:space="0" w:color="auto"/>
        <w:bottom w:val="none" w:sz="0" w:space="0" w:color="auto"/>
        <w:right w:val="none" w:sz="0" w:space="0" w:color="auto"/>
      </w:divBdr>
      <w:divsChild>
        <w:div w:id="149446464">
          <w:marLeft w:val="0"/>
          <w:marRight w:val="0"/>
          <w:marTop w:val="0"/>
          <w:marBottom w:val="0"/>
          <w:divBdr>
            <w:top w:val="none" w:sz="0" w:space="0" w:color="auto"/>
            <w:left w:val="none" w:sz="0" w:space="0" w:color="auto"/>
            <w:bottom w:val="none" w:sz="0" w:space="0" w:color="auto"/>
            <w:right w:val="none" w:sz="0" w:space="0" w:color="auto"/>
          </w:divBdr>
          <w:divsChild>
            <w:div w:id="1694837793">
              <w:marLeft w:val="0"/>
              <w:marRight w:val="0"/>
              <w:marTop w:val="0"/>
              <w:marBottom w:val="0"/>
              <w:divBdr>
                <w:top w:val="none" w:sz="0" w:space="0" w:color="auto"/>
                <w:left w:val="none" w:sz="0" w:space="0" w:color="auto"/>
                <w:bottom w:val="none" w:sz="0" w:space="0" w:color="auto"/>
                <w:right w:val="none" w:sz="0" w:space="0" w:color="auto"/>
              </w:divBdr>
              <w:divsChild>
                <w:div w:id="1453010559">
                  <w:marLeft w:val="0"/>
                  <w:marRight w:val="0"/>
                  <w:marTop w:val="0"/>
                  <w:marBottom w:val="0"/>
                  <w:divBdr>
                    <w:top w:val="none" w:sz="0" w:space="0" w:color="auto"/>
                    <w:left w:val="none" w:sz="0" w:space="0" w:color="auto"/>
                    <w:bottom w:val="none" w:sz="0" w:space="0" w:color="auto"/>
                    <w:right w:val="none" w:sz="0" w:space="0" w:color="auto"/>
                  </w:divBdr>
                  <w:divsChild>
                    <w:div w:id="93115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48464">
      <w:bodyDiv w:val="1"/>
      <w:marLeft w:val="0"/>
      <w:marRight w:val="0"/>
      <w:marTop w:val="0"/>
      <w:marBottom w:val="0"/>
      <w:divBdr>
        <w:top w:val="none" w:sz="0" w:space="0" w:color="auto"/>
        <w:left w:val="none" w:sz="0" w:space="0" w:color="auto"/>
        <w:bottom w:val="none" w:sz="0" w:space="0" w:color="auto"/>
        <w:right w:val="none" w:sz="0" w:space="0" w:color="auto"/>
      </w:divBdr>
      <w:divsChild>
        <w:div w:id="584875051">
          <w:marLeft w:val="0"/>
          <w:marRight w:val="0"/>
          <w:marTop w:val="0"/>
          <w:marBottom w:val="0"/>
          <w:divBdr>
            <w:top w:val="none" w:sz="0" w:space="0" w:color="auto"/>
            <w:left w:val="none" w:sz="0" w:space="0" w:color="auto"/>
            <w:bottom w:val="none" w:sz="0" w:space="0" w:color="auto"/>
            <w:right w:val="none" w:sz="0" w:space="0" w:color="auto"/>
          </w:divBdr>
          <w:divsChild>
            <w:div w:id="1540705079">
              <w:marLeft w:val="0"/>
              <w:marRight w:val="0"/>
              <w:marTop w:val="0"/>
              <w:marBottom w:val="0"/>
              <w:divBdr>
                <w:top w:val="none" w:sz="0" w:space="0" w:color="auto"/>
                <w:left w:val="none" w:sz="0" w:space="0" w:color="auto"/>
                <w:bottom w:val="none" w:sz="0" w:space="0" w:color="auto"/>
                <w:right w:val="none" w:sz="0" w:space="0" w:color="auto"/>
              </w:divBdr>
              <w:divsChild>
                <w:div w:id="11078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620373">
      <w:bodyDiv w:val="1"/>
      <w:marLeft w:val="0"/>
      <w:marRight w:val="0"/>
      <w:marTop w:val="0"/>
      <w:marBottom w:val="0"/>
      <w:divBdr>
        <w:top w:val="none" w:sz="0" w:space="0" w:color="auto"/>
        <w:left w:val="none" w:sz="0" w:space="0" w:color="auto"/>
        <w:bottom w:val="none" w:sz="0" w:space="0" w:color="auto"/>
        <w:right w:val="none" w:sz="0" w:space="0" w:color="auto"/>
      </w:divBdr>
      <w:divsChild>
        <w:div w:id="198590750">
          <w:marLeft w:val="0"/>
          <w:marRight w:val="0"/>
          <w:marTop w:val="0"/>
          <w:marBottom w:val="0"/>
          <w:divBdr>
            <w:top w:val="none" w:sz="0" w:space="0" w:color="auto"/>
            <w:left w:val="none" w:sz="0" w:space="0" w:color="auto"/>
            <w:bottom w:val="none" w:sz="0" w:space="0" w:color="auto"/>
            <w:right w:val="none" w:sz="0" w:space="0" w:color="auto"/>
          </w:divBdr>
          <w:divsChild>
            <w:div w:id="413862940">
              <w:marLeft w:val="0"/>
              <w:marRight w:val="0"/>
              <w:marTop w:val="0"/>
              <w:marBottom w:val="0"/>
              <w:divBdr>
                <w:top w:val="none" w:sz="0" w:space="0" w:color="auto"/>
                <w:left w:val="none" w:sz="0" w:space="0" w:color="auto"/>
                <w:bottom w:val="none" w:sz="0" w:space="0" w:color="auto"/>
                <w:right w:val="none" w:sz="0" w:space="0" w:color="auto"/>
              </w:divBdr>
              <w:divsChild>
                <w:div w:id="1794789959">
                  <w:marLeft w:val="0"/>
                  <w:marRight w:val="0"/>
                  <w:marTop w:val="0"/>
                  <w:marBottom w:val="0"/>
                  <w:divBdr>
                    <w:top w:val="none" w:sz="0" w:space="0" w:color="auto"/>
                    <w:left w:val="none" w:sz="0" w:space="0" w:color="auto"/>
                    <w:bottom w:val="none" w:sz="0" w:space="0" w:color="auto"/>
                    <w:right w:val="none" w:sz="0" w:space="0" w:color="auto"/>
                  </w:divBdr>
                  <w:divsChild>
                    <w:div w:id="28877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503262">
      <w:bodyDiv w:val="1"/>
      <w:marLeft w:val="0"/>
      <w:marRight w:val="0"/>
      <w:marTop w:val="0"/>
      <w:marBottom w:val="0"/>
      <w:divBdr>
        <w:top w:val="none" w:sz="0" w:space="0" w:color="auto"/>
        <w:left w:val="none" w:sz="0" w:space="0" w:color="auto"/>
        <w:bottom w:val="none" w:sz="0" w:space="0" w:color="auto"/>
        <w:right w:val="none" w:sz="0" w:space="0" w:color="auto"/>
      </w:divBdr>
      <w:divsChild>
        <w:div w:id="1742360916">
          <w:marLeft w:val="0"/>
          <w:marRight w:val="0"/>
          <w:marTop w:val="0"/>
          <w:marBottom w:val="0"/>
          <w:divBdr>
            <w:top w:val="single" w:sz="2" w:space="0" w:color="auto"/>
            <w:left w:val="single" w:sz="2" w:space="0" w:color="auto"/>
            <w:bottom w:val="single" w:sz="6" w:space="0" w:color="auto"/>
            <w:right w:val="single" w:sz="2" w:space="0" w:color="auto"/>
          </w:divBdr>
          <w:divsChild>
            <w:div w:id="1872036256">
              <w:marLeft w:val="0"/>
              <w:marRight w:val="0"/>
              <w:marTop w:val="100"/>
              <w:marBottom w:val="100"/>
              <w:divBdr>
                <w:top w:val="single" w:sz="2" w:space="0" w:color="D9D9E3"/>
                <w:left w:val="single" w:sz="2" w:space="0" w:color="D9D9E3"/>
                <w:bottom w:val="single" w:sz="2" w:space="0" w:color="D9D9E3"/>
                <w:right w:val="single" w:sz="2" w:space="0" w:color="D9D9E3"/>
              </w:divBdr>
              <w:divsChild>
                <w:div w:id="1662004507">
                  <w:marLeft w:val="0"/>
                  <w:marRight w:val="0"/>
                  <w:marTop w:val="0"/>
                  <w:marBottom w:val="0"/>
                  <w:divBdr>
                    <w:top w:val="single" w:sz="2" w:space="0" w:color="D9D9E3"/>
                    <w:left w:val="single" w:sz="2" w:space="0" w:color="D9D9E3"/>
                    <w:bottom w:val="single" w:sz="2" w:space="0" w:color="D9D9E3"/>
                    <w:right w:val="single" w:sz="2" w:space="0" w:color="D9D9E3"/>
                  </w:divBdr>
                  <w:divsChild>
                    <w:div w:id="452485022">
                      <w:marLeft w:val="0"/>
                      <w:marRight w:val="0"/>
                      <w:marTop w:val="0"/>
                      <w:marBottom w:val="0"/>
                      <w:divBdr>
                        <w:top w:val="single" w:sz="2" w:space="0" w:color="D9D9E3"/>
                        <w:left w:val="single" w:sz="2" w:space="0" w:color="D9D9E3"/>
                        <w:bottom w:val="single" w:sz="2" w:space="0" w:color="D9D9E3"/>
                        <w:right w:val="single" w:sz="2" w:space="0" w:color="D9D9E3"/>
                      </w:divBdr>
                      <w:divsChild>
                        <w:div w:id="110979120">
                          <w:marLeft w:val="0"/>
                          <w:marRight w:val="0"/>
                          <w:marTop w:val="0"/>
                          <w:marBottom w:val="0"/>
                          <w:divBdr>
                            <w:top w:val="single" w:sz="2" w:space="0" w:color="D9D9E3"/>
                            <w:left w:val="single" w:sz="2" w:space="0" w:color="D9D9E3"/>
                            <w:bottom w:val="single" w:sz="2" w:space="0" w:color="D9D9E3"/>
                            <w:right w:val="single" w:sz="2" w:space="0" w:color="D9D9E3"/>
                          </w:divBdr>
                          <w:divsChild>
                            <w:div w:id="1060246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75123827">
      <w:bodyDiv w:val="1"/>
      <w:marLeft w:val="0"/>
      <w:marRight w:val="0"/>
      <w:marTop w:val="0"/>
      <w:marBottom w:val="0"/>
      <w:divBdr>
        <w:top w:val="none" w:sz="0" w:space="0" w:color="auto"/>
        <w:left w:val="none" w:sz="0" w:space="0" w:color="auto"/>
        <w:bottom w:val="none" w:sz="0" w:space="0" w:color="auto"/>
        <w:right w:val="none" w:sz="0" w:space="0" w:color="auto"/>
      </w:divBdr>
      <w:divsChild>
        <w:div w:id="15080705">
          <w:marLeft w:val="0"/>
          <w:marRight w:val="0"/>
          <w:marTop w:val="0"/>
          <w:marBottom w:val="0"/>
          <w:divBdr>
            <w:top w:val="none" w:sz="0" w:space="0" w:color="auto"/>
            <w:left w:val="none" w:sz="0" w:space="0" w:color="auto"/>
            <w:bottom w:val="none" w:sz="0" w:space="0" w:color="auto"/>
            <w:right w:val="none" w:sz="0" w:space="0" w:color="auto"/>
          </w:divBdr>
          <w:divsChild>
            <w:div w:id="495074658">
              <w:marLeft w:val="0"/>
              <w:marRight w:val="0"/>
              <w:marTop w:val="0"/>
              <w:marBottom w:val="0"/>
              <w:divBdr>
                <w:top w:val="none" w:sz="0" w:space="0" w:color="auto"/>
                <w:left w:val="none" w:sz="0" w:space="0" w:color="auto"/>
                <w:bottom w:val="none" w:sz="0" w:space="0" w:color="auto"/>
                <w:right w:val="none" w:sz="0" w:space="0" w:color="auto"/>
              </w:divBdr>
              <w:divsChild>
                <w:div w:id="142044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704249">
      <w:bodyDiv w:val="1"/>
      <w:marLeft w:val="0"/>
      <w:marRight w:val="0"/>
      <w:marTop w:val="0"/>
      <w:marBottom w:val="0"/>
      <w:divBdr>
        <w:top w:val="none" w:sz="0" w:space="0" w:color="auto"/>
        <w:left w:val="none" w:sz="0" w:space="0" w:color="auto"/>
        <w:bottom w:val="none" w:sz="0" w:space="0" w:color="auto"/>
        <w:right w:val="none" w:sz="0" w:space="0" w:color="auto"/>
      </w:divBdr>
      <w:divsChild>
        <w:div w:id="1237131988">
          <w:marLeft w:val="0"/>
          <w:marRight w:val="0"/>
          <w:marTop w:val="0"/>
          <w:marBottom w:val="0"/>
          <w:divBdr>
            <w:top w:val="none" w:sz="0" w:space="0" w:color="auto"/>
            <w:left w:val="none" w:sz="0" w:space="0" w:color="auto"/>
            <w:bottom w:val="none" w:sz="0" w:space="0" w:color="auto"/>
            <w:right w:val="none" w:sz="0" w:space="0" w:color="auto"/>
          </w:divBdr>
          <w:divsChild>
            <w:div w:id="1236163662">
              <w:marLeft w:val="0"/>
              <w:marRight w:val="0"/>
              <w:marTop w:val="0"/>
              <w:marBottom w:val="0"/>
              <w:divBdr>
                <w:top w:val="none" w:sz="0" w:space="0" w:color="auto"/>
                <w:left w:val="none" w:sz="0" w:space="0" w:color="auto"/>
                <w:bottom w:val="none" w:sz="0" w:space="0" w:color="auto"/>
                <w:right w:val="none" w:sz="0" w:space="0" w:color="auto"/>
              </w:divBdr>
              <w:divsChild>
                <w:div w:id="42260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745571">
      <w:bodyDiv w:val="1"/>
      <w:marLeft w:val="0"/>
      <w:marRight w:val="0"/>
      <w:marTop w:val="0"/>
      <w:marBottom w:val="0"/>
      <w:divBdr>
        <w:top w:val="none" w:sz="0" w:space="0" w:color="auto"/>
        <w:left w:val="none" w:sz="0" w:space="0" w:color="auto"/>
        <w:bottom w:val="none" w:sz="0" w:space="0" w:color="auto"/>
        <w:right w:val="none" w:sz="0" w:space="0" w:color="auto"/>
      </w:divBdr>
      <w:divsChild>
        <w:div w:id="1960456534">
          <w:marLeft w:val="0"/>
          <w:marRight w:val="0"/>
          <w:marTop w:val="0"/>
          <w:marBottom w:val="0"/>
          <w:divBdr>
            <w:top w:val="none" w:sz="0" w:space="0" w:color="auto"/>
            <w:left w:val="none" w:sz="0" w:space="0" w:color="auto"/>
            <w:bottom w:val="none" w:sz="0" w:space="0" w:color="auto"/>
            <w:right w:val="none" w:sz="0" w:space="0" w:color="auto"/>
          </w:divBdr>
          <w:divsChild>
            <w:div w:id="1161461075">
              <w:marLeft w:val="0"/>
              <w:marRight w:val="0"/>
              <w:marTop w:val="0"/>
              <w:marBottom w:val="0"/>
              <w:divBdr>
                <w:top w:val="none" w:sz="0" w:space="0" w:color="auto"/>
                <w:left w:val="none" w:sz="0" w:space="0" w:color="auto"/>
                <w:bottom w:val="none" w:sz="0" w:space="0" w:color="auto"/>
                <w:right w:val="none" w:sz="0" w:space="0" w:color="auto"/>
              </w:divBdr>
              <w:divsChild>
                <w:div w:id="97321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203594">
      <w:bodyDiv w:val="1"/>
      <w:marLeft w:val="0"/>
      <w:marRight w:val="0"/>
      <w:marTop w:val="0"/>
      <w:marBottom w:val="0"/>
      <w:divBdr>
        <w:top w:val="none" w:sz="0" w:space="0" w:color="auto"/>
        <w:left w:val="none" w:sz="0" w:space="0" w:color="auto"/>
        <w:bottom w:val="none" w:sz="0" w:space="0" w:color="auto"/>
        <w:right w:val="none" w:sz="0" w:space="0" w:color="auto"/>
      </w:divBdr>
      <w:divsChild>
        <w:div w:id="2145345407">
          <w:marLeft w:val="0"/>
          <w:marRight w:val="0"/>
          <w:marTop w:val="0"/>
          <w:marBottom w:val="0"/>
          <w:divBdr>
            <w:top w:val="none" w:sz="0" w:space="0" w:color="auto"/>
            <w:left w:val="none" w:sz="0" w:space="0" w:color="auto"/>
            <w:bottom w:val="none" w:sz="0" w:space="0" w:color="auto"/>
            <w:right w:val="none" w:sz="0" w:space="0" w:color="auto"/>
          </w:divBdr>
          <w:divsChild>
            <w:div w:id="2016420810">
              <w:marLeft w:val="0"/>
              <w:marRight w:val="0"/>
              <w:marTop w:val="0"/>
              <w:marBottom w:val="0"/>
              <w:divBdr>
                <w:top w:val="none" w:sz="0" w:space="0" w:color="auto"/>
                <w:left w:val="none" w:sz="0" w:space="0" w:color="auto"/>
                <w:bottom w:val="none" w:sz="0" w:space="0" w:color="auto"/>
                <w:right w:val="none" w:sz="0" w:space="0" w:color="auto"/>
              </w:divBdr>
              <w:divsChild>
                <w:div w:id="776877453">
                  <w:marLeft w:val="0"/>
                  <w:marRight w:val="0"/>
                  <w:marTop w:val="0"/>
                  <w:marBottom w:val="0"/>
                  <w:divBdr>
                    <w:top w:val="none" w:sz="0" w:space="0" w:color="auto"/>
                    <w:left w:val="none" w:sz="0" w:space="0" w:color="auto"/>
                    <w:bottom w:val="none" w:sz="0" w:space="0" w:color="auto"/>
                    <w:right w:val="none" w:sz="0" w:space="0" w:color="auto"/>
                  </w:divBdr>
                  <w:divsChild>
                    <w:div w:id="13204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862026">
      <w:bodyDiv w:val="1"/>
      <w:marLeft w:val="0"/>
      <w:marRight w:val="0"/>
      <w:marTop w:val="0"/>
      <w:marBottom w:val="0"/>
      <w:divBdr>
        <w:top w:val="none" w:sz="0" w:space="0" w:color="auto"/>
        <w:left w:val="none" w:sz="0" w:space="0" w:color="auto"/>
        <w:bottom w:val="none" w:sz="0" w:space="0" w:color="auto"/>
        <w:right w:val="none" w:sz="0" w:space="0" w:color="auto"/>
      </w:divBdr>
    </w:div>
    <w:div w:id="881482483">
      <w:bodyDiv w:val="1"/>
      <w:marLeft w:val="0"/>
      <w:marRight w:val="0"/>
      <w:marTop w:val="0"/>
      <w:marBottom w:val="0"/>
      <w:divBdr>
        <w:top w:val="none" w:sz="0" w:space="0" w:color="auto"/>
        <w:left w:val="none" w:sz="0" w:space="0" w:color="auto"/>
        <w:bottom w:val="none" w:sz="0" w:space="0" w:color="auto"/>
        <w:right w:val="none" w:sz="0" w:space="0" w:color="auto"/>
      </w:divBdr>
      <w:divsChild>
        <w:div w:id="1061369070">
          <w:marLeft w:val="0"/>
          <w:marRight w:val="0"/>
          <w:marTop w:val="0"/>
          <w:marBottom w:val="0"/>
          <w:divBdr>
            <w:top w:val="none" w:sz="0" w:space="0" w:color="auto"/>
            <w:left w:val="none" w:sz="0" w:space="0" w:color="auto"/>
            <w:bottom w:val="none" w:sz="0" w:space="0" w:color="auto"/>
            <w:right w:val="none" w:sz="0" w:space="0" w:color="auto"/>
          </w:divBdr>
          <w:divsChild>
            <w:div w:id="647368606">
              <w:marLeft w:val="0"/>
              <w:marRight w:val="0"/>
              <w:marTop w:val="0"/>
              <w:marBottom w:val="0"/>
              <w:divBdr>
                <w:top w:val="none" w:sz="0" w:space="0" w:color="auto"/>
                <w:left w:val="none" w:sz="0" w:space="0" w:color="auto"/>
                <w:bottom w:val="none" w:sz="0" w:space="0" w:color="auto"/>
                <w:right w:val="none" w:sz="0" w:space="0" w:color="auto"/>
              </w:divBdr>
              <w:divsChild>
                <w:div w:id="195717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607753">
      <w:bodyDiv w:val="1"/>
      <w:marLeft w:val="0"/>
      <w:marRight w:val="0"/>
      <w:marTop w:val="0"/>
      <w:marBottom w:val="0"/>
      <w:divBdr>
        <w:top w:val="none" w:sz="0" w:space="0" w:color="auto"/>
        <w:left w:val="none" w:sz="0" w:space="0" w:color="auto"/>
        <w:bottom w:val="none" w:sz="0" w:space="0" w:color="auto"/>
        <w:right w:val="none" w:sz="0" w:space="0" w:color="auto"/>
      </w:divBdr>
      <w:divsChild>
        <w:div w:id="1317228387">
          <w:marLeft w:val="0"/>
          <w:marRight w:val="0"/>
          <w:marTop w:val="0"/>
          <w:marBottom w:val="0"/>
          <w:divBdr>
            <w:top w:val="none" w:sz="0" w:space="0" w:color="auto"/>
            <w:left w:val="none" w:sz="0" w:space="0" w:color="auto"/>
            <w:bottom w:val="none" w:sz="0" w:space="0" w:color="auto"/>
            <w:right w:val="none" w:sz="0" w:space="0" w:color="auto"/>
          </w:divBdr>
          <w:divsChild>
            <w:div w:id="551356095">
              <w:marLeft w:val="0"/>
              <w:marRight w:val="0"/>
              <w:marTop w:val="0"/>
              <w:marBottom w:val="0"/>
              <w:divBdr>
                <w:top w:val="none" w:sz="0" w:space="0" w:color="auto"/>
                <w:left w:val="none" w:sz="0" w:space="0" w:color="auto"/>
                <w:bottom w:val="none" w:sz="0" w:space="0" w:color="auto"/>
                <w:right w:val="none" w:sz="0" w:space="0" w:color="auto"/>
              </w:divBdr>
              <w:divsChild>
                <w:div w:id="90908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125958">
      <w:bodyDiv w:val="1"/>
      <w:marLeft w:val="0"/>
      <w:marRight w:val="0"/>
      <w:marTop w:val="0"/>
      <w:marBottom w:val="0"/>
      <w:divBdr>
        <w:top w:val="none" w:sz="0" w:space="0" w:color="auto"/>
        <w:left w:val="none" w:sz="0" w:space="0" w:color="auto"/>
        <w:bottom w:val="none" w:sz="0" w:space="0" w:color="auto"/>
        <w:right w:val="none" w:sz="0" w:space="0" w:color="auto"/>
      </w:divBdr>
    </w:div>
    <w:div w:id="912861259">
      <w:bodyDiv w:val="1"/>
      <w:marLeft w:val="0"/>
      <w:marRight w:val="0"/>
      <w:marTop w:val="0"/>
      <w:marBottom w:val="0"/>
      <w:divBdr>
        <w:top w:val="none" w:sz="0" w:space="0" w:color="auto"/>
        <w:left w:val="none" w:sz="0" w:space="0" w:color="auto"/>
        <w:bottom w:val="none" w:sz="0" w:space="0" w:color="auto"/>
        <w:right w:val="none" w:sz="0" w:space="0" w:color="auto"/>
      </w:divBdr>
    </w:div>
    <w:div w:id="914164865">
      <w:bodyDiv w:val="1"/>
      <w:marLeft w:val="0"/>
      <w:marRight w:val="0"/>
      <w:marTop w:val="0"/>
      <w:marBottom w:val="0"/>
      <w:divBdr>
        <w:top w:val="none" w:sz="0" w:space="0" w:color="auto"/>
        <w:left w:val="none" w:sz="0" w:space="0" w:color="auto"/>
        <w:bottom w:val="none" w:sz="0" w:space="0" w:color="auto"/>
        <w:right w:val="none" w:sz="0" w:space="0" w:color="auto"/>
      </w:divBdr>
    </w:div>
    <w:div w:id="917253098">
      <w:bodyDiv w:val="1"/>
      <w:marLeft w:val="0"/>
      <w:marRight w:val="0"/>
      <w:marTop w:val="0"/>
      <w:marBottom w:val="0"/>
      <w:divBdr>
        <w:top w:val="none" w:sz="0" w:space="0" w:color="auto"/>
        <w:left w:val="none" w:sz="0" w:space="0" w:color="auto"/>
        <w:bottom w:val="none" w:sz="0" w:space="0" w:color="auto"/>
        <w:right w:val="none" w:sz="0" w:space="0" w:color="auto"/>
      </w:divBdr>
    </w:div>
    <w:div w:id="928273009">
      <w:bodyDiv w:val="1"/>
      <w:marLeft w:val="0"/>
      <w:marRight w:val="0"/>
      <w:marTop w:val="0"/>
      <w:marBottom w:val="0"/>
      <w:divBdr>
        <w:top w:val="none" w:sz="0" w:space="0" w:color="auto"/>
        <w:left w:val="none" w:sz="0" w:space="0" w:color="auto"/>
        <w:bottom w:val="none" w:sz="0" w:space="0" w:color="auto"/>
        <w:right w:val="none" w:sz="0" w:space="0" w:color="auto"/>
      </w:divBdr>
    </w:div>
    <w:div w:id="945236491">
      <w:bodyDiv w:val="1"/>
      <w:marLeft w:val="0"/>
      <w:marRight w:val="0"/>
      <w:marTop w:val="0"/>
      <w:marBottom w:val="0"/>
      <w:divBdr>
        <w:top w:val="none" w:sz="0" w:space="0" w:color="auto"/>
        <w:left w:val="none" w:sz="0" w:space="0" w:color="auto"/>
        <w:bottom w:val="none" w:sz="0" w:space="0" w:color="auto"/>
        <w:right w:val="none" w:sz="0" w:space="0" w:color="auto"/>
      </w:divBdr>
      <w:divsChild>
        <w:div w:id="815923255">
          <w:marLeft w:val="0"/>
          <w:marRight w:val="0"/>
          <w:marTop w:val="0"/>
          <w:marBottom w:val="0"/>
          <w:divBdr>
            <w:top w:val="none" w:sz="0" w:space="0" w:color="auto"/>
            <w:left w:val="none" w:sz="0" w:space="0" w:color="auto"/>
            <w:bottom w:val="none" w:sz="0" w:space="0" w:color="auto"/>
            <w:right w:val="none" w:sz="0" w:space="0" w:color="auto"/>
          </w:divBdr>
          <w:divsChild>
            <w:div w:id="807822434">
              <w:marLeft w:val="0"/>
              <w:marRight w:val="0"/>
              <w:marTop w:val="0"/>
              <w:marBottom w:val="0"/>
              <w:divBdr>
                <w:top w:val="none" w:sz="0" w:space="0" w:color="auto"/>
                <w:left w:val="none" w:sz="0" w:space="0" w:color="auto"/>
                <w:bottom w:val="none" w:sz="0" w:space="0" w:color="auto"/>
                <w:right w:val="none" w:sz="0" w:space="0" w:color="auto"/>
              </w:divBdr>
              <w:divsChild>
                <w:div w:id="197814370">
                  <w:marLeft w:val="0"/>
                  <w:marRight w:val="0"/>
                  <w:marTop w:val="0"/>
                  <w:marBottom w:val="0"/>
                  <w:divBdr>
                    <w:top w:val="none" w:sz="0" w:space="0" w:color="auto"/>
                    <w:left w:val="none" w:sz="0" w:space="0" w:color="auto"/>
                    <w:bottom w:val="none" w:sz="0" w:space="0" w:color="auto"/>
                    <w:right w:val="none" w:sz="0" w:space="0" w:color="auto"/>
                  </w:divBdr>
                  <w:divsChild>
                    <w:div w:id="1723091763">
                      <w:marLeft w:val="0"/>
                      <w:marRight w:val="0"/>
                      <w:marTop w:val="0"/>
                      <w:marBottom w:val="0"/>
                      <w:divBdr>
                        <w:top w:val="none" w:sz="0" w:space="0" w:color="auto"/>
                        <w:left w:val="none" w:sz="0" w:space="0" w:color="auto"/>
                        <w:bottom w:val="none" w:sz="0" w:space="0" w:color="auto"/>
                        <w:right w:val="none" w:sz="0" w:space="0" w:color="auto"/>
                      </w:divBdr>
                    </w:div>
                  </w:divsChild>
                </w:div>
                <w:div w:id="279266318">
                  <w:marLeft w:val="0"/>
                  <w:marRight w:val="0"/>
                  <w:marTop w:val="0"/>
                  <w:marBottom w:val="0"/>
                  <w:divBdr>
                    <w:top w:val="none" w:sz="0" w:space="0" w:color="auto"/>
                    <w:left w:val="none" w:sz="0" w:space="0" w:color="auto"/>
                    <w:bottom w:val="none" w:sz="0" w:space="0" w:color="auto"/>
                    <w:right w:val="none" w:sz="0" w:space="0" w:color="auto"/>
                  </w:divBdr>
                  <w:divsChild>
                    <w:div w:id="881097416">
                      <w:marLeft w:val="0"/>
                      <w:marRight w:val="0"/>
                      <w:marTop w:val="0"/>
                      <w:marBottom w:val="0"/>
                      <w:divBdr>
                        <w:top w:val="none" w:sz="0" w:space="0" w:color="auto"/>
                        <w:left w:val="none" w:sz="0" w:space="0" w:color="auto"/>
                        <w:bottom w:val="none" w:sz="0" w:space="0" w:color="auto"/>
                        <w:right w:val="none" w:sz="0" w:space="0" w:color="auto"/>
                      </w:divBdr>
                    </w:div>
                    <w:div w:id="1352300823">
                      <w:marLeft w:val="0"/>
                      <w:marRight w:val="0"/>
                      <w:marTop w:val="0"/>
                      <w:marBottom w:val="0"/>
                      <w:divBdr>
                        <w:top w:val="none" w:sz="0" w:space="0" w:color="auto"/>
                        <w:left w:val="none" w:sz="0" w:space="0" w:color="auto"/>
                        <w:bottom w:val="none" w:sz="0" w:space="0" w:color="auto"/>
                        <w:right w:val="none" w:sz="0" w:space="0" w:color="auto"/>
                      </w:divBdr>
                    </w:div>
                    <w:div w:id="1520894731">
                      <w:marLeft w:val="0"/>
                      <w:marRight w:val="0"/>
                      <w:marTop w:val="0"/>
                      <w:marBottom w:val="0"/>
                      <w:divBdr>
                        <w:top w:val="none" w:sz="0" w:space="0" w:color="auto"/>
                        <w:left w:val="none" w:sz="0" w:space="0" w:color="auto"/>
                        <w:bottom w:val="none" w:sz="0" w:space="0" w:color="auto"/>
                        <w:right w:val="none" w:sz="0" w:space="0" w:color="auto"/>
                      </w:divBdr>
                    </w:div>
                    <w:div w:id="1748529135">
                      <w:marLeft w:val="0"/>
                      <w:marRight w:val="0"/>
                      <w:marTop w:val="0"/>
                      <w:marBottom w:val="0"/>
                      <w:divBdr>
                        <w:top w:val="none" w:sz="0" w:space="0" w:color="auto"/>
                        <w:left w:val="none" w:sz="0" w:space="0" w:color="auto"/>
                        <w:bottom w:val="none" w:sz="0" w:space="0" w:color="auto"/>
                        <w:right w:val="none" w:sz="0" w:space="0" w:color="auto"/>
                      </w:divBdr>
                    </w:div>
                  </w:divsChild>
                </w:div>
                <w:div w:id="1444304717">
                  <w:marLeft w:val="0"/>
                  <w:marRight w:val="0"/>
                  <w:marTop w:val="0"/>
                  <w:marBottom w:val="0"/>
                  <w:divBdr>
                    <w:top w:val="none" w:sz="0" w:space="0" w:color="auto"/>
                    <w:left w:val="none" w:sz="0" w:space="0" w:color="auto"/>
                    <w:bottom w:val="none" w:sz="0" w:space="0" w:color="auto"/>
                    <w:right w:val="none" w:sz="0" w:space="0" w:color="auto"/>
                  </w:divBdr>
                  <w:divsChild>
                    <w:div w:id="131382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767091">
      <w:bodyDiv w:val="1"/>
      <w:marLeft w:val="0"/>
      <w:marRight w:val="0"/>
      <w:marTop w:val="0"/>
      <w:marBottom w:val="0"/>
      <w:divBdr>
        <w:top w:val="none" w:sz="0" w:space="0" w:color="auto"/>
        <w:left w:val="none" w:sz="0" w:space="0" w:color="auto"/>
        <w:bottom w:val="none" w:sz="0" w:space="0" w:color="auto"/>
        <w:right w:val="none" w:sz="0" w:space="0" w:color="auto"/>
      </w:divBdr>
      <w:divsChild>
        <w:div w:id="572542195">
          <w:marLeft w:val="0"/>
          <w:marRight w:val="0"/>
          <w:marTop w:val="0"/>
          <w:marBottom w:val="0"/>
          <w:divBdr>
            <w:top w:val="none" w:sz="0" w:space="0" w:color="auto"/>
            <w:left w:val="none" w:sz="0" w:space="0" w:color="auto"/>
            <w:bottom w:val="none" w:sz="0" w:space="0" w:color="auto"/>
            <w:right w:val="none" w:sz="0" w:space="0" w:color="auto"/>
          </w:divBdr>
          <w:divsChild>
            <w:div w:id="1849523163">
              <w:marLeft w:val="0"/>
              <w:marRight w:val="0"/>
              <w:marTop w:val="0"/>
              <w:marBottom w:val="0"/>
              <w:divBdr>
                <w:top w:val="none" w:sz="0" w:space="0" w:color="auto"/>
                <w:left w:val="none" w:sz="0" w:space="0" w:color="auto"/>
                <w:bottom w:val="none" w:sz="0" w:space="0" w:color="auto"/>
                <w:right w:val="none" w:sz="0" w:space="0" w:color="auto"/>
              </w:divBdr>
              <w:divsChild>
                <w:div w:id="20935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506323">
      <w:bodyDiv w:val="1"/>
      <w:marLeft w:val="0"/>
      <w:marRight w:val="0"/>
      <w:marTop w:val="0"/>
      <w:marBottom w:val="0"/>
      <w:divBdr>
        <w:top w:val="none" w:sz="0" w:space="0" w:color="auto"/>
        <w:left w:val="none" w:sz="0" w:space="0" w:color="auto"/>
        <w:bottom w:val="none" w:sz="0" w:space="0" w:color="auto"/>
        <w:right w:val="none" w:sz="0" w:space="0" w:color="auto"/>
      </w:divBdr>
    </w:div>
    <w:div w:id="973370307">
      <w:bodyDiv w:val="1"/>
      <w:marLeft w:val="0"/>
      <w:marRight w:val="0"/>
      <w:marTop w:val="0"/>
      <w:marBottom w:val="0"/>
      <w:divBdr>
        <w:top w:val="none" w:sz="0" w:space="0" w:color="auto"/>
        <w:left w:val="none" w:sz="0" w:space="0" w:color="auto"/>
        <w:bottom w:val="none" w:sz="0" w:space="0" w:color="auto"/>
        <w:right w:val="none" w:sz="0" w:space="0" w:color="auto"/>
      </w:divBdr>
    </w:div>
    <w:div w:id="974139365">
      <w:bodyDiv w:val="1"/>
      <w:marLeft w:val="0"/>
      <w:marRight w:val="0"/>
      <w:marTop w:val="0"/>
      <w:marBottom w:val="0"/>
      <w:divBdr>
        <w:top w:val="none" w:sz="0" w:space="0" w:color="auto"/>
        <w:left w:val="none" w:sz="0" w:space="0" w:color="auto"/>
        <w:bottom w:val="none" w:sz="0" w:space="0" w:color="auto"/>
        <w:right w:val="none" w:sz="0" w:space="0" w:color="auto"/>
      </w:divBdr>
      <w:divsChild>
        <w:div w:id="498234524">
          <w:marLeft w:val="0"/>
          <w:marRight w:val="0"/>
          <w:marTop w:val="0"/>
          <w:marBottom w:val="0"/>
          <w:divBdr>
            <w:top w:val="none" w:sz="0" w:space="0" w:color="auto"/>
            <w:left w:val="none" w:sz="0" w:space="0" w:color="auto"/>
            <w:bottom w:val="none" w:sz="0" w:space="0" w:color="auto"/>
            <w:right w:val="none" w:sz="0" w:space="0" w:color="auto"/>
          </w:divBdr>
          <w:divsChild>
            <w:div w:id="1121024850">
              <w:marLeft w:val="0"/>
              <w:marRight w:val="0"/>
              <w:marTop w:val="0"/>
              <w:marBottom w:val="0"/>
              <w:divBdr>
                <w:top w:val="none" w:sz="0" w:space="0" w:color="auto"/>
                <w:left w:val="none" w:sz="0" w:space="0" w:color="auto"/>
                <w:bottom w:val="none" w:sz="0" w:space="0" w:color="auto"/>
                <w:right w:val="none" w:sz="0" w:space="0" w:color="auto"/>
              </w:divBdr>
              <w:divsChild>
                <w:div w:id="152046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990381">
      <w:bodyDiv w:val="1"/>
      <w:marLeft w:val="0"/>
      <w:marRight w:val="0"/>
      <w:marTop w:val="0"/>
      <w:marBottom w:val="0"/>
      <w:divBdr>
        <w:top w:val="none" w:sz="0" w:space="0" w:color="auto"/>
        <w:left w:val="none" w:sz="0" w:space="0" w:color="auto"/>
        <w:bottom w:val="none" w:sz="0" w:space="0" w:color="auto"/>
        <w:right w:val="none" w:sz="0" w:space="0" w:color="auto"/>
      </w:divBdr>
      <w:divsChild>
        <w:div w:id="575631409">
          <w:marLeft w:val="0"/>
          <w:marRight w:val="0"/>
          <w:marTop w:val="0"/>
          <w:marBottom w:val="0"/>
          <w:divBdr>
            <w:top w:val="single" w:sz="2" w:space="0" w:color="auto"/>
            <w:left w:val="single" w:sz="2" w:space="0" w:color="auto"/>
            <w:bottom w:val="single" w:sz="6" w:space="0" w:color="auto"/>
            <w:right w:val="single" w:sz="2" w:space="0" w:color="auto"/>
          </w:divBdr>
          <w:divsChild>
            <w:div w:id="198132928">
              <w:marLeft w:val="0"/>
              <w:marRight w:val="0"/>
              <w:marTop w:val="100"/>
              <w:marBottom w:val="100"/>
              <w:divBdr>
                <w:top w:val="single" w:sz="2" w:space="0" w:color="D9D9E3"/>
                <w:left w:val="single" w:sz="2" w:space="0" w:color="D9D9E3"/>
                <w:bottom w:val="single" w:sz="2" w:space="0" w:color="D9D9E3"/>
                <w:right w:val="single" w:sz="2" w:space="0" w:color="D9D9E3"/>
              </w:divBdr>
              <w:divsChild>
                <w:div w:id="611789907">
                  <w:marLeft w:val="0"/>
                  <w:marRight w:val="0"/>
                  <w:marTop w:val="0"/>
                  <w:marBottom w:val="0"/>
                  <w:divBdr>
                    <w:top w:val="single" w:sz="2" w:space="0" w:color="D9D9E3"/>
                    <w:left w:val="single" w:sz="2" w:space="0" w:color="D9D9E3"/>
                    <w:bottom w:val="single" w:sz="2" w:space="0" w:color="D9D9E3"/>
                    <w:right w:val="single" w:sz="2" w:space="0" w:color="D9D9E3"/>
                  </w:divBdr>
                  <w:divsChild>
                    <w:div w:id="514881445">
                      <w:marLeft w:val="0"/>
                      <w:marRight w:val="0"/>
                      <w:marTop w:val="0"/>
                      <w:marBottom w:val="0"/>
                      <w:divBdr>
                        <w:top w:val="single" w:sz="2" w:space="0" w:color="D9D9E3"/>
                        <w:left w:val="single" w:sz="2" w:space="0" w:color="D9D9E3"/>
                        <w:bottom w:val="single" w:sz="2" w:space="0" w:color="D9D9E3"/>
                        <w:right w:val="single" w:sz="2" w:space="0" w:color="D9D9E3"/>
                      </w:divBdr>
                      <w:divsChild>
                        <w:div w:id="1016806725">
                          <w:marLeft w:val="0"/>
                          <w:marRight w:val="0"/>
                          <w:marTop w:val="0"/>
                          <w:marBottom w:val="0"/>
                          <w:divBdr>
                            <w:top w:val="single" w:sz="2" w:space="0" w:color="D9D9E3"/>
                            <w:left w:val="single" w:sz="2" w:space="0" w:color="D9D9E3"/>
                            <w:bottom w:val="single" w:sz="2" w:space="0" w:color="D9D9E3"/>
                            <w:right w:val="single" w:sz="2" w:space="0" w:color="D9D9E3"/>
                          </w:divBdr>
                          <w:divsChild>
                            <w:div w:id="364331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78919623">
      <w:bodyDiv w:val="1"/>
      <w:marLeft w:val="0"/>
      <w:marRight w:val="0"/>
      <w:marTop w:val="0"/>
      <w:marBottom w:val="0"/>
      <w:divBdr>
        <w:top w:val="none" w:sz="0" w:space="0" w:color="auto"/>
        <w:left w:val="none" w:sz="0" w:space="0" w:color="auto"/>
        <w:bottom w:val="none" w:sz="0" w:space="0" w:color="auto"/>
        <w:right w:val="none" w:sz="0" w:space="0" w:color="auto"/>
      </w:divBdr>
      <w:divsChild>
        <w:div w:id="347099920">
          <w:marLeft w:val="0"/>
          <w:marRight w:val="0"/>
          <w:marTop w:val="0"/>
          <w:marBottom w:val="600"/>
          <w:divBdr>
            <w:top w:val="none" w:sz="0" w:space="0" w:color="auto"/>
            <w:left w:val="none" w:sz="0" w:space="0" w:color="auto"/>
            <w:bottom w:val="none" w:sz="0" w:space="0" w:color="auto"/>
            <w:right w:val="none" w:sz="0" w:space="0" w:color="auto"/>
          </w:divBdr>
        </w:div>
      </w:divsChild>
    </w:div>
    <w:div w:id="985007621">
      <w:bodyDiv w:val="1"/>
      <w:marLeft w:val="0"/>
      <w:marRight w:val="0"/>
      <w:marTop w:val="0"/>
      <w:marBottom w:val="0"/>
      <w:divBdr>
        <w:top w:val="none" w:sz="0" w:space="0" w:color="auto"/>
        <w:left w:val="none" w:sz="0" w:space="0" w:color="auto"/>
        <w:bottom w:val="none" w:sz="0" w:space="0" w:color="auto"/>
        <w:right w:val="none" w:sz="0" w:space="0" w:color="auto"/>
      </w:divBdr>
      <w:divsChild>
        <w:div w:id="1852916135">
          <w:marLeft w:val="0"/>
          <w:marRight w:val="0"/>
          <w:marTop w:val="0"/>
          <w:marBottom w:val="0"/>
          <w:divBdr>
            <w:top w:val="none" w:sz="0" w:space="0" w:color="auto"/>
            <w:left w:val="none" w:sz="0" w:space="0" w:color="auto"/>
            <w:bottom w:val="none" w:sz="0" w:space="0" w:color="auto"/>
            <w:right w:val="none" w:sz="0" w:space="0" w:color="auto"/>
          </w:divBdr>
          <w:divsChild>
            <w:div w:id="1003053396">
              <w:marLeft w:val="0"/>
              <w:marRight w:val="0"/>
              <w:marTop w:val="0"/>
              <w:marBottom w:val="0"/>
              <w:divBdr>
                <w:top w:val="none" w:sz="0" w:space="0" w:color="auto"/>
                <w:left w:val="none" w:sz="0" w:space="0" w:color="auto"/>
                <w:bottom w:val="none" w:sz="0" w:space="0" w:color="auto"/>
                <w:right w:val="none" w:sz="0" w:space="0" w:color="auto"/>
              </w:divBdr>
              <w:divsChild>
                <w:div w:id="111686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692353">
      <w:bodyDiv w:val="1"/>
      <w:marLeft w:val="0"/>
      <w:marRight w:val="0"/>
      <w:marTop w:val="0"/>
      <w:marBottom w:val="0"/>
      <w:divBdr>
        <w:top w:val="none" w:sz="0" w:space="0" w:color="auto"/>
        <w:left w:val="none" w:sz="0" w:space="0" w:color="auto"/>
        <w:bottom w:val="none" w:sz="0" w:space="0" w:color="auto"/>
        <w:right w:val="none" w:sz="0" w:space="0" w:color="auto"/>
      </w:divBdr>
    </w:div>
    <w:div w:id="1000814856">
      <w:bodyDiv w:val="1"/>
      <w:marLeft w:val="0"/>
      <w:marRight w:val="0"/>
      <w:marTop w:val="0"/>
      <w:marBottom w:val="0"/>
      <w:divBdr>
        <w:top w:val="none" w:sz="0" w:space="0" w:color="auto"/>
        <w:left w:val="none" w:sz="0" w:space="0" w:color="auto"/>
        <w:bottom w:val="none" w:sz="0" w:space="0" w:color="auto"/>
        <w:right w:val="none" w:sz="0" w:space="0" w:color="auto"/>
      </w:divBdr>
    </w:div>
    <w:div w:id="1002002273">
      <w:bodyDiv w:val="1"/>
      <w:marLeft w:val="0"/>
      <w:marRight w:val="0"/>
      <w:marTop w:val="0"/>
      <w:marBottom w:val="0"/>
      <w:divBdr>
        <w:top w:val="none" w:sz="0" w:space="0" w:color="auto"/>
        <w:left w:val="none" w:sz="0" w:space="0" w:color="auto"/>
        <w:bottom w:val="none" w:sz="0" w:space="0" w:color="auto"/>
        <w:right w:val="none" w:sz="0" w:space="0" w:color="auto"/>
      </w:divBdr>
    </w:div>
    <w:div w:id="1004015250">
      <w:bodyDiv w:val="1"/>
      <w:marLeft w:val="0"/>
      <w:marRight w:val="0"/>
      <w:marTop w:val="0"/>
      <w:marBottom w:val="0"/>
      <w:divBdr>
        <w:top w:val="none" w:sz="0" w:space="0" w:color="auto"/>
        <w:left w:val="none" w:sz="0" w:space="0" w:color="auto"/>
        <w:bottom w:val="none" w:sz="0" w:space="0" w:color="auto"/>
        <w:right w:val="none" w:sz="0" w:space="0" w:color="auto"/>
      </w:divBdr>
      <w:divsChild>
        <w:div w:id="843276960">
          <w:marLeft w:val="0"/>
          <w:marRight w:val="0"/>
          <w:marTop w:val="0"/>
          <w:marBottom w:val="0"/>
          <w:divBdr>
            <w:top w:val="none" w:sz="0" w:space="0" w:color="auto"/>
            <w:left w:val="none" w:sz="0" w:space="0" w:color="auto"/>
            <w:bottom w:val="none" w:sz="0" w:space="0" w:color="auto"/>
            <w:right w:val="none" w:sz="0" w:space="0" w:color="auto"/>
          </w:divBdr>
          <w:divsChild>
            <w:div w:id="195508636">
              <w:marLeft w:val="0"/>
              <w:marRight w:val="0"/>
              <w:marTop w:val="0"/>
              <w:marBottom w:val="0"/>
              <w:divBdr>
                <w:top w:val="none" w:sz="0" w:space="0" w:color="auto"/>
                <w:left w:val="none" w:sz="0" w:space="0" w:color="auto"/>
                <w:bottom w:val="none" w:sz="0" w:space="0" w:color="auto"/>
                <w:right w:val="none" w:sz="0" w:space="0" w:color="auto"/>
              </w:divBdr>
              <w:divsChild>
                <w:div w:id="179663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938783">
      <w:bodyDiv w:val="1"/>
      <w:marLeft w:val="0"/>
      <w:marRight w:val="0"/>
      <w:marTop w:val="0"/>
      <w:marBottom w:val="0"/>
      <w:divBdr>
        <w:top w:val="none" w:sz="0" w:space="0" w:color="auto"/>
        <w:left w:val="none" w:sz="0" w:space="0" w:color="auto"/>
        <w:bottom w:val="none" w:sz="0" w:space="0" w:color="auto"/>
        <w:right w:val="none" w:sz="0" w:space="0" w:color="auto"/>
      </w:divBdr>
      <w:divsChild>
        <w:div w:id="1783762336">
          <w:marLeft w:val="480"/>
          <w:marRight w:val="0"/>
          <w:marTop w:val="0"/>
          <w:marBottom w:val="0"/>
          <w:divBdr>
            <w:top w:val="none" w:sz="0" w:space="0" w:color="auto"/>
            <w:left w:val="none" w:sz="0" w:space="0" w:color="auto"/>
            <w:bottom w:val="none" w:sz="0" w:space="0" w:color="auto"/>
            <w:right w:val="none" w:sz="0" w:space="0" w:color="auto"/>
          </w:divBdr>
          <w:divsChild>
            <w:div w:id="73146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250473">
      <w:bodyDiv w:val="1"/>
      <w:marLeft w:val="0"/>
      <w:marRight w:val="0"/>
      <w:marTop w:val="0"/>
      <w:marBottom w:val="0"/>
      <w:divBdr>
        <w:top w:val="none" w:sz="0" w:space="0" w:color="auto"/>
        <w:left w:val="none" w:sz="0" w:space="0" w:color="auto"/>
        <w:bottom w:val="none" w:sz="0" w:space="0" w:color="auto"/>
        <w:right w:val="none" w:sz="0" w:space="0" w:color="auto"/>
      </w:divBdr>
      <w:divsChild>
        <w:div w:id="59519007">
          <w:marLeft w:val="0"/>
          <w:marRight w:val="0"/>
          <w:marTop w:val="0"/>
          <w:marBottom w:val="0"/>
          <w:divBdr>
            <w:top w:val="none" w:sz="0" w:space="0" w:color="auto"/>
            <w:left w:val="none" w:sz="0" w:space="0" w:color="auto"/>
            <w:bottom w:val="none" w:sz="0" w:space="0" w:color="auto"/>
            <w:right w:val="none" w:sz="0" w:space="0" w:color="auto"/>
          </w:divBdr>
          <w:divsChild>
            <w:div w:id="104153640">
              <w:marLeft w:val="0"/>
              <w:marRight w:val="0"/>
              <w:marTop w:val="0"/>
              <w:marBottom w:val="0"/>
              <w:divBdr>
                <w:top w:val="none" w:sz="0" w:space="0" w:color="auto"/>
                <w:left w:val="none" w:sz="0" w:space="0" w:color="auto"/>
                <w:bottom w:val="none" w:sz="0" w:space="0" w:color="auto"/>
                <w:right w:val="none" w:sz="0" w:space="0" w:color="auto"/>
              </w:divBdr>
              <w:divsChild>
                <w:div w:id="45147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728354">
      <w:bodyDiv w:val="1"/>
      <w:marLeft w:val="0"/>
      <w:marRight w:val="0"/>
      <w:marTop w:val="0"/>
      <w:marBottom w:val="0"/>
      <w:divBdr>
        <w:top w:val="none" w:sz="0" w:space="0" w:color="auto"/>
        <w:left w:val="none" w:sz="0" w:space="0" w:color="auto"/>
        <w:bottom w:val="none" w:sz="0" w:space="0" w:color="auto"/>
        <w:right w:val="none" w:sz="0" w:space="0" w:color="auto"/>
      </w:divBdr>
    </w:div>
    <w:div w:id="1017921763">
      <w:bodyDiv w:val="1"/>
      <w:marLeft w:val="0"/>
      <w:marRight w:val="0"/>
      <w:marTop w:val="0"/>
      <w:marBottom w:val="0"/>
      <w:divBdr>
        <w:top w:val="none" w:sz="0" w:space="0" w:color="auto"/>
        <w:left w:val="none" w:sz="0" w:space="0" w:color="auto"/>
        <w:bottom w:val="none" w:sz="0" w:space="0" w:color="auto"/>
        <w:right w:val="none" w:sz="0" w:space="0" w:color="auto"/>
      </w:divBdr>
      <w:divsChild>
        <w:div w:id="1613591158">
          <w:marLeft w:val="0"/>
          <w:marRight w:val="0"/>
          <w:marTop w:val="0"/>
          <w:marBottom w:val="0"/>
          <w:divBdr>
            <w:top w:val="none" w:sz="0" w:space="0" w:color="auto"/>
            <w:left w:val="none" w:sz="0" w:space="0" w:color="auto"/>
            <w:bottom w:val="none" w:sz="0" w:space="0" w:color="auto"/>
            <w:right w:val="none" w:sz="0" w:space="0" w:color="auto"/>
          </w:divBdr>
          <w:divsChild>
            <w:div w:id="749276814">
              <w:marLeft w:val="0"/>
              <w:marRight w:val="0"/>
              <w:marTop w:val="0"/>
              <w:marBottom w:val="0"/>
              <w:divBdr>
                <w:top w:val="none" w:sz="0" w:space="0" w:color="auto"/>
                <w:left w:val="none" w:sz="0" w:space="0" w:color="auto"/>
                <w:bottom w:val="none" w:sz="0" w:space="0" w:color="auto"/>
                <w:right w:val="none" w:sz="0" w:space="0" w:color="auto"/>
              </w:divBdr>
              <w:divsChild>
                <w:div w:id="143236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060342">
      <w:bodyDiv w:val="1"/>
      <w:marLeft w:val="0"/>
      <w:marRight w:val="0"/>
      <w:marTop w:val="0"/>
      <w:marBottom w:val="0"/>
      <w:divBdr>
        <w:top w:val="none" w:sz="0" w:space="0" w:color="auto"/>
        <w:left w:val="none" w:sz="0" w:space="0" w:color="auto"/>
        <w:bottom w:val="none" w:sz="0" w:space="0" w:color="auto"/>
        <w:right w:val="none" w:sz="0" w:space="0" w:color="auto"/>
      </w:divBdr>
    </w:div>
    <w:div w:id="1031492770">
      <w:bodyDiv w:val="1"/>
      <w:marLeft w:val="0"/>
      <w:marRight w:val="0"/>
      <w:marTop w:val="0"/>
      <w:marBottom w:val="0"/>
      <w:divBdr>
        <w:top w:val="none" w:sz="0" w:space="0" w:color="auto"/>
        <w:left w:val="none" w:sz="0" w:space="0" w:color="auto"/>
        <w:bottom w:val="none" w:sz="0" w:space="0" w:color="auto"/>
        <w:right w:val="none" w:sz="0" w:space="0" w:color="auto"/>
      </w:divBdr>
    </w:div>
    <w:div w:id="1037202475">
      <w:bodyDiv w:val="1"/>
      <w:marLeft w:val="0"/>
      <w:marRight w:val="0"/>
      <w:marTop w:val="0"/>
      <w:marBottom w:val="0"/>
      <w:divBdr>
        <w:top w:val="none" w:sz="0" w:space="0" w:color="auto"/>
        <w:left w:val="none" w:sz="0" w:space="0" w:color="auto"/>
        <w:bottom w:val="none" w:sz="0" w:space="0" w:color="auto"/>
        <w:right w:val="none" w:sz="0" w:space="0" w:color="auto"/>
      </w:divBdr>
    </w:div>
    <w:div w:id="1044791692">
      <w:bodyDiv w:val="1"/>
      <w:marLeft w:val="0"/>
      <w:marRight w:val="0"/>
      <w:marTop w:val="0"/>
      <w:marBottom w:val="0"/>
      <w:divBdr>
        <w:top w:val="none" w:sz="0" w:space="0" w:color="auto"/>
        <w:left w:val="none" w:sz="0" w:space="0" w:color="auto"/>
        <w:bottom w:val="none" w:sz="0" w:space="0" w:color="auto"/>
        <w:right w:val="none" w:sz="0" w:space="0" w:color="auto"/>
      </w:divBdr>
      <w:divsChild>
        <w:div w:id="1475679231">
          <w:marLeft w:val="0"/>
          <w:marRight w:val="0"/>
          <w:marTop w:val="0"/>
          <w:marBottom w:val="0"/>
          <w:divBdr>
            <w:top w:val="none" w:sz="0" w:space="0" w:color="auto"/>
            <w:left w:val="none" w:sz="0" w:space="0" w:color="auto"/>
            <w:bottom w:val="none" w:sz="0" w:space="0" w:color="auto"/>
            <w:right w:val="none" w:sz="0" w:space="0" w:color="auto"/>
          </w:divBdr>
          <w:divsChild>
            <w:div w:id="2066904034">
              <w:marLeft w:val="0"/>
              <w:marRight w:val="0"/>
              <w:marTop w:val="0"/>
              <w:marBottom w:val="0"/>
              <w:divBdr>
                <w:top w:val="none" w:sz="0" w:space="0" w:color="auto"/>
                <w:left w:val="none" w:sz="0" w:space="0" w:color="auto"/>
                <w:bottom w:val="none" w:sz="0" w:space="0" w:color="auto"/>
                <w:right w:val="none" w:sz="0" w:space="0" w:color="auto"/>
              </w:divBdr>
              <w:divsChild>
                <w:div w:id="17971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795239">
      <w:bodyDiv w:val="1"/>
      <w:marLeft w:val="0"/>
      <w:marRight w:val="0"/>
      <w:marTop w:val="0"/>
      <w:marBottom w:val="0"/>
      <w:divBdr>
        <w:top w:val="none" w:sz="0" w:space="0" w:color="auto"/>
        <w:left w:val="none" w:sz="0" w:space="0" w:color="auto"/>
        <w:bottom w:val="none" w:sz="0" w:space="0" w:color="auto"/>
        <w:right w:val="none" w:sz="0" w:space="0" w:color="auto"/>
      </w:divBdr>
    </w:div>
    <w:div w:id="1067189392">
      <w:bodyDiv w:val="1"/>
      <w:marLeft w:val="0"/>
      <w:marRight w:val="0"/>
      <w:marTop w:val="0"/>
      <w:marBottom w:val="0"/>
      <w:divBdr>
        <w:top w:val="none" w:sz="0" w:space="0" w:color="auto"/>
        <w:left w:val="none" w:sz="0" w:space="0" w:color="auto"/>
        <w:bottom w:val="none" w:sz="0" w:space="0" w:color="auto"/>
        <w:right w:val="none" w:sz="0" w:space="0" w:color="auto"/>
      </w:divBdr>
      <w:divsChild>
        <w:div w:id="349720583">
          <w:marLeft w:val="0"/>
          <w:marRight w:val="0"/>
          <w:marTop w:val="0"/>
          <w:marBottom w:val="0"/>
          <w:divBdr>
            <w:top w:val="none" w:sz="0" w:space="0" w:color="auto"/>
            <w:left w:val="none" w:sz="0" w:space="0" w:color="auto"/>
            <w:bottom w:val="none" w:sz="0" w:space="0" w:color="auto"/>
            <w:right w:val="none" w:sz="0" w:space="0" w:color="auto"/>
          </w:divBdr>
          <w:divsChild>
            <w:div w:id="943457211">
              <w:marLeft w:val="0"/>
              <w:marRight w:val="0"/>
              <w:marTop w:val="0"/>
              <w:marBottom w:val="0"/>
              <w:divBdr>
                <w:top w:val="none" w:sz="0" w:space="0" w:color="auto"/>
                <w:left w:val="none" w:sz="0" w:space="0" w:color="auto"/>
                <w:bottom w:val="none" w:sz="0" w:space="0" w:color="auto"/>
                <w:right w:val="none" w:sz="0" w:space="0" w:color="auto"/>
              </w:divBdr>
              <w:divsChild>
                <w:div w:id="42061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911964">
      <w:bodyDiv w:val="1"/>
      <w:marLeft w:val="0"/>
      <w:marRight w:val="0"/>
      <w:marTop w:val="0"/>
      <w:marBottom w:val="0"/>
      <w:divBdr>
        <w:top w:val="none" w:sz="0" w:space="0" w:color="auto"/>
        <w:left w:val="none" w:sz="0" w:space="0" w:color="auto"/>
        <w:bottom w:val="none" w:sz="0" w:space="0" w:color="auto"/>
        <w:right w:val="none" w:sz="0" w:space="0" w:color="auto"/>
      </w:divBdr>
    </w:div>
    <w:div w:id="1097141190">
      <w:bodyDiv w:val="1"/>
      <w:marLeft w:val="0"/>
      <w:marRight w:val="0"/>
      <w:marTop w:val="0"/>
      <w:marBottom w:val="0"/>
      <w:divBdr>
        <w:top w:val="none" w:sz="0" w:space="0" w:color="auto"/>
        <w:left w:val="none" w:sz="0" w:space="0" w:color="auto"/>
        <w:bottom w:val="none" w:sz="0" w:space="0" w:color="auto"/>
        <w:right w:val="none" w:sz="0" w:space="0" w:color="auto"/>
      </w:divBdr>
      <w:divsChild>
        <w:div w:id="73624378">
          <w:marLeft w:val="0"/>
          <w:marRight w:val="0"/>
          <w:marTop w:val="0"/>
          <w:marBottom w:val="0"/>
          <w:divBdr>
            <w:top w:val="none" w:sz="0" w:space="0" w:color="auto"/>
            <w:left w:val="none" w:sz="0" w:space="0" w:color="auto"/>
            <w:bottom w:val="none" w:sz="0" w:space="0" w:color="auto"/>
            <w:right w:val="none" w:sz="0" w:space="0" w:color="auto"/>
          </w:divBdr>
          <w:divsChild>
            <w:div w:id="414480846">
              <w:marLeft w:val="0"/>
              <w:marRight w:val="0"/>
              <w:marTop w:val="0"/>
              <w:marBottom w:val="0"/>
              <w:divBdr>
                <w:top w:val="none" w:sz="0" w:space="0" w:color="auto"/>
                <w:left w:val="none" w:sz="0" w:space="0" w:color="auto"/>
                <w:bottom w:val="none" w:sz="0" w:space="0" w:color="auto"/>
                <w:right w:val="none" w:sz="0" w:space="0" w:color="auto"/>
              </w:divBdr>
              <w:divsChild>
                <w:div w:id="574360287">
                  <w:marLeft w:val="0"/>
                  <w:marRight w:val="0"/>
                  <w:marTop w:val="0"/>
                  <w:marBottom w:val="0"/>
                  <w:divBdr>
                    <w:top w:val="none" w:sz="0" w:space="0" w:color="auto"/>
                    <w:left w:val="none" w:sz="0" w:space="0" w:color="auto"/>
                    <w:bottom w:val="none" w:sz="0" w:space="0" w:color="auto"/>
                    <w:right w:val="none" w:sz="0" w:space="0" w:color="auto"/>
                  </w:divBdr>
                  <w:divsChild>
                    <w:div w:id="67476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464731">
      <w:bodyDiv w:val="1"/>
      <w:marLeft w:val="0"/>
      <w:marRight w:val="0"/>
      <w:marTop w:val="0"/>
      <w:marBottom w:val="0"/>
      <w:divBdr>
        <w:top w:val="none" w:sz="0" w:space="0" w:color="auto"/>
        <w:left w:val="none" w:sz="0" w:space="0" w:color="auto"/>
        <w:bottom w:val="none" w:sz="0" w:space="0" w:color="auto"/>
        <w:right w:val="none" w:sz="0" w:space="0" w:color="auto"/>
      </w:divBdr>
    </w:div>
    <w:div w:id="1107165606">
      <w:bodyDiv w:val="1"/>
      <w:marLeft w:val="0"/>
      <w:marRight w:val="0"/>
      <w:marTop w:val="0"/>
      <w:marBottom w:val="0"/>
      <w:divBdr>
        <w:top w:val="none" w:sz="0" w:space="0" w:color="auto"/>
        <w:left w:val="none" w:sz="0" w:space="0" w:color="auto"/>
        <w:bottom w:val="none" w:sz="0" w:space="0" w:color="auto"/>
        <w:right w:val="none" w:sz="0" w:space="0" w:color="auto"/>
      </w:divBdr>
      <w:divsChild>
        <w:div w:id="1994483858">
          <w:marLeft w:val="0"/>
          <w:marRight w:val="0"/>
          <w:marTop w:val="0"/>
          <w:marBottom w:val="0"/>
          <w:divBdr>
            <w:top w:val="single" w:sz="2" w:space="0" w:color="auto"/>
            <w:left w:val="single" w:sz="2" w:space="0" w:color="auto"/>
            <w:bottom w:val="single" w:sz="6" w:space="0" w:color="auto"/>
            <w:right w:val="single" w:sz="2" w:space="0" w:color="auto"/>
          </w:divBdr>
          <w:divsChild>
            <w:div w:id="1850637364">
              <w:marLeft w:val="0"/>
              <w:marRight w:val="0"/>
              <w:marTop w:val="100"/>
              <w:marBottom w:val="100"/>
              <w:divBdr>
                <w:top w:val="single" w:sz="2" w:space="0" w:color="D9D9E3"/>
                <w:left w:val="single" w:sz="2" w:space="0" w:color="D9D9E3"/>
                <w:bottom w:val="single" w:sz="2" w:space="0" w:color="D9D9E3"/>
                <w:right w:val="single" w:sz="2" w:space="0" w:color="D9D9E3"/>
              </w:divBdr>
              <w:divsChild>
                <w:div w:id="1087115134">
                  <w:marLeft w:val="0"/>
                  <w:marRight w:val="0"/>
                  <w:marTop w:val="0"/>
                  <w:marBottom w:val="0"/>
                  <w:divBdr>
                    <w:top w:val="single" w:sz="2" w:space="0" w:color="D9D9E3"/>
                    <w:left w:val="single" w:sz="2" w:space="0" w:color="D9D9E3"/>
                    <w:bottom w:val="single" w:sz="2" w:space="0" w:color="D9D9E3"/>
                    <w:right w:val="single" w:sz="2" w:space="0" w:color="D9D9E3"/>
                  </w:divBdr>
                  <w:divsChild>
                    <w:div w:id="1980452748">
                      <w:marLeft w:val="0"/>
                      <w:marRight w:val="0"/>
                      <w:marTop w:val="0"/>
                      <w:marBottom w:val="0"/>
                      <w:divBdr>
                        <w:top w:val="single" w:sz="2" w:space="0" w:color="D9D9E3"/>
                        <w:left w:val="single" w:sz="2" w:space="0" w:color="D9D9E3"/>
                        <w:bottom w:val="single" w:sz="2" w:space="0" w:color="D9D9E3"/>
                        <w:right w:val="single" w:sz="2" w:space="0" w:color="D9D9E3"/>
                      </w:divBdr>
                      <w:divsChild>
                        <w:div w:id="996346053">
                          <w:marLeft w:val="0"/>
                          <w:marRight w:val="0"/>
                          <w:marTop w:val="0"/>
                          <w:marBottom w:val="0"/>
                          <w:divBdr>
                            <w:top w:val="single" w:sz="2" w:space="0" w:color="D9D9E3"/>
                            <w:left w:val="single" w:sz="2" w:space="0" w:color="D9D9E3"/>
                            <w:bottom w:val="single" w:sz="2" w:space="0" w:color="D9D9E3"/>
                            <w:right w:val="single" w:sz="2" w:space="0" w:color="D9D9E3"/>
                          </w:divBdr>
                          <w:divsChild>
                            <w:div w:id="2142653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17918117">
      <w:bodyDiv w:val="1"/>
      <w:marLeft w:val="0"/>
      <w:marRight w:val="0"/>
      <w:marTop w:val="0"/>
      <w:marBottom w:val="0"/>
      <w:divBdr>
        <w:top w:val="none" w:sz="0" w:space="0" w:color="auto"/>
        <w:left w:val="none" w:sz="0" w:space="0" w:color="auto"/>
        <w:bottom w:val="none" w:sz="0" w:space="0" w:color="auto"/>
        <w:right w:val="none" w:sz="0" w:space="0" w:color="auto"/>
      </w:divBdr>
    </w:div>
    <w:div w:id="1117990892">
      <w:bodyDiv w:val="1"/>
      <w:marLeft w:val="0"/>
      <w:marRight w:val="0"/>
      <w:marTop w:val="0"/>
      <w:marBottom w:val="0"/>
      <w:divBdr>
        <w:top w:val="none" w:sz="0" w:space="0" w:color="auto"/>
        <w:left w:val="none" w:sz="0" w:space="0" w:color="auto"/>
        <w:bottom w:val="none" w:sz="0" w:space="0" w:color="auto"/>
        <w:right w:val="none" w:sz="0" w:space="0" w:color="auto"/>
      </w:divBdr>
      <w:divsChild>
        <w:div w:id="1538271490">
          <w:marLeft w:val="0"/>
          <w:marRight w:val="0"/>
          <w:marTop w:val="0"/>
          <w:marBottom w:val="0"/>
          <w:divBdr>
            <w:top w:val="none" w:sz="0" w:space="0" w:color="auto"/>
            <w:left w:val="none" w:sz="0" w:space="0" w:color="auto"/>
            <w:bottom w:val="none" w:sz="0" w:space="0" w:color="auto"/>
            <w:right w:val="none" w:sz="0" w:space="0" w:color="auto"/>
          </w:divBdr>
          <w:divsChild>
            <w:div w:id="1133214547">
              <w:marLeft w:val="0"/>
              <w:marRight w:val="0"/>
              <w:marTop w:val="0"/>
              <w:marBottom w:val="0"/>
              <w:divBdr>
                <w:top w:val="none" w:sz="0" w:space="0" w:color="auto"/>
                <w:left w:val="none" w:sz="0" w:space="0" w:color="auto"/>
                <w:bottom w:val="none" w:sz="0" w:space="0" w:color="auto"/>
                <w:right w:val="none" w:sz="0" w:space="0" w:color="auto"/>
              </w:divBdr>
              <w:divsChild>
                <w:div w:id="94689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568468">
      <w:bodyDiv w:val="1"/>
      <w:marLeft w:val="0"/>
      <w:marRight w:val="0"/>
      <w:marTop w:val="0"/>
      <w:marBottom w:val="0"/>
      <w:divBdr>
        <w:top w:val="none" w:sz="0" w:space="0" w:color="auto"/>
        <w:left w:val="none" w:sz="0" w:space="0" w:color="auto"/>
        <w:bottom w:val="none" w:sz="0" w:space="0" w:color="auto"/>
        <w:right w:val="none" w:sz="0" w:space="0" w:color="auto"/>
      </w:divBdr>
    </w:div>
    <w:div w:id="1121731271">
      <w:bodyDiv w:val="1"/>
      <w:marLeft w:val="0"/>
      <w:marRight w:val="0"/>
      <w:marTop w:val="0"/>
      <w:marBottom w:val="0"/>
      <w:divBdr>
        <w:top w:val="none" w:sz="0" w:space="0" w:color="auto"/>
        <w:left w:val="none" w:sz="0" w:space="0" w:color="auto"/>
        <w:bottom w:val="none" w:sz="0" w:space="0" w:color="auto"/>
        <w:right w:val="none" w:sz="0" w:space="0" w:color="auto"/>
      </w:divBdr>
      <w:divsChild>
        <w:div w:id="2038235244">
          <w:marLeft w:val="0"/>
          <w:marRight w:val="0"/>
          <w:marTop w:val="0"/>
          <w:marBottom w:val="0"/>
          <w:divBdr>
            <w:top w:val="none" w:sz="0" w:space="0" w:color="auto"/>
            <w:left w:val="none" w:sz="0" w:space="0" w:color="auto"/>
            <w:bottom w:val="none" w:sz="0" w:space="0" w:color="auto"/>
            <w:right w:val="none" w:sz="0" w:space="0" w:color="auto"/>
          </w:divBdr>
          <w:divsChild>
            <w:div w:id="219094281">
              <w:marLeft w:val="0"/>
              <w:marRight w:val="0"/>
              <w:marTop w:val="0"/>
              <w:marBottom w:val="0"/>
              <w:divBdr>
                <w:top w:val="none" w:sz="0" w:space="0" w:color="auto"/>
                <w:left w:val="none" w:sz="0" w:space="0" w:color="auto"/>
                <w:bottom w:val="none" w:sz="0" w:space="0" w:color="auto"/>
                <w:right w:val="none" w:sz="0" w:space="0" w:color="auto"/>
              </w:divBdr>
              <w:divsChild>
                <w:div w:id="1238982029">
                  <w:marLeft w:val="0"/>
                  <w:marRight w:val="0"/>
                  <w:marTop w:val="0"/>
                  <w:marBottom w:val="0"/>
                  <w:divBdr>
                    <w:top w:val="none" w:sz="0" w:space="0" w:color="auto"/>
                    <w:left w:val="none" w:sz="0" w:space="0" w:color="auto"/>
                    <w:bottom w:val="none" w:sz="0" w:space="0" w:color="auto"/>
                    <w:right w:val="none" w:sz="0" w:space="0" w:color="auto"/>
                  </w:divBdr>
                  <w:divsChild>
                    <w:div w:id="142449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290933">
      <w:bodyDiv w:val="1"/>
      <w:marLeft w:val="0"/>
      <w:marRight w:val="0"/>
      <w:marTop w:val="0"/>
      <w:marBottom w:val="0"/>
      <w:divBdr>
        <w:top w:val="none" w:sz="0" w:space="0" w:color="auto"/>
        <w:left w:val="none" w:sz="0" w:space="0" w:color="auto"/>
        <w:bottom w:val="none" w:sz="0" w:space="0" w:color="auto"/>
        <w:right w:val="none" w:sz="0" w:space="0" w:color="auto"/>
      </w:divBdr>
    </w:div>
    <w:div w:id="1135106243">
      <w:bodyDiv w:val="1"/>
      <w:marLeft w:val="0"/>
      <w:marRight w:val="0"/>
      <w:marTop w:val="0"/>
      <w:marBottom w:val="0"/>
      <w:divBdr>
        <w:top w:val="none" w:sz="0" w:space="0" w:color="auto"/>
        <w:left w:val="none" w:sz="0" w:space="0" w:color="auto"/>
        <w:bottom w:val="none" w:sz="0" w:space="0" w:color="auto"/>
        <w:right w:val="none" w:sz="0" w:space="0" w:color="auto"/>
      </w:divBdr>
    </w:div>
    <w:div w:id="1136067231">
      <w:bodyDiv w:val="1"/>
      <w:marLeft w:val="0"/>
      <w:marRight w:val="0"/>
      <w:marTop w:val="0"/>
      <w:marBottom w:val="0"/>
      <w:divBdr>
        <w:top w:val="none" w:sz="0" w:space="0" w:color="auto"/>
        <w:left w:val="none" w:sz="0" w:space="0" w:color="auto"/>
        <w:bottom w:val="none" w:sz="0" w:space="0" w:color="auto"/>
        <w:right w:val="none" w:sz="0" w:space="0" w:color="auto"/>
      </w:divBdr>
    </w:div>
    <w:div w:id="1145513008">
      <w:bodyDiv w:val="1"/>
      <w:marLeft w:val="0"/>
      <w:marRight w:val="0"/>
      <w:marTop w:val="0"/>
      <w:marBottom w:val="0"/>
      <w:divBdr>
        <w:top w:val="none" w:sz="0" w:space="0" w:color="auto"/>
        <w:left w:val="none" w:sz="0" w:space="0" w:color="auto"/>
        <w:bottom w:val="none" w:sz="0" w:space="0" w:color="auto"/>
        <w:right w:val="none" w:sz="0" w:space="0" w:color="auto"/>
      </w:divBdr>
      <w:divsChild>
        <w:div w:id="449712598">
          <w:marLeft w:val="0"/>
          <w:marRight w:val="0"/>
          <w:marTop w:val="0"/>
          <w:marBottom w:val="0"/>
          <w:divBdr>
            <w:top w:val="none" w:sz="0" w:space="0" w:color="auto"/>
            <w:left w:val="none" w:sz="0" w:space="0" w:color="auto"/>
            <w:bottom w:val="none" w:sz="0" w:space="0" w:color="auto"/>
            <w:right w:val="none" w:sz="0" w:space="0" w:color="auto"/>
          </w:divBdr>
          <w:divsChild>
            <w:div w:id="997734318">
              <w:marLeft w:val="0"/>
              <w:marRight w:val="0"/>
              <w:marTop w:val="0"/>
              <w:marBottom w:val="0"/>
              <w:divBdr>
                <w:top w:val="none" w:sz="0" w:space="0" w:color="auto"/>
                <w:left w:val="none" w:sz="0" w:space="0" w:color="auto"/>
                <w:bottom w:val="none" w:sz="0" w:space="0" w:color="auto"/>
                <w:right w:val="none" w:sz="0" w:space="0" w:color="auto"/>
              </w:divBdr>
              <w:divsChild>
                <w:div w:id="105796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139842">
      <w:bodyDiv w:val="1"/>
      <w:marLeft w:val="0"/>
      <w:marRight w:val="0"/>
      <w:marTop w:val="0"/>
      <w:marBottom w:val="0"/>
      <w:divBdr>
        <w:top w:val="none" w:sz="0" w:space="0" w:color="auto"/>
        <w:left w:val="none" w:sz="0" w:space="0" w:color="auto"/>
        <w:bottom w:val="none" w:sz="0" w:space="0" w:color="auto"/>
        <w:right w:val="none" w:sz="0" w:space="0" w:color="auto"/>
      </w:divBdr>
    </w:div>
    <w:div w:id="1174760645">
      <w:bodyDiv w:val="1"/>
      <w:marLeft w:val="0"/>
      <w:marRight w:val="0"/>
      <w:marTop w:val="0"/>
      <w:marBottom w:val="0"/>
      <w:divBdr>
        <w:top w:val="none" w:sz="0" w:space="0" w:color="auto"/>
        <w:left w:val="none" w:sz="0" w:space="0" w:color="auto"/>
        <w:bottom w:val="none" w:sz="0" w:space="0" w:color="auto"/>
        <w:right w:val="none" w:sz="0" w:space="0" w:color="auto"/>
      </w:divBdr>
    </w:div>
    <w:div w:id="1201937761">
      <w:bodyDiv w:val="1"/>
      <w:marLeft w:val="0"/>
      <w:marRight w:val="0"/>
      <w:marTop w:val="0"/>
      <w:marBottom w:val="0"/>
      <w:divBdr>
        <w:top w:val="none" w:sz="0" w:space="0" w:color="auto"/>
        <w:left w:val="none" w:sz="0" w:space="0" w:color="auto"/>
        <w:bottom w:val="none" w:sz="0" w:space="0" w:color="auto"/>
        <w:right w:val="none" w:sz="0" w:space="0" w:color="auto"/>
      </w:divBdr>
    </w:div>
    <w:div w:id="1204557578">
      <w:bodyDiv w:val="1"/>
      <w:marLeft w:val="0"/>
      <w:marRight w:val="0"/>
      <w:marTop w:val="0"/>
      <w:marBottom w:val="0"/>
      <w:divBdr>
        <w:top w:val="none" w:sz="0" w:space="0" w:color="auto"/>
        <w:left w:val="none" w:sz="0" w:space="0" w:color="auto"/>
        <w:bottom w:val="none" w:sz="0" w:space="0" w:color="auto"/>
        <w:right w:val="none" w:sz="0" w:space="0" w:color="auto"/>
      </w:divBdr>
    </w:div>
    <w:div w:id="1214535083">
      <w:bodyDiv w:val="1"/>
      <w:marLeft w:val="0"/>
      <w:marRight w:val="0"/>
      <w:marTop w:val="0"/>
      <w:marBottom w:val="0"/>
      <w:divBdr>
        <w:top w:val="none" w:sz="0" w:space="0" w:color="auto"/>
        <w:left w:val="none" w:sz="0" w:space="0" w:color="auto"/>
        <w:bottom w:val="none" w:sz="0" w:space="0" w:color="auto"/>
        <w:right w:val="none" w:sz="0" w:space="0" w:color="auto"/>
      </w:divBdr>
      <w:divsChild>
        <w:div w:id="1487283181">
          <w:marLeft w:val="0"/>
          <w:marRight w:val="0"/>
          <w:marTop w:val="0"/>
          <w:marBottom w:val="0"/>
          <w:divBdr>
            <w:top w:val="none" w:sz="0" w:space="0" w:color="auto"/>
            <w:left w:val="none" w:sz="0" w:space="0" w:color="auto"/>
            <w:bottom w:val="none" w:sz="0" w:space="0" w:color="auto"/>
            <w:right w:val="none" w:sz="0" w:space="0" w:color="auto"/>
          </w:divBdr>
          <w:divsChild>
            <w:div w:id="54091762">
              <w:marLeft w:val="0"/>
              <w:marRight w:val="0"/>
              <w:marTop w:val="0"/>
              <w:marBottom w:val="0"/>
              <w:divBdr>
                <w:top w:val="none" w:sz="0" w:space="0" w:color="auto"/>
                <w:left w:val="none" w:sz="0" w:space="0" w:color="auto"/>
                <w:bottom w:val="none" w:sz="0" w:space="0" w:color="auto"/>
                <w:right w:val="none" w:sz="0" w:space="0" w:color="auto"/>
              </w:divBdr>
              <w:divsChild>
                <w:div w:id="156495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165702">
      <w:bodyDiv w:val="1"/>
      <w:marLeft w:val="0"/>
      <w:marRight w:val="0"/>
      <w:marTop w:val="0"/>
      <w:marBottom w:val="0"/>
      <w:divBdr>
        <w:top w:val="none" w:sz="0" w:space="0" w:color="auto"/>
        <w:left w:val="none" w:sz="0" w:space="0" w:color="auto"/>
        <w:bottom w:val="none" w:sz="0" w:space="0" w:color="auto"/>
        <w:right w:val="none" w:sz="0" w:space="0" w:color="auto"/>
      </w:divBdr>
      <w:divsChild>
        <w:div w:id="1835224351">
          <w:marLeft w:val="480"/>
          <w:marRight w:val="0"/>
          <w:marTop w:val="0"/>
          <w:marBottom w:val="0"/>
          <w:divBdr>
            <w:top w:val="none" w:sz="0" w:space="0" w:color="auto"/>
            <w:left w:val="none" w:sz="0" w:space="0" w:color="auto"/>
            <w:bottom w:val="none" w:sz="0" w:space="0" w:color="auto"/>
            <w:right w:val="none" w:sz="0" w:space="0" w:color="auto"/>
          </w:divBdr>
          <w:divsChild>
            <w:div w:id="20764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23115">
      <w:bodyDiv w:val="1"/>
      <w:marLeft w:val="0"/>
      <w:marRight w:val="0"/>
      <w:marTop w:val="0"/>
      <w:marBottom w:val="0"/>
      <w:divBdr>
        <w:top w:val="none" w:sz="0" w:space="0" w:color="auto"/>
        <w:left w:val="none" w:sz="0" w:space="0" w:color="auto"/>
        <w:bottom w:val="none" w:sz="0" w:space="0" w:color="auto"/>
        <w:right w:val="none" w:sz="0" w:space="0" w:color="auto"/>
      </w:divBdr>
      <w:divsChild>
        <w:div w:id="1536457021">
          <w:marLeft w:val="0"/>
          <w:marRight w:val="0"/>
          <w:marTop w:val="0"/>
          <w:marBottom w:val="0"/>
          <w:divBdr>
            <w:top w:val="single" w:sz="2" w:space="0" w:color="auto"/>
            <w:left w:val="single" w:sz="2" w:space="0" w:color="auto"/>
            <w:bottom w:val="single" w:sz="6" w:space="0" w:color="auto"/>
            <w:right w:val="single" w:sz="2" w:space="0" w:color="auto"/>
          </w:divBdr>
          <w:divsChild>
            <w:div w:id="2102023530">
              <w:marLeft w:val="0"/>
              <w:marRight w:val="0"/>
              <w:marTop w:val="100"/>
              <w:marBottom w:val="100"/>
              <w:divBdr>
                <w:top w:val="single" w:sz="2" w:space="0" w:color="D9D9E3"/>
                <w:left w:val="single" w:sz="2" w:space="0" w:color="D9D9E3"/>
                <w:bottom w:val="single" w:sz="2" w:space="0" w:color="D9D9E3"/>
                <w:right w:val="single" w:sz="2" w:space="0" w:color="D9D9E3"/>
              </w:divBdr>
              <w:divsChild>
                <w:div w:id="1152796046">
                  <w:marLeft w:val="0"/>
                  <w:marRight w:val="0"/>
                  <w:marTop w:val="0"/>
                  <w:marBottom w:val="0"/>
                  <w:divBdr>
                    <w:top w:val="single" w:sz="2" w:space="0" w:color="D9D9E3"/>
                    <w:left w:val="single" w:sz="2" w:space="0" w:color="D9D9E3"/>
                    <w:bottom w:val="single" w:sz="2" w:space="0" w:color="D9D9E3"/>
                    <w:right w:val="single" w:sz="2" w:space="0" w:color="D9D9E3"/>
                  </w:divBdr>
                  <w:divsChild>
                    <w:div w:id="1387100093">
                      <w:marLeft w:val="0"/>
                      <w:marRight w:val="0"/>
                      <w:marTop w:val="0"/>
                      <w:marBottom w:val="0"/>
                      <w:divBdr>
                        <w:top w:val="single" w:sz="2" w:space="0" w:color="D9D9E3"/>
                        <w:left w:val="single" w:sz="2" w:space="0" w:color="D9D9E3"/>
                        <w:bottom w:val="single" w:sz="2" w:space="0" w:color="D9D9E3"/>
                        <w:right w:val="single" w:sz="2" w:space="0" w:color="D9D9E3"/>
                      </w:divBdr>
                      <w:divsChild>
                        <w:div w:id="1893730190">
                          <w:marLeft w:val="0"/>
                          <w:marRight w:val="0"/>
                          <w:marTop w:val="0"/>
                          <w:marBottom w:val="0"/>
                          <w:divBdr>
                            <w:top w:val="single" w:sz="2" w:space="0" w:color="D9D9E3"/>
                            <w:left w:val="single" w:sz="2" w:space="0" w:color="D9D9E3"/>
                            <w:bottom w:val="single" w:sz="2" w:space="0" w:color="D9D9E3"/>
                            <w:right w:val="single" w:sz="2" w:space="0" w:color="D9D9E3"/>
                          </w:divBdr>
                          <w:divsChild>
                            <w:div w:id="1538464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34046855">
      <w:bodyDiv w:val="1"/>
      <w:marLeft w:val="0"/>
      <w:marRight w:val="0"/>
      <w:marTop w:val="0"/>
      <w:marBottom w:val="0"/>
      <w:divBdr>
        <w:top w:val="none" w:sz="0" w:space="0" w:color="auto"/>
        <w:left w:val="none" w:sz="0" w:space="0" w:color="auto"/>
        <w:bottom w:val="none" w:sz="0" w:space="0" w:color="auto"/>
        <w:right w:val="none" w:sz="0" w:space="0" w:color="auto"/>
      </w:divBdr>
    </w:div>
    <w:div w:id="1263996981">
      <w:bodyDiv w:val="1"/>
      <w:marLeft w:val="0"/>
      <w:marRight w:val="0"/>
      <w:marTop w:val="0"/>
      <w:marBottom w:val="0"/>
      <w:divBdr>
        <w:top w:val="none" w:sz="0" w:space="0" w:color="auto"/>
        <w:left w:val="none" w:sz="0" w:space="0" w:color="auto"/>
        <w:bottom w:val="none" w:sz="0" w:space="0" w:color="auto"/>
        <w:right w:val="none" w:sz="0" w:space="0" w:color="auto"/>
      </w:divBdr>
      <w:divsChild>
        <w:div w:id="1612207736">
          <w:marLeft w:val="0"/>
          <w:marRight w:val="0"/>
          <w:marTop w:val="0"/>
          <w:marBottom w:val="0"/>
          <w:divBdr>
            <w:top w:val="none" w:sz="0" w:space="0" w:color="auto"/>
            <w:left w:val="none" w:sz="0" w:space="0" w:color="auto"/>
            <w:bottom w:val="none" w:sz="0" w:space="0" w:color="auto"/>
            <w:right w:val="none" w:sz="0" w:space="0" w:color="auto"/>
          </w:divBdr>
        </w:div>
      </w:divsChild>
    </w:div>
    <w:div w:id="1297447065">
      <w:bodyDiv w:val="1"/>
      <w:marLeft w:val="0"/>
      <w:marRight w:val="0"/>
      <w:marTop w:val="0"/>
      <w:marBottom w:val="0"/>
      <w:divBdr>
        <w:top w:val="none" w:sz="0" w:space="0" w:color="auto"/>
        <w:left w:val="none" w:sz="0" w:space="0" w:color="auto"/>
        <w:bottom w:val="none" w:sz="0" w:space="0" w:color="auto"/>
        <w:right w:val="none" w:sz="0" w:space="0" w:color="auto"/>
      </w:divBdr>
      <w:divsChild>
        <w:div w:id="1882209243">
          <w:marLeft w:val="0"/>
          <w:marRight w:val="0"/>
          <w:marTop w:val="0"/>
          <w:marBottom w:val="0"/>
          <w:divBdr>
            <w:top w:val="single" w:sz="2" w:space="0" w:color="auto"/>
            <w:left w:val="single" w:sz="2" w:space="0" w:color="auto"/>
            <w:bottom w:val="single" w:sz="6" w:space="0" w:color="auto"/>
            <w:right w:val="single" w:sz="2" w:space="0" w:color="auto"/>
          </w:divBdr>
          <w:divsChild>
            <w:div w:id="2005088196">
              <w:marLeft w:val="0"/>
              <w:marRight w:val="0"/>
              <w:marTop w:val="100"/>
              <w:marBottom w:val="100"/>
              <w:divBdr>
                <w:top w:val="single" w:sz="2" w:space="0" w:color="D9D9E3"/>
                <w:left w:val="single" w:sz="2" w:space="0" w:color="D9D9E3"/>
                <w:bottom w:val="single" w:sz="2" w:space="0" w:color="D9D9E3"/>
                <w:right w:val="single" w:sz="2" w:space="0" w:color="D9D9E3"/>
              </w:divBdr>
              <w:divsChild>
                <w:div w:id="131220027">
                  <w:marLeft w:val="0"/>
                  <w:marRight w:val="0"/>
                  <w:marTop w:val="0"/>
                  <w:marBottom w:val="0"/>
                  <w:divBdr>
                    <w:top w:val="single" w:sz="2" w:space="0" w:color="D9D9E3"/>
                    <w:left w:val="single" w:sz="2" w:space="0" w:color="D9D9E3"/>
                    <w:bottom w:val="single" w:sz="2" w:space="0" w:color="D9D9E3"/>
                    <w:right w:val="single" w:sz="2" w:space="0" w:color="D9D9E3"/>
                  </w:divBdr>
                  <w:divsChild>
                    <w:div w:id="152836308">
                      <w:marLeft w:val="0"/>
                      <w:marRight w:val="0"/>
                      <w:marTop w:val="0"/>
                      <w:marBottom w:val="0"/>
                      <w:divBdr>
                        <w:top w:val="single" w:sz="2" w:space="0" w:color="D9D9E3"/>
                        <w:left w:val="single" w:sz="2" w:space="0" w:color="D9D9E3"/>
                        <w:bottom w:val="single" w:sz="2" w:space="0" w:color="D9D9E3"/>
                        <w:right w:val="single" w:sz="2" w:space="0" w:color="D9D9E3"/>
                      </w:divBdr>
                      <w:divsChild>
                        <w:div w:id="1531644145">
                          <w:marLeft w:val="0"/>
                          <w:marRight w:val="0"/>
                          <w:marTop w:val="0"/>
                          <w:marBottom w:val="0"/>
                          <w:divBdr>
                            <w:top w:val="single" w:sz="2" w:space="0" w:color="D9D9E3"/>
                            <w:left w:val="single" w:sz="2" w:space="0" w:color="D9D9E3"/>
                            <w:bottom w:val="single" w:sz="2" w:space="0" w:color="D9D9E3"/>
                            <w:right w:val="single" w:sz="2" w:space="0" w:color="D9D9E3"/>
                          </w:divBdr>
                          <w:divsChild>
                            <w:div w:id="1049766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04625218">
      <w:bodyDiv w:val="1"/>
      <w:marLeft w:val="0"/>
      <w:marRight w:val="0"/>
      <w:marTop w:val="0"/>
      <w:marBottom w:val="0"/>
      <w:divBdr>
        <w:top w:val="none" w:sz="0" w:space="0" w:color="auto"/>
        <w:left w:val="none" w:sz="0" w:space="0" w:color="auto"/>
        <w:bottom w:val="none" w:sz="0" w:space="0" w:color="auto"/>
        <w:right w:val="none" w:sz="0" w:space="0" w:color="auto"/>
      </w:divBdr>
    </w:div>
    <w:div w:id="1305311900">
      <w:bodyDiv w:val="1"/>
      <w:marLeft w:val="0"/>
      <w:marRight w:val="0"/>
      <w:marTop w:val="0"/>
      <w:marBottom w:val="0"/>
      <w:divBdr>
        <w:top w:val="none" w:sz="0" w:space="0" w:color="auto"/>
        <w:left w:val="none" w:sz="0" w:space="0" w:color="auto"/>
        <w:bottom w:val="none" w:sz="0" w:space="0" w:color="auto"/>
        <w:right w:val="none" w:sz="0" w:space="0" w:color="auto"/>
      </w:divBdr>
      <w:divsChild>
        <w:div w:id="1216504631">
          <w:marLeft w:val="0"/>
          <w:marRight w:val="0"/>
          <w:marTop w:val="0"/>
          <w:marBottom w:val="0"/>
          <w:divBdr>
            <w:top w:val="none" w:sz="0" w:space="0" w:color="auto"/>
            <w:left w:val="none" w:sz="0" w:space="0" w:color="auto"/>
            <w:bottom w:val="none" w:sz="0" w:space="0" w:color="auto"/>
            <w:right w:val="none" w:sz="0" w:space="0" w:color="auto"/>
          </w:divBdr>
          <w:divsChild>
            <w:div w:id="2104063430">
              <w:marLeft w:val="0"/>
              <w:marRight w:val="0"/>
              <w:marTop w:val="0"/>
              <w:marBottom w:val="0"/>
              <w:divBdr>
                <w:top w:val="none" w:sz="0" w:space="0" w:color="auto"/>
                <w:left w:val="none" w:sz="0" w:space="0" w:color="auto"/>
                <w:bottom w:val="none" w:sz="0" w:space="0" w:color="auto"/>
                <w:right w:val="none" w:sz="0" w:space="0" w:color="auto"/>
              </w:divBdr>
              <w:divsChild>
                <w:div w:id="147359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698511">
      <w:bodyDiv w:val="1"/>
      <w:marLeft w:val="0"/>
      <w:marRight w:val="0"/>
      <w:marTop w:val="0"/>
      <w:marBottom w:val="0"/>
      <w:divBdr>
        <w:top w:val="none" w:sz="0" w:space="0" w:color="auto"/>
        <w:left w:val="none" w:sz="0" w:space="0" w:color="auto"/>
        <w:bottom w:val="none" w:sz="0" w:space="0" w:color="auto"/>
        <w:right w:val="none" w:sz="0" w:space="0" w:color="auto"/>
      </w:divBdr>
      <w:divsChild>
        <w:div w:id="663973494">
          <w:marLeft w:val="0"/>
          <w:marRight w:val="0"/>
          <w:marTop w:val="0"/>
          <w:marBottom w:val="0"/>
          <w:divBdr>
            <w:top w:val="single" w:sz="2" w:space="0" w:color="auto"/>
            <w:left w:val="single" w:sz="2" w:space="0" w:color="auto"/>
            <w:bottom w:val="single" w:sz="6" w:space="0" w:color="auto"/>
            <w:right w:val="single" w:sz="2" w:space="0" w:color="auto"/>
          </w:divBdr>
          <w:divsChild>
            <w:div w:id="1415276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721854589">
                  <w:marLeft w:val="0"/>
                  <w:marRight w:val="0"/>
                  <w:marTop w:val="0"/>
                  <w:marBottom w:val="0"/>
                  <w:divBdr>
                    <w:top w:val="single" w:sz="2" w:space="0" w:color="D9D9E3"/>
                    <w:left w:val="single" w:sz="2" w:space="0" w:color="D9D9E3"/>
                    <w:bottom w:val="single" w:sz="2" w:space="0" w:color="D9D9E3"/>
                    <w:right w:val="single" w:sz="2" w:space="0" w:color="D9D9E3"/>
                  </w:divBdr>
                  <w:divsChild>
                    <w:div w:id="270866163">
                      <w:marLeft w:val="0"/>
                      <w:marRight w:val="0"/>
                      <w:marTop w:val="0"/>
                      <w:marBottom w:val="0"/>
                      <w:divBdr>
                        <w:top w:val="single" w:sz="2" w:space="0" w:color="D9D9E3"/>
                        <w:left w:val="single" w:sz="2" w:space="0" w:color="D9D9E3"/>
                        <w:bottom w:val="single" w:sz="2" w:space="0" w:color="D9D9E3"/>
                        <w:right w:val="single" w:sz="2" w:space="0" w:color="D9D9E3"/>
                      </w:divBdr>
                      <w:divsChild>
                        <w:div w:id="317881777">
                          <w:marLeft w:val="0"/>
                          <w:marRight w:val="0"/>
                          <w:marTop w:val="0"/>
                          <w:marBottom w:val="0"/>
                          <w:divBdr>
                            <w:top w:val="single" w:sz="2" w:space="0" w:color="D9D9E3"/>
                            <w:left w:val="single" w:sz="2" w:space="0" w:color="D9D9E3"/>
                            <w:bottom w:val="single" w:sz="2" w:space="0" w:color="D9D9E3"/>
                            <w:right w:val="single" w:sz="2" w:space="0" w:color="D9D9E3"/>
                          </w:divBdr>
                          <w:divsChild>
                            <w:div w:id="1343243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49404967">
      <w:bodyDiv w:val="1"/>
      <w:marLeft w:val="0"/>
      <w:marRight w:val="0"/>
      <w:marTop w:val="0"/>
      <w:marBottom w:val="0"/>
      <w:divBdr>
        <w:top w:val="none" w:sz="0" w:space="0" w:color="auto"/>
        <w:left w:val="none" w:sz="0" w:space="0" w:color="auto"/>
        <w:bottom w:val="none" w:sz="0" w:space="0" w:color="auto"/>
        <w:right w:val="none" w:sz="0" w:space="0" w:color="auto"/>
      </w:divBdr>
    </w:div>
    <w:div w:id="1353410591">
      <w:bodyDiv w:val="1"/>
      <w:marLeft w:val="0"/>
      <w:marRight w:val="0"/>
      <w:marTop w:val="0"/>
      <w:marBottom w:val="0"/>
      <w:divBdr>
        <w:top w:val="none" w:sz="0" w:space="0" w:color="auto"/>
        <w:left w:val="none" w:sz="0" w:space="0" w:color="auto"/>
        <w:bottom w:val="none" w:sz="0" w:space="0" w:color="auto"/>
        <w:right w:val="none" w:sz="0" w:space="0" w:color="auto"/>
      </w:divBdr>
      <w:divsChild>
        <w:div w:id="1824082834">
          <w:marLeft w:val="0"/>
          <w:marRight w:val="0"/>
          <w:marTop w:val="0"/>
          <w:marBottom w:val="0"/>
          <w:divBdr>
            <w:top w:val="none" w:sz="0" w:space="0" w:color="auto"/>
            <w:left w:val="none" w:sz="0" w:space="0" w:color="auto"/>
            <w:bottom w:val="none" w:sz="0" w:space="0" w:color="auto"/>
            <w:right w:val="none" w:sz="0" w:space="0" w:color="auto"/>
          </w:divBdr>
          <w:divsChild>
            <w:div w:id="1453787129">
              <w:marLeft w:val="0"/>
              <w:marRight w:val="0"/>
              <w:marTop w:val="0"/>
              <w:marBottom w:val="0"/>
              <w:divBdr>
                <w:top w:val="none" w:sz="0" w:space="0" w:color="auto"/>
                <w:left w:val="none" w:sz="0" w:space="0" w:color="auto"/>
                <w:bottom w:val="none" w:sz="0" w:space="0" w:color="auto"/>
                <w:right w:val="none" w:sz="0" w:space="0" w:color="auto"/>
              </w:divBdr>
              <w:divsChild>
                <w:div w:id="174340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949149">
      <w:bodyDiv w:val="1"/>
      <w:marLeft w:val="0"/>
      <w:marRight w:val="0"/>
      <w:marTop w:val="0"/>
      <w:marBottom w:val="0"/>
      <w:divBdr>
        <w:top w:val="none" w:sz="0" w:space="0" w:color="auto"/>
        <w:left w:val="none" w:sz="0" w:space="0" w:color="auto"/>
        <w:bottom w:val="none" w:sz="0" w:space="0" w:color="auto"/>
        <w:right w:val="none" w:sz="0" w:space="0" w:color="auto"/>
      </w:divBdr>
    </w:div>
    <w:div w:id="1379011728">
      <w:bodyDiv w:val="1"/>
      <w:marLeft w:val="0"/>
      <w:marRight w:val="0"/>
      <w:marTop w:val="0"/>
      <w:marBottom w:val="0"/>
      <w:divBdr>
        <w:top w:val="none" w:sz="0" w:space="0" w:color="auto"/>
        <w:left w:val="none" w:sz="0" w:space="0" w:color="auto"/>
        <w:bottom w:val="none" w:sz="0" w:space="0" w:color="auto"/>
        <w:right w:val="none" w:sz="0" w:space="0" w:color="auto"/>
      </w:divBdr>
      <w:divsChild>
        <w:div w:id="1922174012">
          <w:marLeft w:val="0"/>
          <w:marRight w:val="0"/>
          <w:marTop w:val="0"/>
          <w:marBottom w:val="0"/>
          <w:divBdr>
            <w:top w:val="none" w:sz="0" w:space="0" w:color="auto"/>
            <w:left w:val="none" w:sz="0" w:space="0" w:color="auto"/>
            <w:bottom w:val="none" w:sz="0" w:space="0" w:color="auto"/>
            <w:right w:val="none" w:sz="0" w:space="0" w:color="auto"/>
          </w:divBdr>
          <w:divsChild>
            <w:div w:id="1074278937">
              <w:marLeft w:val="0"/>
              <w:marRight w:val="0"/>
              <w:marTop w:val="0"/>
              <w:marBottom w:val="0"/>
              <w:divBdr>
                <w:top w:val="none" w:sz="0" w:space="0" w:color="auto"/>
                <w:left w:val="none" w:sz="0" w:space="0" w:color="auto"/>
                <w:bottom w:val="none" w:sz="0" w:space="0" w:color="auto"/>
                <w:right w:val="none" w:sz="0" w:space="0" w:color="auto"/>
              </w:divBdr>
              <w:divsChild>
                <w:div w:id="22206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177380">
      <w:bodyDiv w:val="1"/>
      <w:marLeft w:val="0"/>
      <w:marRight w:val="0"/>
      <w:marTop w:val="0"/>
      <w:marBottom w:val="0"/>
      <w:divBdr>
        <w:top w:val="none" w:sz="0" w:space="0" w:color="auto"/>
        <w:left w:val="none" w:sz="0" w:space="0" w:color="auto"/>
        <w:bottom w:val="none" w:sz="0" w:space="0" w:color="auto"/>
        <w:right w:val="none" w:sz="0" w:space="0" w:color="auto"/>
      </w:divBdr>
      <w:divsChild>
        <w:div w:id="453603425">
          <w:marLeft w:val="0"/>
          <w:marRight w:val="0"/>
          <w:marTop w:val="0"/>
          <w:marBottom w:val="0"/>
          <w:divBdr>
            <w:top w:val="none" w:sz="0" w:space="0" w:color="auto"/>
            <w:left w:val="none" w:sz="0" w:space="0" w:color="auto"/>
            <w:bottom w:val="none" w:sz="0" w:space="0" w:color="auto"/>
            <w:right w:val="none" w:sz="0" w:space="0" w:color="auto"/>
          </w:divBdr>
          <w:divsChild>
            <w:div w:id="1209949124">
              <w:marLeft w:val="0"/>
              <w:marRight w:val="0"/>
              <w:marTop w:val="0"/>
              <w:marBottom w:val="0"/>
              <w:divBdr>
                <w:top w:val="none" w:sz="0" w:space="0" w:color="auto"/>
                <w:left w:val="none" w:sz="0" w:space="0" w:color="auto"/>
                <w:bottom w:val="none" w:sz="0" w:space="0" w:color="auto"/>
                <w:right w:val="none" w:sz="0" w:space="0" w:color="auto"/>
              </w:divBdr>
              <w:divsChild>
                <w:div w:id="1623196277">
                  <w:marLeft w:val="0"/>
                  <w:marRight w:val="0"/>
                  <w:marTop w:val="0"/>
                  <w:marBottom w:val="0"/>
                  <w:divBdr>
                    <w:top w:val="none" w:sz="0" w:space="0" w:color="auto"/>
                    <w:left w:val="none" w:sz="0" w:space="0" w:color="auto"/>
                    <w:bottom w:val="none" w:sz="0" w:space="0" w:color="auto"/>
                    <w:right w:val="none" w:sz="0" w:space="0" w:color="auto"/>
                  </w:divBdr>
                  <w:divsChild>
                    <w:div w:id="4822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942470">
      <w:bodyDiv w:val="1"/>
      <w:marLeft w:val="0"/>
      <w:marRight w:val="0"/>
      <w:marTop w:val="0"/>
      <w:marBottom w:val="0"/>
      <w:divBdr>
        <w:top w:val="none" w:sz="0" w:space="0" w:color="auto"/>
        <w:left w:val="none" w:sz="0" w:space="0" w:color="auto"/>
        <w:bottom w:val="none" w:sz="0" w:space="0" w:color="auto"/>
        <w:right w:val="none" w:sz="0" w:space="0" w:color="auto"/>
      </w:divBdr>
    </w:div>
    <w:div w:id="1412970888">
      <w:bodyDiv w:val="1"/>
      <w:marLeft w:val="0"/>
      <w:marRight w:val="0"/>
      <w:marTop w:val="0"/>
      <w:marBottom w:val="0"/>
      <w:divBdr>
        <w:top w:val="none" w:sz="0" w:space="0" w:color="auto"/>
        <w:left w:val="none" w:sz="0" w:space="0" w:color="auto"/>
        <w:bottom w:val="none" w:sz="0" w:space="0" w:color="auto"/>
        <w:right w:val="none" w:sz="0" w:space="0" w:color="auto"/>
      </w:divBdr>
    </w:div>
    <w:div w:id="1416243796">
      <w:bodyDiv w:val="1"/>
      <w:marLeft w:val="0"/>
      <w:marRight w:val="0"/>
      <w:marTop w:val="0"/>
      <w:marBottom w:val="0"/>
      <w:divBdr>
        <w:top w:val="none" w:sz="0" w:space="0" w:color="auto"/>
        <w:left w:val="none" w:sz="0" w:space="0" w:color="auto"/>
        <w:bottom w:val="none" w:sz="0" w:space="0" w:color="auto"/>
        <w:right w:val="none" w:sz="0" w:space="0" w:color="auto"/>
      </w:divBdr>
    </w:div>
    <w:div w:id="1444614406">
      <w:bodyDiv w:val="1"/>
      <w:marLeft w:val="0"/>
      <w:marRight w:val="0"/>
      <w:marTop w:val="0"/>
      <w:marBottom w:val="0"/>
      <w:divBdr>
        <w:top w:val="none" w:sz="0" w:space="0" w:color="auto"/>
        <w:left w:val="none" w:sz="0" w:space="0" w:color="auto"/>
        <w:bottom w:val="none" w:sz="0" w:space="0" w:color="auto"/>
        <w:right w:val="none" w:sz="0" w:space="0" w:color="auto"/>
      </w:divBdr>
      <w:divsChild>
        <w:div w:id="1957831715">
          <w:marLeft w:val="0"/>
          <w:marRight w:val="0"/>
          <w:marTop w:val="0"/>
          <w:marBottom w:val="0"/>
          <w:divBdr>
            <w:top w:val="none" w:sz="0" w:space="0" w:color="auto"/>
            <w:left w:val="none" w:sz="0" w:space="0" w:color="auto"/>
            <w:bottom w:val="none" w:sz="0" w:space="0" w:color="auto"/>
            <w:right w:val="none" w:sz="0" w:space="0" w:color="auto"/>
          </w:divBdr>
          <w:divsChild>
            <w:div w:id="408311767">
              <w:marLeft w:val="0"/>
              <w:marRight w:val="0"/>
              <w:marTop w:val="0"/>
              <w:marBottom w:val="0"/>
              <w:divBdr>
                <w:top w:val="none" w:sz="0" w:space="0" w:color="auto"/>
                <w:left w:val="none" w:sz="0" w:space="0" w:color="auto"/>
                <w:bottom w:val="none" w:sz="0" w:space="0" w:color="auto"/>
                <w:right w:val="none" w:sz="0" w:space="0" w:color="auto"/>
              </w:divBdr>
              <w:divsChild>
                <w:div w:id="75602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591103">
      <w:bodyDiv w:val="1"/>
      <w:marLeft w:val="0"/>
      <w:marRight w:val="0"/>
      <w:marTop w:val="0"/>
      <w:marBottom w:val="0"/>
      <w:divBdr>
        <w:top w:val="none" w:sz="0" w:space="0" w:color="auto"/>
        <w:left w:val="none" w:sz="0" w:space="0" w:color="auto"/>
        <w:bottom w:val="none" w:sz="0" w:space="0" w:color="auto"/>
        <w:right w:val="none" w:sz="0" w:space="0" w:color="auto"/>
      </w:divBdr>
      <w:divsChild>
        <w:div w:id="104345906">
          <w:marLeft w:val="0"/>
          <w:marRight w:val="0"/>
          <w:marTop w:val="0"/>
          <w:marBottom w:val="0"/>
          <w:divBdr>
            <w:top w:val="none" w:sz="0" w:space="0" w:color="auto"/>
            <w:left w:val="none" w:sz="0" w:space="0" w:color="auto"/>
            <w:bottom w:val="none" w:sz="0" w:space="0" w:color="auto"/>
            <w:right w:val="none" w:sz="0" w:space="0" w:color="auto"/>
          </w:divBdr>
          <w:divsChild>
            <w:div w:id="744567314">
              <w:marLeft w:val="0"/>
              <w:marRight w:val="0"/>
              <w:marTop w:val="0"/>
              <w:marBottom w:val="0"/>
              <w:divBdr>
                <w:top w:val="none" w:sz="0" w:space="0" w:color="auto"/>
                <w:left w:val="none" w:sz="0" w:space="0" w:color="auto"/>
                <w:bottom w:val="none" w:sz="0" w:space="0" w:color="auto"/>
                <w:right w:val="none" w:sz="0" w:space="0" w:color="auto"/>
              </w:divBdr>
              <w:divsChild>
                <w:div w:id="178149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343543">
      <w:bodyDiv w:val="1"/>
      <w:marLeft w:val="0"/>
      <w:marRight w:val="0"/>
      <w:marTop w:val="0"/>
      <w:marBottom w:val="0"/>
      <w:divBdr>
        <w:top w:val="none" w:sz="0" w:space="0" w:color="auto"/>
        <w:left w:val="none" w:sz="0" w:space="0" w:color="auto"/>
        <w:bottom w:val="none" w:sz="0" w:space="0" w:color="auto"/>
        <w:right w:val="none" w:sz="0" w:space="0" w:color="auto"/>
      </w:divBdr>
    </w:div>
    <w:div w:id="1482697867">
      <w:bodyDiv w:val="1"/>
      <w:marLeft w:val="0"/>
      <w:marRight w:val="0"/>
      <w:marTop w:val="0"/>
      <w:marBottom w:val="0"/>
      <w:divBdr>
        <w:top w:val="none" w:sz="0" w:space="0" w:color="auto"/>
        <w:left w:val="none" w:sz="0" w:space="0" w:color="auto"/>
        <w:bottom w:val="none" w:sz="0" w:space="0" w:color="auto"/>
        <w:right w:val="none" w:sz="0" w:space="0" w:color="auto"/>
      </w:divBdr>
      <w:divsChild>
        <w:div w:id="326830063">
          <w:marLeft w:val="0"/>
          <w:marRight w:val="0"/>
          <w:marTop w:val="0"/>
          <w:marBottom w:val="0"/>
          <w:divBdr>
            <w:top w:val="none" w:sz="0" w:space="0" w:color="auto"/>
            <w:left w:val="none" w:sz="0" w:space="0" w:color="auto"/>
            <w:bottom w:val="none" w:sz="0" w:space="0" w:color="auto"/>
            <w:right w:val="none" w:sz="0" w:space="0" w:color="auto"/>
          </w:divBdr>
          <w:divsChild>
            <w:div w:id="1959946281">
              <w:marLeft w:val="0"/>
              <w:marRight w:val="0"/>
              <w:marTop w:val="0"/>
              <w:marBottom w:val="0"/>
              <w:divBdr>
                <w:top w:val="none" w:sz="0" w:space="0" w:color="auto"/>
                <w:left w:val="none" w:sz="0" w:space="0" w:color="auto"/>
                <w:bottom w:val="none" w:sz="0" w:space="0" w:color="auto"/>
                <w:right w:val="none" w:sz="0" w:space="0" w:color="auto"/>
              </w:divBdr>
              <w:divsChild>
                <w:div w:id="174217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160926">
      <w:bodyDiv w:val="1"/>
      <w:marLeft w:val="0"/>
      <w:marRight w:val="0"/>
      <w:marTop w:val="0"/>
      <w:marBottom w:val="0"/>
      <w:divBdr>
        <w:top w:val="none" w:sz="0" w:space="0" w:color="auto"/>
        <w:left w:val="none" w:sz="0" w:space="0" w:color="auto"/>
        <w:bottom w:val="none" w:sz="0" w:space="0" w:color="auto"/>
        <w:right w:val="none" w:sz="0" w:space="0" w:color="auto"/>
      </w:divBdr>
    </w:div>
    <w:div w:id="1490249752">
      <w:bodyDiv w:val="1"/>
      <w:marLeft w:val="0"/>
      <w:marRight w:val="0"/>
      <w:marTop w:val="0"/>
      <w:marBottom w:val="0"/>
      <w:divBdr>
        <w:top w:val="none" w:sz="0" w:space="0" w:color="auto"/>
        <w:left w:val="none" w:sz="0" w:space="0" w:color="auto"/>
        <w:bottom w:val="none" w:sz="0" w:space="0" w:color="auto"/>
        <w:right w:val="none" w:sz="0" w:space="0" w:color="auto"/>
      </w:divBdr>
      <w:divsChild>
        <w:div w:id="1146358920">
          <w:marLeft w:val="0"/>
          <w:marRight w:val="0"/>
          <w:marTop w:val="0"/>
          <w:marBottom w:val="0"/>
          <w:divBdr>
            <w:top w:val="none" w:sz="0" w:space="0" w:color="auto"/>
            <w:left w:val="none" w:sz="0" w:space="0" w:color="auto"/>
            <w:bottom w:val="none" w:sz="0" w:space="0" w:color="auto"/>
            <w:right w:val="none" w:sz="0" w:space="0" w:color="auto"/>
          </w:divBdr>
          <w:divsChild>
            <w:div w:id="1954171994">
              <w:marLeft w:val="0"/>
              <w:marRight w:val="0"/>
              <w:marTop w:val="0"/>
              <w:marBottom w:val="0"/>
              <w:divBdr>
                <w:top w:val="none" w:sz="0" w:space="0" w:color="auto"/>
                <w:left w:val="none" w:sz="0" w:space="0" w:color="auto"/>
                <w:bottom w:val="none" w:sz="0" w:space="0" w:color="auto"/>
                <w:right w:val="none" w:sz="0" w:space="0" w:color="auto"/>
              </w:divBdr>
              <w:divsChild>
                <w:div w:id="99349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951231">
      <w:bodyDiv w:val="1"/>
      <w:marLeft w:val="0"/>
      <w:marRight w:val="0"/>
      <w:marTop w:val="0"/>
      <w:marBottom w:val="0"/>
      <w:divBdr>
        <w:top w:val="none" w:sz="0" w:space="0" w:color="auto"/>
        <w:left w:val="none" w:sz="0" w:space="0" w:color="auto"/>
        <w:bottom w:val="none" w:sz="0" w:space="0" w:color="auto"/>
        <w:right w:val="none" w:sz="0" w:space="0" w:color="auto"/>
      </w:divBdr>
    </w:div>
    <w:div w:id="1497957927">
      <w:bodyDiv w:val="1"/>
      <w:marLeft w:val="0"/>
      <w:marRight w:val="0"/>
      <w:marTop w:val="0"/>
      <w:marBottom w:val="0"/>
      <w:divBdr>
        <w:top w:val="none" w:sz="0" w:space="0" w:color="auto"/>
        <w:left w:val="none" w:sz="0" w:space="0" w:color="auto"/>
        <w:bottom w:val="none" w:sz="0" w:space="0" w:color="auto"/>
        <w:right w:val="none" w:sz="0" w:space="0" w:color="auto"/>
      </w:divBdr>
      <w:divsChild>
        <w:div w:id="161354288">
          <w:marLeft w:val="0"/>
          <w:marRight w:val="0"/>
          <w:marTop w:val="0"/>
          <w:marBottom w:val="0"/>
          <w:divBdr>
            <w:top w:val="none" w:sz="0" w:space="0" w:color="auto"/>
            <w:left w:val="none" w:sz="0" w:space="0" w:color="auto"/>
            <w:bottom w:val="none" w:sz="0" w:space="0" w:color="auto"/>
            <w:right w:val="none" w:sz="0" w:space="0" w:color="auto"/>
          </w:divBdr>
          <w:divsChild>
            <w:div w:id="1261068148">
              <w:marLeft w:val="0"/>
              <w:marRight w:val="0"/>
              <w:marTop w:val="0"/>
              <w:marBottom w:val="0"/>
              <w:divBdr>
                <w:top w:val="none" w:sz="0" w:space="0" w:color="auto"/>
                <w:left w:val="none" w:sz="0" w:space="0" w:color="auto"/>
                <w:bottom w:val="none" w:sz="0" w:space="0" w:color="auto"/>
                <w:right w:val="none" w:sz="0" w:space="0" w:color="auto"/>
              </w:divBdr>
              <w:divsChild>
                <w:div w:id="574824028">
                  <w:marLeft w:val="0"/>
                  <w:marRight w:val="0"/>
                  <w:marTop w:val="0"/>
                  <w:marBottom w:val="0"/>
                  <w:divBdr>
                    <w:top w:val="none" w:sz="0" w:space="0" w:color="auto"/>
                    <w:left w:val="none" w:sz="0" w:space="0" w:color="auto"/>
                    <w:bottom w:val="none" w:sz="0" w:space="0" w:color="auto"/>
                    <w:right w:val="none" w:sz="0" w:space="0" w:color="auto"/>
                  </w:divBdr>
                  <w:divsChild>
                    <w:div w:id="84405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617112">
      <w:bodyDiv w:val="1"/>
      <w:marLeft w:val="0"/>
      <w:marRight w:val="0"/>
      <w:marTop w:val="0"/>
      <w:marBottom w:val="0"/>
      <w:divBdr>
        <w:top w:val="none" w:sz="0" w:space="0" w:color="auto"/>
        <w:left w:val="none" w:sz="0" w:space="0" w:color="auto"/>
        <w:bottom w:val="none" w:sz="0" w:space="0" w:color="auto"/>
        <w:right w:val="none" w:sz="0" w:space="0" w:color="auto"/>
      </w:divBdr>
      <w:divsChild>
        <w:div w:id="545063889">
          <w:marLeft w:val="0"/>
          <w:marRight w:val="0"/>
          <w:marTop w:val="0"/>
          <w:marBottom w:val="0"/>
          <w:divBdr>
            <w:top w:val="none" w:sz="0" w:space="0" w:color="auto"/>
            <w:left w:val="none" w:sz="0" w:space="0" w:color="auto"/>
            <w:bottom w:val="none" w:sz="0" w:space="0" w:color="auto"/>
            <w:right w:val="none" w:sz="0" w:space="0" w:color="auto"/>
          </w:divBdr>
        </w:div>
        <w:div w:id="2070957804">
          <w:marLeft w:val="0"/>
          <w:marRight w:val="0"/>
          <w:marTop w:val="0"/>
          <w:marBottom w:val="0"/>
          <w:divBdr>
            <w:top w:val="none" w:sz="0" w:space="0" w:color="auto"/>
            <w:left w:val="none" w:sz="0" w:space="0" w:color="auto"/>
            <w:bottom w:val="none" w:sz="0" w:space="0" w:color="auto"/>
            <w:right w:val="none" w:sz="0" w:space="0" w:color="auto"/>
          </w:divBdr>
        </w:div>
      </w:divsChild>
    </w:div>
    <w:div w:id="1522664644">
      <w:bodyDiv w:val="1"/>
      <w:marLeft w:val="0"/>
      <w:marRight w:val="0"/>
      <w:marTop w:val="0"/>
      <w:marBottom w:val="0"/>
      <w:divBdr>
        <w:top w:val="none" w:sz="0" w:space="0" w:color="auto"/>
        <w:left w:val="none" w:sz="0" w:space="0" w:color="auto"/>
        <w:bottom w:val="none" w:sz="0" w:space="0" w:color="auto"/>
        <w:right w:val="none" w:sz="0" w:space="0" w:color="auto"/>
      </w:divBdr>
    </w:div>
    <w:div w:id="1525629423">
      <w:bodyDiv w:val="1"/>
      <w:marLeft w:val="0"/>
      <w:marRight w:val="0"/>
      <w:marTop w:val="0"/>
      <w:marBottom w:val="0"/>
      <w:divBdr>
        <w:top w:val="none" w:sz="0" w:space="0" w:color="auto"/>
        <w:left w:val="none" w:sz="0" w:space="0" w:color="auto"/>
        <w:bottom w:val="none" w:sz="0" w:space="0" w:color="auto"/>
        <w:right w:val="none" w:sz="0" w:space="0" w:color="auto"/>
      </w:divBdr>
      <w:divsChild>
        <w:div w:id="1097218414">
          <w:marLeft w:val="0"/>
          <w:marRight w:val="0"/>
          <w:marTop w:val="0"/>
          <w:marBottom w:val="0"/>
          <w:divBdr>
            <w:top w:val="none" w:sz="0" w:space="0" w:color="auto"/>
            <w:left w:val="none" w:sz="0" w:space="0" w:color="auto"/>
            <w:bottom w:val="none" w:sz="0" w:space="0" w:color="auto"/>
            <w:right w:val="none" w:sz="0" w:space="0" w:color="auto"/>
          </w:divBdr>
          <w:divsChild>
            <w:div w:id="1934629958">
              <w:marLeft w:val="0"/>
              <w:marRight w:val="0"/>
              <w:marTop w:val="0"/>
              <w:marBottom w:val="0"/>
              <w:divBdr>
                <w:top w:val="none" w:sz="0" w:space="0" w:color="auto"/>
                <w:left w:val="none" w:sz="0" w:space="0" w:color="auto"/>
                <w:bottom w:val="none" w:sz="0" w:space="0" w:color="auto"/>
                <w:right w:val="none" w:sz="0" w:space="0" w:color="auto"/>
              </w:divBdr>
              <w:divsChild>
                <w:div w:id="135072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956226">
      <w:bodyDiv w:val="1"/>
      <w:marLeft w:val="0"/>
      <w:marRight w:val="0"/>
      <w:marTop w:val="0"/>
      <w:marBottom w:val="0"/>
      <w:divBdr>
        <w:top w:val="none" w:sz="0" w:space="0" w:color="auto"/>
        <w:left w:val="none" w:sz="0" w:space="0" w:color="auto"/>
        <w:bottom w:val="none" w:sz="0" w:space="0" w:color="auto"/>
        <w:right w:val="none" w:sz="0" w:space="0" w:color="auto"/>
      </w:divBdr>
      <w:divsChild>
        <w:div w:id="1689914938">
          <w:marLeft w:val="0"/>
          <w:marRight w:val="0"/>
          <w:marTop w:val="0"/>
          <w:marBottom w:val="0"/>
          <w:divBdr>
            <w:top w:val="none" w:sz="0" w:space="0" w:color="auto"/>
            <w:left w:val="none" w:sz="0" w:space="0" w:color="auto"/>
            <w:bottom w:val="none" w:sz="0" w:space="0" w:color="auto"/>
            <w:right w:val="none" w:sz="0" w:space="0" w:color="auto"/>
          </w:divBdr>
          <w:divsChild>
            <w:div w:id="1522694942">
              <w:marLeft w:val="0"/>
              <w:marRight w:val="0"/>
              <w:marTop w:val="0"/>
              <w:marBottom w:val="0"/>
              <w:divBdr>
                <w:top w:val="none" w:sz="0" w:space="0" w:color="auto"/>
                <w:left w:val="none" w:sz="0" w:space="0" w:color="auto"/>
                <w:bottom w:val="none" w:sz="0" w:space="0" w:color="auto"/>
                <w:right w:val="none" w:sz="0" w:space="0" w:color="auto"/>
              </w:divBdr>
              <w:divsChild>
                <w:div w:id="7250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454750">
      <w:bodyDiv w:val="1"/>
      <w:marLeft w:val="0"/>
      <w:marRight w:val="0"/>
      <w:marTop w:val="0"/>
      <w:marBottom w:val="0"/>
      <w:divBdr>
        <w:top w:val="none" w:sz="0" w:space="0" w:color="auto"/>
        <w:left w:val="none" w:sz="0" w:space="0" w:color="auto"/>
        <w:bottom w:val="none" w:sz="0" w:space="0" w:color="auto"/>
        <w:right w:val="none" w:sz="0" w:space="0" w:color="auto"/>
      </w:divBdr>
    </w:div>
    <w:div w:id="1552226188">
      <w:bodyDiv w:val="1"/>
      <w:marLeft w:val="0"/>
      <w:marRight w:val="0"/>
      <w:marTop w:val="0"/>
      <w:marBottom w:val="0"/>
      <w:divBdr>
        <w:top w:val="none" w:sz="0" w:space="0" w:color="auto"/>
        <w:left w:val="none" w:sz="0" w:space="0" w:color="auto"/>
        <w:bottom w:val="none" w:sz="0" w:space="0" w:color="auto"/>
        <w:right w:val="none" w:sz="0" w:space="0" w:color="auto"/>
      </w:divBdr>
      <w:divsChild>
        <w:div w:id="1477993605">
          <w:marLeft w:val="0"/>
          <w:marRight w:val="0"/>
          <w:marTop w:val="0"/>
          <w:marBottom w:val="0"/>
          <w:divBdr>
            <w:top w:val="none" w:sz="0" w:space="0" w:color="auto"/>
            <w:left w:val="none" w:sz="0" w:space="0" w:color="auto"/>
            <w:bottom w:val="none" w:sz="0" w:space="0" w:color="auto"/>
            <w:right w:val="none" w:sz="0" w:space="0" w:color="auto"/>
          </w:divBdr>
          <w:divsChild>
            <w:div w:id="1462846551">
              <w:marLeft w:val="0"/>
              <w:marRight w:val="0"/>
              <w:marTop w:val="0"/>
              <w:marBottom w:val="0"/>
              <w:divBdr>
                <w:top w:val="none" w:sz="0" w:space="0" w:color="auto"/>
                <w:left w:val="none" w:sz="0" w:space="0" w:color="auto"/>
                <w:bottom w:val="none" w:sz="0" w:space="0" w:color="auto"/>
                <w:right w:val="none" w:sz="0" w:space="0" w:color="auto"/>
              </w:divBdr>
              <w:divsChild>
                <w:div w:id="24172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170519">
      <w:bodyDiv w:val="1"/>
      <w:marLeft w:val="0"/>
      <w:marRight w:val="0"/>
      <w:marTop w:val="0"/>
      <w:marBottom w:val="0"/>
      <w:divBdr>
        <w:top w:val="none" w:sz="0" w:space="0" w:color="auto"/>
        <w:left w:val="none" w:sz="0" w:space="0" w:color="auto"/>
        <w:bottom w:val="none" w:sz="0" w:space="0" w:color="auto"/>
        <w:right w:val="none" w:sz="0" w:space="0" w:color="auto"/>
      </w:divBdr>
      <w:divsChild>
        <w:div w:id="626394398">
          <w:marLeft w:val="0"/>
          <w:marRight w:val="0"/>
          <w:marTop w:val="0"/>
          <w:marBottom w:val="0"/>
          <w:divBdr>
            <w:top w:val="none" w:sz="0" w:space="0" w:color="auto"/>
            <w:left w:val="none" w:sz="0" w:space="0" w:color="auto"/>
            <w:bottom w:val="none" w:sz="0" w:space="0" w:color="auto"/>
            <w:right w:val="none" w:sz="0" w:space="0" w:color="auto"/>
          </w:divBdr>
          <w:divsChild>
            <w:div w:id="415588593">
              <w:marLeft w:val="0"/>
              <w:marRight w:val="0"/>
              <w:marTop w:val="0"/>
              <w:marBottom w:val="0"/>
              <w:divBdr>
                <w:top w:val="none" w:sz="0" w:space="0" w:color="auto"/>
                <w:left w:val="none" w:sz="0" w:space="0" w:color="auto"/>
                <w:bottom w:val="none" w:sz="0" w:space="0" w:color="auto"/>
                <w:right w:val="none" w:sz="0" w:space="0" w:color="auto"/>
              </w:divBdr>
              <w:divsChild>
                <w:div w:id="125235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792422">
      <w:bodyDiv w:val="1"/>
      <w:marLeft w:val="0"/>
      <w:marRight w:val="0"/>
      <w:marTop w:val="0"/>
      <w:marBottom w:val="0"/>
      <w:divBdr>
        <w:top w:val="none" w:sz="0" w:space="0" w:color="auto"/>
        <w:left w:val="none" w:sz="0" w:space="0" w:color="auto"/>
        <w:bottom w:val="none" w:sz="0" w:space="0" w:color="auto"/>
        <w:right w:val="none" w:sz="0" w:space="0" w:color="auto"/>
      </w:divBdr>
    </w:div>
    <w:div w:id="1568299859">
      <w:bodyDiv w:val="1"/>
      <w:marLeft w:val="0"/>
      <w:marRight w:val="0"/>
      <w:marTop w:val="0"/>
      <w:marBottom w:val="0"/>
      <w:divBdr>
        <w:top w:val="none" w:sz="0" w:space="0" w:color="auto"/>
        <w:left w:val="none" w:sz="0" w:space="0" w:color="auto"/>
        <w:bottom w:val="none" w:sz="0" w:space="0" w:color="auto"/>
        <w:right w:val="none" w:sz="0" w:space="0" w:color="auto"/>
      </w:divBdr>
    </w:div>
    <w:div w:id="1573199214">
      <w:bodyDiv w:val="1"/>
      <w:marLeft w:val="0"/>
      <w:marRight w:val="0"/>
      <w:marTop w:val="0"/>
      <w:marBottom w:val="0"/>
      <w:divBdr>
        <w:top w:val="none" w:sz="0" w:space="0" w:color="auto"/>
        <w:left w:val="none" w:sz="0" w:space="0" w:color="auto"/>
        <w:bottom w:val="none" w:sz="0" w:space="0" w:color="auto"/>
        <w:right w:val="none" w:sz="0" w:space="0" w:color="auto"/>
      </w:divBdr>
      <w:divsChild>
        <w:div w:id="2112508496">
          <w:marLeft w:val="0"/>
          <w:marRight w:val="0"/>
          <w:marTop w:val="0"/>
          <w:marBottom w:val="0"/>
          <w:divBdr>
            <w:top w:val="single" w:sz="2" w:space="0" w:color="auto"/>
            <w:left w:val="single" w:sz="2" w:space="0" w:color="auto"/>
            <w:bottom w:val="single" w:sz="6" w:space="0" w:color="auto"/>
            <w:right w:val="single" w:sz="2" w:space="0" w:color="auto"/>
          </w:divBdr>
          <w:divsChild>
            <w:div w:id="1583103153">
              <w:marLeft w:val="0"/>
              <w:marRight w:val="0"/>
              <w:marTop w:val="100"/>
              <w:marBottom w:val="100"/>
              <w:divBdr>
                <w:top w:val="single" w:sz="2" w:space="0" w:color="D9D9E3"/>
                <w:left w:val="single" w:sz="2" w:space="0" w:color="D9D9E3"/>
                <w:bottom w:val="single" w:sz="2" w:space="0" w:color="D9D9E3"/>
                <w:right w:val="single" w:sz="2" w:space="0" w:color="D9D9E3"/>
              </w:divBdr>
              <w:divsChild>
                <w:div w:id="1966350234">
                  <w:marLeft w:val="0"/>
                  <w:marRight w:val="0"/>
                  <w:marTop w:val="0"/>
                  <w:marBottom w:val="0"/>
                  <w:divBdr>
                    <w:top w:val="single" w:sz="2" w:space="0" w:color="D9D9E3"/>
                    <w:left w:val="single" w:sz="2" w:space="0" w:color="D9D9E3"/>
                    <w:bottom w:val="single" w:sz="2" w:space="0" w:color="D9D9E3"/>
                    <w:right w:val="single" w:sz="2" w:space="0" w:color="D9D9E3"/>
                  </w:divBdr>
                  <w:divsChild>
                    <w:div w:id="1961497281">
                      <w:marLeft w:val="0"/>
                      <w:marRight w:val="0"/>
                      <w:marTop w:val="0"/>
                      <w:marBottom w:val="0"/>
                      <w:divBdr>
                        <w:top w:val="single" w:sz="2" w:space="0" w:color="D9D9E3"/>
                        <w:left w:val="single" w:sz="2" w:space="0" w:color="D9D9E3"/>
                        <w:bottom w:val="single" w:sz="2" w:space="0" w:color="D9D9E3"/>
                        <w:right w:val="single" w:sz="2" w:space="0" w:color="D9D9E3"/>
                      </w:divBdr>
                      <w:divsChild>
                        <w:div w:id="210725528">
                          <w:marLeft w:val="0"/>
                          <w:marRight w:val="0"/>
                          <w:marTop w:val="0"/>
                          <w:marBottom w:val="0"/>
                          <w:divBdr>
                            <w:top w:val="single" w:sz="2" w:space="0" w:color="D9D9E3"/>
                            <w:left w:val="single" w:sz="2" w:space="0" w:color="D9D9E3"/>
                            <w:bottom w:val="single" w:sz="2" w:space="0" w:color="D9D9E3"/>
                            <w:right w:val="single" w:sz="2" w:space="0" w:color="D9D9E3"/>
                          </w:divBdr>
                          <w:divsChild>
                            <w:div w:id="244144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74897667">
      <w:bodyDiv w:val="1"/>
      <w:marLeft w:val="0"/>
      <w:marRight w:val="0"/>
      <w:marTop w:val="0"/>
      <w:marBottom w:val="0"/>
      <w:divBdr>
        <w:top w:val="none" w:sz="0" w:space="0" w:color="auto"/>
        <w:left w:val="none" w:sz="0" w:space="0" w:color="auto"/>
        <w:bottom w:val="none" w:sz="0" w:space="0" w:color="auto"/>
        <w:right w:val="none" w:sz="0" w:space="0" w:color="auto"/>
      </w:divBdr>
      <w:divsChild>
        <w:div w:id="287392078">
          <w:marLeft w:val="0"/>
          <w:marRight w:val="0"/>
          <w:marTop w:val="0"/>
          <w:marBottom w:val="0"/>
          <w:divBdr>
            <w:top w:val="single" w:sz="2" w:space="0" w:color="auto"/>
            <w:left w:val="single" w:sz="2" w:space="0" w:color="auto"/>
            <w:bottom w:val="single" w:sz="6" w:space="0" w:color="auto"/>
            <w:right w:val="single" w:sz="2" w:space="0" w:color="auto"/>
          </w:divBdr>
          <w:divsChild>
            <w:div w:id="1141920821">
              <w:marLeft w:val="0"/>
              <w:marRight w:val="0"/>
              <w:marTop w:val="100"/>
              <w:marBottom w:val="100"/>
              <w:divBdr>
                <w:top w:val="single" w:sz="2" w:space="0" w:color="D9D9E3"/>
                <w:left w:val="single" w:sz="2" w:space="0" w:color="D9D9E3"/>
                <w:bottom w:val="single" w:sz="2" w:space="0" w:color="D9D9E3"/>
                <w:right w:val="single" w:sz="2" w:space="0" w:color="D9D9E3"/>
              </w:divBdr>
              <w:divsChild>
                <w:div w:id="1642421143">
                  <w:marLeft w:val="0"/>
                  <w:marRight w:val="0"/>
                  <w:marTop w:val="0"/>
                  <w:marBottom w:val="0"/>
                  <w:divBdr>
                    <w:top w:val="single" w:sz="2" w:space="0" w:color="D9D9E3"/>
                    <w:left w:val="single" w:sz="2" w:space="0" w:color="D9D9E3"/>
                    <w:bottom w:val="single" w:sz="2" w:space="0" w:color="D9D9E3"/>
                    <w:right w:val="single" w:sz="2" w:space="0" w:color="D9D9E3"/>
                  </w:divBdr>
                  <w:divsChild>
                    <w:div w:id="793333227">
                      <w:marLeft w:val="0"/>
                      <w:marRight w:val="0"/>
                      <w:marTop w:val="0"/>
                      <w:marBottom w:val="0"/>
                      <w:divBdr>
                        <w:top w:val="single" w:sz="2" w:space="0" w:color="D9D9E3"/>
                        <w:left w:val="single" w:sz="2" w:space="0" w:color="D9D9E3"/>
                        <w:bottom w:val="single" w:sz="2" w:space="0" w:color="D9D9E3"/>
                        <w:right w:val="single" w:sz="2" w:space="0" w:color="D9D9E3"/>
                      </w:divBdr>
                      <w:divsChild>
                        <w:div w:id="2019192020">
                          <w:marLeft w:val="0"/>
                          <w:marRight w:val="0"/>
                          <w:marTop w:val="0"/>
                          <w:marBottom w:val="0"/>
                          <w:divBdr>
                            <w:top w:val="single" w:sz="2" w:space="0" w:color="D9D9E3"/>
                            <w:left w:val="single" w:sz="2" w:space="0" w:color="D9D9E3"/>
                            <w:bottom w:val="single" w:sz="2" w:space="0" w:color="D9D9E3"/>
                            <w:right w:val="single" w:sz="2" w:space="0" w:color="D9D9E3"/>
                          </w:divBdr>
                          <w:divsChild>
                            <w:div w:id="289285286">
                              <w:marLeft w:val="0"/>
                              <w:marRight w:val="0"/>
                              <w:marTop w:val="0"/>
                              <w:marBottom w:val="0"/>
                              <w:divBdr>
                                <w:top w:val="single" w:sz="2" w:space="0" w:color="D9D9E3"/>
                                <w:left w:val="single" w:sz="2" w:space="0" w:color="D9D9E3"/>
                                <w:bottom w:val="single" w:sz="2" w:space="0" w:color="D9D9E3"/>
                                <w:right w:val="single" w:sz="2" w:space="0" w:color="D9D9E3"/>
                              </w:divBdr>
                              <w:divsChild>
                                <w:div w:id="1264609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8267115">
      <w:bodyDiv w:val="1"/>
      <w:marLeft w:val="0"/>
      <w:marRight w:val="0"/>
      <w:marTop w:val="0"/>
      <w:marBottom w:val="0"/>
      <w:divBdr>
        <w:top w:val="none" w:sz="0" w:space="0" w:color="auto"/>
        <w:left w:val="none" w:sz="0" w:space="0" w:color="auto"/>
        <w:bottom w:val="none" w:sz="0" w:space="0" w:color="auto"/>
        <w:right w:val="none" w:sz="0" w:space="0" w:color="auto"/>
      </w:divBdr>
      <w:divsChild>
        <w:div w:id="955870805">
          <w:marLeft w:val="0"/>
          <w:marRight w:val="0"/>
          <w:marTop w:val="0"/>
          <w:marBottom w:val="0"/>
          <w:divBdr>
            <w:top w:val="none" w:sz="0" w:space="0" w:color="auto"/>
            <w:left w:val="none" w:sz="0" w:space="0" w:color="auto"/>
            <w:bottom w:val="none" w:sz="0" w:space="0" w:color="auto"/>
            <w:right w:val="none" w:sz="0" w:space="0" w:color="auto"/>
          </w:divBdr>
          <w:divsChild>
            <w:div w:id="187523234">
              <w:marLeft w:val="0"/>
              <w:marRight w:val="0"/>
              <w:marTop w:val="0"/>
              <w:marBottom w:val="0"/>
              <w:divBdr>
                <w:top w:val="none" w:sz="0" w:space="0" w:color="auto"/>
                <w:left w:val="none" w:sz="0" w:space="0" w:color="auto"/>
                <w:bottom w:val="none" w:sz="0" w:space="0" w:color="auto"/>
                <w:right w:val="none" w:sz="0" w:space="0" w:color="auto"/>
              </w:divBdr>
              <w:divsChild>
                <w:div w:id="149372145">
                  <w:marLeft w:val="0"/>
                  <w:marRight w:val="0"/>
                  <w:marTop w:val="0"/>
                  <w:marBottom w:val="0"/>
                  <w:divBdr>
                    <w:top w:val="none" w:sz="0" w:space="0" w:color="auto"/>
                    <w:left w:val="none" w:sz="0" w:space="0" w:color="auto"/>
                    <w:bottom w:val="none" w:sz="0" w:space="0" w:color="auto"/>
                    <w:right w:val="none" w:sz="0" w:space="0" w:color="auto"/>
                  </w:divBdr>
                  <w:divsChild>
                    <w:div w:id="53407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343523">
      <w:bodyDiv w:val="1"/>
      <w:marLeft w:val="0"/>
      <w:marRight w:val="0"/>
      <w:marTop w:val="0"/>
      <w:marBottom w:val="0"/>
      <w:divBdr>
        <w:top w:val="none" w:sz="0" w:space="0" w:color="auto"/>
        <w:left w:val="none" w:sz="0" w:space="0" w:color="auto"/>
        <w:bottom w:val="none" w:sz="0" w:space="0" w:color="auto"/>
        <w:right w:val="none" w:sz="0" w:space="0" w:color="auto"/>
      </w:divBdr>
      <w:divsChild>
        <w:div w:id="1088503581">
          <w:marLeft w:val="0"/>
          <w:marRight w:val="0"/>
          <w:marTop w:val="0"/>
          <w:marBottom w:val="0"/>
          <w:divBdr>
            <w:top w:val="none" w:sz="0" w:space="0" w:color="auto"/>
            <w:left w:val="none" w:sz="0" w:space="0" w:color="auto"/>
            <w:bottom w:val="none" w:sz="0" w:space="0" w:color="auto"/>
            <w:right w:val="none" w:sz="0" w:space="0" w:color="auto"/>
          </w:divBdr>
          <w:divsChild>
            <w:div w:id="1363675041">
              <w:marLeft w:val="0"/>
              <w:marRight w:val="0"/>
              <w:marTop w:val="0"/>
              <w:marBottom w:val="0"/>
              <w:divBdr>
                <w:top w:val="none" w:sz="0" w:space="0" w:color="auto"/>
                <w:left w:val="none" w:sz="0" w:space="0" w:color="auto"/>
                <w:bottom w:val="none" w:sz="0" w:space="0" w:color="auto"/>
                <w:right w:val="none" w:sz="0" w:space="0" w:color="auto"/>
              </w:divBdr>
              <w:divsChild>
                <w:div w:id="94688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540791">
      <w:bodyDiv w:val="1"/>
      <w:marLeft w:val="0"/>
      <w:marRight w:val="0"/>
      <w:marTop w:val="0"/>
      <w:marBottom w:val="0"/>
      <w:divBdr>
        <w:top w:val="none" w:sz="0" w:space="0" w:color="auto"/>
        <w:left w:val="none" w:sz="0" w:space="0" w:color="auto"/>
        <w:bottom w:val="none" w:sz="0" w:space="0" w:color="auto"/>
        <w:right w:val="none" w:sz="0" w:space="0" w:color="auto"/>
      </w:divBdr>
    </w:div>
    <w:div w:id="1602031765">
      <w:bodyDiv w:val="1"/>
      <w:marLeft w:val="0"/>
      <w:marRight w:val="0"/>
      <w:marTop w:val="0"/>
      <w:marBottom w:val="0"/>
      <w:divBdr>
        <w:top w:val="none" w:sz="0" w:space="0" w:color="auto"/>
        <w:left w:val="none" w:sz="0" w:space="0" w:color="auto"/>
        <w:bottom w:val="none" w:sz="0" w:space="0" w:color="auto"/>
        <w:right w:val="none" w:sz="0" w:space="0" w:color="auto"/>
      </w:divBdr>
      <w:divsChild>
        <w:div w:id="446896966">
          <w:marLeft w:val="0"/>
          <w:marRight w:val="0"/>
          <w:marTop w:val="0"/>
          <w:marBottom w:val="0"/>
          <w:divBdr>
            <w:top w:val="none" w:sz="0" w:space="0" w:color="auto"/>
            <w:left w:val="none" w:sz="0" w:space="0" w:color="auto"/>
            <w:bottom w:val="none" w:sz="0" w:space="0" w:color="auto"/>
            <w:right w:val="none" w:sz="0" w:space="0" w:color="auto"/>
          </w:divBdr>
          <w:divsChild>
            <w:div w:id="2015104879">
              <w:marLeft w:val="0"/>
              <w:marRight w:val="0"/>
              <w:marTop w:val="0"/>
              <w:marBottom w:val="0"/>
              <w:divBdr>
                <w:top w:val="none" w:sz="0" w:space="0" w:color="auto"/>
                <w:left w:val="none" w:sz="0" w:space="0" w:color="auto"/>
                <w:bottom w:val="none" w:sz="0" w:space="0" w:color="auto"/>
                <w:right w:val="none" w:sz="0" w:space="0" w:color="auto"/>
              </w:divBdr>
              <w:divsChild>
                <w:div w:id="117311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423374">
      <w:bodyDiv w:val="1"/>
      <w:marLeft w:val="0"/>
      <w:marRight w:val="0"/>
      <w:marTop w:val="0"/>
      <w:marBottom w:val="0"/>
      <w:divBdr>
        <w:top w:val="none" w:sz="0" w:space="0" w:color="auto"/>
        <w:left w:val="none" w:sz="0" w:space="0" w:color="auto"/>
        <w:bottom w:val="none" w:sz="0" w:space="0" w:color="auto"/>
        <w:right w:val="none" w:sz="0" w:space="0" w:color="auto"/>
      </w:divBdr>
      <w:divsChild>
        <w:div w:id="1542672642">
          <w:marLeft w:val="0"/>
          <w:marRight w:val="0"/>
          <w:marTop w:val="0"/>
          <w:marBottom w:val="0"/>
          <w:divBdr>
            <w:top w:val="single" w:sz="2" w:space="0" w:color="auto"/>
            <w:left w:val="single" w:sz="2" w:space="0" w:color="auto"/>
            <w:bottom w:val="single" w:sz="6" w:space="0" w:color="auto"/>
            <w:right w:val="single" w:sz="2" w:space="0" w:color="auto"/>
          </w:divBdr>
          <w:divsChild>
            <w:div w:id="457375823">
              <w:marLeft w:val="0"/>
              <w:marRight w:val="0"/>
              <w:marTop w:val="100"/>
              <w:marBottom w:val="100"/>
              <w:divBdr>
                <w:top w:val="single" w:sz="2" w:space="0" w:color="D9D9E3"/>
                <w:left w:val="single" w:sz="2" w:space="0" w:color="D9D9E3"/>
                <w:bottom w:val="single" w:sz="2" w:space="0" w:color="D9D9E3"/>
                <w:right w:val="single" w:sz="2" w:space="0" w:color="D9D9E3"/>
              </w:divBdr>
              <w:divsChild>
                <w:div w:id="930968825">
                  <w:marLeft w:val="0"/>
                  <w:marRight w:val="0"/>
                  <w:marTop w:val="0"/>
                  <w:marBottom w:val="0"/>
                  <w:divBdr>
                    <w:top w:val="single" w:sz="2" w:space="0" w:color="D9D9E3"/>
                    <w:left w:val="single" w:sz="2" w:space="0" w:color="D9D9E3"/>
                    <w:bottom w:val="single" w:sz="2" w:space="0" w:color="D9D9E3"/>
                    <w:right w:val="single" w:sz="2" w:space="0" w:color="D9D9E3"/>
                  </w:divBdr>
                  <w:divsChild>
                    <w:div w:id="805245748">
                      <w:marLeft w:val="0"/>
                      <w:marRight w:val="0"/>
                      <w:marTop w:val="0"/>
                      <w:marBottom w:val="0"/>
                      <w:divBdr>
                        <w:top w:val="single" w:sz="2" w:space="0" w:color="D9D9E3"/>
                        <w:left w:val="single" w:sz="2" w:space="0" w:color="D9D9E3"/>
                        <w:bottom w:val="single" w:sz="2" w:space="0" w:color="D9D9E3"/>
                        <w:right w:val="single" w:sz="2" w:space="0" w:color="D9D9E3"/>
                      </w:divBdr>
                      <w:divsChild>
                        <w:div w:id="756514102">
                          <w:marLeft w:val="0"/>
                          <w:marRight w:val="0"/>
                          <w:marTop w:val="0"/>
                          <w:marBottom w:val="0"/>
                          <w:divBdr>
                            <w:top w:val="single" w:sz="2" w:space="0" w:color="D9D9E3"/>
                            <w:left w:val="single" w:sz="2" w:space="0" w:color="D9D9E3"/>
                            <w:bottom w:val="single" w:sz="2" w:space="0" w:color="D9D9E3"/>
                            <w:right w:val="single" w:sz="2" w:space="0" w:color="D9D9E3"/>
                          </w:divBdr>
                          <w:divsChild>
                            <w:div w:id="579801924">
                              <w:marLeft w:val="0"/>
                              <w:marRight w:val="0"/>
                              <w:marTop w:val="0"/>
                              <w:marBottom w:val="0"/>
                              <w:divBdr>
                                <w:top w:val="single" w:sz="2" w:space="0" w:color="D9D9E3"/>
                                <w:left w:val="single" w:sz="2" w:space="0" w:color="D9D9E3"/>
                                <w:bottom w:val="single" w:sz="2" w:space="0" w:color="D9D9E3"/>
                                <w:right w:val="single" w:sz="2" w:space="0" w:color="D9D9E3"/>
                              </w:divBdr>
                              <w:divsChild>
                                <w:div w:id="1950550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2244410">
      <w:bodyDiv w:val="1"/>
      <w:marLeft w:val="0"/>
      <w:marRight w:val="0"/>
      <w:marTop w:val="0"/>
      <w:marBottom w:val="0"/>
      <w:divBdr>
        <w:top w:val="none" w:sz="0" w:space="0" w:color="auto"/>
        <w:left w:val="none" w:sz="0" w:space="0" w:color="auto"/>
        <w:bottom w:val="none" w:sz="0" w:space="0" w:color="auto"/>
        <w:right w:val="none" w:sz="0" w:space="0" w:color="auto"/>
      </w:divBdr>
      <w:divsChild>
        <w:div w:id="908617651">
          <w:marLeft w:val="0"/>
          <w:marRight w:val="0"/>
          <w:marTop w:val="0"/>
          <w:marBottom w:val="0"/>
          <w:divBdr>
            <w:top w:val="single" w:sz="2" w:space="0" w:color="auto"/>
            <w:left w:val="single" w:sz="2" w:space="0" w:color="auto"/>
            <w:bottom w:val="single" w:sz="6" w:space="0" w:color="auto"/>
            <w:right w:val="single" w:sz="2" w:space="0" w:color="auto"/>
          </w:divBdr>
          <w:divsChild>
            <w:div w:id="602422568">
              <w:marLeft w:val="0"/>
              <w:marRight w:val="0"/>
              <w:marTop w:val="100"/>
              <w:marBottom w:val="100"/>
              <w:divBdr>
                <w:top w:val="single" w:sz="2" w:space="0" w:color="D9D9E3"/>
                <w:left w:val="single" w:sz="2" w:space="0" w:color="D9D9E3"/>
                <w:bottom w:val="single" w:sz="2" w:space="0" w:color="D9D9E3"/>
                <w:right w:val="single" w:sz="2" w:space="0" w:color="D9D9E3"/>
              </w:divBdr>
              <w:divsChild>
                <w:div w:id="1250507854">
                  <w:marLeft w:val="0"/>
                  <w:marRight w:val="0"/>
                  <w:marTop w:val="0"/>
                  <w:marBottom w:val="0"/>
                  <w:divBdr>
                    <w:top w:val="single" w:sz="2" w:space="0" w:color="D9D9E3"/>
                    <w:left w:val="single" w:sz="2" w:space="0" w:color="D9D9E3"/>
                    <w:bottom w:val="single" w:sz="2" w:space="0" w:color="D9D9E3"/>
                    <w:right w:val="single" w:sz="2" w:space="0" w:color="D9D9E3"/>
                  </w:divBdr>
                  <w:divsChild>
                    <w:div w:id="985937756">
                      <w:marLeft w:val="0"/>
                      <w:marRight w:val="0"/>
                      <w:marTop w:val="0"/>
                      <w:marBottom w:val="0"/>
                      <w:divBdr>
                        <w:top w:val="single" w:sz="2" w:space="0" w:color="D9D9E3"/>
                        <w:left w:val="single" w:sz="2" w:space="0" w:color="D9D9E3"/>
                        <w:bottom w:val="single" w:sz="2" w:space="0" w:color="D9D9E3"/>
                        <w:right w:val="single" w:sz="2" w:space="0" w:color="D9D9E3"/>
                      </w:divBdr>
                      <w:divsChild>
                        <w:div w:id="82537494">
                          <w:marLeft w:val="0"/>
                          <w:marRight w:val="0"/>
                          <w:marTop w:val="0"/>
                          <w:marBottom w:val="0"/>
                          <w:divBdr>
                            <w:top w:val="single" w:sz="2" w:space="0" w:color="D9D9E3"/>
                            <w:left w:val="single" w:sz="2" w:space="0" w:color="D9D9E3"/>
                            <w:bottom w:val="single" w:sz="2" w:space="0" w:color="D9D9E3"/>
                            <w:right w:val="single" w:sz="2" w:space="0" w:color="D9D9E3"/>
                          </w:divBdr>
                          <w:divsChild>
                            <w:div w:id="1895387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34217859">
      <w:bodyDiv w:val="1"/>
      <w:marLeft w:val="0"/>
      <w:marRight w:val="0"/>
      <w:marTop w:val="0"/>
      <w:marBottom w:val="0"/>
      <w:divBdr>
        <w:top w:val="none" w:sz="0" w:space="0" w:color="auto"/>
        <w:left w:val="none" w:sz="0" w:space="0" w:color="auto"/>
        <w:bottom w:val="none" w:sz="0" w:space="0" w:color="auto"/>
        <w:right w:val="none" w:sz="0" w:space="0" w:color="auto"/>
      </w:divBdr>
      <w:divsChild>
        <w:div w:id="1360082577">
          <w:marLeft w:val="0"/>
          <w:marRight w:val="0"/>
          <w:marTop w:val="0"/>
          <w:marBottom w:val="0"/>
          <w:divBdr>
            <w:top w:val="single" w:sz="2" w:space="0" w:color="auto"/>
            <w:left w:val="single" w:sz="2" w:space="0" w:color="auto"/>
            <w:bottom w:val="single" w:sz="6" w:space="0" w:color="auto"/>
            <w:right w:val="single" w:sz="2" w:space="0" w:color="auto"/>
          </w:divBdr>
          <w:divsChild>
            <w:div w:id="907544565">
              <w:marLeft w:val="0"/>
              <w:marRight w:val="0"/>
              <w:marTop w:val="100"/>
              <w:marBottom w:val="100"/>
              <w:divBdr>
                <w:top w:val="single" w:sz="2" w:space="0" w:color="D9D9E3"/>
                <w:left w:val="single" w:sz="2" w:space="0" w:color="D9D9E3"/>
                <w:bottom w:val="single" w:sz="2" w:space="0" w:color="D9D9E3"/>
                <w:right w:val="single" w:sz="2" w:space="0" w:color="D9D9E3"/>
              </w:divBdr>
              <w:divsChild>
                <w:div w:id="816266609">
                  <w:marLeft w:val="0"/>
                  <w:marRight w:val="0"/>
                  <w:marTop w:val="0"/>
                  <w:marBottom w:val="0"/>
                  <w:divBdr>
                    <w:top w:val="single" w:sz="2" w:space="0" w:color="D9D9E3"/>
                    <w:left w:val="single" w:sz="2" w:space="0" w:color="D9D9E3"/>
                    <w:bottom w:val="single" w:sz="2" w:space="0" w:color="D9D9E3"/>
                    <w:right w:val="single" w:sz="2" w:space="0" w:color="D9D9E3"/>
                  </w:divBdr>
                  <w:divsChild>
                    <w:div w:id="187987003">
                      <w:marLeft w:val="0"/>
                      <w:marRight w:val="0"/>
                      <w:marTop w:val="0"/>
                      <w:marBottom w:val="0"/>
                      <w:divBdr>
                        <w:top w:val="single" w:sz="2" w:space="0" w:color="D9D9E3"/>
                        <w:left w:val="single" w:sz="2" w:space="0" w:color="D9D9E3"/>
                        <w:bottom w:val="single" w:sz="2" w:space="0" w:color="D9D9E3"/>
                        <w:right w:val="single" w:sz="2" w:space="0" w:color="D9D9E3"/>
                      </w:divBdr>
                      <w:divsChild>
                        <w:div w:id="276378164">
                          <w:marLeft w:val="0"/>
                          <w:marRight w:val="0"/>
                          <w:marTop w:val="0"/>
                          <w:marBottom w:val="0"/>
                          <w:divBdr>
                            <w:top w:val="single" w:sz="2" w:space="0" w:color="D9D9E3"/>
                            <w:left w:val="single" w:sz="2" w:space="0" w:color="D9D9E3"/>
                            <w:bottom w:val="single" w:sz="2" w:space="0" w:color="D9D9E3"/>
                            <w:right w:val="single" w:sz="2" w:space="0" w:color="D9D9E3"/>
                          </w:divBdr>
                          <w:divsChild>
                            <w:div w:id="118113849">
                              <w:marLeft w:val="0"/>
                              <w:marRight w:val="0"/>
                              <w:marTop w:val="0"/>
                              <w:marBottom w:val="0"/>
                              <w:divBdr>
                                <w:top w:val="single" w:sz="2" w:space="0" w:color="D9D9E3"/>
                                <w:left w:val="single" w:sz="2" w:space="0" w:color="D9D9E3"/>
                                <w:bottom w:val="single" w:sz="2" w:space="0" w:color="D9D9E3"/>
                                <w:right w:val="single" w:sz="2" w:space="0" w:color="D9D9E3"/>
                              </w:divBdr>
                              <w:divsChild>
                                <w:div w:id="120081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3118724">
      <w:bodyDiv w:val="1"/>
      <w:marLeft w:val="0"/>
      <w:marRight w:val="0"/>
      <w:marTop w:val="0"/>
      <w:marBottom w:val="0"/>
      <w:divBdr>
        <w:top w:val="none" w:sz="0" w:space="0" w:color="auto"/>
        <w:left w:val="none" w:sz="0" w:space="0" w:color="auto"/>
        <w:bottom w:val="none" w:sz="0" w:space="0" w:color="auto"/>
        <w:right w:val="none" w:sz="0" w:space="0" w:color="auto"/>
      </w:divBdr>
      <w:divsChild>
        <w:div w:id="226889608">
          <w:marLeft w:val="0"/>
          <w:marRight w:val="0"/>
          <w:marTop w:val="0"/>
          <w:marBottom w:val="0"/>
          <w:divBdr>
            <w:top w:val="none" w:sz="0" w:space="0" w:color="auto"/>
            <w:left w:val="none" w:sz="0" w:space="0" w:color="auto"/>
            <w:bottom w:val="none" w:sz="0" w:space="0" w:color="auto"/>
            <w:right w:val="none" w:sz="0" w:space="0" w:color="auto"/>
          </w:divBdr>
          <w:divsChild>
            <w:div w:id="2035812623">
              <w:marLeft w:val="0"/>
              <w:marRight w:val="0"/>
              <w:marTop w:val="0"/>
              <w:marBottom w:val="0"/>
              <w:divBdr>
                <w:top w:val="none" w:sz="0" w:space="0" w:color="auto"/>
                <w:left w:val="none" w:sz="0" w:space="0" w:color="auto"/>
                <w:bottom w:val="none" w:sz="0" w:space="0" w:color="auto"/>
                <w:right w:val="none" w:sz="0" w:space="0" w:color="auto"/>
              </w:divBdr>
              <w:divsChild>
                <w:div w:id="85276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374288">
      <w:bodyDiv w:val="1"/>
      <w:marLeft w:val="0"/>
      <w:marRight w:val="0"/>
      <w:marTop w:val="0"/>
      <w:marBottom w:val="0"/>
      <w:divBdr>
        <w:top w:val="none" w:sz="0" w:space="0" w:color="auto"/>
        <w:left w:val="none" w:sz="0" w:space="0" w:color="auto"/>
        <w:bottom w:val="none" w:sz="0" w:space="0" w:color="auto"/>
        <w:right w:val="none" w:sz="0" w:space="0" w:color="auto"/>
      </w:divBdr>
      <w:divsChild>
        <w:div w:id="717435196">
          <w:marLeft w:val="0"/>
          <w:marRight w:val="0"/>
          <w:marTop w:val="0"/>
          <w:marBottom w:val="0"/>
          <w:divBdr>
            <w:top w:val="none" w:sz="0" w:space="0" w:color="auto"/>
            <w:left w:val="none" w:sz="0" w:space="0" w:color="auto"/>
            <w:bottom w:val="none" w:sz="0" w:space="0" w:color="auto"/>
            <w:right w:val="none" w:sz="0" w:space="0" w:color="auto"/>
          </w:divBdr>
          <w:divsChild>
            <w:div w:id="1348481022">
              <w:marLeft w:val="0"/>
              <w:marRight w:val="0"/>
              <w:marTop w:val="0"/>
              <w:marBottom w:val="0"/>
              <w:divBdr>
                <w:top w:val="none" w:sz="0" w:space="0" w:color="auto"/>
                <w:left w:val="none" w:sz="0" w:space="0" w:color="auto"/>
                <w:bottom w:val="none" w:sz="0" w:space="0" w:color="auto"/>
                <w:right w:val="none" w:sz="0" w:space="0" w:color="auto"/>
              </w:divBdr>
              <w:divsChild>
                <w:div w:id="172132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075869">
      <w:bodyDiv w:val="1"/>
      <w:marLeft w:val="0"/>
      <w:marRight w:val="0"/>
      <w:marTop w:val="0"/>
      <w:marBottom w:val="0"/>
      <w:divBdr>
        <w:top w:val="none" w:sz="0" w:space="0" w:color="auto"/>
        <w:left w:val="none" w:sz="0" w:space="0" w:color="auto"/>
        <w:bottom w:val="none" w:sz="0" w:space="0" w:color="auto"/>
        <w:right w:val="none" w:sz="0" w:space="0" w:color="auto"/>
      </w:divBdr>
    </w:div>
    <w:div w:id="1662460743">
      <w:bodyDiv w:val="1"/>
      <w:marLeft w:val="0"/>
      <w:marRight w:val="0"/>
      <w:marTop w:val="0"/>
      <w:marBottom w:val="0"/>
      <w:divBdr>
        <w:top w:val="none" w:sz="0" w:space="0" w:color="auto"/>
        <w:left w:val="none" w:sz="0" w:space="0" w:color="auto"/>
        <w:bottom w:val="none" w:sz="0" w:space="0" w:color="auto"/>
        <w:right w:val="none" w:sz="0" w:space="0" w:color="auto"/>
      </w:divBdr>
      <w:divsChild>
        <w:div w:id="131676447">
          <w:marLeft w:val="480"/>
          <w:marRight w:val="0"/>
          <w:marTop w:val="0"/>
          <w:marBottom w:val="0"/>
          <w:divBdr>
            <w:top w:val="none" w:sz="0" w:space="0" w:color="auto"/>
            <w:left w:val="none" w:sz="0" w:space="0" w:color="auto"/>
            <w:bottom w:val="none" w:sz="0" w:space="0" w:color="auto"/>
            <w:right w:val="none" w:sz="0" w:space="0" w:color="auto"/>
          </w:divBdr>
          <w:divsChild>
            <w:div w:id="190147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21275">
      <w:bodyDiv w:val="1"/>
      <w:marLeft w:val="0"/>
      <w:marRight w:val="0"/>
      <w:marTop w:val="0"/>
      <w:marBottom w:val="0"/>
      <w:divBdr>
        <w:top w:val="none" w:sz="0" w:space="0" w:color="auto"/>
        <w:left w:val="none" w:sz="0" w:space="0" w:color="auto"/>
        <w:bottom w:val="none" w:sz="0" w:space="0" w:color="auto"/>
        <w:right w:val="none" w:sz="0" w:space="0" w:color="auto"/>
      </w:divBdr>
    </w:div>
    <w:div w:id="1668824477">
      <w:bodyDiv w:val="1"/>
      <w:marLeft w:val="0"/>
      <w:marRight w:val="0"/>
      <w:marTop w:val="0"/>
      <w:marBottom w:val="0"/>
      <w:divBdr>
        <w:top w:val="none" w:sz="0" w:space="0" w:color="auto"/>
        <w:left w:val="none" w:sz="0" w:space="0" w:color="auto"/>
        <w:bottom w:val="none" w:sz="0" w:space="0" w:color="auto"/>
        <w:right w:val="none" w:sz="0" w:space="0" w:color="auto"/>
      </w:divBdr>
    </w:div>
    <w:div w:id="1688486781">
      <w:bodyDiv w:val="1"/>
      <w:marLeft w:val="0"/>
      <w:marRight w:val="0"/>
      <w:marTop w:val="0"/>
      <w:marBottom w:val="0"/>
      <w:divBdr>
        <w:top w:val="none" w:sz="0" w:space="0" w:color="auto"/>
        <w:left w:val="none" w:sz="0" w:space="0" w:color="auto"/>
        <w:bottom w:val="none" w:sz="0" w:space="0" w:color="auto"/>
        <w:right w:val="none" w:sz="0" w:space="0" w:color="auto"/>
      </w:divBdr>
    </w:div>
    <w:div w:id="1701200859">
      <w:bodyDiv w:val="1"/>
      <w:marLeft w:val="0"/>
      <w:marRight w:val="0"/>
      <w:marTop w:val="0"/>
      <w:marBottom w:val="0"/>
      <w:divBdr>
        <w:top w:val="none" w:sz="0" w:space="0" w:color="auto"/>
        <w:left w:val="none" w:sz="0" w:space="0" w:color="auto"/>
        <w:bottom w:val="none" w:sz="0" w:space="0" w:color="auto"/>
        <w:right w:val="none" w:sz="0" w:space="0" w:color="auto"/>
      </w:divBdr>
    </w:div>
    <w:div w:id="1715695981">
      <w:bodyDiv w:val="1"/>
      <w:marLeft w:val="0"/>
      <w:marRight w:val="0"/>
      <w:marTop w:val="0"/>
      <w:marBottom w:val="0"/>
      <w:divBdr>
        <w:top w:val="none" w:sz="0" w:space="0" w:color="auto"/>
        <w:left w:val="none" w:sz="0" w:space="0" w:color="auto"/>
        <w:bottom w:val="none" w:sz="0" w:space="0" w:color="auto"/>
        <w:right w:val="none" w:sz="0" w:space="0" w:color="auto"/>
      </w:divBdr>
      <w:divsChild>
        <w:div w:id="1470630799">
          <w:marLeft w:val="0"/>
          <w:marRight w:val="0"/>
          <w:marTop w:val="0"/>
          <w:marBottom w:val="0"/>
          <w:divBdr>
            <w:top w:val="none" w:sz="0" w:space="0" w:color="auto"/>
            <w:left w:val="none" w:sz="0" w:space="0" w:color="auto"/>
            <w:bottom w:val="none" w:sz="0" w:space="0" w:color="auto"/>
            <w:right w:val="none" w:sz="0" w:space="0" w:color="auto"/>
          </w:divBdr>
          <w:divsChild>
            <w:div w:id="1546987158">
              <w:marLeft w:val="0"/>
              <w:marRight w:val="0"/>
              <w:marTop w:val="0"/>
              <w:marBottom w:val="0"/>
              <w:divBdr>
                <w:top w:val="none" w:sz="0" w:space="0" w:color="auto"/>
                <w:left w:val="none" w:sz="0" w:space="0" w:color="auto"/>
                <w:bottom w:val="none" w:sz="0" w:space="0" w:color="auto"/>
                <w:right w:val="none" w:sz="0" w:space="0" w:color="auto"/>
              </w:divBdr>
              <w:divsChild>
                <w:div w:id="106787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198769">
      <w:bodyDiv w:val="1"/>
      <w:marLeft w:val="0"/>
      <w:marRight w:val="0"/>
      <w:marTop w:val="0"/>
      <w:marBottom w:val="0"/>
      <w:divBdr>
        <w:top w:val="none" w:sz="0" w:space="0" w:color="auto"/>
        <w:left w:val="none" w:sz="0" w:space="0" w:color="auto"/>
        <w:bottom w:val="none" w:sz="0" w:space="0" w:color="auto"/>
        <w:right w:val="none" w:sz="0" w:space="0" w:color="auto"/>
      </w:divBdr>
    </w:div>
    <w:div w:id="1731148540">
      <w:bodyDiv w:val="1"/>
      <w:marLeft w:val="0"/>
      <w:marRight w:val="0"/>
      <w:marTop w:val="0"/>
      <w:marBottom w:val="0"/>
      <w:divBdr>
        <w:top w:val="none" w:sz="0" w:space="0" w:color="auto"/>
        <w:left w:val="none" w:sz="0" w:space="0" w:color="auto"/>
        <w:bottom w:val="none" w:sz="0" w:space="0" w:color="auto"/>
        <w:right w:val="none" w:sz="0" w:space="0" w:color="auto"/>
      </w:divBdr>
    </w:div>
    <w:div w:id="1754400530">
      <w:bodyDiv w:val="1"/>
      <w:marLeft w:val="0"/>
      <w:marRight w:val="0"/>
      <w:marTop w:val="0"/>
      <w:marBottom w:val="0"/>
      <w:divBdr>
        <w:top w:val="none" w:sz="0" w:space="0" w:color="auto"/>
        <w:left w:val="none" w:sz="0" w:space="0" w:color="auto"/>
        <w:bottom w:val="none" w:sz="0" w:space="0" w:color="auto"/>
        <w:right w:val="none" w:sz="0" w:space="0" w:color="auto"/>
      </w:divBdr>
    </w:div>
    <w:div w:id="1759445977">
      <w:bodyDiv w:val="1"/>
      <w:marLeft w:val="0"/>
      <w:marRight w:val="0"/>
      <w:marTop w:val="0"/>
      <w:marBottom w:val="0"/>
      <w:divBdr>
        <w:top w:val="none" w:sz="0" w:space="0" w:color="auto"/>
        <w:left w:val="none" w:sz="0" w:space="0" w:color="auto"/>
        <w:bottom w:val="none" w:sz="0" w:space="0" w:color="auto"/>
        <w:right w:val="none" w:sz="0" w:space="0" w:color="auto"/>
      </w:divBdr>
    </w:div>
    <w:div w:id="1761220839">
      <w:bodyDiv w:val="1"/>
      <w:marLeft w:val="0"/>
      <w:marRight w:val="0"/>
      <w:marTop w:val="0"/>
      <w:marBottom w:val="0"/>
      <w:divBdr>
        <w:top w:val="none" w:sz="0" w:space="0" w:color="auto"/>
        <w:left w:val="none" w:sz="0" w:space="0" w:color="auto"/>
        <w:bottom w:val="none" w:sz="0" w:space="0" w:color="auto"/>
        <w:right w:val="none" w:sz="0" w:space="0" w:color="auto"/>
      </w:divBdr>
    </w:div>
    <w:div w:id="1762950164">
      <w:bodyDiv w:val="1"/>
      <w:marLeft w:val="0"/>
      <w:marRight w:val="0"/>
      <w:marTop w:val="0"/>
      <w:marBottom w:val="0"/>
      <w:divBdr>
        <w:top w:val="none" w:sz="0" w:space="0" w:color="auto"/>
        <w:left w:val="none" w:sz="0" w:space="0" w:color="auto"/>
        <w:bottom w:val="none" w:sz="0" w:space="0" w:color="auto"/>
        <w:right w:val="none" w:sz="0" w:space="0" w:color="auto"/>
      </w:divBdr>
    </w:div>
    <w:div w:id="1769354125">
      <w:bodyDiv w:val="1"/>
      <w:marLeft w:val="0"/>
      <w:marRight w:val="0"/>
      <w:marTop w:val="0"/>
      <w:marBottom w:val="0"/>
      <w:divBdr>
        <w:top w:val="none" w:sz="0" w:space="0" w:color="auto"/>
        <w:left w:val="none" w:sz="0" w:space="0" w:color="auto"/>
        <w:bottom w:val="none" w:sz="0" w:space="0" w:color="auto"/>
        <w:right w:val="none" w:sz="0" w:space="0" w:color="auto"/>
      </w:divBdr>
      <w:divsChild>
        <w:div w:id="1087581924">
          <w:marLeft w:val="0"/>
          <w:marRight w:val="0"/>
          <w:marTop w:val="0"/>
          <w:marBottom w:val="0"/>
          <w:divBdr>
            <w:top w:val="single" w:sz="2" w:space="0" w:color="auto"/>
            <w:left w:val="single" w:sz="2" w:space="0" w:color="auto"/>
            <w:bottom w:val="single" w:sz="6" w:space="0" w:color="auto"/>
            <w:right w:val="single" w:sz="2" w:space="0" w:color="auto"/>
          </w:divBdr>
          <w:divsChild>
            <w:div w:id="353767810">
              <w:marLeft w:val="0"/>
              <w:marRight w:val="0"/>
              <w:marTop w:val="100"/>
              <w:marBottom w:val="100"/>
              <w:divBdr>
                <w:top w:val="single" w:sz="2" w:space="0" w:color="D9D9E3"/>
                <w:left w:val="single" w:sz="2" w:space="0" w:color="D9D9E3"/>
                <w:bottom w:val="single" w:sz="2" w:space="0" w:color="D9D9E3"/>
                <w:right w:val="single" w:sz="2" w:space="0" w:color="D9D9E3"/>
              </w:divBdr>
              <w:divsChild>
                <w:div w:id="1298993117">
                  <w:marLeft w:val="0"/>
                  <w:marRight w:val="0"/>
                  <w:marTop w:val="0"/>
                  <w:marBottom w:val="0"/>
                  <w:divBdr>
                    <w:top w:val="single" w:sz="2" w:space="0" w:color="D9D9E3"/>
                    <w:left w:val="single" w:sz="2" w:space="0" w:color="D9D9E3"/>
                    <w:bottom w:val="single" w:sz="2" w:space="0" w:color="D9D9E3"/>
                    <w:right w:val="single" w:sz="2" w:space="0" w:color="D9D9E3"/>
                  </w:divBdr>
                  <w:divsChild>
                    <w:div w:id="1003555973">
                      <w:marLeft w:val="0"/>
                      <w:marRight w:val="0"/>
                      <w:marTop w:val="0"/>
                      <w:marBottom w:val="0"/>
                      <w:divBdr>
                        <w:top w:val="single" w:sz="2" w:space="0" w:color="D9D9E3"/>
                        <w:left w:val="single" w:sz="2" w:space="0" w:color="D9D9E3"/>
                        <w:bottom w:val="single" w:sz="2" w:space="0" w:color="D9D9E3"/>
                        <w:right w:val="single" w:sz="2" w:space="0" w:color="D9D9E3"/>
                      </w:divBdr>
                      <w:divsChild>
                        <w:div w:id="1758751379">
                          <w:marLeft w:val="0"/>
                          <w:marRight w:val="0"/>
                          <w:marTop w:val="0"/>
                          <w:marBottom w:val="0"/>
                          <w:divBdr>
                            <w:top w:val="single" w:sz="2" w:space="0" w:color="D9D9E3"/>
                            <w:left w:val="single" w:sz="2" w:space="0" w:color="D9D9E3"/>
                            <w:bottom w:val="single" w:sz="2" w:space="0" w:color="D9D9E3"/>
                            <w:right w:val="single" w:sz="2" w:space="0" w:color="D9D9E3"/>
                          </w:divBdr>
                          <w:divsChild>
                            <w:div w:id="822234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77553686">
      <w:bodyDiv w:val="1"/>
      <w:marLeft w:val="0"/>
      <w:marRight w:val="0"/>
      <w:marTop w:val="0"/>
      <w:marBottom w:val="0"/>
      <w:divBdr>
        <w:top w:val="none" w:sz="0" w:space="0" w:color="auto"/>
        <w:left w:val="none" w:sz="0" w:space="0" w:color="auto"/>
        <w:bottom w:val="none" w:sz="0" w:space="0" w:color="auto"/>
        <w:right w:val="none" w:sz="0" w:space="0" w:color="auto"/>
      </w:divBdr>
      <w:divsChild>
        <w:div w:id="1158303535">
          <w:marLeft w:val="0"/>
          <w:marRight w:val="0"/>
          <w:marTop w:val="0"/>
          <w:marBottom w:val="0"/>
          <w:divBdr>
            <w:top w:val="single" w:sz="2" w:space="0" w:color="auto"/>
            <w:left w:val="single" w:sz="2" w:space="0" w:color="auto"/>
            <w:bottom w:val="single" w:sz="6" w:space="0" w:color="auto"/>
            <w:right w:val="single" w:sz="2" w:space="0" w:color="auto"/>
          </w:divBdr>
          <w:divsChild>
            <w:div w:id="560753897">
              <w:marLeft w:val="0"/>
              <w:marRight w:val="0"/>
              <w:marTop w:val="100"/>
              <w:marBottom w:val="100"/>
              <w:divBdr>
                <w:top w:val="single" w:sz="2" w:space="0" w:color="D9D9E3"/>
                <w:left w:val="single" w:sz="2" w:space="0" w:color="D9D9E3"/>
                <w:bottom w:val="single" w:sz="2" w:space="0" w:color="D9D9E3"/>
                <w:right w:val="single" w:sz="2" w:space="0" w:color="D9D9E3"/>
              </w:divBdr>
              <w:divsChild>
                <w:div w:id="1008019019">
                  <w:marLeft w:val="0"/>
                  <w:marRight w:val="0"/>
                  <w:marTop w:val="0"/>
                  <w:marBottom w:val="0"/>
                  <w:divBdr>
                    <w:top w:val="single" w:sz="2" w:space="0" w:color="D9D9E3"/>
                    <w:left w:val="single" w:sz="2" w:space="0" w:color="D9D9E3"/>
                    <w:bottom w:val="single" w:sz="2" w:space="0" w:color="D9D9E3"/>
                    <w:right w:val="single" w:sz="2" w:space="0" w:color="D9D9E3"/>
                  </w:divBdr>
                  <w:divsChild>
                    <w:div w:id="1520662588">
                      <w:marLeft w:val="0"/>
                      <w:marRight w:val="0"/>
                      <w:marTop w:val="0"/>
                      <w:marBottom w:val="0"/>
                      <w:divBdr>
                        <w:top w:val="single" w:sz="2" w:space="0" w:color="D9D9E3"/>
                        <w:left w:val="single" w:sz="2" w:space="0" w:color="D9D9E3"/>
                        <w:bottom w:val="single" w:sz="2" w:space="0" w:color="D9D9E3"/>
                        <w:right w:val="single" w:sz="2" w:space="0" w:color="D9D9E3"/>
                      </w:divBdr>
                      <w:divsChild>
                        <w:div w:id="497382447">
                          <w:marLeft w:val="0"/>
                          <w:marRight w:val="0"/>
                          <w:marTop w:val="0"/>
                          <w:marBottom w:val="0"/>
                          <w:divBdr>
                            <w:top w:val="single" w:sz="2" w:space="0" w:color="D9D9E3"/>
                            <w:left w:val="single" w:sz="2" w:space="0" w:color="D9D9E3"/>
                            <w:bottom w:val="single" w:sz="2" w:space="0" w:color="D9D9E3"/>
                            <w:right w:val="single" w:sz="2" w:space="0" w:color="D9D9E3"/>
                          </w:divBdr>
                          <w:divsChild>
                            <w:div w:id="1968775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90541578">
      <w:bodyDiv w:val="1"/>
      <w:marLeft w:val="0"/>
      <w:marRight w:val="0"/>
      <w:marTop w:val="0"/>
      <w:marBottom w:val="0"/>
      <w:divBdr>
        <w:top w:val="none" w:sz="0" w:space="0" w:color="auto"/>
        <w:left w:val="none" w:sz="0" w:space="0" w:color="auto"/>
        <w:bottom w:val="none" w:sz="0" w:space="0" w:color="auto"/>
        <w:right w:val="none" w:sz="0" w:space="0" w:color="auto"/>
      </w:divBdr>
    </w:div>
    <w:div w:id="1796752226">
      <w:bodyDiv w:val="1"/>
      <w:marLeft w:val="0"/>
      <w:marRight w:val="0"/>
      <w:marTop w:val="0"/>
      <w:marBottom w:val="0"/>
      <w:divBdr>
        <w:top w:val="none" w:sz="0" w:space="0" w:color="auto"/>
        <w:left w:val="none" w:sz="0" w:space="0" w:color="auto"/>
        <w:bottom w:val="none" w:sz="0" w:space="0" w:color="auto"/>
        <w:right w:val="none" w:sz="0" w:space="0" w:color="auto"/>
      </w:divBdr>
    </w:div>
    <w:div w:id="1796868634">
      <w:bodyDiv w:val="1"/>
      <w:marLeft w:val="0"/>
      <w:marRight w:val="0"/>
      <w:marTop w:val="0"/>
      <w:marBottom w:val="0"/>
      <w:divBdr>
        <w:top w:val="none" w:sz="0" w:space="0" w:color="auto"/>
        <w:left w:val="none" w:sz="0" w:space="0" w:color="auto"/>
        <w:bottom w:val="none" w:sz="0" w:space="0" w:color="auto"/>
        <w:right w:val="none" w:sz="0" w:space="0" w:color="auto"/>
      </w:divBdr>
      <w:divsChild>
        <w:div w:id="104234686">
          <w:marLeft w:val="0"/>
          <w:marRight w:val="0"/>
          <w:marTop w:val="0"/>
          <w:marBottom w:val="0"/>
          <w:divBdr>
            <w:top w:val="none" w:sz="0" w:space="0" w:color="auto"/>
            <w:left w:val="none" w:sz="0" w:space="0" w:color="auto"/>
            <w:bottom w:val="none" w:sz="0" w:space="0" w:color="auto"/>
            <w:right w:val="none" w:sz="0" w:space="0" w:color="auto"/>
          </w:divBdr>
          <w:divsChild>
            <w:div w:id="7605069">
              <w:marLeft w:val="0"/>
              <w:marRight w:val="0"/>
              <w:marTop w:val="0"/>
              <w:marBottom w:val="0"/>
              <w:divBdr>
                <w:top w:val="none" w:sz="0" w:space="0" w:color="auto"/>
                <w:left w:val="none" w:sz="0" w:space="0" w:color="auto"/>
                <w:bottom w:val="none" w:sz="0" w:space="0" w:color="auto"/>
                <w:right w:val="none" w:sz="0" w:space="0" w:color="auto"/>
              </w:divBdr>
              <w:divsChild>
                <w:div w:id="53924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70476">
          <w:marLeft w:val="0"/>
          <w:marRight w:val="0"/>
          <w:marTop w:val="0"/>
          <w:marBottom w:val="0"/>
          <w:divBdr>
            <w:top w:val="none" w:sz="0" w:space="0" w:color="auto"/>
            <w:left w:val="none" w:sz="0" w:space="0" w:color="auto"/>
            <w:bottom w:val="none" w:sz="0" w:space="0" w:color="auto"/>
            <w:right w:val="none" w:sz="0" w:space="0" w:color="auto"/>
          </w:divBdr>
          <w:divsChild>
            <w:div w:id="2021811918">
              <w:marLeft w:val="0"/>
              <w:marRight w:val="0"/>
              <w:marTop w:val="0"/>
              <w:marBottom w:val="0"/>
              <w:divBdr>
                <w:top w:val="none" w:sz="0" w:space="0" w:color="auto"/>
                <w:left w:val="none" w:sz="0" w:space="0" w:color="auto"/>
                <w:bottom w:val="none" w:sz="0" w:space="0" w:color="auto"/>
                <w:right w:val="none" w:sz="0" w:space="0" w:color="auto"/>
              </w:divBdr>
              <w:divsChild>
                <w:div w:id="173697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532537">
          <w:marLeft w:val="0"/>
          <w:marRight w:val="0"/>
          <w:marTop w:val="0"/>
          <w:marBottom w:val="0"/>
          <w:divBdr>
            <w:top w:val="none" w:sz="0" w:space="0" w:color="auto"/>
            <w:left w:val="none" w:sz="0" w:space="0" w:color="auto"/>
            <w:bottom w:val="none" w:sz="0" w:space="0" w:color="auto"/>
            <w:right w:val="none" w:sz="0" w:space="0" w:color="auto"/>
          </w:divBdr>
          <w:divsChild>
            <w:div w:id="357315803">
              <w:marLeft w:val="0"/>
              <w:marRight w:val="0"/>
              <w:marTop w:val="0"/>
              <w:marBottom w:val="0"/>
              <w:divBdr>
                <w:top w:val="none" w:sz="0" w:space="0" w:color="auto"/>
                <w:left w:val="none" w:sz="0" w:space="0" w:color="auto"/>
                <w:bottom w:val="none" w:sz="0" w:space="0" w:color="auto"/>
                <w:right w:val="none" w:sz="0" w:space="0" w:color="auto"/>
              </w:divBdr>
              <w:divsChild>
                <w:div w:id="32185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96094">
          <w:marLeft w:val="0"/>
          <w:marRight w:val="0"/>
          <w:marTop w:val="0"/>
          <w:marBottom w:val="0"/>
          <w:divBdr>
            <w:top w:val="none" w:sz="0" w:space="0" w:color="auto"/>
            <w:left w:val="none" w:sz="0" w:space="0" w:color="auto"/>
            <w:bottom w:val="none" w:sz="0" w:space="0" w:color="auto"/>
            <w:right w:val="none" w:sz="0" w:space="0" w:color="auto"/>
          </w:divBdr>
          <w:divsChild>
            <w:div w:id="153959613">
              <w:marLeft w:val="0"/>
              <w:marRight w:val="0"/>
              <w:marTop w:val="0"/>
              <w:marBottom w:val="0"/>
              <w:divBdr>
                <w:top w:val="none" w:sz="0" w:space="0" w:color="auto"/>
                <w:left w:val="none" w:sz="0" w:space="0" w:color="auto"/>
                <w:bottom w:val="none" w:sz="0" w:space="0" w:color="auto"/>
                <w:right w:val="none" w:sz="0" w:space="0" w:color="auto"/>
              </w:divBdr>
              <w:divsChild>
                <w:div w:id="157085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43569">
          <w:marLeft w:val="0"/>
          <w:marRight w:val="0"/>
          <w:marTop w:val="0"/>
          <w:marBottom w:val="0"/>
          <w:divBdr>
            <w:top w:val="none" w:sz="0" w:space="0" w:color="auto"/>
            <w:left w:val="none" w:sz="0" w:space="0" w:color="auto"/>
            <w:bottom w:val="none" w:sz="0" w:space="0" w:color="auto"/>
            <w:right w:val="none" w:sz="0" w:space="0" w:color="auto"/>
          </w:divBdr>
          <w:divsChild>
            <w:div w:id="1899513991">
              <w:marLeft w:val="0"/>
              <w:marRight w:val="0"/>
              <w:marTop w:val="0"/>
              <w:marBottom w:val="0"/>
              <w:divBdr>
                <w:top w:val="none" w:sz="0" w:space="0" w:color="auto"/>
                <w:left w:val="none" w:sz="0" w:space="0" w:color="auto"/>
                <w:bottom w:val="none" w:sz="0" w:space="0" w:color="auto"/>
                <w:right w:val="none" w:sz="0" w:space="0" w:color="auto"/>
              </w:divBdr>
              <w:divsChild>
                <w:div w:id="77772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65387">
          <w:marLeft w:val="0"/>
          <w:marRight w:val="0"/>
          <w:marTop w:val="0"/>
          <w:marBottom w:val="0"/>
          <w:divBdr>
            <w:top w:val="none" w:sz="0" w:space="0" w:color="auto"/>
            <w:left w:val="none" w:sz="0" w:space="0" w:color="auto"/>
            <w:bottom w:val="none" w:sz="0" w:space="0" w:color="auto"/>
            <w:right w:val="none" w:sz="0" w:space="0" w:color="auto"/>
          </w:divBdr>
          <w:divsChild>
            <w:div w:id="1631322320">
              <w:marLeft w:val="0"/>
              <w:marRight w:val="0"/>
              <w:marTop w:val="0"/>
              <w:marBottom w:val="0"/>
              <w:divBdr>
                <w:top w:val="none" w:sz="0" w:space="0" w:color="auto"/>
                <w:left w:val="none" w:sz="0" w:space="0" w:color="auto"/>
                <w:bottom w:val="none" w:sz="0" w:space="0" w:color="auto"/>
                <w:right w:val="none" w:sz="0" w:space="0" w:color="auto"/>
              </w:divBdr>
              <w:divsChild>
                <w:div w:id="1287353595">
                  <w:marLeft w:val="0"/>
                  <w:marRight w:val="0"/>
                  <w:marTop w:val="0"/>
                  <w:marBottom w:val="0"/>
                  <w:divBdr>
                    <w:top w:val="none" w:sz="0" w:space="0" w:color="auto"/>
                    <w:left w:val="none" w:sz="0" w:space="0" w:color="auto"/>
                    <w:bottom w:val="none" w:sz="0" w:space="0" w:color="auto"/>
                    <w:right w:val="none" w:sz="0" w:space="0" w:color="auto"/>
                  </w:divBdr>
                </w:div>
              </w:divsChild>
            </w:div>
            <w:div w:id="419372421">
              <w:marLeft w:val="0"/>
              <w:marRight w:val="0"/>
              <w:marTop w:val="0"/>
              <w:marBottom w:val="0"/>
              <w:divBdr>
                <w:top w:val="none" w:sz="0" w:space="0" w:color="auto"/>
                <w:left w:val="none" w:sz="0" w:space="0" w:color="auto"/>
                <w:bottom w:val="none" w:sz="0" w:space="0" w:color="auto"/>
                <w:right w:val="none" w:sz="0" w:space="0" w:color="auto"/>
              </w:divBdr>
              <w:divsChild>
                <w:div w:id="802503818">
                  <w:marLeft w:val="0"/>
                  <w:marRight w:val="0"/>
                  <w:marTop w:val="0"/>
                  <w:marBottom w:val="0"/>
                  <w:divBdr>
                    <w:top w:val="none" w:sz="0" w:space="0" w:color="auto"/>
                    <w:left w:val="none" w:sz="0" w:space="0" w:color="auto"/>
                    <w:bottom w:val="none" w:sz="0" w:space="0" w:color="auto"/>
                    <w:right w:val="none" w:sz="0" w:space="0" w:color="auto"/>
                  </w:divBdr>
                </w:div>
                <w:div w:id="460266235">
                  <w:marLeft w:val="0"/>
                  <w:marRight w:val="0"/>
                  <w:marTop w:val="0"/>
                  <w:marBottom w:val="0"/>
                  <w:divBdr>
                    <w:top w:val="none" w:sz="0" w:space="0" w:color="auto"/>
                    <w:left w:val="none" w:sz="0" w:space="0" w:color="auto"/>
                    <w:bottom w:val="none" w:sz="0" w:space="0" w:color="auto"/>
                    <w:right w:val="none" w:sz="0" w:space="0" w:color="auto"/>
                  </w:divBdr>
                </w:div>
              </w:divsChild>
            </w:div>
            <w:div w:id="1079446950">
              <w:marLeft w:val="0"/>
              <w:marRight w:val="0"/>
              <w:marTop w:val="0"/>
              <w:marBottom w:val="0"/>
              <w:divBdr>
                <w:top w:val="none" w:sz="0" w:space="0" w:color="auto"/>
                <w:left w:val="none" w:sz="0" w:space="0" w:color="auto"/>
                <w:bottom w:val="none" w:sz="0" w:space="0" w:color="auto"/>
                <w:right w:val="none" w:sz="0" w:space="0" w:color="auto"/>
              </w:divBdr>
              <w:divsChild>
                <w:div w:id="199737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19342">
          <w:marLeft w:val="0"/>
          <w:marRight w:val="0"/>
          <w:marTop w:val="0"/>
          <w:marBottom w:val="0"/>
          <w:divBdr>
            <w:top w:val="none" w:sz="0" w:space="0" w:color="auto"/>
            <w:left w:val="none" w:sz="0" w:space="0" w:color="auto"/>
            <w:bottom w:val="none" w:sz="0" w:space="0" w:color="auto"/>
            <w:right w:val="none" w:sz="0" w:space="0" w:color="auto"/>
          </w:divBdr>
          <w:divsChild>
            <w:div w:id="256211770">
              <w:marLeft w:val="0"/>
              <w:marRight w:val="0"/>
              <w:marTop w:val="0"/>
              <w:marBottom w:val="0"/>
              <w:divBdr>
                <w:top w:val="none" w:sz="0" w:space="0" w:color="auto"/>
                <w:left w:val="none" w:sz="0" w:space="0" w:color="auto"/>
                <w:bottom w:val="none" w:sz="0" w:space="0" w:color="auto"/>
                <w:right w:val="none" w:sz="0" w:space="0" w:color="auto"/>
              </w:divBdr>
              <w:divsChild>
                <w:div w:id="152806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956894">
      <w:bodyDiv w:val="1"/>
      <w:marLeft w:val="0"/>
      <w:marRight w:val="0"/>
      <w:marTop w:val="0"/>
      <w:marBottom w:val="0"/>
      <w:divBdr>
        <w:top w:val="none" w:sz="0" w:space="0" w:color="auto"/>
        <w:left w:val="none" w:sz="0" w:space="0" w:color="auto"/>
        <w:bottom w:val="none" w:sz="0" w:space="0" w:color="auto"/>
        <w:right w:val="none" w:sz="0" w:space="0" w:color="auto"/>
      </w:divBdr>
      <w:divsChild>
        <w:div w:id="1454321677">
          <w:marLeft w:val="0"/>
          <w:marRight w:val="0"/>
          <w:marTop w:val="0"/>
          <w:marBottom w:val="0"/>
          <w:divBdr>
            <w:top w:val="none" w:sz="0" w:space="0" w:color="auto"/>
            <w:left w:val="none" w:sz="0" w:space="0" w:color="auto"/>
            <w:bottom w:val="none" w:sz="0" w:space="0" w:color="auto"/>
            <w:right w:val="none" w:sz="0" w:space="0" w:color="auto"/>
          </w:divBdr>
        </w:div>
      </w:divsChild>
    </w:div>
    <w:div w:id="1805928014">
      <w:bodyDiv w:val="1"/>
      <w:marLeft w:val="0"/>
      <w:marRight w:val="0"/>
      <w:marTop w:val="0"/>
      <w:marBottom w:val="0"/>
      <w:divBdr>
        <w:top w:val="none" w:sz="0" w:space="0" w:color="auto"/>
        <w:left w:val="none" w:sz="0" w:space="0" w:color="auto"/>
        <w:bottom w:val="none" w:sz="0" w:space="0" w:color="auto"/>
        <w:right w:val="none" w:sz="0" w:space="0" w:color="auto"/>
      </w:divBdr>
      <w:divsChild>
        <w:div w:id="1487430566">
          <w:marLeft w:val="0"/>
          <w:marRight w:val="0"/>
          <w:marTop w:val="0"/>
          <w:marBottom w:val="0"/>
          <w:divBdr>
            <w:top w:val="none" w:sz="0" w:space="0" w:color="auto"/>
            <w:left w:val="none" w:sz="0" w:space="0" w:color="auto"/>
            <w:bottom w:val="none" w:sz="0" w:space="0" w:color="auto"/>
            <w:right w:val="none" w:sz="0" w:space="0" w:color="auto"/>
          </w:divBdr>
          <w:divsChild>
            <w:div w:id="2057215">
              <w:marLeft w:val="0"/>
              <w:marRight w:val="0"/>
              <w:marTop w:val="0"/>
              <w:marBottom w:val="0"/>
              <w:divBdr>
                <w:top w:val="none" w:sz="0" w:space="0" w:color="auto"/>
                <w:left w:val="none" w:sz="0" w:space="0" w:color="auto"/>
                <w:bottom w:val="none" w:sz="0" w:space="0" w:color="auto"/>
                <w:right w:val="none" w:sz="0" w:space="0" w:color="auto"/>
              </w:divBdr>
              <w:divsChild>
                <w:div w:id="124036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311650">
      <w:bodyDiv w:val="1"/>
      <w:marLeft w:val="0"/>
      <w:marRight w:val="0"/>
      <w:marTop w:val="0"/>
      <w:marBottom w:val="0"/>
      <w:divBdr>
        <w:top w:val="none" w:sz="0" w:space="0" w:color="auto"/>
        <w:left w:val="none" w:sz="0" w:space="0" w:color="auto"/>
        <w:bottom w:val="none" w:sz="0" w:space="0" w:color="auto"/>
        <w:right w:val="none" w:sz="0" w:space="0" w:color="auto"/>
      </w:divBdr>
      <w:divsChild>
        <w:div w:id="1599367468">
          <w:marLeft w:val="0"/>
          <w:marRight w:val="0"/>
          <w:marTop w:val="0"/>
          <w:marBottom w:val="0"/>
          <w:divBdr>
            <w:top w:val="none" w:sz="0" w:space="0" w:color="auto"/>
            <w:left w:val="none" w:sz="0" w:space="0" w:color="auto"/>
            <w:bottom w:val="none" w:sz="0" w:space="0" w:color="auto"/>
            <w:right w:val="none" w:sz="0" w:space="0" w:color="auto"/>
          </w:divBdr>
          <w:divsChild>
            <w:div w:id="1150751000">
              <w:marLeft w:val="0"/>
              <w:marRight w:val="0"/>
              <w:marTop w:val="0"/>
              <w:marBottom w:val="0"/>
              <w:divBdr>
                <w:top w:val="none" w:sz="0" w:space="0" w:color="auto"/>
                <w:left w:val="none" w:sz="0" w:space="0" w:color="auto"/>
                <w:bottom w:val="none" w:sz="0" w:space="0" w:color="auto"/>
                <w:right w:val="none" w:sz="0" w:space="0" w:color="auto"/>
              </w:divBdr>
              <w:divsChild>
                <w:div w:id="61513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736685">
      <w:bodyDiv w:val="1"/>
      <w:marLeft w:val="0"/>
      <w:marRight w:val="0"/>
      <w:marTop w:val="0"/>
      <w:marBottom w:val="0"/>
      <w:divBdr>
        <w:top w:val="none" w:sz="0" w:space="0" w:color="auto"/>
        <w:left w:val="none" w:sz="0" w:space="0" w:color="auto"/>
        <w:bottom w:val="none" w:sz="0" w:space="0" w:color="auto"/>
        <w:right w:val="none" w:sz="0" w:space="0" w:color="auto"/>
      </w:divBdr>
      <w:divsChild>
        <w:div w:id="1802310316">
          <w:marLeft w:val="0"/>
          <w:marRight w:val="0"/>
          <w:marTop w:val="0"/>
          <w:marBottom w:val="0"/>
          <w:divBdr>
            <w:top w:val="single" w:sz="2" w:space="0" w:color="auto"/>
            <w:left w:val="single" w:sz="2" w:space="0" w:color="auto"/>
            <w:bottom w:val="single" w:sz="6" w:space="0" w:color="auto"/>
            <w:right w:val="single" w:sz="2" w:space="0" w:color="auto"/>
          </w:divBdr>
          <w:divsChild>
            <w:div w:id="233124557">
              <w:marLeft w:val="0"/>
              <w:marRight w:val="0"/>
              <w:marTop w:val="100"/>
              <w:marBottom w:val="100"/>
              <w:divBdr>
                <w:top w:val="single" w:sz="2" w:space="0" w:color="D9D9E3"/>
                <w:left w:val="single" w:sz="2" w:space="0" w:color="D9D9E3"/>
                <w:bottom w:val="single" w:sz="2" w:space="0" w:color="D9D9E3"/>
                <w:right w:val="single" w:sz="2" w:space="0" w:color="D9D9E3"/>
              </w:divBdr>
              <w:divsChild>
                <w:div w:id="443040583">
                  <w:marLeft w:val="0"/>
                  <w:marRight w:val="0"/>
                  <w:marTop w:val="0"/>
                  <w:marBottom w:val="0"/>
                  <w:divBdr>
                    <w:top w:val="single" w:sz="2" w:space="0" w:color="D9D9E3"/>
                    <w:left w:val="single" w:sz="2" w:space="0" w:color="D9D9E3"/>
                    <w:bottom w:val="single" w:sz="2" w:space="0" w:color="D9D9E3"/>
                    <w:right w:val="single" w:sz="2" w:space="0" w:color="D9D9E3"/>
                  </w:divBdr>
                  <w:divsChild>
                    <w:div w:id="1437021045">
                      <w:marLeft w:val="0"/>
                      <w:marRight w:val="0"/>
                      <w:marTop w:val="0"/>
                      <w:marBottom w:val="0"/>
                      <w:divBdr>
                        <w:top w:val="single" w:sz="2" w:space="0" w:color="D9D9E3"/>
                        <w:left w:val="single" w:sz="2" w:space="0" w:color="D9D9E3"/>
                        <w:bottom w:val="single" w:sz="2" w:space="0" w:color="D9D9E3"/>
                        <w:right w:val="single" w:sz="2" w:space="0" w:color="D9D9E3"/>
                      </w:divBdr>
                      <w:divsChild>
                        <w:div w:id="1422144411">
                          <w:marLeft w:val="0"/>
                          <w:marRight w:val="0"/>
                          <w:marTop w:val="0"/>
                          <w:marBottom w:val="0"/>
                          <w:divBdr>
                            <w:top w:val="single" w:sz="2" w:space="0" w:color="D9D9E3"/>
                            <w:left w:val="single" w:sz="2" w:space="0" w:color="D9D9E3"/>
                            <w:bottom w:val="single" w:sz="2" w:space="0" w:color="D9D9E3"/>
                            <w:right w:val="single" w:sz="2" w:space="0" w:color="D9D9E3"/>
                          </w:divBdr>
                          <w:divsChild>
                            <w:div w:id="1582368901">
                              <w:marLeft w:val="0"/>
                              <w:marRight w:val="0"/>
                              <w:marTop w:val="0"/>
                              <w:marBottom w:val="0"/>
                              <w:divBdr>
                                <w:top w:val="single" w:sz="2" w:space="0" w:color="D9D9E3"/>
                                <w:left w:val="single" w:sz="2" w:space="0" w:color="D9D9E3"/>
                                <w:bottom w:val="single" w:sz="2" w:space="0" w:color="D9D9E3"/>
                                <w:right w:val="single" w:sz="2" w:space="0" w:color="D9D9E3"/>
                              </w:divBdr>
                              <w:divsChild>
                                <w:div w:id="461728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4247396">
      <w:bodyDiv w:val="1"/>
      <w:marLeft w:val="0"/>
      <w:marRight w:val="0"/>
      <w:marTop w:val="0"/>
      <w:marBottom w:val="0"/>
      <w:divBdr>
        <w:top w:val="none" w:sz="0" w:space="0" w:color="auto"/>
        <w:left w:val="none" w:sz="0" w:space="0" w:color="auto"/>
        <w:bottom w:val="none" w:sz="0" w:space="0" w:color="auto"/>
        <w:right w:val="none" w:sz="0" w:space="0" w:color="auto"/>
      </w:divBdr>
    </w:div>
    <w:div w:id="1826820413">
      <w:bodyDiv w:val="1"/>
      <w:marLeft w:val="0"/>
      <w:marRight w:val="0"/>
      <w:marTop w:val="0"/>
      <w:marBottom w:val="0"/>
      <w:divBdr>
        <w:top w:val="none" w:sz="0" w:space="0" w:color="auto"/>
        <w:left w:val="none" w:sz="0" w:space="0" w:color="auto"/>
        <w:bottom w:val="none" w:sz="0" w:space="0" w:color="auto"/>
        <w:right w:val="none" w:sz="0" w:space="0" w:color="auto"/>
      </w:divBdr>
      <w:divsChild>
        <w:div w:id="1621450521">
          <w:marLeft w:val="0"/>
          <w:marRight w:val="0"/>
          <w:marTop w:val="0"/>
          <w:marBottom w:val="0"/>
          <w:divBdr>
            <w:top w:val="none" w:sz="0" w:space="0" w:color="auto"/>
            <w:left w:val="none" w:sz="0" w:space="0" w:color="auto"/>
            <w:bottom w:val="none" w:sz="0" w:space="0" w:color="auto"/>
            <w:right w:val="none" w:sz="0" w:space="0" w:color="auto"/>
          </w:divBdr>
          <w:divsChild>
            <w:div w:id="872227278">
              <w:marLeft w:val="0"/>
              <w:marRight w:val="0"/>
              <w:marTop w:val="0"/>
              <w:marBottom w:val="0"/>
              <w:divBdr>
                <w:top w:val="none" w:sz="0" w:space="0" w:color="auto"/>
                <w:left w:val="none" w:sz="0" w:space="0" w:color="auto"/>
                <w:bottom w:val="none" w:sz="0" w:space="0" w:color="auto"/>
                <w:right w:val="none" w:sz="0" w:space="0" w:color="auto"/>
              </w:divBdr>
              <w:divsChild>
                <w:div w:id="63584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825220">
      <w:bodyDiv w:val="1"/>
      <w:marLeft w:val="0"/>
      <w:marRight w:val="0"/>
      <w:marTop w:val="0"/>
      <w:marBottom w:val="0"/>
      <w:divBdr>
        <w:top w:val="none" w:sz="0" w:space="0" w:color="auto"/>
        <w:left w:val="none" w:sz="0" w:space="0" w:color="auto"/>
        <w:bottom w:val="none" w:sz="0" w:space="0" w:color="auto"/>
        <w:right w:val="none" w:sz="0" w:space="0" w:color="auto"/>
      </w:divBdr>
    </w:div>
    <w:div w:id="1851095945">
      <w:bodyDiv w:val="1"/>
      <w:marLeft w:val="0"/>
      <w:marRight w:val="0"/>
      <w:marTop w:val="0"/>
      <w:marBottom w:val="0"/>
      <w:divBdr>
        <w:top w:val="none" w:sz="0" w:space="0" w:color="auto"/>
        <w:left w:val="none" w:sz="0" w:space="0" w:color="auto"/>
        <w:bottom w:val="none" w:sz="0" w:space="0" w:color="auto"/>
        <w:right w:val="none" w:sz="0" w:space="0" w:color="auto"/>
      </w:divBdr>
      <w:divsChild>
        <w:div w:id="297223339">
          <w:marLeft w:val="0"/>
          <w:marRight w:val="0"/>
          <w:marTop w:val="0"/>
          <w:marBottom w:val="0"/>
          <w:divBdr>
            <w:top w:val="none" w:sz="0" w:space="0" w:color="auto"/>
            <w:left w:val="none" w:sz="0" w:space="0" w:color="auto"/>
            <w:bottom w:val="none" w:sz="0" w:space="0" w:color="auto"/>
            <w:right w:val="none" w:sz="0" w:space="0" w:color="auto"/>
          </w:divBdr>
          <w:divsChild>
            <w:div w:id="1938436960">
              <w:marLeft w:val="0"/>
              <w:marRight w:val="0"/>
              <w:marTop w:val="0"/>
              <w:marBottom w:val="0"/>
              <w:divBdr>
                <w:top w:val="none" w:sz="0" w:space="0" w:color="auto"/>
                <w:left w:val="none" w:sz="0" w:space="0" w:color="auto"/>
                <w:bottom w:val="none" w:sz="0" w:space="0" w:color="auto"/>
                <w:right w:val="none" w:sz="0" w:space="0" w:color="auto"/>
              </w:divBdr>
              <w:divsChild>
                <w:div w:id="631986485">
                  <w:marLeft w:val="0"/>
                  <w:marRight w:val="0"/>
                  <w:marTop w:val="0"/>
                  <w:marBottom w:val="0"/>
                  <w:divBdr>
                    <w:top w:val="none" w:sz="0" w:space="0" w:color="auto"/>
                    <w:left w:val="none" w:sz="0" w:space="0" w:color="auto"/>
                    <w:bottom w:val="none" w:sz="0" w:space="0" w:color="auto"/>
                    <w:right w:val="none" w:sz="0" w:space="0" w:color="auto"/>
                  </w:divBdr>
                  <w:divsChild>
                    <w:div w:id="40881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192258">
      <w:bodyDiv w:val="1"/>
      <w:marLeft w:val="0"/>
      <w:marRight w:val="0"/>
      <w:marTop w:val="0"/>
      <w:marBottom w:val="0"/>
      <w:divBdr>
        <w:top w:val="none" w:sz="0" w:space="0" w:color="auto"/>
        <w:left w:val="none" w:sz="0" w:space="0" w:color="auto"/>
        <w:bottom w:val="none" w:sz="0" w:space="0" w:color="auto"/>
        <w:right w:val="none" w:sz="0" w:space="0" w:color="auto"/>
      </w:divBdr>
      <w:divsChild>
        <w:div w:id="641470711">
          <w:marLeft w:val="0"/>
          <w:marRight w:val="0"/>
          <w:marTop w:val="0"/>
          <w:marBottom w:val="0"/>
          <w:divBdr>
            <w:top w:val="none" w:sz="0" w:space="0" w:color="auto"/>
            <w:left w:val="none" w:sz="0" w:space="0" w:color="auto"/>
            <w:bottom w:val="none" w:sz="0" w:space="0" w:color="auto"/>
            <w:right w:val="none" w:sz="0" w:space="0" w:color="auto"/>
          </w:divBdr>
          <w:divsChild>
            <w:div w:id="1739785117">
              <w:marLeft w:val="0"/>
              <w:marRight w:val="0"/>
              <w:marTop w:val="0"/>
              <w:marBottom w:val="0"/>
              <w:divBdr>
                <w:top w:val="none" w:sz="0" w:space="0" w:color="auto"/>
                <w:left w:val="none" w:sz="0" w:space="0" w:color="auto"/>
                <w:bottom w:val="none" w:sz="0" w:space="0" w:color="auto"/>
                <w:right w:val="none" w:sz="0" w:space="0" w:color="auto"/>
              </w:divBdr>
              <w:divsChild>
                <w:div w:id="176626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972089">
      <w:bodyDiv w:val="1"/>
      <w:marLeft w:val="0"/>
      <w:marRight w:val="0"/>
      <w:marTop w:val="0"/>
      <w:marBottom w:val="0"/>
      <w:divBdr>
        <w:top w:val="none" w:sz="0" w:space="0" w:color="auto"/>
        <w:left w:val="none" w:sz="0" w:space="0" w:color="auto"/>
        <w:bottom w:val="none" w:sz="0" w:space="0" w:color="auto"/>
        <w:right w:val="none" w:sz="0" w:space="0" w:color="auto"/>
      </w:divBdr>
      <w:divsChild>
        <w:div w:id="1956449784">
          <w:marLeft w:val="0"/>
          <w:marRight w:val="0"/>
          <w:marTop w:val="0"/>
          <w:marBottom w:val="0"/>
          <w:divBdr>
            <w:top w:val="single" w:sz="2" w:space="0" w:color="auto"/>
            <w:left w:val="single" w:sz="2" w:space="0" w:color="auto"/>
            <w:bottom w:val="single" w:sz="6" w:space="0" w:color="auto"/>
            <w:right w:val="single" w:sz="2" w:space="0" w:color="auto"/>
          </w:divBdr>
          <w:divsChild>
            <w:div w:id="254561478">
              <w:marLeft w:val="0"/>
              <w:marRight w:val="0"/>
              <w:marTop w:val="100"/>
              <w:marBottom w:val="100"/>
              <w:divBdr>
                <w:top w:val="single" w:sz="2" w:space="0" w:color="D9D9E3"/>
                <w:left w:val="single" w:sz="2" w:space="0" w:color="D9D9E3"/>
                <w:bottom w:val="single" w:sz="2" w:space="0" w:color="D9D9E3"/>
                <w:right w:val="single" w:sz="2" w:space="0" w:color="D9D9E3"/>
              </w:divBdr>
              <w:divsChild>
                <w:div w:id="628243581">
                  <w:marLeft w:val="0"/>
                  <w:marRight w:val="0"/>
                  <w:marTop w:val="0"/>
                  <w:marBottom w:val="0"/>
                  <w:divBdr>
                    <w:top w:val="single" w:sz="2" w:space="0" w:color="D9D9E3"/>
                    <w:left w:val="single" w:sz="2" w:space="0" w:color="D9D9E3"/>
                    <w:bottom w:val="single" w:sz="2" w:space="0" w:color="D9D9E3"/>
                    <w:right w:val="single" w:sz="2" w:space="0" w:color="D9D9E3"/>
                  </w:divBdr>
                  <w:divsChild>
                    <w:div w:id="1053622750">
                      <w:marLeft w:val="0"/>
                      <w:marRight w:val="0"/>
                      <w:marTop w:val="0"/>
                      <w:marBottom w:val="0"/>
                      <w:divBdr>
                        <w:top w:val="single" w:sz="2" w:space="0" w:color="D9D9E3"/>
                        <w:left w:val="single" w:sz="2" w:space="0" w:color="D9D9E3"/>
                        <w:bottom w:val="single" w:sz="2" w:space="0" w:color="D9D9E3"/>
                        <w:right w:val="single" w:sz="2" w:space="0" w:color="D9D9E3"/>
                      </w:divBdr>
                      <w:divsChild>
                        <w:div w:id="1174032998">
                          <w:marLeft w:val="0"/>
                          <w:marRight w:val="0"/>
                          <w:marTop w:val="0"/>
                          <w:marBottom w:val="0"/>
                          <w:divBdr>
                            <w:top w:val="single" w:sz="2" w:space="0" w:color="D9D9E3"/>
                            <w:left w:val="single" w:sz="2" w:space="0" w:color="D9D9E3"/>
                            <w:bottom w:val="single" w:sz="2" w:space="0" w:color="D9D9E3"/>
                            <w:right w:val="single" w:sz="2" w:space="0" w:color="D9D9E3"/>
                          </w:divBdr>
                          <w:divsChild>
                            <w:div w:id="1134833562">
                              <w:marLeft w:val="0"/>
                              <w:marRight w:val="0"/>
                              <w:marTop w:val="0"/>
                              <w:marBottom w:val="0"/>
                              <w:divBdr>
                                <w:top w:val="single" w:sz="2" w:space="0" w:color="D9D9E3"/>
                                <w:left w:val="single" w:sz="2" w:space="0" w:color="D9D9E3"/>
                                <w:bottom w:val="single" w:sz="2" w:space="0" w:color="D9D9E3"/>
                                <w:right w:val="single" w:sz="2" w:space="0" w:color="D9D9E3"/>
                              </w:divBdr>
                              <w:divsChild>
                                <w:div w:id="1292519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1209515">
      <w:bodyDiv w:val="1"/>
      <w:marLeft w:val="0"/>
      <w:marRight w:val="0"/>
      <w:marTop w:val="0"/>
      <w:marBottom w:val="0"/>
      <w:divBdr>
        <w:top w:val="none" w:sz="0" w:space="0" w:color="auto"/>
        <w:left w:val="none" w:sz="0" w:space="0" w:color="auto"/>
        <w:bottom w:val="none" w:sz="0" w:space="0" w:color="auto"/>
        <w:right w:val="none" w:sz="0" w:space="0" w:color="auto"/>
      </w:divBdr>
    </w:div>
    <w:div w:id="1904439405">
      <w:bodyDiv w:val="1"/>
      <w:marLeft w:val="0"/>
      <w:marRight w:val="0"/>
      <w:marTop w:val="0"/>
      <w:marBottom w:val="0"/>
      <w:divBdr>
        <w:top w:val="none" w:sz="0" w:space="0" w:color="auto"/>
        <w:left w:val="none" w:sz="0" w:space="0" w:color="auto"/>
        <w:bottom w:val="none" w:sz="0" w:space="0" w:color="auto"/>
        <w:right w:val="none" w:sz="0" w:space="0" w:color="auto"/>
      </w:divBdr>
      <w:divsChild>
        <w:div w:id="448470148">
          <w:marLeft w:val="0"/>
          <w:marRight w:val="0"/>
          <w:marTop w:val="0"/>
          <w:marBottom w:val="0"/>
          <w:divBdr>
            <w:top w:val="none" w:sz="0" w:space="0" w:color="auto"/>
            <w:left w:val="none" w:sz="0" w:space="0" w:color="auto"/>
            <w:bottom w:val="none" w:sz="0" w:space="0" w:color="auto"/>
            <w:right w:val="none" w:sz="0" w:space="0" w:color="auto"/>
          </w:divBdr>
          <w:divsChild>
            <w:div w:id="1711108265">
              <w:marLeft w:val="0"/>
              <w:marRight w:val="0"/>
              <w:marTop w:val="0"/>
              <w:marBottom w:val="0"/>
              <w:divBdr>
                <w:top w:val="none" w:sz="0" w:space="0" w:color="auto"/>
                <w:left w:val="none" w:sz="0" w:space="0" w:color="auto"/>
                <w:bottom w:val="none" w:sz="0" w:space="0" w:color="auto"/>
                <w:right w:val="none" w:sz="0" w:space="0" w:color="auto"/>
              </w:divBdr>
              <w:divsChild>
                <w:div w:id="133452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181243">
      <w:bodyDiv w:val="1"/>
      <w:marLeft w:val="0"/>
      <w:marRight w:val="0"/>
      <w:marTop w:val="0"/>
      <w:marBottom w:val="0"/>
      <w:divBdr>
        <w:top w:val="none" w:sz="0" w:space="0" w:color="auto"/>
        <w:left w:val="none" w:sz="0" w:space="0" w:color="auto"/>
        <w:bottom w:val="none" w:sz="0" w:space="0" w:color="auto"/>
        <w:right w:val="none" w:sz="0" w:space="0" w:color="auto"/>
      </w:divBdr>
      <w:divsChild>
        <w:div w:id="422841915">
          <w:marLeft w:val="0"/>
          <w:marRight w:val="0"/>
          <w:marTop w:val="0"/>
          <w:marBottom w:val="0"/>
          <w:divBdr>
            <w:top w:val="none" w:sz="0" w:space="0" w:color="auto"/>
            <w:left w:val="none" w:sz="0" w:space="0" w:color="auto"/>
            <w:bottom w:val="none" w:sz="0" w:space="0" w:color="auto"/>
            <w:right w:val="none" w:sz="0" w:space="0" w:color="auto"/>
          </w:divBdr>
          <w:divsChild>
            <w:div w:id="1407190310">
              <w:marLeft w:val="0"/>
              <w:marRight w:val="0"/>
              <w:marTop w:val="0"/>
              <w:marBottom w:val="0"/>
              <w:divBdr>
                <w:top w:val="none" w:sz="0" w:space="0" w:color="auto"/>
                <w:left w:val="none" w:sz="0" w:space="0" w:color="auto"/>
                <w:bottom w:val="none" w:sz="0" w:space="0" w:color="auto"/>
                <w:right w:val="none" w:sz="0" w:space="0" w:color="auto"/>
              </w:divBdr>
              <w:divsChild>
                <w:div w:id="210530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519101">
      <w:bodyDiv w:val="1"/>
      <w:marLeft w:val="0"/>
      <w:marRight w:val="0"/>
      <w:marTop w:val="0"/>
      <w:marBottom w:val="0"/>
      <w:divBdr>
        <w:top w:val="none" w:sz="0" w:space="0" w:color="auto"/>
        <w:left w:val="none" w:sz="0" w:space="0" w:color="auto"/>
        <w:bottom w:val="none" w:sz="0" w:space="0" w:color="auto"/>
        <w:right w:val="none" w:sz="0" w:space="0" w:color="auto"/>
      </w:divBdr>
      <w:divsChild>
        <w:div w:id="791095592">
          <w:marLeft w:val="0"/>
          <w:marRight w:val="0"/>
          <w:marTop w:val="0"/>
          <w:marBottom w:val="0"/>
          <w:divBdr>
            <w:top w:val="none" w:sz="0" w:space="0" w:color="auto"/>
            <w:left w:val="none" w:sz="0" w:space="0" w:color="auto"/>
            <w:bottom w:val="none" w:sz="0" w:space="0" w:color="auto"/>
            <w:right w:val="none" w:sz="0" w:space="0" w:color="auto"/>
          </w:divBdr>
          <w:divsChild>
            <w:div w:id="285817304">
              <w:marLeft w:val="0"/>
              <w:marRight w:val="0"/>
              <w:marTop w:val="0"/>
              <w:marBottom w:val="0"/>
              <w:divBdr>
                <w:top w:val="none" w:sz="0" w:space="0" w:color="auto"/>
                <w:left w:val="none" w:sz="0" w:space="0" w:color="auto"/>
                <w:bottom w:val="none" w:sz="0" w:space="0" w:color="auto"/>
                <w:right w:val="none" w:sz="0" w:space="0" w:color="auto"/>
              </w:divBdr>
              <w:divsChild>
                <w:div w:id="188416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208824">
      <w:bodyDiv w:val="1"/>
      <w:marLeft w:val="0"/>
      <w:marRight w:val="0"/>
      <w:marTop w:val="0"/>
      <w:marBottom w:val="0"/>
      <w:divBdr>
        <w:top w:val="none" w:sz="0" w:space="0" w:color="auto"/>
        <w:left w:val="none" w:sz="0" w:space="0" w:color="auto"/>
        <w:bottom w:val="none" w:sz="0" w:space="0" w:color="auto"/>
        <w:right w:val="none" w:sz="0" w:space="0" w:color="auto"/>
      </w:divBdr>
    </w:div>
    <w:div w:id="1927422756">
      <w:bodyDiv w:val="1"/>
      <w:marLeft w:val="0"/>
      <w:marRight w:val="0"/>
      <w:marTop w:val="0"/>
      <w:marBottom w:val="0"/>
      <w:divBdr>
        <w:top w:val="none" w:sz="0" w:space="0" w:color="auto"/>
        <w:left w:val="none" w:sz="0" w:space="0" w:color="auto"/>
        <w:bottom w:val="none" w:sz="0" w:space="0" w:color="auto"/>
        <w:right w:val="none" w:sz="0" w:space="0" w:color="auto"/>
      </w:divBdr>
    </w:div>
    <w:div w:id="1935704026">
      <w:bodyDiv w:val="1"/>
      <w:marLeft w:val="0"/>
      <w:marRight w:val="0"/>
      <w:marTop w:val="0"/>
      <w:marBottom w:val="0"/>
      <w:divBdr>
        <w:top w:val="none" w:sz="0" w:space="0" w:color="auto"/>
        <w:left w:val="none" w:sz="0" w:space="0" w:color="auto"/>
        <w:bottom w:val="none" w:sz="0" w:space="0" w:color="auto"/>
        <w:right w:val="none" w:sz="0" w:space="0" w:color="auto"/>
      </w:divBdr>
    </w:div>
    <w:div w:id="1942032093">
      <w:bodyDiv w:val="1"/>
      <w:marLeft w:val="0"/>
      <w:marRight w:val="0"/>
      <w:marTop w:val="0"/>
      <w:marBottom w:val="0"/>
      <w:divBdr>
        <w:top w:val="none" w:sz="0" w:space="0" w:color="auto"/>
        <w:left w:val="none" w:sz="0" w:space="0" w:color="auto"/>
        <w:bottom w:val="none" w:sz="0" w:space="0" w:color="auto"/>
        <w:right w:val="none" w:sz="0" w:space="0" w:color="auto"/>
      </w:divBdr>
    </w:div>
    <w:div w:id="1942686528">
      <w:bodyDiv w:val="1"/>
      <w:marLeft w:val="0"/>
      <w:marRight w:val="0"/>
      <w:marTop w:val="0"/>
      <w:marBottom w:val="0"/>
      <w:divBdr>
        <w:top w:val="none" w:sz="0" w:space="0" w:color="auto"/>
        <w:left w:val="none" w:sz="0" w:space="0" w:color="auto"/>
        <w:bottom w:val="none" w:sz="0" w:space="0" w:color="auto"/>
        <w:right w:val="none" w:sz="0" w:space="0" w:color="auto"/>
      </w:divBdr>
      <w:divsChild>
        <w:div w:id="842430298">
          <w:marLeft w:val="0"/>
          <w:marRight w:val="0"/>
          <w:marTop w:val="0"/>
          <w:marBottom w:val="0"/>
          <w:divBdr>
            <w:top w:val="none" w:sz="0" w:space="0" w:color="auto"/>
            <w:left w:val="none" w:sz="0" w:space="0" w:color="auto"/>
            <w:bottom w:val="none" w:sz="0" w:space="0" w:color="auto"/>
            <w:right w:val="none" w:sz="0" w:space="0" w:color="auto"/>
          </w:divBdr>
          <w:divsChild>
            <w:div w:id="1552882127">
              <w:marLeft w:val="0"/>
              <w:marRight w:val="0"/>
              <w:marTop w:val="0"/>
              <w:marBottom w:val="0"/>
              <w:divBdr>
                <w:top w:val="none" w:sz="0" w:space="0" w:color="auto"/>
                <w:left w:val="none" w:sz="0" w:space="0" w:color="auto"/>
                <w:bottom w:val="none" w:sz="0" w:space="0" w:color="auto"/>
                <w:right w:val="none" w:sz="0" w:space="0" w:color="auto"/>
              </w:divBdr>
              <w:divsChild>
                <w:div w:id="161666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269535">
      <w:bodyDiv w:val="1"/>
      <w:marLeft w:val="0"/>
      <w:marRight w:val="0"/>
      <w:marTop w:val="0"/>
      <w:marBottom w:val="0"/>
      <w:divBdr>
        <w:top w:val="none" w:sz="0" w:space="0" w:color="auto"/>
        <w:left w:val="none" w:sz="0" w:space="0" w:color="auto"/>
        <w:bottom w:val="none" w:sz="0" w:space="0" w:color="auto"/>
        <w:right w:val="none" w:sz="0" w:space="0" w:color="auto"/>
      </w:divBdr>
      <w:divsChild>
        <w:div w:id="311444037">
          <w:marLeft w:val="0"/>
          <w:marRight w:val="0"/>
          <w:marTop w:val="0"/>
          <w:marBottom w:val="0"/>
          <w:divBdr>
            <w:top w:val="none" w:sz="0" w:space="0" w:color="auto"/>
            <w:left w:val="none" w:sz="0" w:space="0" w:color="auto"/>
            <w:bottom w:val="none" w:sz="0" w:space="0" w:color="auto"/>
            <w:right w:val="none" w:sz="0" w:space="0" w:color="auto"/>
          </w:divBdr>
          <w:divsChild>
            <w:div w:id="1562592711">
              <w:marLeft w:val="0"/>
              <w:marRight w:val="0"/>
              <w:marTop w:val="0"/>
              <w:marBottom w:val="0"/>
              <w:divBdr>
                <w:top w:val="none" w:sz="0" w:space="0" w:color="auto"/>
                <w:left w:val="none" w:sz="0" w:space="0" w:color="auto"/>
                <w:bottom w:val="none" w:sz="0" w:space="0" w:color="auto"/>
                <w:right w:val="none" w:sz="0" w:space="0" w:color="auto"/>
              </w:divBdr>
              <w:divsChild>
                <w:div w:id="132389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851851">
      <w:bodyDiv w:val="1"/>
      <w:marLeft w:val="0"/>
      <w:marRight w:val="0"/>
      <w:marTop w:val="0"/>
      <w:marBottom w:val="0"/>
      <w:divBdr>
        <w:top w:val="none" w:sz="0" w:space="0" w:color="auto"/>
        <w:left w:val="none" w:sz="0" w:space="0" w:color="auto"/>
        <w:bottom w:val="none" w:sz="0" w:space="0" w:color="auto"/>
        <w:right w:val="none" w:sz="0" w:space="0" w:color="auto"/>
      </w:divBdr>
    </w:div>
    <w:div w:id="1963417653">
      <w:bodyDiv w:val="1"/>
      <w:marLeft w:val="0"/>
      <w:marRight w:val="0"/>
      <w:marTop w:val="0"/>
      <w:marBottom w:val="0"/>
      <w:divBdr>
        <w:top w:val="none" w:sz="0" w:space="0" w:color="auto"/>
        <w:left w:val="none" w:sz="0" w:space="0" w:color="auto"/>
        <w:bottom w:val="none" w:sz="0" w:space="0" w:color="auto"/>
        <w:right w:val="none" w:sz="0" w:space="0" w:color="auto"/>
      </w:divBdr>
      <w:divsChild>
        <w:div w:id="162430938">
          <w:marLeft w:val="0"/>
          <w:marRight w:val="0"/>
          <w:marTop w:val="0"/>
          <w:marBottom w:val="0"/>
          <w:divBdr>
            <w:top w:val="single" w:sz="2" w:space="0" w:color="auto"/>
            <w:left w:val="single" w:sz="2" w:space="0" w:color="auto"/>
            <w:bottom w:val="single" w:sz="6" w:space="0" w:color="auto"/>
            <w:right w:val="single" w:sz="2" w:space="0" w:color="auto"/>
          </w:divBdr>
          <w:divsChild>
            <w:div w:id="1423991154">
              <w:marLeft w:val="0"/>
              <w:marRight w:val="0"/>
              <w:marTop w:val="100"/>
              <w:marBottom w:val="100"/>
              <w:divBdr>
                <w:top w:val="single" w:sz="2" w:space="0" w:color="D9D9E3"/>
                <w:left w:val="single" w:sz="2" w:space="0" w:color="D9D9E3"/>
                <w:bottom w:val="single" w:sz="2" w:space="0" w:color="D9D9E3"/>
                <w:right w:val="single" w:sz="2" w:space="0" w:color="D9D9E3"/>
              </w:divBdr>
              <w:divsChild>
                <w:div w:id="554200437">
                  <w:marLeft w:val="0"/>
                  <w:marRight w:val="0"/>
                  <w:marTop w:val="0"/>
                  <w:marBottom w:val="0"/>
                  <w:divBdr>
                    <w:top w:val="single" w:sz="2" w:space="0" w:color="D9D9E3"/>
                    <w:left w:val="single" w:sz="2" w:space="0" w:color="D9D9E3"/>
                    <w:bottom w:val="single" w:sz="2" w:space="0" w:color="D9D9E3"/>
                    <w:right w:val="single" w:sz="2" w:space="0" w:color="D9D9E3"/>
                  </w:divBdr>
                  <w:divsChild>
                    <w:div w:id="1421488192">
                      <w:marLeft w:val="0"/>
                      <w:marRight w:val="0"/>
                      <w:marTop w:val="0"/>
                      <w:marBottom w:val="0"/>
                      <w:divBdr>
                        <w:top w:val="single" w:sz="2" w:space="0" w:color="D9D9E3"/>
                        <w:left w:val="single" w:sz="2" w:space="0" w:color="D9D9E3"/>
                        <w:bottom w:val="single" w:sz="2" w:space="0" w:color="D9D9E3"/>
                        <w:right w:val="single" w:sz="2" w:space="0" w:color="D9D9E3"/>
                      </w:divBdr>
                      <w:divsChild>
                        <w:div w:id="892499671">
                          <w:marLeft w:val="0"/>
                          <w:marRight w:val="0"/>
                          <w:marTop w:val="0"/>
                          <w:marBottom w:val="0"/>
                          <w:divBdr>
                            <w:top w:val="single" w:sz="2" w:space="0" w:color="D9D9E3"/>
                            <w:left w:val="single" w:sz="2" w:space="0" w:color="D9D9E3"/>
                            <w:bottom w:val="single" w:sz="2" w:space="0" w:color="D9D9E3"/>
                            <w:right w:val="single" w:sz="2" w:space="0" w:color="D9D9E3"/>
                          </w:divBdr>
                          <w:divsChild>
                            <w:div w:id="2131976907">
                              <w:marLeft w:val="0"/>
                              <w:marRight w:val="0"/>
                              <w:marTop w:val="0"/>
                              <w:marBottom w:val="0"/>
                              <w:divBdr>
                                <w:top w:val="single" w:sz="2" w:space="0" w:color="D9D9E3"/>
                                <w:left w:val="single" w:sz="2" w:space="0" w:color="D9D9E3"/>
                                <w:bottom w:val="single" w:sz="2" w:space="0" w:color="D9D9E3"/>
                                <w:right w:val="single" w:sz="2" w:space="0" w:color="D9D9E3"/>
                              </w:divBdr>
                              <w:divsChild>
                                <w:div w:id="920455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3926163">
      <w:bodyDiv w:val="1"/>
      <w:marLeft w:val="0"/>
      <w:marRight w:val="0"/>
      <w:marTop w:val="0"/>
      <w:marBottom w:val="0"/>
      <w:divBdr>
        <w:top w:val="none" w:sz="0" w:space="0" w:color="auto"/>
        <w:left w:val="none" w:sz="0" w:space="0" w:color="auto"/>
        <w:bottom w:val="none" w:sz="0" w:space="0" w:color="auto"/>
        <w:right w:val="none" w:sz="0" w:space="0" w:color="auto"/>
      </w:divBdr>
      <w:divsChild>
        <w:div w:id="1733311955">
          <w:marLeft w:val="0"/>
          <w:marRight w:val="0"/>
          <w:marTop w:val="0"/>
          <w:marBottom w:val="0"/>
          <w:divBdr>
            <w:top w:val="none" w:sz="0" w:space="0" w:color="auto"/>
            <w:left w:val="none" w:sz="0" w:space="0" w:color="auto"/>
            <w:bottom w:val="none" w:sz="0" w:space="0" w:color="auto"/>
            <w:right w:val="none" w:sz="0" w:space="0" w:color="auto"/>
          </w:divBdr>
          <w:divsChild>
            <w:div w:id="48890025">
              <w:marLeft w:val="0"/>
              <w:marRight w:val="0"/>
              <w:marTop w:val="0"/>
              <w:marBottom w:val="0"/>
              <w:divBdr>
                <w:top w:val="none" w:sz="0" w:space="0" w:color="auto"/>
                <w:left w:val="none" w:sz="0" w:space="0" w:color="auto"/>
                <w:bottom w:val="none" w:sz="0" w:space="0" w:color="auto"/>
                <w:right w:val="none" w:sz="0" w:space="0" w:color="auto"/>
              </w:divBdr>
              <w:divsChild>
                <w:div w:id="203865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432956">
      <w:bodyDiv w:val="1"/>
      <w:marLeft w:val="0"/>
      <w:marRight w:val="0"/>
      <w:marTop w:val="0"/>
      <w:marBottom w:val="0"/>
      <w:divBdr>
        <w:top w:val="none" w:sz="0" w:space="0" w:color="auto"/>
        <w:left w:val="none" w:sz="0" w:space="0" w:color="auto"/>
        <w:bottom w:val="none" w:sz="0" w:space="0" w:color="auto"/>
        <w:right w:val="none" w:sz="0" w:space="0" w:color="auto"/>
      </w:divBdr>
    </w:div>
    <w:div w:id="1970471891">
      <w:bodyDiv w:val="1"/>
      <w:marLeft w:val="0"/>
      <w:marRight w:val="0"/>
      <w:marTop w:val="0"/>
      <w:marBottom w:val="0"/>
      <w:divBdr>
        <w:top w:val="none" w:sz="0" w:space="0" w:color="auto"/>
        <w:left w:val="none" w:sz="0" w:space="0" w:color="auto"/>
        <w:bottom w:val="none" w:sz="0" w:space="0" w:color="auto"/>
        <w:right w:val="none" w:sz="0" w:space="0" w:color="auto"/>
      </w:divBdr>
      <w:divsChild>
        <w:div w:id="353773057">
          <w:marLeft w:val="0"/>
          <w:marRight w:val="0"/>
          <w:marTop w:val="0"/>
          <w:marBottom w:val="0"/>
          <w:divBdr>
            <w:top w:val="single" w:sz="2" w:space="0" w:color="auto"/>
            <w:left w:val="single" w:sz="2" w:space="0" w:color="auto"/>
            <w:bottom w:val="single" w:sz="6" w:space="0" w:color="auto"/>
            <w:right w:val="single" w:sz="2" w:space="0" w:color="auto"/>
          </w:divBdr>
          <w:divsChild>
            <w:div w:id="1142965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14912432">
                  <w:marLeft w:val="0"/>
                  <w:marRight w:val="0"/>
                  <w:marTop w:val="0"/>
                  <w:marBottom w:val="0"/>
                  <w:divBdr>
                    <w:top w:val="single" w:sz="2" w:space="0" w:color="D9D9E3"/>
                    <w:left w:val="single" w:sz="2" w:space="0" w:color="D9D9E3"/>
                    <w:bottom w:val="single" w:sz="2" w:space="0" w:color="D9D9E3"/>
                    <w:right w:val="single" w:sz="2" w:space="0" w:color="D9D9E3"/>
                  </w:divBdr>
                  <w:divsChild>
                    <w:div w:id="33122248">
                      <w:marLeft w:val="0"/>
                      <w:marRight w:val="0"/>
                      <w:marTop w:val="0"/>
                      <w:marBottom w:val="0"/>
                      <w:divBdr>
                        <w:top w:val="single" w:sz="2" w:space="0" w:color="D9D9E3"/>
                        <w:left w:val="single" w:sz="2" w:space="0" w:color="D9D9E3"/>
                        <w:bottom w:val="single" w:sz="2" w:space="0" w:color="D9D9E3"/>
                        <w:right w:val="single" w:sz="2" w:space="0" w:color="D9D9E3"/>
                      </w:divBdr>
                      <w:divsChild>
                        <w:div w:id="453141211">
                          <w:marLeft w:val="0"/>
                          <w:marRight w:val="0"/>
                          <w:marTop w:val="0"/>
                          <w:marBottom w:val="0"/>
                          <w:divBdr>
                            <w:top w:val="single" w:sz="2" w:space="0" w:color="D9D9E3"/>
                            <w:left w:val="single" w:sz="2" w:space="0" w:color="D9D9E3"/>
                            <w:bottom w:val="single" w:sz="2" w:space="0" w:color="D9D9E3"/>
                            <w:right w:val="single" w:sz="2" w:space="0" w:color="D9D9E3"/>
                          </w:divBdr>
                          <w:divsChild>
                            <w:div w:id="2060860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91983657">
      <w:bodyDiv w:val="1"/>
      <w:marLeft w:val="0"/>
      <w:marRight w:val="0"/>
      <w:marTop w:val="0"/>
      <w:marBottom w:val="0"/>
      <w:divBdr>
        <w:top w:val="none" w:sz="0" w:space="0" w:color="auto"/>
        <w:left w:val="none" w:sz="0" w:space="0" w:color="auto"/>
        <w:bottom w:val="none" w:sz="0" w:space="0" w:color="auto"/>
        <w:right w:val="none" w:sz="0" w:space="0" w:color="auto"/>
      </w:divBdr>
    </w:div>
    <w:div w:id="1994142809">
      <w:bodyDiv w:val="1"/>
      <w:marLeft w:val="0"/>
      <w:marRight w:val="0"/>
      <w:marTop w:val="0"/>
      <w:marBottom w:val="0"/>
      <w:divBdr>
        <w:top w:val="none" w:sz="0" w:space="0" w:color="auto"/>
        <w:left w:val="none" w:sz="0" w:space="0" w:color="auto"/>
        <w:bottom w:val="none" w:sz="0" w:space="0" w:color="auto"/>
        <w:right w:val="none" w:sz="0" w:space="0" w:color="auto"/>
      </w:divBdr>
      <w:divsChild>
        <w:div w:id="1232472134">
          <w:marLeft w:val="0"/>
          <w:marRight w:val="0"/>
          <w:marTop w:val="0"/>
          <w:marBottom w:val="0"/>
          <w:divBdr>
            <w:top w:val="none" w:sz="0" w:space="0" w:color="auto"/>
            <w:left w:val="none" w:sz="0" w:space="0" w:color="auto"/>
            <w:bottom w:val="none" w:sz="0" w:space="0" w:color="auto"/>
            <w:right w:val="none" w:sz="0" w:space="0" w:color="auto"/>
          </w:divBdr>
          <w:divsChild>
            <w:div w:id="1800100627">
              <w:marLeft w:val="0"/>
              <w:marRight w:val="0"/>
              <w:marTop w:val="0"/>
              <w:marBottom w:val="0"/>
              <w:divBdr>
                <w:top w:val="none" w:sz="0" w:space="0" w:color="auto"/>
                <w:left w:val="none" w:sz="0" w:space="0" w:color="auto"/>
                <w:bottom w:val="none" w:sz="0" w:space="0" w:color="auto"/>
                <w:right w:val="none" w:sz="0" w:space="0" w:color="auto"/>
              </w:divBdr>
              <w:divsChild>
                <w:div w:id="1055468323">
                  <w:marLeft w:val="0"/>
                  <w:marRight w:val="0"/>
                  <w:marTop w:val="0"/>
                  <w:marBottom w:val="0"/>
                  <w:divBdr>
                    <w:top w:val="none" w:sz="0" w:space="0" w:color="auto"/>
                    <w:left w:val="none" w:sz="0" w:space="0" w:color="auto"/>
                    <w:bottom w:val="none" w:sz="0" w:space="0" w:color="auto"/>
                    <w:right w:val="none" w:sz="0" w:space="0" w:color="auto"/>
                  </w:divBdr>
                </w:div>
              </w:divsChild>
            </w:div>
            <w:div w:id="1173567472">
              <w:marLeft w:val="0"/>
              <w:marRight w:val="0"/>
              <w:marTop w:val="0"/>
              <w:marBottom w:val="0"/>
              <w:divBdr>
                <w:top w:val="none" w:sz="0" w:space="0" w:color="auto"/>
                <w:left w:val="none" w:sz="0" w:space="0" w:color="auto"/>
                <w:bottom w:val="none" w:sz="0" w:space="0" w:color="auto"/>
                <w:right w:val="none" w:sz="0" w:space="0" w:color="auto"/>
              </w:divBdr>
              <w:divsChild>
                <w:div w:id="2091463726">
                  <w:marLeft w:val="0"/>
                  <w:marRight w:val="0"/>
                  <w:marTop w:val="0"/>
                  <w:marBottom w:val="0"/>
                  <w:divBdr>
                    <w:top w:val="none" w:sz="0" w:space="0" w:color="auto"/>
                    <w:left w:val="none" w:sz="0" w:space="0" w:color="auto"/>
                    <w:bottom w:val="none" w:sz="0" w:space="0" w:color="auto"/>
                    <w:right w:val="none" w:sz="0" w:space="0" w:color="auto"/>
                  </w:divBdr>
                </w:div>
                <w:div w:id="1734040961">
                  <w:marLeft w:val="0"/>
                  <w:marRight w:val="0"/>
                  <w:marTop w:val="0"/>
                  <w:marBottom w:val="0"/>
                  <w:divBdr>
                    <w:top w:val="none" w:sz="0" w:space="0" w:color="auto"/>
                    <w:left w:val="none" w:sz="0" w:space="0" w:color="auto"/>
                    <w:bottom w:val="none" w:sz="0" w:space="0" w:color="auto"/>
                    <w:right w:val="none" w:sz="0" w:space="0" w:color="auto"/>
                  </w:divBdr>
                </w:div>
              </w:divsChild>
            </w:div>
            <w:div w:id="2137945985">
              <w:marLeft w:val="0"/>
              <w:marRight w:val="0"/>
              <w:marTop w:val="0"/>
              <w:marBottom w:val="0"/>
              <w:divBdr>
                <w:top w:val="none" w:sz="0" w:space="0" w:color="auto"/>
                <w:left w:val="none" w:sz="0" w:space="0" w:color="auto"/>
                <w:bottom w:val="none" w:sz="0" w:space="0" w:color="auto"/>
                <w:right w:val="none" w:sz="0" w:space="0" w:color="auto"/>
              </w:divBdr>
              <w:divsChild>
                <w:div w:id="35364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162356">
      <w:bodyDiv w:val="1"/>
      <w:marLeft w:val="0"/>
      <w:marRight w:val="0"/>
      <w:marTop w:val="0"/>
      <w:marBottom w:val="0"/>
      <w:divBdr>
        <w:top w:val="none" w:sz="0" w:space="0" w:color="auto"/>
        <w:left w:val="none" w:sz="0" w:space="0" w:color="auto"/>
        <w:bottom w:val="none" w:sz="0" w:space="0" w:color="auto"/>
        <w:right w:val="none" w:sz="0" w:space="0" w:color="auto"/>
      </w:divBdr>
      <w:divsChild>
        <w:div w:id="240330908">
          <w:marLeft w:val="0"/>
          <w:marRight w:val="0"/>
          <w:marTop w:val="0"/>
          <w:marBottom w:val="0"/>
          <w:divBdr>
            <w:top w:val="none" w:sz="0" w:space="0" w:color="auto"/>
            <w:left w:val="none" w:sz="0" w:space="0" w:color="auto"/>
            <w:bottom w:val="none" w:sz="0" w:space="0" w:color="auto"/>
            <w:right w:val="none" w:sz="0" w:space="0" w:color="auto"/>
          </w:divBdr>
          <w:divsChild>
            <w:div w:id="219900519">
              <w:marLeft w:val="0"/>
              <w:marRight w:val="0"/>
              <w:marTop w:val="0"/>
              <w:marBottom w:val="0"/>
              <w:divBdr>
                <w:top w:val="none" w:sz="0" w:space="0" w:color="auto"/>
                <w:left w:val="none" w:sz="0" w:space="0" w:color="auto"/>
                <w:bottom w:val="none" w:sz="0" w:space="0" w:color="auto"/>
                <w:right w:val="none" w:sz="0" w:space="0" w:color="auto"/>
              </w:divBdr>
              <w:divsChild>
                <w:div w:id="2111317655">
                  <w:marLeft w:val="0"/>
                  <w:marRight w:val="0"/>
                  <w:marTop w:val="0"/>
                  <w:marBottom w:val="0"/>
                  <w:divBdr>
                    <w:top w:val="none" w:sz="0" w:space="0" w:color="auto"/>
                    <w:left w:val="none" w:sz="0" w:space="0" w:color="auto"/>
                    <w:bottom w:val="none" w:sz="0" w:space="0" w:color="auto"/>
                    <w:right w:val="none" w:sz="0" w:space="0" w:color="auto"/>
                  </w:divBdr>
                  <w:divsChild>
                    <w:div w:id="196479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310394">
      <w:bodyDiv w:val="1"/>
      <w:marLeft w:val="0"/>
      <w:marRight w:val="0"/>
      <w:marTop w:val="0"/>
      <w:marBottom w:val="0"/>
      <w:divBdr>
        <w:top w:val="none" w:sz="0" w:space="0" w:color="auto"/>
        <w:left w:val="none" w:sz="0" w:space="0" w:color="auto"/>
        <w:bottom w:val="none" w:sz="0" w:space="0" w:color="auto"/>
        <w:right w:val="none" w:sz="0" w:space="0" w:color="auto"/>
      </w:divBdr>
      <w:divsChild>
        <w:div w:id="642543280">
          <w:marLeft w:val="0"/>
          <w:marRight w:val="0"/>
          <w:marTop w:val="0"/>
          <w:marBottom w:val="0"/>
          <w:divBdr>
            <w:top w:val="single" w:sz="2" w:space="0" w:color="auto"/>
            <w:left w:val="single" w:sz="2" w:space="0" w:color="auto"/>
            <w:bottom w:val="single" w:sz="6" w:space="0" w:color="auto"/>
            <w:right w:val="single" w:sz="2" w:space="0" w:color="auto"/>
          </w:divBdr>
          <w:divsChild>
            <w:div w:id="699355963">
              <w:marLeft w:val="0"/>
              <w:marRight w:val="0"/>
              <w:marTop w:val="100"/>
              <w:marBottom w:val="100"/>
              <w:divBdr>
                <w:top w:val="single" w:sz="2" w:space="0" w:color="D9D9E3"/>
                <w:left w:val="single" w:sz="2" w:space="0" w:color="D9D9E3"/>
                <w:bottom w:val="single" w:sz="2" w:space="0" w:color="D9D9E3"/>
                <w:right w:val="single" w:sz="2" w:space="0" w:color="D9D9E3"/>
              </w:divBdr>
              <w:divsChild>
                <w:div w:id="867570480">
                  <w:marLeft w:val="0"/>
                  <w:marRight w:val="0"/>
                  <w:marTop w:val="0"/>
                  <w:marBottom w:val="0"/>
                  <w:divBdr>
                    <w:top w:val="single" w:sz="2" w:space="0" w:color="D9D9E3"/>
                    <w:left w:val="single" w:sz="2" w:space="0" w:color="D9D9E3"/>
                    <w:bottom w:val="single" w:sz="2" w:space="0" w:color="D9D9E3"/>
                    <w:right w:val="single" w:sz="2" w:space="0" w:color="D9D9E3"/>
                  </w:divBdr>
                  <w:divsChild>
                    <w:div w:id="1662731964">
                      <w:marLeft w:val="0"/>
                      <w:marRight w:val="0"/>
                      <w:marTop w:val="0"/>
                      <w:marBottom w:val="0"/>
                      <w:divBdr>
                        <w:top w:val="single" w:sz="2" w:space="0" w:color="D9D9E3"/>
                        <w:left w:val="single" w:sz="2" w:space="0" w:color="D9D9E3"/>
                        <w:bottom w:val="single" w:sz="2" w:space="0" w:color="D9D9E3"/>
                        <w:right w:val="single" w:sz="2" w:space="0" w:color="D9D9E3"/>
                      </w:divBdr>
                      <w:divsChild>
                        <w:div w:id="1113597327">
                          <w:marLeft w:val="0"/>
                          <w:marRight w:val="0"/>
                          <w:marTop w:val="0"/>
                          <w:marBottom w:val="0"/>
                          <w:divBdr>
                            <w:top w:val="single" w:sz="2" w:space="0" w:color="D9D9E3"/>
                            <w:left w:val="single" w:sz="2" w:space="0" w:color="D9D9E3"/>
                            <w:bottom w:val="single" w:sz="2" w:space="0" w:color="D9D9E3"/>
                            <w:right w:val="single" w:sz="2" w:space="0" w:color="D9D9E3"/>
                          </w:divBdr>
                          <w:divsChild>
                            <w:div w:id="1724476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33528470">
      <w:bodyDiv w:val="1"/>
      <w:marLeft w:val="0"/>
      <w:marRight w:val="0"/>
      <w:marTop w:val="0"/>
      <w:marBottom w:val="0"/>
      <w:divBdr>
        <w:top w:val="none" w:sz="0" w:space="0" w:color="auto"/>
        <w:left w:val="none" w:sz="0" w:space="0" w:color="auto"/>
        <w:bottom w:val="none" w:sz="0" w:space="0" w:color="auto"/>
        <w:right w:val="none" w:sz="0" w:space="0" w:color="auto"/>
      </w:divBdr>
    </w:div>
    <w:div w:id="2034921189">
      <w:bodyDiv w:val="1"/>
      <w:marLeft w:val="0"/>
      <w:marRight w:val="0"/>
      <w:marTop w:val="0"/>
      <w:marBottom w:val="0"/>
      <w:divBdr>
        <w:top w:val="none" w:sz="0" w:space="0" w:color="auto"/>
        <w:left w:val="none" w:sz="0" w:space="0" w:color="auto"/>
        <w:bottom w:val="none" w:sz="0" w:space="0" w:color="auto"/>
        <w:right w:val="none" w:sz="0" w:space="0" w:color="auto"/>
      </w:divBdr>
      <w:divsChild>
        <w:div w:id="547035805">
          <w:marLeft w:val="0"/>
          <w:marRight w:val="0"/>
          <w:marTop w:val="0"/>
          <w:marBottom w:val="0"/>
          <w:divBdr>
            <w:top w:val="none" w:sz="0" w:space="0" w:color="auto"/>
            <w:left w:val="none" w:sz="0" w:space="0" w:color="auto"/>
            <w:bottom w:val="none" w:sz="0" w:space="0" w:color="auto"/>
            <w:right w:val="none" w:sz="0" w:space="0" w:color="auto"/>
          </w:divBdr>
          <w:divsChild>
            <w:div w:id="1424837184">
              <w:marLeft w:val="0"/>
              <w:marRight w:val="0"/>
              <w:marTop w:val="0"/>
              <w:marBottom w:val="0"/>
              <w:divBdr>
                <w:top w:val="none" w:sz="0" w:space="0" w:color="auto"/>
                <w:left w:val="none" w:sz="0" w:space="0" w:color="auto"/>
                <w:bottom w:val="none" w:sz="0" w:space="0" w:color="auto"/>
                <w:right w:val="none" w:sz="0" w:space="0" w:color="auto"/>
              </w:divBdr>
              <w:divsChild>
                <w:div w:id="53138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775569">
      <w:bodyDiv w:val="1"/>
      <w:marLeft w:val="0"/>
      <w:marRight w:val="0"/>
      <w:marTop w:val="0"/>
      <w:marBottom w:val="0"/>
      <w:divBdr>
        <w:top w:val="none" w:sz="0" w:space="0" w:color="auto"/>
        <w:left w:val="none" w:sz="0" w:space="0" w:color="auto"/>
        <w:bottom w:val="none" w:sz="0" w:space="0" w:color="auto"/>
        <w:right w:val="none" w:sz="0" w:space="0" w:color="auto"/>
      </w:divBdr>
    </w:div>
    <w:div w:id="2063677930">
      <w:bodyDiv w:val="1"/>
      <w:marLeft w:val="0"/>
      <w:marRight w:val="0"/>
      <w:marTop w:val="0"/>
      <w:marBottom w:val="0"/>
      <w:divBdr>
        <w:top w:val="none" w:sz="0" w:space="0" w:color="auto"/>
        <w:left w:val="none" w:sz="0" w:space="0" w:color="auto"/>
        <w:bottom w:val="none" w:sz="0" w:space="0" w:color="auto"/>
        <w:right w:val="none" w:sz="0" w:space="0" w:color="auto"/>
      </w:divBdr>
      <w:divsChild>
        <w:div w:id="1504709085">
          <w:marLeft w:val="0"/>
          <w:marRight w:val="0"/>
          <w:marTop w:val="0"/>
          <w:marBottom w:val="0"/>
          <w:divBdr>
            <w:top w:val="none" w:sz="0" w:space="0" w:color="auto"/>
            <w:left w:val="none" w:sz="0" w:space="0" w:color="auto"/>
            <w:bottom w:val="none" w:sz="0" w:space="0" w:color="auto"/>
            <w:right w:val="none" w:sz="0" w:space="0" w:color="auto"/>
          </w:divBdr>
          <w:divsChild>
            <w:div w:id="435488454">
              <w:marLeft w:val="0"/>
              <w:marRight w:val="0"/>
              <w:marTop w:val="0"/>
              <w:marBottom w:val="0"/>
              <w:divBdr>
                <w:top w:val="none" w:sz="0" w:space="0" w:color="auto"/>
                <w:left w:val="none" w:sz="0" w:space="0" w:color="auto"/>
                <w:bottom w:val="none" w:sz="0" w:space="0" w:color="auto"/>
                <w:right w:val="none" w:sz="0" w:space="0" w:color="auto"/>
              </w:divBdr>
              <w:divsChild>
                <w:div w:id="91941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480918">
      <w:bodyDiv w:val="1"/>
      <w:marLeft w:val="0"/>
      <w:marRight w:val="0"/>
      <w:marTop w:val="0"/>
      <w:marBottom w:val="0"/>
      <w:divBdr>
        <w:top w:val="none" w:sz="0" w:space="0" w:color="auto"/>
        <w:left w:val="none" w:sz="0" w:space="0" w:color="auto"/>
        <w:bottom w:val="none" w:sz="0" w:space="0" w:color="auto"/>
        <w:right w:val="none" w:sz="0" w:space="0" w:color="auto"/>
      </w:divBdr>
      <w:divsChild>
        <w:div w:id="1005329516">
          <w:marLeft w:val="0"/>
          <w:marRight w:val="0"/>
          <w:marTop w:val="0"/>
          <w:marBottom w:val="0"/>
          <w:divBdr>
            <w:top w:val="none" w:sz="0" w:space="0" w:color="auto"/>
            <w:left w:val="none" w:sz="0" w:space="0" w:color="auto"/>
            <w:bottom w:val="none" w:sz="0" w:space="0" w:color="auto"/>
            <w:right w:val="none" w:sz="0" w:space="0" w:color="auto"/>
          </w:divBdr>
          <w:divsChild>
            <w:div w:id="147670749">
              <w:marLeft w:val="0"/>
              <w:marRight w:val="0"/>
              <w:marTop w:val="0"/>
              <w:marBottom w:val="0"/>
              <w:divBdr>
                <w:top w:val="none" w:sz="0" w:space="0" w:color="auto"/>
                <w:left w:val="none" w:sz="0" w:space="0" w:color="auto"/>
                <w:bottom w:val="none" w:sz="0" w:space="0" w:color="auto"/>
                <w:right w:val="none" w:sz="0" w:space="0" w:color="auto"/>
              </w:divBdr>
              <w:divsChild>
                <w:div w:id="166435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580954">
      <w:bodyDiv w:val="1"/>
      <w:marLeft w:val="0"/>
      <w:marRight w:val="0"/>
      <w:marTop w:val="0"/>
      <w:marBottom w:val="0"/>
      <w:divBdr>
        <w:top w:val="none" w:sz="0" w:space="0" w:color="auto"/>
        <w:left w:val="none" w:sz="0" w:space="0" w:color="auto"/>
        <w:bottom w:val="none" w:sz="0" w:space="0" w:color="auto"/>
        <w:right w:val="none" w:sz="0" w:space="0" w:color="auto"/>
      </w:divBdr>
      <w:divsChild>
        <w:div w:id="1444034420">
          <w:marLeft w:val="0"/>
          <w:marRight w:val="0"/>
          <w:marTop w:val="0"/>
          <w:marBottom w:val="0"/>
          <w:divBdr>
            <w:top w:val="none" w:sz="0" w:space="0" w:color="auto"/>
            <w:left w:val="none" w:sz="0" w:space="0" w:color="auto"/>
            <w:bottom w:val="none" w:sz="0" w:space="0" w:color="auto"/>
            <w:right w:val="none" w:sz="0" w:space="0" w:color="auto"/>
          </w:divBdr>
          <w:divsChild>
            <w:div w:id="975183933">
              <w:marLeft w:val="0"/>
              <w:marRight w:val="0"/>
              <w:marTop w:val="0"/>
              <w:marBottom w:val="0"/>
              <w:divBdr>
                <w:top w:val="none" w:sz="0" w:space="0" w:color="auto"/>
                <w:left w:val="none" w:sz="0" w:space="0" w:color="auto"/>
                <w:bottom w:val="none" w:sz="0" w:space="0" w:color="auto"/>
                <w:right w:val="none" w:sz="0" w:space="0" w:color="auto"/>
              </w:divBdr>
              <w:divsChild>
                <w:div w:id="35908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835521">
      <w:bodyDiv w:val="1"/>
      <w:marLeft w:val="0"/>
      <w:marRight w:val="0"/>
      <w:marTop w:val="0"/>
      <w:marBottom w:val="0"/>
      <w:divBdr>
        <w:top w:val="none" w:sz="0" w:space="0" w:color="auto"/>
        <w:left w:val="none" w:sz="0" w:space="0" w:color="auto"/>
        <w:bottom w:val="none" w:sz="0" w:space="0" w:color="auto"/>
        <w:right w:val="none" w:sz="0" w:space="0" w:color="auto"/>
      </w:divBdr>
      <w:divsChild>
        <w:div w:id="1570265701">
          <w:marLeft w:val="0"/>
          <w:marRight w:val="0"/>
          <w:marTop w:val="0"/>
          <w:marBottom w:val="0"/>
          <w:divBdr>
            <w:top w:val="single" w:sz="2" w:space="0" w:color="auto"/>
            <w:left w:val="single" w:sz="2" w:space="0" w:color="auto"/>
            <w:bottom w:val="single" w:sz="6" w:space="0" w:color="auto"/>
            <w:right w:val="single" w:sz="2" w:space="0" w:color="auto"/>
          </w:divBdr>
          <w:divsChild>
            <w:div w:id="355467653">
              <w:marLeft w:val="0"/>
              <w:marRight w:val="0"/>
              <w:marTop w:val="100"/>
              <w:marBottom w:val="100"/>
              <w:divBdr>
                <w:top w:val="single" w:sz="2" w:space="0" w:color="D9D9E3"/>
                <w:left w:val="single" w:sz="2" w:space="0" w:color="D9D9E3"/>
                <w:bottom w:val="single" w:sz="2" w:space="0" w:color="D9D9E3"/>
                <w:right w:val="single" w:sz="2" w:space="0" w:color="D9D9E3"/>
              </w:divBdr>
              <w:divsChild>
                <w:div w:id="2049598131">
                  <w:marLeft w:val="0"/>
                  <w:marRight w:val="0"/>
                  <w:marTop w:val="0"/>
                  <w:marBottom w:val="0"/>
                  <w:divBdr>
                    <w:top w:val="single" w:sz="2" w:space="0" w:color="D9D9E3"/>
                    <w:left w:val="single" w:sz="2" w:space="0" w:color="D9D9E3"/>
                    <w:bottom w:val="single" w:sz="2" w:space="0" w:color="D9D9E3"/>
                    <w:right w:val="single" w:sz="2" w:space="0" w:color="D9D9E3"/>
                  </w:divBdr>
                  <w:divsChild>
                    <w:div w:id="582835773">
                      <w:marLeft w:val="0"/>
                      <w:marRight w:val="0"/>
                      <w:marTop w:val="0"/>
                      <w:marBottom w:val="0"/>
                      <w:divBdr>
                        <w:top w:val="single" w:sz="2" w:space="0" w:color="D9D9E3"/>
                        <w:left w:val="single" w:sz="2" w:space="0" w:color="D9D9E3"/>
                        <w:bottom w:val="single" w:sz="2" w:space="0" w:color="D9D9E3"/>
                        <w:right w:val="single" w:sz="2" w:space="0" w:color="D9D9E3"/>
                      </w:divBdr>
                      <w:divsChild>
                        <w:div w:id="1448432373">
                          <w:marLeft w:val="0"/>
                          <w:marRight w:val="0"/>
                          <w:marTop w:val="0"/>
                          <w:marBottom w:val="0"/>
                          <w:divBdr>
                            <w:top w:val="single" w:sz="2" w:space="0" w:color="D9D9E3"/>
                            <w:left w:val="single" w:sz="2" w:space="0" w:color="D9D9E3"/>
                            <w:bottom w:val="single" w:sz="2" w:space="0" w:color="D9D9E3"/>
                            <w:right w:val="single" w:sz="2" w:space="0" w:color="D9D9E3"/>
                          </w:divBdr>
                          <w:divsChild>
                            <w:div w:id="230240875">
                              <w:marLeft w:val="0"/>
                              <w:marRight w:val="0"/>
                              <w:marTop w:val="0"/>
                              <w:marBottom w:val="0"/>
                              <w:divBdr>
                                <w:top w:val="single" w:sz="2" w:space="0" w:color="D9D9E3"/>
                                <w:left w:val="single" w:sz="2" w:space="0" w:color="D9D9E3"/>
                                <w:bottom w:val="single" w:sz="2" w:space="0" w:color="D9D9E3"/>
                                <w:right w:val="single" w:sz="2" w:space="0" w:color="D9D9E3"/>
                              </w:divBdr>
                              <w:divsChild>
                                <w:div w:id="1544755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4038380">
      <w:bodyDiv w:val="1"/>
      <w:marLeft w:val="0"/>
      <w:marRight w:val="0"/>
      <w:marTop w:val="0"/>
      <w:marBottom w:val="0"/>
      <w:divBdr>
        <w:top w:val="none" w:sz="0" w:space="0" w:color="auto"/>
        <w:left w:val="none" w:sz="0" w:space="0" w:color="auto"/>
        <w:bottom w:val="none" w:sz="0" w:space="0" w:color="auto"/>
        <w:right w:val="none" w:sz="0" w:space="0" w:color="auto"/>
      </w:divBdr>
    </w:div>
    <w:div w:id="2095855829">
      <w:bodyDiv w:val="1"/>
      <w:marLeft w:val="0"/>
      <w:marRight w:val="0"/>
      <w:marTop w:val="0"/>
      <w:marBottom w:val="0"/>
      <w:divBdr>
        <w:top w:val="none" w:sz="0" w:space="0" w:color="auto"/>
        <w:left w:val="none" w:sz="0" w:space="0" w:color="auto"/>
        <w:bottom w:val="none" w:sz="0" w:space="0" w:color="auto"/>
        <w:right w:val="none" w:sz="0" w:space="0" w:color="auto"/>
      </w:divBdr>
      <w:divsChild>
        <w:div w:id="1279140509">
          <w:marLeft w:val="0"/>
          <w:marRight w:val="0"/>
          <w:marTop w:val="0"/>
          <w:marBottom w:val="0"/>
          <w:divBdr>
            <w:top w:val="none" w:sz="0" w:space="0" w:color="auto"/>
            <w:left w:val="none" w:sz="0" w:space="0" w:color="auto"/>
            <w:bottom w:val="none" w:sz="0" w:space="0" w:color="auto"/>
            <w:right w:val="none" w:sz="0" w:space="0" w:color="auto"/>
          </w:divBdr>
          <w:divsChild>
            <w:div w:id="1304509333">
              <w:marLeft w:val="0"/>
              <w:marRight w:val="0"/>
              <w:marTop w:val="0"/>
              <w:marBottom w:val="0"/>
              <w:divBdr>
                <w:top w:val="none" w:sz="0" w:space="0" w:color="auto"/>
                <w:left w:val="none" w:sz="0" w:space="0" w:color="auto"/>
                <w:bottom w:val="none" w:sz="0" w:space="0" w:color="auto"/>
                <w:right w:val="none" w:sz="0" w:space="0" w:color="auto"/>
              </w:divBdr>
              <w:divsChild>
                <w:div w:id="87451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977465">
      <w:bodyDiv w:val="1"/>
      <w:marLeft w:val="0"/>
      <w:marRight w:val="0"/>
      <w:marTop w:val="0"/>
      <w:marBottom w:val="0"/>
      <w:divBdr>
        <w:top w:val="none" w:sz="0" w:space="0" w:color="auto"/>
        <w:left w:val="none" w:sz="0" w:space="0" w:color="auto"/>
        <w:bottom w:val="none" w:sz="0" w:space="0" w:color="auto"/>
        <w:right w:val="none" w:sz="0" w:space="0" w:color="auto"/>
      </w:divBdr>
    </w:div>
    <w:div w:id="2121294903">
      <w:bodyDiv w:val="1"/>
      <w:marLeft w:val="0"/>
      <w:marRight w:val="0"/>
      <w:marTop w:val="0"/>
      <w:marBottom w:val="0"/>
      <w:divBdr>
        <w:top w:val="none" w:sz="0" w:space="0" w:color="auto"/>
        <w:left w:val="none" w:sz="0" w:space="0" w:color="auto"/>
        <w:bottom w:val="none" w:sz="0" w:space="0" w:color="auto"/>
        <w:right w:val="none" w:sz="0" w:space="0" w:color="auto"/>
      </w:divBdr>
      <w:divsChild>
        <w:div w:id="560872599">
          <w:marLeft w:val="0"/>
          <w:marRight w:val="0"/>
          <w:marTop w:val="0"/>
          <w:marBottom w:val="0"/>
          <w:divBdr>
            <w:top w:val="single" w:sz="2" w:space="0" w:color="auto"/>
            <w:left w:val="single" w:sz="2" w:space="0" w:color="auto"/>
            <w:bottom w:val="single" w:sz="6" w:space="0" w:color="auto"/>
            <w:right w:val="single" w:sz="2" w:space="0" w:color="auto"/>
          </w:divBdr>
          <w:divsChild>
            <w:div w:id="1891458482">
              <w:marLeft w:val="0"/>
              <w:marRight w:val="0"/>
              <w:marTop w:val="100"/>
              <w:marBottom w:val="100"/>
              <w:divBdr>
                <w:top w:val="single" w:sz="2" w:space="0" w:color="D9D9E3"/>
                <w:left w:val="single" w:sz="2" w:space="0" w:color="D9D9E3"/>
                <w:bottom w:val="single" w:sz="2" w:space="0" w:color="D9D9E3"/>
                <w:right w:val="single" w:sz="2" w:space="0" w:color="D9D9E3"/>
              </w:divBdr>
              <w:divsChild>
                <w:div w:id="931625342">
                  <w:marLeft w:val="0"/>
                  <w:marRight w:val="0"/>
                  <w:marTop w:val="0"/>
                  <w:marBottom w:val="0"/>
                  <w:divBdr>
                    <w:top w:val="single" w:sz="2" w:space="0" w:color="D9D9E3"/>
                    <w:left w:val="single" w:sz="2" w:space="0" w:color="D9D9E3"/>
                    <w:bottom w:val="single" w:sz="2" w:space="0" w:color="D9D9E3"/>
                    <w:right w:val="single" w:sz="2" w:space="0" w:color="D9D9E3"/>
                  </w:divBdr>
                  <w:divsChild>
                    <w:div w:id="1588878187">
                      <w:marLeft w:val="0"/>
                      <w:marRight w:val="0"/>
                      <w:marTop w:val="0"/>
                      <w:marBottom w:val="0"/>
                      <w:divBdr>
                        <w:top w:val="single" w:sz="2" w:space="0" w:color="D9D9E3"/>
                        <w:left w:val="single" w:sz="2" w:space="0" w:color="D9D9E3"/>
                        <w:bottom w:val="single" w:sz="2" w:space="0" w:color="D9D9E3"/>
                        <w:right w:val="single" w:sz="2" w:space="0" w:color="D9D9E3"/>
                      </w:divBdr>
                      <w:divsChild>
                        <w:div w:id="927469948">
                          <w:marLeft w:val="0"/>
                          <w:marRight w:val="0"/>
                          <w:marTop w:val="0"/>
                          <w:marBottom w:val="0"/>
                          <w:divBdr>
                            <w:top w:val="single" w:sz="2" w:space="0" w:color="D9D9E3"/>
                            <w:left w:val="single" w:sz="2" w:space="0" w:color="D9D9E3"/>
                            <w:bottom w:val="single" w:sz="2" w:space="0" w:color="D9D9E3"/>
                            <w:right w:val="single" w:sz="2" w:space="0" w:color="D9D9E3"/>
                          </w:divBdr>
                          <w:divsChild>
                            <w:div w:id="80949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28347868">
      <w:bodyDiv w:val="1"/>
      <w:marLeft w:val="0"/>
      <w:marRight w:val="0"/>
      <w:marTop w:val="0"/>
      <w:marBottom w:val="0"/>
      <w:divBdr>
        <w:top w:val="none" w:sz="0" w:space="0" w:color="auto"/>
        <w:left w:val="none" w:sz="0" w:space="0" w:color="auto"/>
        <w:bottom w:val="none" w:sz="0" w:space="0" w:color="auto"/>
        <w:right w:val="none" w:sz="0" w:space="0" w:color="auto"/>
      </w:divBdr>
    </w:div>
    <w:div w:id="2137673428">
      <w:bodyDiv w:val="1"/>
      <w:marLeft w:val="0"/>
      <w:marRight w:val="0"/>
      <w:marTop w:val="0"/>
      <w:marBottom w:val="0"/>
      <w:divBdr>
        <w:top w:val="none" w:sz="0" w:space="0" w:color="auto"/>
        <w:left w:val="none" w:sz="0" w:space="0" w:color="auto"/>
        <w:bottom w:val="none" w:sz="0" w:space="0" w:color="auto"/>
        <w:right w:val="none" w:sz="0" w:space="0" w:color="auto"/>
      </w:divBdr>
    </w:div>
    <w:div w:id="2140410451">
      <w:bodyDiv w:val="1"/>
      <w:marLeft w:val="0"/>
      <w:marRight w:val="0"/>
      <w:marTop w:val="0"/>
      <w:marBottom w:val="0"/>
      <w:divBdr>
        <w:top w:val="none" w:sz="0" w:space="0" w:color="auto"/>
        <w:left w:val="none" w:sz="0" w:space="0" w:color="auto"/>
        <w:bottom w:val="none" w:sz="0" w:space="0" w:color="auto"/>
        <w:right w:val="none" w:sz="0" w:space="0" w:color="auto"/>
      </w:divBdr>
      <w:divsChild>
        <w:div w:id="1532263419">
          <w:marLeft w:val="0"/>
          <w:marRight w:val="0"/>
          <w:marTop w:val="0"/>
          <w:marBottom w:val="0"/>
          <w:divBdr>
            <w:top w:val="none" w:sz="0" w:space="0" w:color="auto"/>
            <w:left w:val="none" w:sz="0" w:space="0" w:color="auto"/>
            <w:bottom w:val="none" w:sz="0" w:space="0" w:color="auto"/>
            <w:right w:val="none" w:sz="0" w:space="0" w:color="auto"/>
          </w:divBdr>
          <w:divsChild>
            <w:div w:id="1649628465">
              <w:marLeft w:val="0"/>
              <w:marRight w:val="0"/>
              <w:marTop w:val="0"/>
              <w:marBottom w:val="0"/>
              <w:divBdr>
                <w:top w:val="none" w:sz="0" w:space="0" w:color="auto"/>
                <w:left w:val="none" w:sz="0" w:space="0" w:color="auto"/>
                <w:bottom w:val="none" w:sz="0" w:space="0" w:color="auto"/>
                <w:right w:val="none" w:sz="0" w:space="0" w:color="auto"/>
              </w:divBdr>
              <w:divsChild>
                <w:div w:id="29899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hyperlink" Target="https://doi.org/10.1016/j.jrp.2008.08.001"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yperlink" Target="https://doi.org/10.3758/s13428-024-02372-w"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3.png"/><Relationship Id="rId29" Type="http://schemas.openxmlformats.org/officeDocument/2006/relationships/hyperlink" Target="https://doi.org/10.1038/nn90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doi.org/10.1111/bjop.12479"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yperlink" Target="https://doi.org/10.1016/j.concog.2023.103607" TargetMode="External"/><Relationship Id="rId28" Type="http://schemas.openxmlformats.org/officeDocument/2006/relationships/hyperlink" Target="https://doi.org/10.1016/j.concog.2023.103475" TargetMode="External"/><Relationship Id="rId10" Type="http://schemas.openxmlformats.org/officeDocument/2006/relationships/header" Target="header2.xml"/><Relationship Id="rId19" Type="http://schemas.openxmlformats.org/officeDocument/2006/relationships/image" Target="media/image2.emf"/><Relationship Id="rId31" Type="http://schemas.openxmlformats.org/officeDocument/2006/relationships/hyperlink" Target="https://doi.org/10.1177/17470218221102887"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yperlink" Target="https://doi.org/10.3758/s13421-016-0633-8" TargetMode="External"/><Relationship Id="rId27" Type="http://schemas.openxmlformats.org/officeDocument/2006/relationships/hyperlink" Target="https://doi.org/10.1016/j.crbeha.2022.100095" TargetMode="External"/><Relationship Id="rId30" Type="http://schemas.openxmlformats.org/officeDocument/2006/relationships/hyperlink" Target="https://doi.org/10.1371/journal.pone.0031595"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AFF665E-9085-1A4A-80FB-5435E57A6C08}">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02112-7504-4D41-8EA4-2C8F109F3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37</Pages>
  <Words>11765</Words>
  <Characters>67066</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MengZhen Hu</dc:creator>
  <cp:keywords/>
  <dc:description/>
  <cp:lastModifiedBy>Zheng Liu (HSS, 222038003)</cp:lastModifiedBy>
  <cp:revision>43</cp:revision>
  <dcterms:created xsi:type="dcterms:W3CDTF">2024-06-21T04:56:00Z</dcterms:created>
  <dcterms:modified xsi:type="dcterms:W3CDTF">2024-06-28T10:59:00Z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documentId_2874</vt:lpwstr>
  </property>
  <property fmtid="{D5CDD505-2E9C-101B-9397-08002B2CF9AE}" pid="3" name="grammarly_documentContext">
    <vt:lpwstr>{"goals":[],"domain":"general","emotions":[],"dialect":"australian"}</vt:lpwstr>
  </property>
</Properties>
</file>