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7EE74" w14:textId="77777777" w:rsidR="00B3426E" w:rsidRPr="00137227" w:rsidRDefault="00B3426E" w:rsidP="00B3426E">
      <w:pPr>
        <w:jc w:val="center"/>
        <w:rPr>
          <w:rFonts w:ascii="Google Sans Flex" w:hAnsi="Google Sans Flex"/>
          <w:b/>
          <w:bCs/>
          <w:sz w:val="28"/>
          <w:szCs w:val="28"/>
        </w:rPr>
      </w:pPr>
      <w:r w:rsidRPr="00137227">
        <w:rPr>
          <w:rFonts w:ascii="Google Sans Flex" w:hAnsi="Google Sans Flex"/>
          <w:b/>
          <w:bCs/>
          <w:sz w:val="28"/>
          <w:szCs w:val="28"/>
        </w:rPr>
        <w:t>ĐẠI HỌC BÁCH KHOA HÀ NỘI</w:t>
      </w:r>
    </w:p>
    <w:p w14:paraId="421EE1BE" w14:textId="77777777" w:rsidR="00B3426E" w:rsidRPr="00137227" w:rsidRDefault="00B3426E" w:rsidP="00B3426E">
      <w:pPr>
        <w:jc w:val="center"/>
        <w:rPr>
          <w:rFonts w:ascii="Google Sans Flex" w:hAnsi="Google Sans Flex"/>
          <w:b/>
          <w:bCs/>
          <w:sz w:val="28"/>
          <w:szCs w:val="28"/>
        </w:rPr>
      </w:pPr>
      <w:r w:rsidRPr="00137227">
        <w:rPr>
          <w:rFonts w:ascii="Google Sans Flex" w:hAnsi="Google Sans Flex"/>
          <w:b/>
          <w:bCs/>
          <w:sz w:val="28"/>
          <w:szCs w:val="28"/>
        </w:rPr>
        <w:t>TRƯỜNG CÔNG NGHỆ THÔNG TIN VÀ TRUYỀN THÔNG</w:t>
      </w:r>
    </w:p>
    <w:p w14:paraId="73DD0C83" w14:textId="77777777" w:rsidR="00E50942" w:rsidRPr="00137227" w:rsidRDefault="00E50942" w:rsidP="00B3426E">
      <w:pPr>
        <w:jc w:val="center"/>
        <w:rPr>
          <w:rFonts w:ascii="Google Sans Flex" w:hAnsi="Google Sans Flex"/>
          <w:b/>
          <w:bCs/>
          <w:sz w:val="28"/>
          <w:szCs w:val="28"/>
        </w:rPr>
      </w:pPr>
    </w:p>
    <w:p w14:paraId="7D55D7BD" w14:textId="77777777" w:rsidR="00B3426E" w:rsidRPr="00137227" w:rsidRDefault="00B3426E" w:rsidP="00E50942">
      <w:pPr>
        <w:jc w:val="center"/>
        <w:rPr>
          <w:rFonts w:ascii="Google Sans Flex" w:hAnsi="Google Sans Flex"/>
        </w:rPr>
      </w:pPr>
      <w:r w:rsidRPr="00137227">
        <w:rPr>
          <w:rFonts w:ascii="Google Sans Flex" w:hAnsi="Google Sans Flex"/>
          <w:noProof/>
        </w:rPr>
        <w:drawing>
          <wp:inline distT="0" distB="0" distL="0" distR="0" wp14:anchorId="123971C8" wp14:editId="66080818">
            <wp:extent cx="1574861" cy="2362200"/>
            <wp:effectExtent l="0" t="0" r="6350" b="0"/>
            <wp:docPr id="81040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76678" cy="2364926"/>
                    </a:xfrm>
                    <a:prstGeom prst="rect">
                      <a:avLst/>
                    </a:prstGeom>
                    <a:noFill/>
                    <a:ln>
                      <a:noFill/>
                    </a:ln>
                  </pic:spPr>
                </pic:pic>
              </a:graphicData>
            </a:graphic>
          </wp:inline>
        </w:drawing>
      </w:r>
    </w:p>
    <w:p w14:paraId="69764799" w14:textId="77777777" w:rsidR="00E50942" w:rsidRPr="00137227" w:rsidRDefault="00E50942" w:rsidP="00E50942">
      <w:pPr>
        <w:jc w:val="center"/>
        <w:rPr>
          <w:rFonts w:ascii="Google Sans Flex" w:hAnsi="Google Sans Flex"/>
        </w:rPr>
      </w:pPr>
    </w:p>
    <w:p w14:paraId="68380298" w14:textId="26CA872E" w:rsidR="00B3426E" w:rsidRPr="00137227" w:rsidRDefault="00B3426E" w:rsidP="00B3426E">
      <w:pPr>
        <w:jc w:val="center"/>
        <w:rPr>
          <w:rFonts w:ascii="Google Sans Flex" w:hAnsi="Google Sans Flex"/>
          <w:b/>
          <w:bCs/>
          <w:sz w:val="36"/>
          <w:szCs w:val="36"/>
        </w:rPr>
      </w:pPr>
      <w:r w:rsidRPr="00137227">
        <w:rPr>
          <w:rFonts w:ascii="Google Sans Flex" w:hAnsi="Google Sans Flex"/>
          <w:b/>
          <w:bCs/>
          <w:sz w:val="36"/>
          <w:szCs w:val="36"/>
        </w:rPr>
        <w:t>BLOCKCHAIN AND APPLICATIONS</w:t>
      </w:r>
      <w:r w:rsidR="00A414A7" w:rsidRPr="00137227">
        <w:rPr>
          <w:rFonts w:ascii="Google Sans Flex" w:hAnsi="Google Sans Flex"/>
          <w:b/>
          <w:bCs/>
          <w:sz w:val="36"/>
          <w:szCs w:val="36"/>
        </w:rPr>
        <w:br/>
      </w:r>
      <w:r w:rsidRPr="00137227">
        <w:rPr>
          <w:rFonts w:ascii="Google Sans Flex" w:hAnsi="Google Sans Flex"/>
          <w:b/>
          <w:bCs/>
          <w:sz w:val="36"/>
          <w:szCs w:val="36"/>
        </w:rPr>
        <w:t>CAPSTONE PROJECT REPORT</w:t>
      </w:r>
    </w:p>
    <w:p w14:paraId="6A2C8C9E" w14:textId="77777777" w:rsidR="00B3426E" w:rsidRPr="00137227" w:rsidRDefault="00B3426E" w:rsidP="00B3426E">
      <w:pPr>
        <w:jc w:val="center"/>
        <w:rPr>
          <w:rFonts w:ascii="Google Sans Flex" w:hAnsi="Google Sans Flex"/>
          <w:b/>
          <w:bCs/>
          <w:sz w:val="32"/>
          <w:szCs w:val="32"/>
        </w:rPr>
      </w:pPr>
      <w:r w:rsidRPr="00137227">
        <w:rPr>
          <w:rFonts w:ascii="Google Sans Flex" w:hAnsi="Google Sans Flex"/>
          <w:b/>
          <w:bCs/>
          <w:sz w:val="32"/>
          <w:szCs w:val="32"/>
        </w:rPr>
        <w:t>TOPIC: NFT MARKETPLACE WITH FRACTIONAL ROYALTIES</w:t>
      </w:r>
    </w:p>
    <w:p w14:paraId="1CA5F431" w14:textId="77777777" w:rsidR="00B3426E" w:rsidRPr="00137227" w:rsidRDefault="00B3426E">
      <w:pPr>
        <w:rPr>
          <w:rFonts w:ascii="Google Sans Flex" w:hAnsi="Google Sans Flex"/>
        </w:rPr>
      </w:pPr>
    </w:p>
    <w:p w14:paraId="5FEAEB82" w14:textId="7088A0B1" w:rsidR="00B3426E" w:rsidRPr="00137227" w:rsidRDefault="00B3426E" w:rsidP="00E50942">
      <w:pPr>
        <w:ind w:left="2694"/>
        <w:rPr>
          <w:rFonts w:ascii="Google Sans Flex" w:hAnsi="Google Sans Flex"/>
        </w:rPr>
      </w:pPr>
      <w:r w:rsidRPr="00137227">
        <w:rPr>
          <w:rFonts w:ascii="Google Sans Flex" w:hAnsi="Google Sans Flex"/>
          <w:b/>
          <w:bCs/>
        </w:rPr>
        <w:t>Course Instructor:</w:t>
      </w:r>
      <w:r w:rsidRPr="00137227">
        <w:rPr>
          <w:rFonts w:ascii="Google Sans Flex" w:hAnsi="Google Sans Flex"/>
        </w:rPr>
        <w:t xml:space="preserve"> </w:t>
      </w:r>
      <w:r w:rsidR="00E50942" w:rsidRPr="00137227">
        <w:rPr>
          <w:rFonts w:ascii="Google Sans Flex" w:hAnsi="Google Sans Flex"/>
        </w:rPr>
        <w:t>Mr. Nguyễn Bình Minh</w:t>
      </w:r>
    </w:p>
    <w:p w14:paraId="3A8401B2" w14:textId="13208BFF" w:rsidR="00B3426E" w:rsidRPr="00137227" w:rsidRDefault="00B3426E" w:rsidP="00E50942">
      <w:pPr>
        <w:ind w:left="2694"/>
        <w:rPr>
          <w:rFonts w:ascii="Google Sans Flex" w:hAnsi="Google Sans Flex"/>
        </w:rPr>
      </w:pPr>
      <w:r w:rsidRPr="00137227">
        <w:rPr>
          <w:rFonts w:ascii="Google Sans Flex" w:hAnsi="Google Sans Flex"/>
          <w:b/>
          <w:bCs/>
        </w:rPr>
        <w:t xml:space="preserve">Group: </w:t>
      </w:r>
      <w:r w:rsidR="00E50942" w:rsidRPr="00137227">
        <w:rPr>
          <w:rFonts w:ascii="Google Sans Flex" w:hAnsi="Google Sans Flex"/>
        </w:rPr>
        <w:t>3</w:t>
      </w:r>
    </w:p>
    <w:p w14:paraId="2D9B7F8B" w14:textId="77777777" w:rsidR="00E50942" w:rsidRPr="00137227" w:rsidRDefault="00B3426E" w:rsidP="00E50942">
      <w:pPr>
        <w:ind w:left="2694"/>
        <w:rPr>
          <w:rFonts w:ascii="Google Sans Flex" w:hAnsi="Google Sans Flex"/>
          <w:b/>
          <w:bCs/>
        </w:rPr>
      </w:pPr>
      <w:r w:rsidRPr="00137227">
        <w:rPr>
          <w:rFonts w:ascii="Google Sans Flex" w:hAnsi="Google Sans Flex"/>
          <w:b/>
          <w:bCs/>
        </w:rPr>
        <w:t>Members:</w:t>
      </w:r>
    </w:p>
    <w:p w14:paraId="208C3F72" w14:textId="08C2A0B2" w:rsidR="00E50942" w:rsidRPr="00137227" w:rsidRDefault="00E50942" w:rsidP="00E50942">
      <w:pPr>
        <w:ind w:left="2694" w:firstLine="186"/>
        <w:rPr>
          <w:rFonts w:ascii="Google Sans Flex" w:hAnsi="Google Sans Flex"/>
        </w:rPr>
      </w:pPr>
      <w:r w:rsidRPr="00137227">
        <w:rPr>
          <w:rFonts w:ascii="Google Sans Flex" w:hAnsi="Google Sans Flex"/>
        </w:rPr>
        <w:t>Chu Văn An – 20235581</w:t>
      </w:r>
    </w:p>
    <w:p w14:paraId="6FDC3C62" w14:textId="400F63B9" w:rsidR="00E50942" w:rsidRPr="00137227" w:rsidRDefault="00E50942" w:rsidP="00E50942">
      <w:pPr>
        <w:ind w:left="2694" w:firstLine="186"/>
        <w:rPr>
          <w:rFonts w:ascii="Google Sans Flex" w:hAnsi="Google Sans Flex"/>
        </w:rPr>
      </w:pPr>
      <w:r w:rsidRPr="00137227">
        <w:rPr>
          <w:rFonts w:ascii="Google Sans Flex" w:hAnsi="Google Sans Flex"/>
        </w:rPr>
        <w:t>Lê Duy Anh – 20225565</w:t>
      </w:r>
    </w:p>
    <w:p w14:paraId="22C4F153" w14:textId="10753923" w:rsidR="00B3426E" w:rsidRPr="00137227" w:rsidRDefault="00E50942" w:rsidP="00E50942">
      <w:pPr>
        <w:ind w:left="2694" w:firstLine="186"/>
        <w:rPr>
          <w:rFonts w:ascii="Google Sans Flex" w:hAnsi="Google Sans Flex"/>
        </w:rPr>
      </w:pPr>
      <w:r w:rsidRPr="00137227">
        <w:rPr>
          <w:rFonts w:ascii="Google Sans Flex" w:hAnsi="Google Sans Flex"/>
        </w:rPr>
        <w:t>Trần Chí Hiếu - 20225572</w:t>
      </w:r>
    </w:p>
    <w:p w14:paraId="2872405E" w14:textId="77777777" w:rsidR="005039C1" w:rsidRPr="00137227" w:rsidRDefault="00B3426E" w:rsidP="00E50942">
      <w:pPr>
        <w:ind w:left="2694"/>
        <w:rPr>
          <w:rFonts w:ascii="Google Sans Flex" w:hAnsi="Google Sans Flex"/>
        </w:rPr>
      </w:pPr>
      <w:r w:rsidRPr="00137227">
        <w:rPr>
          <w:rFonts w:ascii="Google Sans Flex" w:hAnsi="Google Sans Flex"/>
          <w:b/>
          <w:bCs/>
        </w:rPr>
        <w:t>Class ID:</w:t>
      </w:r>
      <w:r w:rsidRPr="00137227">
        <w:rPr>
          <w:rFonts w:ascii="Google Sans Flex" w:hAnsi="Google Sans Flex"/>
        </w:rPr>
        <w:t xml:space="preserve"> </w:t>
      </w:r>
      <w:r w:rsidR="00E50942" w:rsidRPr="00137227">
        <w:rPr>
          <w:rFonts w:ascii="Google Sans Flex" w:hAnsi="Google Sans Flex"/>
        </w:rPr>
        <w:t>168076</w:t>
      </w:r>
    </w:p>
    <w:p w14:paraId="4CBD81DA" w14:textId="77777777" w:rsidR="005039C1" w:rsidRPr="00137227" w:rsidRDefault="005039C1" w:rsidP="00E50942">
      <w:pPr>
        <w:ind w:left="2694"/>
        <w:rPr>
          <w:rFonts w:ascii="Google Sans Flex" w:hAnsi="Google Sans Flex"/>
        </w:rPr>
      </w:pPr>
    </w:p>
    <w:p w14:paraId="24542555" w14:textId="77777777" w:rsidR="005039C1" w:rsidRPr="00137227" w:rsidRDefault="005039C1" w:rsidP="00E50942">
      <w:pPr>
        <w:ind w:left="2694"/>
        <w:rPr>
          <w:rFonts w:ascii="Google Sans Flex" w:hAnsi="Google Sans Flex"/>
        </w:rPr>
      </w:pPr>
    </w:p>
    <w:p w14:paraId="7C233D2A" w14:textId="77777777" w:rsidR="005039C1" w:rsidRPr="00137227" w:rsidRDefault="005039C1" w:rsidP="00E50942">
      <w:pPr>
        <w:ind w:left="2694"/>
        <w:rPr>
          <w:rFonts w:ascii="Google Sans Flex" w:hAnsi="Google Sans Flex"/>
        </w:rPr>
      </w:pPr>
    </w:p>
    <w:p w14:paraId="355698B9" w14:textId="639AB50E" w:rsidR="003D08B4" w:rsidRPr="00137227" w:rsidRDefault="005039C1" w:rsidP="005039C1">
      <w:pPr>
        <w:jc w:val="center"/>
        <w:rPr>
          <w:rFonts w:ascii="Google Sans Flex" w:hAnsi="Google Sans Flex"/>
          <w:b/>
          <w:bCs/>
        </w:rPr>
      </w:pPr>
      <w:r w:rsidRPr="00137227">
        <w:rPr>
          <w:rFonts w:ascii="Google Sans Flex" w:hAnsi="Google Sans Flex"/>
          <w:b/>
          <w:bCs/>
        </w:rPr>
        <w:t>Hà Nội, tháng 6 năm 2026</w:t>
      </w:r>
      <w:r w:rsidR="00B3426E" w:rsidRPr="00137227">
        <w:rPr>
          <w:rFonts w:ascii="Google Sans Flex" w:hAnsi="Google Sans Flex"/>
          <w:b/>
          <w:bCs/>
        </w:rPr>
        <w:br w:type="page"/>
      </w:r>
    </w:p>
    <w:p w14:paraId="562DC0DB" w14:textId="77777777" w:rsidR="003D08B4" w:rsidRPr="00137227" w:rsidRDefault="00000000">
      <w:pPr>
        <w:jc w:val="center"/>
        <w:rPr>
          <w:rFonts w:ascii="Google Sans Flex" w:hAnsi="Google Sans Flex"/>
        </w:rPr>
      </w:pPr>
      <w:r w:rsidRPr="00137227">
        <w:rPr>
          <w:rFonts w:ascii="Google Sans Flex" w:hAnsi="Google Sans Flex"/>
          <w:b/>
          <w:sz w:val="32"/>
        </w:rPr>
        <w:lastRenderedPageBreak/>
        <w:t>Table of Contents</w:t>
      </w:r>
    </w:p>
    <w:p w14:paraId="344C6E9F" w14:textId="77777777" w:rsidR="003D08B4" w:rsidRPr="00137227" w:rsidRDefault="00000000">
      <w:pPr>
        <w:spacing w:before="80" w:after="40"/>
        <w:rPr>
          <w:rFonts w:ascii="Google Sans Flex" w:hAnsi="Google Sans Flex"/>
        </w:rPr>
      </w:pPr>
      <w:r w:rsidRPr="00137227">
        <w:rPr>
          <w:rFonts w:ascii="Google Sans Flex" w:hAnsi="Google Sans Flex"/>
        </w:rPr>
        <w:t>1. Introduction</w:t>
      </w:r>
    </w:p>
    <w:p w14:paraId="733C942A" w14:textId="77777777" w:rsidR="003D08B4" w:rsidRPr="00137227" w:rsidRDefault="00000000">
      <w:pPr>
        <w:spacing w:before="80" w:after="40"/>
        <w:rPr>
          <w:rFonts w:ascii="Google Sans Flex" w:hAnsi="Google Sans Flex"/>
        </w:rPr>
      </w:pPr>
      <w:r w:rsidRPr="00137227">
        <w:rPr>
          <w:rFonts w:ascii="Google Sans Flex" w:hAnsi="Google Sans Flex"/>
        </w:rPr>
        <w:t>2. Technical Requirement 1: Advanced ERC-721 with EIP-2981 Multi-Receiver Royalties</w:t>
      </w:r>
    </w:p>
    <w:p w14:paraId="760CF741" w14:textId="77777777" w:rsidR="003D08B4" w:rsidRPr="00137227" w:rsidRDefault="00000000">
      <w:pPr>
        <w:spacing w:before="80" w:after="40"/>
        <w:rPr>
          <w:rFonts w:ascii="Google Sans Flex" w:hAnsi="Google Sans Flex"/>
        </w:rPr>
      </w:pPr>
      <w:r w:rsidRPr="00137227">
        <w:rPr>
          <w:rFonts w:ascii="Google Sans Flex" w:hAnsi="Google Sans Flex"/>
        </w:rPr>
        <w:t>3. Technical Requirement 2: Pull-Payment Splitter (Claim-Based Withdrawal)</w:t>
      </w:r>
    </w:p>
    <w:p w14:paraId="6A767D4F" w14:textId="77777777" w:rsidR="003D08B4" w:rsidRPr="00137227" w:rsidRDefault="00000000">
      <w:pPr>
        <w:spacing w:before="80" w:after="40"/>
        <w:rPr>
          <w:rFonts w:ascii="Google Sans Flex" w:hAnsi="Google Sans Flex"/>
        </w:rPr>
      </w:pPr>
      <w:r w:rsidRPr="00137227">
        <w:rPr>
          <w:rFonts w:ascii="Google Sans Flex" w:hAnsi="Google Sans Flex"/>
        </w:rPr>
        <w:t>4. Technical Requirement 3: Atomic Swaps in buyNFT()</w:t>
      </w:r>
    </w:p>
    <w:p w14:paraId="5EB233E9" w14:textId="77777777" w:rsidR="003D08B4" w:rsidRPr="00137227" w:rsidRDefault="00000000">
      <w:pPr>
        <w:spacing w:before="80" w:after="40"/>
        <w:rPr>
          <w:rFonts w:ascii="Google Sans Flex" w:hAnsi="Google Sans Flex"/>
        </w:rPr>
      </w:pPr>
      <w:r w:rsidRPr="00137227">
        <w:rPr>
          <w:rFonts w:ascii="Google Sans Flex" w:hAnsi="Google Sans Flex"/>
        </w:rPr>
        <w:t>5. Security Analysis</w:t>
      </w:r>
    </w:p>
    <w:p w14:paraId="757E6747" w14:textId="77777777" w:rsidR="003D08B4" w:rsidRPr="00137227" w:rsidRDefault="00000000">
      <w:pPr>
        <w:spacing w:before="80" w:after="40"/>
        <w:rPr>
          <w:rFonts w:ascii="Google Sans Flex" w:hAnsi="Google Sans Flex"/>
        </w:rPr>
      </w:pPr>
      <w:r w:rsidRPr="00137227">
        <w:rPr>
          <w:rFonts w:ascii="Google Sans Flex" w:hAnsi="Google Sans Flex"/>
        </w:rPr>
        <w:t>6. How the Components Work Together</w:t>
      </w:r>
    </w:p>
    <w:p w14:paraId="0D4D15BE" w14:textId="77777777" w:rsidR="003D08B4" w:rsidRPr="00137227" w:rsidRDefault="00000000">
      <w:pPr>
        <w:spacing w:before="80" w:after="40"/>
        <w:rPr>
          <w:rFonts w:ascii="Google Sans Flex" w:hAnsi="Google Sans Flex"/>
        </w:rPr>
      </w:pPr>
      <w:r w:rsidRPr="00137227">
        <w:rPr>
          <w:rFonts w:ascii="Google Sans Flex" w:hAnsi="Google Sans Flex"/>
        </w:rPr>
        <w:t>7. Test Scenarios</w:t>
      </w:r>
    </w:p>
    <w:p w14:paraId="6147D2BE" w14:textId="77777777" w:rsidR="003D08B4" w:rsidRPr="00137227" w:rsidRDefault="00000000">
      <w:pPr>
        <w:spacing w:before="80" w:after="40"/>
        <w:rPr>
          <w:rFonts w:ascii="Google Sans Flex" w:hAnsi="Google Sans Flex"/>
        </w:rPr>
      </w:pPr>
      <w:r w:rsidRPr="00137227">
        <w:rPr>
          <w:rFonts w:ascii="Google Sans Flex" w:hAnsi="Google Sans Flex"/>
        </w:rPr>
        <w:t>8. Conclusion</w:t>
      </w:r>
    </w:p>
    <w:p w14:paraId="1B6CB01F" w14:textId="77777777" w:rsidR="003D08B4" w:rsidRPr="00137227" w:rsidRDefault="00000000">
      <w:pPr>
        <w:rPr>
          <w:rFonts w:ascii="Google Sans Flex" w:hAnsi="Google Sans Flex"/>
        </w:rPr>
      </w:pPr>
      <w:r w:rsidRPr="00137227">
        <w:rPr>
          <w:rFonts w:ascii="Google Sans Flex" w:hAnsi="Google Sans Flex"/>
        </w:rPr>
        <w:br w:type="page"/>
      </w:r>
    </w:p>
    <w:p w14:paraId="33AD5AB9" w14:textId="77777777" w:rsidR="003D08B4" w:rsidRPr="00137227" w:rsidRDefault="00000000">
      <w:pPr>
        <w:pStyle w:val="Heading1"/>
        <w:rPr>
          <w:rFonts w:ascii="Google Sans Flex" w:hAnsi="Google Sans Flex"/>
          <w:color w:val="auto"/>
        </w:rPr>
      </w:pPr>
      <w:r w:rsidRPr="00137227">
        <w:rPr>
          <w:rFonts w:ascii="Google Sans Flex" w:hAnsi="Google Sans Flex"/>
          <w:color w:val="auto"/>
        </w:rPr>
        <w:lastRenderedPageBreak/>
        <w:t>1. Introduction</w:t>
      </w:r>
    </w:p>
    <w:p w14:paraId="1C7E2D4C" w14:textId="77777777" w:rsidR="003D08B4" w:rsidRPr="00137227" w:rsidRDefault="00000000">
      <w:pPr>
        <w:rPr>
          <w:rFonts w:ascii="Google Sans Flex" w:hAnsi="Google Sans Flex"/>
        </w:rPr>
      </w:pPr>
      <w:r w:rsidRPr="00137227">
        <w:rPr>
          <w:rFonts w:ascii="Google Sans Flex" w:hAnsi="Google Sans Flex"/>
        </w:rPr>
        <w:t>The NFT Fractional Marketplace is a blockchain-based platform that allows users to mint, list, buy, and sell NFTs while automatically splitting royalty fees among multiple stakeholders. Unlike standard NFT marketplaces that send all royalty fees to a single recipient, this project distributes fees proportionally among multiple royalty receivers defined at minting time.</w:t>
      </w:r>
    </w:p>
    <w:p w14:paraId="2F9C7807" w14:textId="77777777" w:rsidR="003D08B4" w:rsidRPr="00137227" w:rsidRDefault="00000000">
      <w:pPr>
        <w:rPr>
          <w:rFonts w:ascii="Google Sans Flex" w:hAnsi="Google Sans Flex"/>
        </w:rPr>
      </w:pPr>
      <w:r w:rsidRPr="00137227">
        <w:rPr>
          <w:rFonts w:ascii="Google Sans Flex" w:hAnsi="Google Sans Flex"/>
        </w:rPr>
        <w:t>The system is composed of two smart contracts written in Solidity:</w:t>
      </w:r>
    </w:p>
    <w:p w14:paraId="20B57FF5" w14:textId="77777777" w:rsidR="003D08B4" w:rsidRPr="00137227" w:rsidRDefault="00000000">
      <w:pPr>
        <w:pStyle w:val="ListBullet"/>
        <w:rPr>
          <w:rFonts w:ascii="Google Sans Flex" w:hAnsi="Google Sans Flex"/>
        </w:rPr>
      </w:pPr>
      <w:r w:rsidRPr="00137227">
        <w:rPr>
          <w:rFonts w:ascii="Google Sans Flex" w:hAnsi="Google Sans Flex"/>
        </w:rPr>
        <w:t>FractionalRoyaltyNFT.sol — An ERC-721 NFT contract extended with EIP-2981 royalty support and a custom multi-receiver royalty array.</w:t>
      </w:r>
    </w:p>
    <w:p w14:paraId="6DFAA48E" w14:textId="77777777" w:rsidR="003D08B4" w:rsidRPr="00137227" w:rsidRDefault="00000000">
      <w:pPr>
        <w:pStyle w:val="ListBullet"/>
        <w:rPr>
          <w:rFonts w:ascii="Google Sans Flex" w:hAnsi="Google Sans Flex"/>
        </w:rPr>
      </w:pPr>
      <w:r w:rsidRPr="00137227">
        <w:rPr>
          <w:rFonts w:ascii="Google Sans Flex" w:hAnsi="Google Sans Flex"/>
        </w:rPr>
        <w:t>NFTMarketplace.sol — A marketplace contract that handles listing, buying, and automatic royalty distribution using a pull-payment (claim-based) pattern.</w:t>
      </w:r>
    </w:p>
    <w:p w14:paraId="4387D186" w14:textId="77777777" w:rsidR="003D08B4" w:rsidRPr="00137227" w:rsidRDefault="00000000">
      <w:pPr>
        <w:rPr>
          <w:rFonts w:ascii="Google Sans Flex" w:hAnsi="Google Sans Flex"/>
        </w:rPr>
      </w:pPr>
      <w:r w:rsidRPr="00137227">
        <w:rPr>
          <w:rFonts w:ascii="Google Sans Flex" w:hAnsi="Google Sans Flex"/>
        </w:rPr>
        <w:t>This report focuses on three core technical requirements: (1) extending ERC-721 with EIP-2981 multi-receiver royalties, (2) implementing a secure pull-payment splitter, and (3) ensuring atomic swaps where NFT transfer and fund distribution occur in a single transaction.</w:t>
      </w:r>
    </w:p>
    <w:p w14:paraId="4C7DD7EC" w14:textId="77777777" w:rsidR="003D08B4" w:rsidRPr="00137227" w:rsidRDefault="00000000">
      <w:pPr>
        <w:pStyle w:val="Heading1"/>
        <w:rPr>
          <w:rFonts w:ascii="Google Sans Flex" w:hAnsi="Google Sans Flex"/>
          <w:color w:val="auto"/>
        </w:rPr>
      </w:pPr>
      <w:r w:rsidRPr="00137227">
        <w:rPr>
          <w:rFonts w:ascii="Google Sans Flex" w:hAnsi="Google Sans Flex"/>
          <w:color w:val="auto"/>
        </w:rPr>
        <w:t>2. Advanced ERC-721 with EIP-2981 Multi-Receiver Royalties</w:t>
      </w:r>
    </w:p>
    <w:p w14:paraId="12D15533" w14:textId="77777777" w:rsidR="003D08B4" w:rsidRPr="00137227" w:rsidRDefault="00000000">
      <w:pPr>
        <w:pStyle w:val="Heading2"/>
        <w:rPr>
          <w:rFonts w:ascii="Google Sans Flex" w:hAnsi="Google Sans Flex"/>
          <w:color w:val="auto"/>
        </w:rPr>
      </w:pPr>
      <w:r w:rsidRPr="00137227">
        <w:rPr>
          <w:rFonts w:ascii="Google Sans Flex" w:hAnsi="Google Sans Flex"/>
          <w:color w:val="auto"/>
        </w:rPr>
        <w:t>2.1 What is EIP-2981?</w:t>
      </w:r>
    </w:p>
    <w:p w14:paraId="03BE3E8D" w14:textId="77777777" w:rsidR="003D08B4" w:rsidRPr="00137227" w:rsidRDefault="00000000">
      <w:pPr>
        <w:rPr>
          <w:rFonts w:ascii="Google Sans Flex" w:hAnsi="Google Sans Flex"/>
        </w:rPr>
      </w:pPr>
      <w:r w:rsidRPr="00137227">
        <w:rPr>
          <w:rFonts w:ascii="Google Sans Flex" w:hAnsi="Google Sans Flex"/>
        </w:rPr>
        <w:t>EIP-2981 (ERC-2981) is an Ethereum standard that defines a way for NFTs to communicate royalty information to marketplaces. It introduces a single function:</w:t>
      </w:r>
    </w:p>
    <w:p w14:paraId="34726377" w14:textId="77777777" w:rsidR="003D08B4" w:rsidRPr="00137227" w:rsidRDefault="00000000">
      <w:pPr>
        <w:rPr>
          <w:rFonts w:ascii="Google Sans Flex" w:hAnsi="Google Sans Flex"/>
        </w:rPr>
      </w:pPr>
      <w:r w:rsidRPr="00137227">
        <w:rPr>
          <w:rFonts w:ascii="Google Sans Flex" w:hAnsi="Google Sans Flex"/>
          <w:sz w:val="20"/>
        </w:rPr>
        <w:t>royaltyInfo(uint256 tokenId, uint256 salePrice)</w:t>
      </w:r>
    </w:p>
    <w:p w14:paraId="235EA792" w14:textId="77777777" w:rsidR="003D08B4" w:rsidRPr="00137227" w:rsidRDefault="00000000">
      <w:pPr>
        <w:rPr>
          <w:rFonts w:ascii="Google Sans Flex" w:hAnsi="Google Sans Flex"/>
        </w:rPr>
      </w:pPr>
      <w:r w:rsidRPr="00137227">
        <w:rPr>
          <w:rFonts w:ascii="Google Sans Flex" w:hAnsi="Google Sans Flex"/>
        </w:rPr>
        <w:t>This function returns (address receiver, uint256 royaltyAmount), telling the marketplace who to pay and how much. However, the standard only supports a single receiver. This project extends that concept using a custom multi-receiver array.</w:t>
      </w:r>
    </w:p>
    <w:p w14:paraId="014F4FA1" w14:textId="77777777" w:rsidR="003D08B4" w:rsidRPr="00137227" w:rsidRDefault="00000000">
      <w:pPr>
        <w:pStyle w:val="Heading2"/>
        <w:rPr>
          <w:rFonts w:ascii="Google Sans Flex" w:hAnsi="Google Sans Flex"/>
          <w:color w:val="auto"/>
        </w:rPr>
      </w:pPr>
      <w:r w:rsidRPr="00137227">
        <w:rPr>
          <w:rFonts w:ascii="Google Sans Flex" w:hAnsi="Google Sans Flex"/>
          <w:color w:val="auto"/>
        </w:rPr>
        <w:t>2.2 Multi-Receiver Implementation</w:t>
      </w:r>
    </w:p>
    <w:p w14:paraId="5AAE80D2" w14:textId="77777777" w:rsidR="003D08B4" w:rsidRPr="00137227" w:rsidRDefault="00000000">
      <w:pPr>
        <w:rPr>
          <w:rFonts w:ascii="Google Sans Flex" w:hAnsi="Google Sans Flex"/>
        </w:rPr>
      </w:pPr>
      <w:r w:rsidRPr="00137227">
        <w:rPr>
          <w:rFonts w:ascii="Google Sans Flex" w:hAnsi="Google Sans Flex"/>
        </w:rPr>
        <w:t>The FractionalRoyaltyNFT contract stores an array of RoyaltyReceiver structs per token:</w:t>
      </w:r>
    </w:p>
    <w:p w14:paraId="7390CE01" w14:textId="77777777" w:rsidR="003D08B4" w:rsidRPr="00137227" w:rsidRDefault="00000000">
      <w:pPr>
        <w:rPr>
          <w:rFonts w:ascii="Google Sans Flex" w:hAnsi="Google Sans Flex"/>
        </w:rPr>
      </w:pPr>
      <w:r w:rsidRPr="00137227">
        <w:rPr>
          <w:rFonts w:ascii="Google Sans Flex" w:hAnsi="Google Sans Flex"/>
          <w:sz w:val="18"/>
        </w:rPr>
        <w:t>struct RoyaltyReceiver {</w:t>
      </w:r>
      <w:r w:rsidRPr="00137227">
        <w:rPr>
          <w:rFonts w:ascii="Google Sans Flex" w:hAnsi="Google Sans Flex"/>
          <w:sz w:val="18"/>
        </w:rPr>
        <w:br/>
        <w:t xml:space="preserve">    address receiver;</w:t>
      </w:r>
      <w:r w:rsidRPr="00137227">
        <w:rPr>
          <w:rFonts w:ascii="Google Sans Flex" w:hAnsi="Google Sans Flex"/>
          <w:sz w:val="18"/>
        </w:rPr>
        <w:br/>
        <w:t xml:space="preserve">    uint96 share;   // in basis points (e.g., 5000 = 50%)</w:t>
      </w:r>
      <w:r w:rsidRPr="00137227">
        <w:rPr>
          <w:rFonts w:ascii="Google Sans Flex" w:hAnsi="Google Sans Flex"/>
          <w:sz w:val="18"/>
        </w:rPr>
        <w:br/>
        <w:t>}</w:t>
      </w:r>
      <w:r w:rsidRPr="00137227">
        <w:rPr>
          <w:rFonts w:ascii="Google Sans Flex" w:hAnsi="Google Sans Flex"/>
          <w:sz w:val="18"/>
        </w:rPr>
        <w:br/>
      </w:r>
      <w:r w:rsidRPr="00137227">
        <w:rPr>
          <w:rFonts w:ascii="Google Sans Flex" w:hAnsi="Google Sans Flex"/>
          <w:sz w:val="18"/>
        </w:rPr>
        <w:br/>
        <w:t>mapping(uint256 =&gt; RoyaltyReceiver[]) private _tokenRoyalties;</w:t>
      </w:r>
    </w:p>
    <w:p w14:paraId="153C003D" w14:textId="77777777" w:rsidR="003D08B4" w:rsidRPr="00137227" w:rsidRDefault="00000000">
      <w:pPr>
        <w:rPr>
          <w:rFonts w:ascii="Google Sans Flex" w:hAnsi="Google Sans Flex"/>
        </w:rPr>
      </w:pPr>
      <w:r w:rsidRPr="00137227">
        <w:rPr>
          <w:rFonts w:ascii="Google Sans Flex" w:hAnsi="Google Sans Flex"/>
        </w:rPr>
        <w:t>When mintWithRoyalties() is called, the contract validates that all shares add up to exactly 10000 (100%), ensuring no over- or under-payment. Each receiver address is stored in the array for that specific token ID.</w:t>
      </w:r>
    </w:p>
    <w:p w14:paraId="39E1F203" w14:textId="77777777" w:rsidR="003D08B4" w:rsidRPr="00137227" w:rsidRDefault="00000000">
      <w:pPr>
        <w:pStyle w:val="Heading2"/>
        <w:rPr>
          <w:rFonts w:ascii="Google Sans Flex" w:hAnsi="Google Sans Flex"/>
          <w:color w:val="auto"/>
        </w:rPr>
      </w:pPr>
      <w:r w:rsidRPr="00137227">
        <w:rPr>
          <w:rFonts w:ascii="Google Sans Flex" w:hAnsi="Google Sans Flex"/>
          <w:color w:val="auto"/>
        </w:rPr>
        <w:t>2.3 How royaltyInfo() Works</w:t>
      </w:r>
    </w:p>
    <w:p w14:paraId="2C0E2C5E" w14:textId="77777777" w:rsidR="003D08B4" w:rsidRPr="00137227" w:rsidRDefault="00000000">
      <w:pPr>
        <w:rPr>
          <w:rFonts w:ascii="Google Sans Flex" w:hAnsi="Google Sans Flex"/>
        </w:rPr>
      </w:pPr>
      <w:r w:rsidRPr="00137227">
        <w:rPr>
          <w:rFonts w:ascii="Google Sans Flex" w:hAnsi="Google Sans Flex"/>
        </w:rPr>
        <w:t xml:space="preserve">The royaltyInfo() function from EIP-2981 returns this contract itself as the receiver and a flat 10% royalty rate. The marketplace then calls getRoyaltyReceivers() to retrieve the individual </w:t>
      </w:r>
      <w:r w:rsidRPr="00137227">
        <w:rPr>
          <w:rFonts w:ascii="Google Sans Flex" w:hAnsi="Google Sans Flex"/>
        </w:rPr>
        <w:lastRenderedPageBreak/>
        <w:t>receivers and their shares, distributing the 10% royalty among them proportionally. This is the "bridge" between the standard EIP-2981 interface and the custom multi-receiver logic.</w:t>
      </w:r>
    </w:p>
    <w:p w14:paraId="36C8CC5E" w14:textId="77777777" w:rsidR="003D08B4" w:rsidRPr="00137227" w:rsidRDefault="00000000">
      <w:pPr>
        <w:pStyle w:val="Heading1"/>
        <w:rPr>
          <w:rFonts w:ascii="Google Sans Flex" w:hAnsi="Google Sans Flex"/>
          <w:color w:val="auto"/>
        </w:rPr>
      </w:pPr>
      <w:r w:rsidRPr="00137227">
        <w:rPr>
          <w:rFonts w:ascii="Google Sans Flex" w:hAnsi="Google Sans Flex"/>
          <w:color w:val="auto"/>
        </w:rPr>
        <w:t>3. Pull-Payment Splitter (Claim-Based Withdrawal)</w:t>
      </w:r>
    </w:p>
    <w:p w14:paraId="50551128" w14:textId="77777777" w:rsidR="003D08B4" w:rsidRPr="00137227" w:rsidRDefault="00000000">
      <w:pPr>
        <w:pStyle w:val="Heading2"/>
        <w:rPr>
          <w:rFonts w:ascii="Google Sans Flex" w:hAnsi="Google Sans Flex"/>
          <w:color w:val="auto"/>
        </w:rPr>
      </w:pPr>
      <w:r w:rsidRPr="00137227">
        <w:rPr>
          <w:rFonts w:ascii="Google Sans Flex" w:hAnsi="Google Sans Flex"/>
          <w:color w:val="auto"/>
        </w:rPr>
        <w:t>3.1 The Problem</w:t>
      </w:r>
    </w:p>
    <w:p w14:paraId="6A8011A8" w14:textId="77777777" w:rsidR="003D08B4" w:rsidRPr="00137227" w:rsidRDefault="00000000">
      <w:pPr>
        <w:rPr>
          <w:rFonts w:ascii="Google Sans Flex" w:hAnsi="Google Sans Flex"/>
        </w:rPr>
      </w:pPr>
      <w:r w:rsidRPr="00137227">
        <w:rPr>
          <w:rFonts w:ascii="Google Sans Flex" w:hAnsi="Google Sans Flex"/>
        </w:rPr>
        <w:t>In a typical NFT sale, the marketplace must distribute funds to the seller and potentially multiple royalty receivers within the same transaction. If the marketplace pushes ETH directly to many addresses via .call{value: ...}(), several issues arise:</w:t>
      </w:r>
    </w:p>
    <w:p w14:paraId="4E3249F9" w14:textId="77777777" w:rsidR="003D08B4" w:rsidRPr="00137227" w:rsidRDefault="00000000">
      <w:pPr>
        <w:pStyle w:val="ListBullet"/>
        <w:rPr>
          <w:rFonts w:ascii="Google Sans Flex" w:hAnsi="Google Sans Flex"/>
        </w:rPr>
      </w:pPr>
      <w:r w:rsidRPr="00137227">
        <w:rPr>
          <w:rFonts w:ascii="Google Sans Flex" w:hAnsi="Google Sans Flex"/>
        </w:rPr>
        <w:t>Reentrancy Attack: A malicious receiver contract could call back into the marketplace before the transaction ends, potentially draining funds.</w:t>
      </w:r>
    </w:p>
    <w:p w14:paraId="7A4CBD87" w14:textId="77777777" w:rsidR="003D08B4" w:rsidRPr="00137227" w:rsidRDefault="00000000">
      <w:pPr>
        <w:pStyle w:val="ListBullet"/>
        <w:rPr>
          <w:rFonts w:ascii="Google Sans Flex" w:hAnsi="Google Sans Flex"/>
        </w:rPr>
      </w:pPr>
      <w:r w:rsidRPr="00137227">
        <w:rPr>
          <w:rFonts w:ascii="Google Sans Flex" w:hAnsi="Google Sans Flex"/>
        </w:rPr>
        <w:t>Out of Gas (OOG): If there are many royalty receivers, the transaction may run out of gas trying to send ETH to each one individually, causing the entire sale to fail.</w:t>
      </w:r>
    </w:p>
    <w:p w14:paraId="6D0FEFB5" w14:textId="77777777" w:rsidR="003D08B4" w:rsidRPr="00137227" w:rsidRDefault="00000000">
      <w:pPr>
        <w:pStyle w:val="ListBullet"/>
        <w:rPr>
          <w:rFonts w:ascii="Google Sans Flex" w:hAnsi="Google Sans Flex"/>
        </w:rPr>
      </w:pPr>
      <w:r w:rsidRPr="00137227">
        <w:rPr>
          <w:rFonts w:ascii="Google Sans Flex" w:hAnsi="Google Sans Flex"/>
        </w:rPr>
        <w:t>Failed Transfers: If any single receiver's contract rejects the ETH (e.g., a contract without a receive() or fallback()), the entire purchase transaction reverts.</w:t>
      </w:r>
    </w:p>
    <w:p w14:paraId="176BE2C6" w14:textId="77777777" w:rsidR="003D08B4" w:rsidRPr="00137227" w:rsidRDefault="00000000">
      <w:pPr>
        <w:pStyle w:val="Heading2"/>
        <w:rPr>
          <w:rFonts w:ascii="Google Sans Flex" w:hAnsi="Google Sans Flex"/>
          <w:color w:val="auto"/>
        </w:rPr>
      </w:pPr>
      <w:r w:rsidRPr="00137227">
        <w:rPr>
          <w:rFonts w:ascii="Google Sans Flex" w:hAnsi="Google Sans Flex"/>
          <w:color w:val="auto"/>
        </w:rPr>
        <w:t>3.2 The Solution: Pull-Payment Pattern</w:t>
      </w:r>
    </w:p>
    <w:p w14:paraId="20E78EB0" w14:textId="77777777" w:rsidR="003D08B4" w:rsidRPr="00137227" w:rsidRDefault="00000000">
      <w:pPr>
        <w:rPr>
          <w:rFonts w:ascii="Google Sans Flex" w:hAnsi="Google Sans Flex"/>
        </w:rPr>
      </w:pPr>
      <w:r w:rsidRPr="00137227">
        <w:rPr>
          <w:rFonts w:ascii="Google Sans Flex" w:hAnsi="Google Sans Flex"/>
        </w:rPr>
        <w:t>Instead of "pushing" ETH to recipients during the sale, the marketplace uses a "pull-payment" (claim-based) pattern. Funds are tracked in a mapping:</w:t>
      </w:r>
    </w:p>
    <w:p w14:paraId="6E59B7B9" w14:textId="77777777" w:rsidR="003D08B4" w:rsidRPr="00137227" w:rsidRDefault="00000000">
      <w:pPr>
        <w:rPr>
          <w:rFonts w:ascii="Google Sans Flex" w:hAnsi="Google Sans Flex"/>
        </w:rPr>
      </w:pPr>
      <w:r w:rsidRPr="00137227">
        <w:rPr>
          <w:rFonts w:ascii="Google Sans Flex" w:hAnsi="Google Sans Flex"/>
          <w:sz w:val="20"/>
        </w:rPr>
        <w:t>mapping(address =&gt; uint256) public accruedBalances;</w:t>
      </w:r>
    </w:p>
    <w:p w14:paraId="02EA207C" w14:textId="77777777" w:rsidR="003D08B4" w:rsidRPr="00137227" w:rsidRDefault="00000000">
      <w:pPr>
        <w:rPr>
          <w:rFonts w:ascii="Google Sans Flex" w:hAnsi="Google Sans Flex"/>
        </w:rPr>
      </w:pPr>
      <w:r w:rsidRPr="00137227">
        <w:rPr>
          <w:rFonts w:ascii="Google Sans Flex" w:hAnsi="Google Sans Flex"/>
        </w:rPr>
        <w:t>When a sale happens in buyNFT(), the contract does NOT send ETH to anyone directly. Instead, it increments the accruedBalances mapping for the seller and each royalty receiver. Users must call withdrawPayments() separately to claim their funds.</w:t>
      </w:r>
    </w:p>
    <w:p w14:paraId="6AECD44A" w14:textId="77777777" w:rsidR="003D08B4" w:rsidRPr="00137227" w:rsidRDefault="00000000">
      <w:pPr>
        <w:pStyle w:val="Heading2"/>
        <w:rPr>
          <w:rFonts w:ascii="Google Sans Flex" w:hAnsi="Google Sans Flex"/>
          <w:color w:val="auto"/>
        </w:rPr>
      </w:pPr>
      <w:r w:rsidRPr="00137227">
        <w:rPr>
          <w:rFonts w:ascii="Google Sans Flex" w:hAnsi="Google Sans Flex"/>
          <w:color w:val="auto"/>
        </w:rPr>
        <w:t>3.3 withdrawPayments() Implementation</w:t>
      </w:r>
    </w:p>
    <w:p w14:paraId="1A991146" w14:textId="77777777" w:rsidR="003D08B4" w:rsidRPr="00137227" w:rsidRDefault="00000000">
      <w:pPr>
        <w:rPr>
          <w:rFonts w:ascii="Google Sans Flex" w:hAnsi="Google Sans Flex"/>
        </w:rPr>
      </w:pPr>
      <w:r w:rsidRPr="00137227">
        <w:rPr>
          <w:rFonts w:ascii="Google Sans Flex" w:hAnsi="Google Sans Flex"/>
          <w:sz w:val="18"/>
        </w:rPr>
        <w:t>function withdrawPayments() external nonReentrant {</w:t>
      </w:r>
      <w:r w:rsidRPr="00137227">
        <w:rPr>
          <w:rFonts w:ascii="Google Sans Flex" w:hAnsi="Google Sans Flex"/>
          <w:sz w:val="18"/>
        </w:rPr>
        <w:br/>
        <w:t xml:space="preserve">    uint256 amount = accruedBalances[msg.sender];</w:t>
      </w:r>
      <w:r w:rsidRPr="00137227">
        <w:rPr>
          <w:rFonts w:ascii="Google Sans Flex" w:hAnsi="Google Sans Flex"/>
          <w:sz w:val="18"/>
        </w:rPr>
        <w:br/>
        <w:t xml:space="preserve">    require(amount &gt; 0, "No funds available for withdrawal");</w:t>
      </w:r>
      <w:r w:rsidRPr="00137227">
        <w:rPr>
          <w:rFonts w:ascii="Google Sans Flex" w:hAnsi="Google Sans Flex"/>
          <w:sz w:val="18"/>
        </w:rPr>
        <w:br/>
        <w:t xml:space="preserve">    accruedBalances[msg.sender] = 0;  // Check-Effects-Interactions</w:t>
      </w:r>
      <w:r w:rsidRPr="00137227">
        <w:rPr>
          <w:rFonts w:ascii="Google Sans Flex" w:hAnsi="Google Sans Flex"/>
          <w:sz w:val="18"/>
        </w:rPr>
        <w:br/>
        <w:t xml:space="preserve">    (bool success, ) = payable(msg.sender).call{value: amount}("");</w:t>
      </w:r>
      <w:r w:rsidRPr="00137227">
        <w:rPr>
          <w:rFonts w:ascii="Google Sans Flex" w:hAnsi="Google Sans Flex"/>
          <w:sz w:val="18"/>
        </w:rPr>
        <w:br/>
        <w:t xml:space="preserve">    require(success, "Transfer failed");</w:t>
      </w:r>
      <w:r w:rsidRPr="00137227">
        <w:rPr>
          <w:rFonts w:ascii="Google Sans Flex" w:hAnsi="Google Sans Flex"/>
          <w:sz w:val="18"/>
        </w:rPr>
        <w:br/>
        <w:t>}</w:t>
      </w:r>
    </w:p>
    <w:p w14:paraId="7D3874AE" w14:textId="77777777" w:rsidR="003D08B4" w:rsidRPr="00137227" w:rsidRDefault="00000000">
      <w:pPr>
        <w:rPr>
          <w:rFonts w:ascii="Google Sans Flex" w:hAnsi="Google Sans Flex"/>
        </w:rPr>
      </w:pPr>
      <w:r w:rsidRPr="00137227">
        <w:rPr>
          <w:rFonts w:ascii="Google Sans Flex" w:hAnsi="Google Sans Flex"/>
        </w:rPr>
        <w:t>This function follows the Checks-Effects-Interactions pattern:</w:t>
      </w:r>
    </w:p>
    <w:p w14:paraId="79E137A3" w14:textId="77777777" w:rsidR="003D08B4" w:rsidRPr="00137227" w:rsidRDefault="00000000">
      <w:pPr>
        <w:pStyle w:val="ListBullet"/>
        <w:rPr>
          <w:rFonts w:ascii="Google Sans Flex" w:hAnsi="Google Sans Flex"/>
        </w:rPr>
      </w:pPr>
      <w:r w:rsidRPr="00137227">
        <w:rPr>
          <w:rFonts w:ascii="Google Sans Flex" w:hAnsi="Google Sans Flex"/>
        </w:rPr>
        <w:t>Check: Verifies the caller has a balance greater than zero.</w:t>
      </w:r>
    </w:p>
    <w:p w14:paraId="50204EF1" w14:textId="77777777" w:rsidR="003D08B4" w:rsidRPr="00137227" w:rsidRDefault="00000000">
      <w:pPr>
        <w:pStyle w:val="ListBullet"/>
        <w:rPr>
          <w:rFonts w:ascii="Google Sans Flex" w:hAnsi="Google Sans Flex"/>
        </w:rPr>
      </w:pPr>
      <w:r w:rsidRPr="00137227">
        <w:rPr>
          <w:rFonts w:ascii="Google Sans Flex" w:hAnsi="Google Sans Flex"/>
        </w:rPr>
        <w:t>Effects: Sets the balance to ZERO before making the external call. This prevents reentrancy because even if the caller's receive() function tries to call withdrawPayments() again, their balance is already zero.</w:t>
      </w:r>
    </w:p>
    <w:p w14:paraId="02814E98" w14:textId="77777777" w:rsidR="003D08B4" w:rsidRPr="00137227" w:rsidRDefault="00000000">
      <w:pPr>
        <w:pStyle w:val="ListBullet"/>
        <w:rPr>
          <w:rFonts w:ascii="Google Sans Flex" w:hAnsi="Google Sans Flex"/>
        </w:rPr>
      </w:pPr>
      <w:r w:rsidRPr="00137227">
        <w:rPr>
          <w:rFonts w:ascii="Google Sans Flex" w:hAnsi="Google Sans Flex"/>
        </w:rPr>
        <w:t>Interaction: Sends ETH via .call{value: amount}().</w:t>
      </w:r>
    </w:p>
    <w:p w14:paraId="35B0C4EF" w14:textId="77777777" w:rsidR="003D08B4" w:rsidRPr="00137227" w:rsidRDefault="00000000">
      <w:pPr>
        <w:rPr>
          <w:rFonts w:ascii="Google Sans Flex" w:hAnsi="Google Sans Flex"/>
        </w:rPr>
      </w:pPr>
      <w:r w:rsidRPr="00137227">
        <w:rPr>
          <w:rFonts w:ascii="Google Sans Flex" w:hAnsi="Google Sans Flex"/>
        </w:rPr>
        <w:lastRenderedPageBreak/>
        <w:t>The nonReentrant modifier from OpenZeppelin's ReentrancyGuard provides an additional layer of protection at the function level.</w:t>
      </w:r>
    </w:p>
    <w:p w14:paraId="597FC2A4" w14:textId="77777777" w:rsidR="003D08B4" w:rsidRPr="00137227" w:rsidRDefault="00000000">
      <w:pPr>
        <w:pStyle w:val="Heading1"/>
        <w:rPr>
          <w:rFonts w:ascii="Google Sans Flex" w:hAnsi="Google Sans Flex"/>
          <w:color w:val="auto"/>
        </w:rPr>
      </w:pPr>
      <w:r w:rsidRPr="00137227">
        <w:rPr>
          <w:rFonts w:ascii="Google Sans Flex" w:hAnsi="Google Sans Flex"/>
          <w:color w:val="auto"/>
        </w:rPr>
        <w:t>4. Atomic Swaps in buyNFT()</w:t>
      </w:r>
    </w:p>
    <w:p w14:paraId="155AF8CE" w14:textId="77777777" w:rsidR="003D08B4" w:rsidRPr="00137227" w:rsidRDefault="00000000">
      <w:pPr>
        <w:pStyle w:val="Heading2"/>
        <w:rPr>
          <w:rFonts w:ascii="Google Sans Flex" w:hAnsi="Google Sans Flex"/>
          <w:color w:val="auto"/>
        </w:rPr>
      </w:pPr>
      <w:r w:rsidRPr="00137227">
        <w:rPr>
          <w:rFonts w:ascii="Google Sans Flex" w:hAnsi="Google Sans Flex"/>
          <w:color w:val="auto"/>
        </w:rPr>
        <w:t>4.1 What is Atomicity?</w:t>
      </w:r>
    </w:p>
    <w:p w14:paraId="5E07A78A" w14:textId="77777777" w:rsidR="003D08B4" w:rsidRPr="00137227" w:rsidRDefault="00000000">
      <w:pPr>
        <w:rPr>
          <w:rFonts w:ascii="Google Sans Flex" w:hAnsi="Google Sans Flex"/>
        </w:rPr>
      </w:pPr>
      <w:r w:rsidRPr="00137227">
        <w:rPr>
          <w:rFonts w:ascii="Google Sans Flex" w:hAnsi="Google Sans Flex"/>
        </w:rPr>
        <w:t>In blockchain, an "atomic" operation means that everything happens in one transaction — either all steps succeed, or the entire transaction reverts and no state changes occur. This is crucial for a marketplace because you never want a situation where:</w:t>
      </w:r>
    </w:p>
    <w:p w14:paraId="66B33584" w14:textId="77777777" w:rsidR="003D08B4" w:rsidRPr="00137227" w:rsidRDefault="00000000">
      <w:pPr>
        <w:pStyle w:val="ListBullet"/>
        <w:rPr>
          <w:rFonts w:ascii="Google Sans Flex" w:hAnsi="Google Sans Flex"/>
        </w:rPr>
      </w:pPr>
      <w:r w:rsidRPr="00137227">
        <w:rPr>
          <w:rFonts w:ascii="Google Sans Flex" w:hAnsi="Google Sans Flex"/>
        </w:rPr>
        <w:t>The buyer's ETH is taken but the NFT is not transferred.</w:t>
      </w:r>
    </w:p>
    <w:p w14:paraId="041907BC" w14:textId="77777777" w:rsidR="003D08B4" w:rsidRPr="00137227" w:rsidRDefault="00000000">
      <w:pPr>
        <w:pStyle w:val="ListBullet"/>
        <w:rPr>
          <w:rFonts w:ascii="Google Sans Flex" w:hAnsi="Google Sans Flex"/>
        </w:rPr>
      </w:pPr>
      <w:r w:rsidRPr="00137227">
        <w:rPr>
          <w:rFonts w:ascii="Google Sans Flex" w:hAnsi="Google Sans Flex"/>
        </w:rPr>
        <w:t>The NFT is transferred but the seller does not receive payment.</w:t>
      </w:r>
    </w:p>
    <w:p w14:paraId="4F4A77A9" w14:textId="77777777" w:rsidR="003D08B4" w:rsidRPr="00137227" w:rsidRDefault="00000000">
      <w:pPr>
        <w:pStyle w:val="ListBullet"/>
        <w:rPr>
          <w:rFonts w:ascii="Google Sans Flex" w:hAnsi="Google Sans Flex"/>
        </w:rPr>
      </w:pPr>
      <w:r w:rsidRPr="00137227">
        <w:rPr>
          <w:rFonts w:ascii="Google Sans Flex" w:hAnsi="Google Sans Flex"/>
        </w:rPr>
        <w:t>Royalty receivers are paid but the NFT stays with the seller.</w:t>
      </w:r>
    </w:p>
    <w:p w14:paraId="76DD695B" w14:textId="77777777" w:rsidR="003D08B4" w:rsidRPr="00137227" w:rsidRDefault="00000000">
      <w:pPr>
        <w:pStyle w:val="Heading2"/>
        <w:rPr>
          <w:rFonts w:ascii="Google Sans Flex" w:hAnsi="Google Sans Flex"/>
          <w:color w:val="auto"/>
        </w:rPr>
      </w:pPr>
      <w:r w:rsidRPr="00137227">
        <w:rPr>
          <w:rFonts w:ascii="Google Sans Flex" w:hAnsi="Google Sans Flex"/>
          <w:color w:val="auto"/>
        </w:rPr>
        <w:t>4.2 The buyNFT() Transaction Flow</w:t>
      </w:r>
    </w:p>
    <w:p w14:paraId="271FB588" w14:textId="77777777" w:rsidR="003D08B4" w:rsidRPr="00137227" w:rsidRDefault="00000000">
      <w:pPr>
        <w:rPr>
          <w:rFonts w:ascii="Google Sans Flex" w:hAnsi="Google Sans Flex"/>
        </w:rPr>
      </w:pPr>
      <w:r w:rsidRPr="00137227">
        <w:rPr>
          <w:rFonts w:ascii="Google Sans Flex" w:hAnsi="Google Sans Flex"/>
        </w:rPr>
        <w:t>The buyNFT() function performs all operations within a single function call, ensuring atomicity:</w:t>
      </w:r>
    </w:p>
    <w:p w14:paraId="0683E46C" w14:textId="77777777" w:rsidR="003D08B4" w:rsidRPr="00137227" w:rsidRDefault="00000000">
      <w:pPr>
        <w:rPr>
          <w:rFonts w:ascii="Google Sans Flex" w:hAnsi="Google Sans Flex"/>
        </w:rPr>
      </w:pPr>
      <w:r w:rsidRPr="00137227">
        <w:rPr>
          <w:rFonts w:ascii="Google Sans Flex" w:hAnsi="Google Sans Flex"/>
          <w:sz w:val="16"/>
        </w:rPr>
        <w:t>function buyNFT(address nftAddress, uint256 tokenId) external payable nonReentrant {</w:t>
      </w:r>
      <w:r w:rsidRPr="00137227">
        <w:rPr>
          <w:rFonts w:ascii="Google Sans Flex" w:hAnsi="Google Sans Flex"/>
          <w:sz w:val="16"/>
        </w:rPr>
        <w:br/>
        <w:t xml:space="preserve">    // 1. Validate listing</w:t>
      </w:r>
      <w:r w:rsidRPr="00137227">
        <w:rPr>
          <w:rFonts w:ascii="Google Sans Flex" w:hAnsi="Google Sans Flex"/>
          <w:sz w:val="16"/>
        </w:rPr>
        <w:br/>
        <w:t xml:space="preserve">    Listing storage listing = listings[nftAddress][tokenId];</w:t>
      </w:r>
      <w:r w:rsidRPr="00137227">
        <w:rPr>
          <w:rFonts w:ascii="Google Sans Flex" w:hAnsi="Google Sans Flex"/>
          <w:sz w:val="16"/>
        </w:rPr>
        <w:br/>
        <w:t xml:space="preserve">    require(listing.isActive, "Not listed");</w:t>
      </w:r>
      <w:r w:rsidRPr="00137227">
        <w:rPr>
          <w:rFonts w:ascii="Google Sans Flex" w:hAnsi="Google Sans Flex"/>
          <w:sz w:val="16"/>
        </w:rPr>
        <w:br/>
        <w:t xml:space="preserve">    require(msg.value == listing.price, "Incorrect payment");</w:t>
      </w:r>
      <w:r w:rsidRPr="00137227">
        <w:rPr>
          <w:rFonts w:ascii="Google Sans Flex" w:hAnsi="Google Sans Flex"/>
          <w:sz w:val="16"/>
        </w:rPr>
        <w:br/>
      </w:r>
      <w:r w:rsidRPr="00137227">
        <w:rPr>
          <w:rFonts w:ascii="Google Sans Flex" w:hAnsi="Google Sans Flex"/>
          <w:sz w:val="16"/>
        </w:rPr>
        <w:br/>
        <w:t xml:space="preserve">    // 2. Deactivate listing (state change before external calls)</w:t>
      </w:r>
      <w:r w:rsidRPr="00137227">
        <w:rPr>
          <w:rFonts w:ascii="Google Sans Flex" w:hAnsi="Google Sans Flex"/>
          <w:sz w:val="16"/>
        </w:rPr>
        <w:br/>
        <w:t xml:space="preserve">    listing.isActive = false;</w:t>
      </w:r>
      <w:r w:rsidRPr="00137227">
        <w:rPr>
          <w:rFonts w:ascii="Google Sans Flex" w:hAnsi="Google Sans Flex"/>
          <w:sz w:val="16"/>
        </w:rPr>
        <w:br/>
      </w:r>
      <w:r w:rsidRPr="00137227">
        <w:rPr>
          <w:rFonts w:ascii="Google Sans Flex" w:hAnsi="Google Sans Flex"/>
          <w:sz w:val="16"/>
        </w:rPr>
        <w:br/>
        <w:t xml:space="preserve">    // 3. Calculate and distribute royalties (internal bookkeeping)</w:t>
      </w:r>
      <w:r w:rsidRPr="00137227">
        <w:rPr>
          <w:rFonts w:ascii="Google Sans Flex" w:hAnsi="Google Sans Flex"/>
          <w:sz w:val="16"/>
        </w:rPr>
        <w:br/>
        <w:t xml:space="preserve">    uint256 totalRoyaltyAmount = 0;</w:t>
      </w:r>
      <w:r w:rsidRPr="00137227">
        <w:rPr>
          <w:rFonts w:ascii="Google Sans Flex" w:hAnsi="Google Sans Flex"/>
          <w:sz w:val="16"/>
        </w:rPr>
        <w:br/>
        <w:t xml:space="preserve">    IFractionalNFT.RoyaltyReceiver[] memory receivers = </w:t>
      </w:r>
      <w:r w:rsidRPr="00137227">
        <w:rPr>
          <w:rFonts w:ascii="Google Sans Flex" w:hAnsi="Google Sans Flex"/>
          <w:sz w:val="16"/>
        </w:rPr>
        <w:br/>
        <w:t xml:space="preserve">        IFractionalNFT(nftAddress).getRoyaltyReceivers(tokenId);</w:t>
      </w:r>
      <w:r w:rsidRPr="00137227">
        <w:rPr>
          <w:rFonts w:ascii="Google Sans Flex" w:hAnsi="Google Sans Flex"/>
          <w:sz w:val="16"/>
        </w:rPr>
        <w:br/>
        <w:t xml:space="preserve">    for (uint256 i = 0; i &lt; receivers.length; i++) {</w:t>
      </w:r>
      <w:r w:rsidRPr="00137227">
        <w:rPr>
          <w:rFonts w:ascii="Google Sans Flex" w:hAnsi="Google Sans Flex"/>
          <w:sz w:val="16"/>
        </w:rPr>
        <w:br/>
        <w:t xml:space="preserve">        uint256 receiverShare = (royaltyAmount * receivers[i].share) / 10000;</w:t>
      </w:r>
      <w:r w:rsidRPr="00137227">
        <w:rPr>
          <w:rFonts w:ascii="Google Sans Flex" w:hAnsi="Google Sans Flex"/>
          <w:sz w:val="16"/>
        </w:rPr>
        <w:br/>
        <w:t xml:space="preserve">        accruedBalances[receivers[i].receiver] += receiverShare;</w:t>
      </w:r>
      <w:r w:rsidRPr="00137227">
        <w:rPr>
          <w:rFonts w:ascii="Google Sans Flex" w:hAnsi="Google Sans Flex"/>
          <w:sz w:val="16"/>
        </w:rPr>
        <w:br/>
        <w:t xml:space="preserve">    }</w:t>
      </w:r>
      <w:r w:rsidRPr="00137227">
        <w:rPr>
          <w:rFonts w:ascii="Google Sans Flex" w:hAnsi="Google Sans Flex"/>
          <w:sz w:val="16"/>
        </w:rPr>
        <w:br/>
      </w:r>
      <w:r w:rsidRPr="00137227">
        <w:rPr>
          <w:rFonts w:ascii="Google Sans Flex" w:hAnsi="Google Sans Flex"/>
          <w:sz w:val="16"/>
        </w:rPr>
        <w:br/>
        <w:t xml:space="preserve">    // 4. Credit seller's proceeds</w:t>
      </w:r>
      <w:r w:rsidRPr="00137227">
        <w:rPr>
          <w:rFonts w:ascii="Google Sans Flex" w:hAnsi="Google Sans Flex"/>
          <w:sz w:val="16"/>
        </w:rPr>
        <w:br/>
        <w:t xml:space="preserve">    uint256 sellerProceeds = salePrice - totalRoyaltyAmount;</w:t>
      </w:r>
      <w:r w:rsidRPr="00137227">
        <w:rPr>
          <w:rFonts w:ascii="Google Sans Flex" w:hAnsi="Google Sans Flex"/>
          <w:sz w:val="16"/>
        </w:rPr>
        <w:br/>
        <w:t xml:space="preserve">    accruedBalances[seller] += sellerProceeds;</w:t>
      </w:r>
      <w:r w:rsidRPr="00137227">
        <w:rPr>
          <w:rFonts w:ascii="Google Sans Flex" w:hAnsi="Google Sans Flex"/>
          <w:sz w:val="16"/>
        </w:rPr>
        <w:br/>
      </w:r>
      <w:r w:rsidRPr="00137227">
        <w:rPr>
          <w:rFonts w:ascii="Google Sans Flex" w:hAnsi="Google Sans Flex"/>
          <w:sz w:val="16"/>
        </w:rPr>
        <w:br/>
        <w:t xml:space="preserve">    // 5. Transfer NFT (last external call)</w:t>
      </w:r>
      <w:r w:rsidRPr="00137227">
        <w:rPr>
          <w:rFonts w:ascii="Google Sans Flex" w:hAnsi="Google Sans Flex"/>
          <w:sz w:val="16"/>
        </w:rPr>
        <w:br/>
        <w:t xml:space="preserve">    IERC721(nftAddress).safeTransferFrom(seller, msg.sender, tokenId);</w:t>
      </w:r>
      <w:r w:rsidRPr="00137227">
        <w:rPr>
          <w:rFonts w:ascii="Google Sans Flex" w:hAnsi="Google Sans Flex"/>
          <w:sz w:val="16"/>
        </w:rPr>
        <w:br/>
        <w:t>}</w:t>
      </w:r>
    </w:p>
    <w:p w14:paraId="0CDEB7B0" w14:textId="77777777" w:rsidR="003D08B4" w:rsidRPr="00137227" w:rsidRDefault="00000000">
      <w:pPr>
        <w:pStyle w:val="Heading2"/>
        <w:rPr>
          <w:rFonts w:ascii="Google Sans Flex" w:hAnsi="Google Sans Flex"/>
          <w:color w:val="auto"/>
        </w:rPr>
      </w:pPr>
      <w:r w:rsidRPr="00137227">
        <w:rPr>
          <w:rFonts w:ascii="Google Sans Flex" w:hAnsi="Google Sans Flex"/>
          <w:color w:val="auto"/>
        </w:rPr>
        <w:t>4.3 Why This Is Atomic</w:t>
      </w:r>
    </w:p>
    <w:p w14:paraId="5739941B" w14:textId="77777777" w:rsidR="003D08B4" w:rsidRPr="00137227" w:rsidRDefault="00000000">
      <w:pPr>
        <w:rPr>
          <w:rFonts w:ascii="Google Sans Flex" w:hAnsi="Google Sans Flex"/>
        </w:rPr>
      </w:pPr>
      <w:r w:rsidRPr="00137227">
        <w:rPr>
          <w:rFonts w:ascii="Google Sans Flex" w:hAnsi="Google Sans Flex"/>
        </w:rPr>
        <w:t>All steps are inside one transaction. Solidity reverts the entire transaction if any step fails. For example:</w:t>
      </w:r>
    </w:p>
    <w:p w14:paraId="56F3C05A" w14:textId="77777777" w:rsidR="003D08B4" w:rsidRPr="00137227" w:rsidRDefault="00000000">
      <w:pPr>
        <w:pStyle w:val="ListBullet"/>
        <w:rPr>
          <w:rFonts w:ascii="Google Sans Flex" w:hAnsi="Google Sans Flex"/>
        </w:rPr>
      </w:pPr>
      <w:r w:rsidRPr="00137227">
        <w:rPr>
          <w:rFonts w:ascii="Google Sans Flex" w:hAnsi="Google Sans Flex"/>
        </w:rPr>
        <w:lastRenderedPageBreak/>
        <w:t>If safeTransferFrom() fails (e.g., the NFT was already moved), the entire function reverts — the buyer gets their ETH back (since msg.value remains in the contract state as it was), and the accruedBalances updates are rolled back.</w:t>
      </w:r>
    </w:p>
    <w:p w14:paraId="60270FCA" w14:textId="77777777" w:rsidR="003D08B4" w:rsidRPr="00137227" w:rsidRDefault="00000000">
      <w:pPr>
        <w:pStyle w:val="ListBullet"/>
        <w:rPr>
          <w:rFonts w:ascii="Google Sans Flex" w:hAnsi="Google Sans Flex"/>
        </w:rPr>
      </w:pPr>
      <w:r w:rsidRPr="00137227">
        <w:rPr>
          <w:rFonts w:ascii="Google Sans Flex" w:hAnsi="Google Sans Flex"/>
        </w:rPr>
        <w:t>If msg.value is less than listing.price, the function reverts before any state changes occur.</w:t>
      </w:r>
    </w:p>
    <w:p w14:paraId="5595A314" w14:textId="77777777" w:rsidR="003D08B4" w:rsidRPr="00137227" w:rsidRDefault="00000000">
      <w:pPr>
        <w:pStyle w:val="ListBullet"/>
        <w:rPr>
          <w:rFonts w:ascii="Google Sans Flex" w:hAnsi="Google Sans Flex"/>
        </w:rPr>
      </w:pPr>
      <w:r w:rsidRPr="00137227">
        <w:rPr>
          <w:rFonts w:ascii="Google Sans Flex" w:hAnsi="Google Sans Flex"/>
        </w:rPr>
        <w:t>The listing is marked inactive BEFORE external calls and fund distribution, preventing double-selling.</w:t>
      </w:r>
    </w:p>
    <w:p w14:paraId="689E2947" w14:textId="77777777" w:rsidR="003D08B4" w:rsidRPr="00137227" w:rsidRDefault="00000000">
      <w:pPr>
        <w:rPr>
          <w:rFonts w:ascii="Google Sans Flex" w:hAnsi="Google Sans Flex"/>
        </w:rPr>
      </w:pPr>
      <w:r w:rsidRPr="00137227">
        <w:rPr>
          <w:rFonts w:ascii="Google Sans Flex" w:hAnsi="Google Sans Flex"/>
        </w:rPr>
        <w:t>This pattern ensures that ETH only moves when the NFT moves, and royalties are only credited when the sale succeeds.</w:t>
      </w:r>
    </w:p>
    <w:p w14:paraId="16A28208" w14:textId="77777777" w:rsidR="003D08B4" w:rsidRPr="00137227" w:rsidRDefault="00000000">
      <w:pPr>
        <w:pStyle w:val="Heading1"/>
        <w:rPr>
          <w:rFonts w:ascii="Google Sans Flex" w:hAnsi="Google Sans Flex"/>
          <w:color w:val="auto"/>
        </w:rPr>
      </w:pPr>
      <w:r w:rsidRPr="00137227">
        <w:rPr>
          <w:rFonts w:ascii="Google Sans Flex" w:hAnsi="Google Sans Flex"/>
          <w:color w:val="auto"/>
        </w:rPr>
        <w:t>5. Security Analysis</w:t>
      </w:r>
    </w:p>
    <w:p w14:paraId="73631C55" w14:textId="77777777" w:rsidR="003D08B4" w:rsidRPr="00137227" w:rsidRDefault="00000000">
      <w:pPr>
        <w:pStyle w:val="Heading2"/>
        <w:rPr>
          <w:rFonts w:ascii="Google Sans Flex" w:hAnsi="Google Sans Flex"/>
          <w:color w:val="auto"/>
        </w:rPr>
      </w:pPr>
      <w:r w:rsidRPr="00137227">
        <w:rPr>
          <w:rFonts w:ascii="Google Sans Flex" w:hAnsi="Google Sans Flex"/>
          <w:color w:val="auto"/>
        </w:rPr>
        <w:t>5.1 Reentrancy Protection</w:t>
      </w:r>
    </w:p>
    <w:p w14:paraId="3C42E842" w14:textId="77777777" w:rsidR="003D08B4" w:rsidRPr="00137227" w:rsidRDefault="00000000">
      <w:pPr>
        <w:rPr>
          <w:rFonts w:ascii="Google Sans Flex" w:hAnsi="Google Sans Flex"/>
        </w:rPr>
      </w:pPr>
      <w:r w:rsidRPr="00137227">
        <w:rPr>
          <w:rFonts w:ascii="Google Sans Flex" w:hAnsi="Google Sans Flex"/>
        </w:rPr>
        <w:t>The contract uses multiple layers of protection:</w:t>
      </w:r>
    </w:p>
    <w:p w14:paraId="6DD4FDB9" w14:textId="77777777" w:rsidR="003D08B4" w:rsidRPr="00137227" w:rsidRDefault="00000000">
      <w:pPr>
        <w:pStyle w:val="ListBullet"/>
        <w:rPr>
          <w:rFonts w:ascii="Google Sans Flex" w:hAnsi="Google Sans Flex"/>
        </w:rPr>
      </w:pPr>
      <w:r w:rsidRPr="00137227">
        <w:rPr>
          <w:rFonts w:ascii="Google Sans Flex" w:hAnsi="Google Sans Flex"/>
        </w:rPr>
        <w:t>Check-Effects-Interactions pattern in withdrawPayments() — balance set to zero before ETH is sent.</w:t>
      </w:r>
    </w:p>
    <w:p w14:paraId="1F168291" w14:textId="77777777" w:rsidR="003D08B4" w:rsidRPr="00137227" w:rsidRDefault="00000000">
      <w:pPr>
        <w:pStyle w:val="ListBullet"/>
        <w:rPr>
          <w:rFonts w:ascii="Google Sans Flex" w:hAnsi="Google Sans Flex"/>
        </w:rPr>
      </w:pPr>
      <w:r w:rsidRPr="00137227">
        <w:rPr>
          <w:rFonts w:ascii="Google Sans Flex" w:hAnsi="Google Sans Flex"/>
        </w:rPr>
        <w:t>OpenZeppelin's ReentrancyGuard (nonReentrant modifier) on buyNFT() and withdrawPayments().</w:t>
      </w:r>
    </w:p>
    <w:p w14:paraId="3D9BBEEE" w14:textId="77777777" w:rsidR="003D08B4" w:rsidRPr="00137227" w:rsidRDefault="00000000">
      <w:pPr>
        <w:pStyle w:val="ListBullet"/>
        <w:rPr>
          <w:rFonts w:ascii="Google Sans Flex" w:hAnsi="Google Sans Flex"/>
        </w:rPr>
      </w:pPr>
      <w:r w:rsidRPr="00137227">
        <w:rPr>
          <w:rFonts w:ascii="Google Sans Flex" w:hAnsi="Google Sans Flex"/>
        </w:rPr>
        <w:t>Pull-payment pattern ensures no external calls are made to royalty receivers during the sale.</w:t>
      </w:r>
    </w:p>
    <w:p w14:paraId="1AF88A87" w14:textId="77777777" w:rsidR="003D08B4" w:rsidRPr="00137227" w:rsidRDefault="00000000">
      <w:pPr>
        <w:pStyle w:val="Heading2"/>
        <w:rPr>
          <w:rFonts w:ascii="Google Sans Flex" w:hAnsi="Google Sans Flex"/>
          <w:color w:val="auto"/>
        </w:rPr>
      </w:pPr>
      <w:r w:rsidRPr="00137227">
        <w:rPr>
          <w:rFonts w:ascii="Google Sans Flex" w:hAnsi="Google Sans Flex"/>
          <w:color w:val="auto"/>
        </w:rPr>
        <w:t>5.2 Denial of Service (Gas) Protection</w:t>
      </w:r>
    </w:p>
    <w:p w14:paraId="4BE71D42" w14:textId="77777777" w:rsidR="003D08B4" w:rsidRPr="00137227" w:rsidRDefault="00000000">
      <w:pPr>
        <w:rPr>
          <w:rFonts w:ascii="Google Sans Flex" w:hAnsi="Google Sans Flex"/>
        </w:rPr>
      </w:pPr>
      <w:r w:rsidRPr="00137227">
        <w:rPr>
          <w:rFonts w:ascii="Google Sans Flex" w:hAnsi="Google Sans Flex"/>
        </w:rPr>
        <w:t>By using the pull-payment pattern, the transaction cost of buyNFT() is bounded. Even if an NFT has 100 royalty receivers, the contract only updates a storage mapping (SSTORE operation) for each — it does not send ETH. This prevents "Out of Gas" attacks where a malicious minter could add many receivers to exhaust gas.</w:t>
      </w:r>
    </w:p>
    <w:p w14:paraId="7C5A3A00" w14:textId="77777777" w:rsidR="003D08B4" w:rsidRPr="00137227" w:rsidRDefault="00000000">
      <w:pPr>
        <w:pStyle w:val="Heading2"/>
        <w:rPr>
          <w:rFonts w:ascii="Google Sans Flex" w:hAnsi="Google Sans Flex"/>
          <w:color w:val="auto"/>
        </w:rPr>
      </w:pPr>
      <w:r w:rsidRPr="00137227">
        <w:rPr>
          <w:rFonts w:ascii="Google Sans Flex" w:hAnsi="Google Sans Flex"/>
          <w:color w:val="auto"/>
        </w:rPr>
        <w:t>5.3 Input Validation</w:t>
      </w:r>
    </w:p>
    <w:p w14:paraId="2C7007B7" w14:textId="77777777" w:rsidR="003D08B4" w:rsidRPr="00137227" w:rsidRDefault="00000000">
      <w:pPr>
        <w:rPr>
          <w:rFonts w:ascii="Google Sans Flex" w:hAnsi="Google Sans Flex"/>
        </w:rPr>
      </w:pPr>
      <w:r w:rsidRPr="00137227">
        <w:rPr>
          <w:rFonts w:ascii="Google Sans Flex" w:hAnsi="Google Sans Flex"/>
        </w:rPr>
        <w:t>The contract validates critical inputs:</w:t>
      </w:r>
    </w:p>
    <w:p w14:paraId="60E4B8BE" w14:textId="77777777" w:rsidR="003D08B4" w:rsidRPr="00137227" w:rsidRDefault="00000000">
      <w:pPr>
        <w:pStyle w:val="ListBullet"/>
        <w:rPr>
          <w:rFonts w:ascii="Google Sans Flex" w:hAnsi="Google Sans Flex"/>
        </w:rPr>
      </w:pPr>
      <w:r w:rsidRPr="00137227">
        <w:rPr>
          <w:rFonts w:ascii="Google Sans Flex" w:hAnsi="Google Sans Flex"/>
        </w:rPr>
        <w:t>mintWithRoyalties(): Total shares must equal exactly 10000. Receiver addresses must not be zero.</w:t>
      </w:r>
    </w:p>
    <w:p w14:paraId="419032E1" w14:textId="77777777" w:rsidR="003D08B4" w:rsidRPr="00137227" w:rsidRDefault="00000000">
      <w:pPr>
        <w:pStyle w:val="ListBullet"/>
        <w:rPr>
          <w:rFonts w:ascii="Google Sans Flex" w:hAnsi="Google Sans Flex"/>
        </w:rPr>
      </w:pPr>
      <w:r w:rsidRPr="00137227">
        <w:rPr>
          <w:rFonts w:ascii="Google Sans Flex" w:hAnsi="Google Sans Flex"/>
        </w:rPr>
        <w:t>listNFT(): Price must be greater than zero. Only the NFT owner can list. Marketplace must be approved.</w:t>
      </w:r>
    </w:p>
    <w:p w14:paraId="53FCC41E" w14:textId="77777777" w:rsidR="003D08B4" w:rsidRPr="00137227" w:rsidRDefault="00000000">
      <w:pPr>
        <w:pStyle w:val="ListBullet"/>
        <w:rPr>
          <w:rFonts w:ascii="Google Sans Flex" w:hAnsi="Google Sans Flex"/>
        </w:rPr>
      </w:pPr>
      <w:r w:rsidRPr="00137227">
        <w:rPr>
          <w:rFonts w:ascii="Google Sans Flex" w:hAnsi="Google Sans Flex"/>
        </w:rPr>
        <w:t>buyNFT(): Listing must be active. msg.value must match the listing price exactly.</w:t>
      </w:r>
    </w:p>
    <w:p w14:paraId="22FC9FB2" w14:textId="77777777" w:rsidR="003D08B4" w:rsidRPr="00137227" w:rsidRDefault="00000000">
      <w:pPr>
        <w:pStyle w:val="ListBullet"/>
        <w:rPr>
          <w:rFonts w:ascii="Google Sans Flex" w:hAnsi="Google Sans Flex"/>
        </w:rPr>
      </w:pPr>
      <w:r w:rsidRPr="00137227">
        <w:rPr>
          <w:rFonts w:ascii="Google Sans Flex" w:hAnsi="Google Sans Flex"/>
        </w:rPr>
        <w:t>withdrawPayments(): Balance must be greater than zero.</w:t>
      </w:r>
    </w:p>
    <w:p w14:paraId="50873F9D" w14:textId="77777777" w:rsidR="003D08B4" w:rsidRPr="00137227" w:rsidRDefault="00000000">
      <w:pPr>
        <w:pStyle w:val="Heading1"/>
        <w:rPr>
          <w:rFonts w:ascii="Google Sans Flex" w:hAnsi="Google Sans Flex"/>
          <w:color w:val="auto"/>
        </w:rPr>
      </w:pPr>
      <w:r w:rsidRPr="00137227">
        <w:rPr>
          <w:rFonts w:ascii="Google Sans Flex" w:hAnsi="Google Sans Flex"/>
          <w:color w:val="auto"/>
        </w:rPr>
        <w:t>6. How the Components Work Together</w:t>
      </w:r>
    </w:p>
    <w:p w14:paraId="6FA03C9B" w14:textId="77777777" w:rsidR="003D08B4" w:rsidRPr="00137227" w:rsidRDefault="00000000">
      <w:pPr>
        <w:rPr>
          <w:rFonts w:ascii="Google Sans Flex" w:hAnsi="Google Sans Flex"/>
        </w:rPr>
      </w:pPr>
      <w:r w:rsidRPr="00137227">
        <w:rPr>
          <w:rFonts w:ascii="Google Sans Flex" w:hAnsi="Google Sans Flex"/>
        </w:rPr>
        <w:t>The complete sale flow demonstrates how all three technical requirements combine:</w:t>
      </w:r>
    </w:p>
    <w:p w14:paraId="7141E697" w14:textId="77777777" w:rsidR="003D08B4" w:rsidRPr="00137227" w:rsidRDefault="00000000">
      <w:pPr>
        <w:rPr>
          <w:rFonts w:ascii="Google Sans Flex" w:hAnsi="Google Sans Flex"/>
        </w:rPr>
      </w:pPr>
      <w:r w:rsidRPr="00137227">
        <w:rPr>
          <w:rFonts w:ascii="Google Sans Flex" w:hAnsi="Google Sans Flex"/>
        </w:rPr>
        <w:lastRenderedPageBreak/>
        <w:t>Step 1: Minting: The contract owner calls mintWithRoyalties() to create an NFT with an array of royalty receivers (e.g., Artist 70%, Manager 30%). The contract validates shares add to 100%.</w:t>
      </w:r>
    </w:p>
    <w:p w14:paraId="0838186F" w14:textId="77777777" w:rsidR="003D08B4" w:rsidRPr="00137227" w:rsidRDefault="00000000">
      <w:pPr>
        <w:rPr>
          <w:rFonts w:ascii="Google Sans Flex" w:hAnsi="Google Sans Flex"/>
        </w:rPr>
      </w:pPr>
      <w:r w:rsidRPr="00137227">
        <w:rPr>
          <w:rFonts w:ascii="Google Sans Flex" w:hAnsi="Google Sans Flex"/>
        </w:rPr>
        <w:t>Step 2: Approval: The NFT owner calls setApprovalForAll(marketplace, true) to allow the marketplace to transfer the NFT.</w:t>
      </w:r>
    </w:p>
    <w:p w14:paraId="6B0E0B40" w14:textId="77777777" w:rsidR="003D08B4" w:rsidRPr="00137227" w:rsidRDefault="00000000">
      <w:pPr>
        <w:rPr>
          <w:rFonts w:ascii="Google Sans Flex" w:hAnsi="Google Sans Flex"/>
        </w:rPr>
      </w:pPr>
      <w:r w:rsidRPr="00137227">
        <w:rPr>
          <w:rFonts w:ascii="Google Sans Flex" w:hAnsi="Google Sans Flex"/>
        </w:rPr>
        <w:t>Step 3: Listing: The seller calls listNFT() with the NFT address, token ID, and price. The marketplace verifies ownership and approval.</w:t>
      </w:r>
    </w:p>
    <w:p w14:paraId="14D2878B" w14:textId="77777777" w:rsidR="003D08B4" w:rsidRPr="00137227" w:rsidRDefault="00000000">
      <w:pPr>
        <w:rPr>
          <w:rFonts w:ascii="Google Sans Flex" w:hAnsi="Google Sans Flex"/>
        </w:rPr>
      </w:pPr>
      <w:r w:rsidRPr="00137227">
        <w:rPr>
          <w:rFonts w:ascii="Google Sans Flex" w:hAnsi="Google Sans Flex"/>
        </w:rPr>
        <w:t>Step 4: Purchase: The buyer calls buyNFT() with the correct ETH payment. Inside this single atomic transaction:</w:t>
      </w:r>
      <w:r w:rsidRPr="00137227">
        <w:rPr>
          <w:rFonts w:ascii="Google Sans Flex" w:hAnsi="Google Sans Flex"/>
        </w:rPr>
        <w:br/>
        <w:t xml:space="preserve">   a. The listing is deactivated (prevents double-sell)</w:t>
      </w:r>
      <w:r w:rsidRPr="00137227">
        <w:rPr>
          <w:rFonts w:ascii="Google Sans Flex" w:hAnsi="Google Sans Flex"/>
        </w:rPr>
        <w:br/>
        <w:t xml:space="preserve">   b. Royalty information is read from FractionalRoyaltyNFT</w:t>
      </w:r>
      <w:r w:rsidRPr="00137227">
        <w:rPr>
          <w:rFonts w:ascii="Google Sans Flex" w:hAnsi="Google Sans Flex"/>
        </w:rPr>
        <w:br/>
        <w:t xml:space="preserve">   c. Royalty amounts are calculated per receiver and added to accruedBalances</w:t>
      </w:r>
      <w:r w:rsidRPr="00137227">
        <w:rPr>
          <w:rFonts w:ascii="Google Sans Flex" w:hAnsi="Google Sans Flex"/>
        </w:rPr>
        <w:br/>
        <w:t xml:space="preserve">   d. The seller's proceeds are added to accruedBalances</w:t>
      </w:r>
      <w:r w:rsidRPr="00137227">
        <w:rPr>
          <w:rFonts w:ascii="Google Sans Flex" w:hAnsi="Google Sans Flex"/>
        </w:rPr>
        <w:br/>
        <w:t xml:space="preserve">   e. The NFT is transferred to the buyer via safeTransferFrom()</w:t>
      </w:r>
    </w:p>
    <w:p w14:paraId="6BA6AB8C" w14:textId="77777777" w:rsidR="003D08B4" w:rsidRPr="00137227" w:rsidRDefault="00000000">
      <w:pPr>
        <w:rPr>
          <w:rFonts w:ascii="Google Sans Flex" w:hAnsi="Google Sans Flex"/>
        </w:rPr>
      </w:pPr>
      <w:r w:rsidRPr="00137227">
        <w:rPr>
          <w:rFonts w:ascii="Google Sans Flex" w:hAnsi="Google Sans Flex"/>
        </w:rPr>
        <w:t>Step 5: Withdrawal: Both the seller and royalty receivers call withdrawPayments() separately to claim their ETH. This uses the Check-Effects-Interactions pattern for security.</w:t>
      </w:r>
    </w:p>
    <w:p w14:paraId="741001B5" w14:textId="77777777" w:rsidR="003D08B4" w:rsidRPr="00137227" w:rsidRDefault="00000000">
      <w:pPr>
        <w:rPr>
          <w:rFonts w:ascii="Google Sans Flex" w:hAnsi="Google Sans Flex"/>
        </w:rPr>
      </w:pPr>
      <w:r w:rsidRPr="00137227">
        <w:rPr>
          <w:rFonts w:ascii="Google Sans Flex" w:hAnsi="Google Sans Flex"/>
        </w:rPr>
        <w:t>This design ensures that: (1) royalties are always distributed according to the fractions set at minting, (2) no single buyer or seller transaction can DoS the system, and (3) every purchase is atomic — all parties are credited or no one is.</w:t>
      </w:r>
    </w:p>
    <w:p w14:paraId="251E73AB" w14:textId="77777777" w:rsidR="003D08B4" w:rsidRPr="00137227" w:rsidRDefault="00000000">
      <w:pPr>
        <w:pStyle w:val="Heading1"/>
        <w:rPr>
          <w:rFonts w:ascii="Google Sans Flex" w:hAnsi="Google Sans Flex"/>
          <w:color w:val="auto"/>
        </w:rPr>
      </w:pPr>
      <w:r w:rsidRPr="00137227">
        <w:rPr>
          <w:rFonts w:ascii="Google Sans Flex" w:hAnsi="Google Sans Flex"/>
          <w:color w:val="auto"/>
        </w:rPr>
        <w:t>7. Test Scenarios</w:t>
      </w:r>
    </w:p>
    <w:p w14:paraId="1C4824CA" w14:textId="77777777" w:rsidR="003D08B4" w:rsidRPr="00137227" w:rsidRDefault="00000000">
      <w:pPr>
        <w:rPr>
          <w:rFonts w:ascii="Google Sans Flex" w:hAnsi="Google Sans Flex"/>
        </w:rPr>
      </w:pPr>
      <w:r w:rsidRPr="00137227">
        <w:rPr>
          <w:rFonts w:ascii="Google Sans Flex" w:hAnsi="Google Sans Flex"/>
        </w:rPr>
        <w:t>The following scenarios can be used to validate the system:</w:t>
      </w:r>
    </w:p>
    <w:p w14:paraId="16B81FAB" w14:textId="77777777" w:rsidR="003D08B4" w:rsidRPr="00137227" w:rsidRDefault="00000000">
      <w:pPr>
        <w:pStyle w:val="Heading2"/>
        <w:rPr>
          <w:rFonts w:ascii="Google Sans Flex" w:hAnsi="Google Sans Flex"/>
          <w:color w:val="auto"/>
        </w:rPr>
      </w:pPr>
      <w:r w:rsidRPr="00137227">
        <w:rPr>
          <w:rFonts w:ascii="Google Sans Flex" w:hAnsi="Google Sans Flex"/>
          <w:color w:val="auto"/>
        </w:rPr>
        <w:t>7.1 Basic Mint and Royalty Verification</w:t>
      </w:r>
    </w:p>
    <w:p w14:paraId="30A3A522" w14:textId="77777777" w:rsidR="003D08B4" w:rsidRPr="00137227" w:rsidRDefault="00000000">
      <w:pPr>
        <w:rPr>
          <w:rFonts w:ascii="Google Sans Flex" w:hAnsi="Google Sans Flex"/>
        </w:rPr>
      </w:pPr>
      <w:r w:rsidRPr="00137227">
        <w:rPr>
          <w:rFonts w:ascii="Google Sans Flex" w:hAnsi="Google Sans Flex"/>
        </w:rPr>
        <w:t>Mint an NFT with two royalty receivers (e.g., 5000 + 5000). Verify that getRoyaltyReceivers() returns the correct addresses and shares, and that royaltyInfo() returns the expected 10% fee.</w:t>
      </w:r>
    </w:p>
    <w:p w14:paraId="1102E42B" w14:textId="77777777" w:rsidR="003D08B4" w:rsidRPr="00137227" w:rsidRDefault="00000000">
      <w:pPr>
        <w:pStyle w:val="Heading2"/>
        <w:rPr>
          <w:rFonts w:ascii="Google Sans Flex" w:hAnsi="Google Sans Flex"/>
          <w:color w:val="auto"/>
        </w:rPr>
      </w:pPr>
      <w:r w:rsidRPr="00137227">
        <w:rPr>
          <w:rFonts w:ascii="Google Sans Flex" w:hAnsi="Google Sans Flex"/>
          <w:color w:val="auto"/>
        </w:rPr>
        <w:t>7.2 Full Buy-Sell Flow</w:t>
      </w:r>
    </w:p>
    <w:p w14:paraId="36F7FECB" w14:textId="77777777" w:rsidR="003D08B4" w:rsidRPr="00137227" w:rsidRDefault="00000000">
      <w:pPr>
        <w:rPr>
          <w:rFonts w:ascii="Google Sans Flex" w:hAnsi="Google Sans Flex"/>
        </w:rPr>
      </w:pPr>
      <w:r w:rsidRPr="00137227">
        <w:rPr>
          <w:rFonts w:ascii="Google Sans Flex" w:hAnsi="Google Sans Flex"/>
        </w:rPr>
        <w:t xml:space="preserve">Mint </w:t>
      </w:r>
      <w:r w:rsidRPr="00137227">
        <w:rPr>
          <w:rFonts w:ascii="Arial" w:hAnsi="Arial" w:cs="Arial"/>
        </w:rPr>
        <w:t>→</w:t>
      </w:r>
      <w:r w:rsidRPr="00137227">
        <w:rPr>
          <w:rFonts w:ascii="Google Sans Flex" w:hAnsi="Google Sans Flex"/>
        </w:rPr>
        <w:t xml:space="preserve"> Approve </w:t>
      </w:r>
      <w:r w:rsidRPr="00137227">
        <w:rPr>
          <w:rFonts w:ascii="Arial" w:hAnsi="Arial" w:cs="Arial"/>
        </w:rPr>
        <w:t>→</w:t>
      </w:r>
      <w:r w:rsidRPr="00137227">
        <w:rPr>
          <w:rFonts w:ascii="Google Sans Flex" w:hAnsi="Google Sans Flex"/>
        </w:rPr>
        <w:t xml:space="preserve"> List </w:t>
      </w:r>
      <w:r w:rsidRPr="00137227">
        <w:rPr>
          <w:rFonts w:ascii="Arial" w:hAnsi="Arial" w:cs="Arial"/>
        </w:rPr>
        <w:t>→</w:t>
      </w:r>
      <w:r w:rsidRPr="00137227">
        <w:rPr>
          <w:rFonts w:ascii="Google Sans Flex" w:hAnsi="Google Sans Flex"/>
        </w:rPr>
        <w:t xml:space="preserve"> Buy </w:t>
      </w:r>
      <w:r w:rsidRPr="00137227">
        <w:rPr>
          <w:rFonts w:ascii="Google Sans Flex" w:hAnsi="Google Sans Flex" w:cs="Google Sans Flex"/>
        </w:rPr>
        <w:t>—</w:t>
      </w:r>
      <w:r w:rsidRPr="00137227">
        <w:rPr>
          <w:rFonts w:ascii="Google Sans Flex" w:hAnsi="Google Sans Flex"/>
        </w:rPr>
        <w:t xml:space="preserve"> verify that the NFT changes owner, the seller's accruedBalance reflects the sale minus royalties, and each royalty receiver's balance is correct.</w:t>
      </w:r>
    </w:p>
    <w:p w14:paraId="62F67BEC" w14:textId="77777777" w:rsidR="003D08B4" w:rsidRPr="00137227" w:rsidRDefault="00000000">
      <w:pPr>
        <w:pStyle w:val="Heading2"/>
        <w:rPr>
          <w:rFonts w:ascii="Google Sans Flex" w:hAnsi="Google Sans Flex"/>
          <w:color w:val="auto"/>
        </w:rPr>
      </w:pPr>
      <w:r w:rsidRPr="00137227">
        <w:rPr>
          <w:rFonts w:ascii="Google Sans Flex" w:hAnsi="Google Sans Flex"/>
          <w:color w:val="auto"/>
        </w:rPr>
        <w:t>7.3 Reentrancy Attempt</w:t>
      </w:r>
    </w:p>
    <w:p w14:paraId="24FD0632" w14:textId="77777777" w:rsidR="003D08B4" w:rsidRPr="00137227" w:rsidRDefault="00000000">
      <w:pPr>
        <w:rPr>
          <w:rFonts w:ascii="Google Sans Flex" w:hAnsi="Google Sans Flex"/>
        </w:rPr>
      </w:pPr>
      <w:r w:rsidRPr="00137227">
        <w:rPr>
          <w:rFonts w:ascii="Google Sans Flex" w:hAnsi="Google Sans Flex"/>
        </w:rPr>
        <w:t>Deploy a malicious contract that calls withdrawPayments() inside its receive() function. Verify the function only pays once due to the Checks-Effects-Interactions pattern.</w:t>
      </w:r>
    </w:p>
    <w:p w14:paraId="19E37080" w14:textId="77777777" w:rsidR="003D08B4" w:rsidRPr="00137227" w:rsidRDefault="00000000">
      <w:pPr>
        <w:pStyle w:val="Heading2"/>
        <w:rPr>
          <w:rFonts w:ascii="Google Sans Flex" w:hAnsi="Google Sans Flex"/>
          <w:color w:val="auto"/>
        </w:rPr>
      </w:pPr>
      <w:r w:rsidRPr="00137227">
        <w:rPr>
          <w:rFonts w:ascii="Google Sans Flex" w:hAnsi="Google Sans Flex"/>
          <w:color w:val="auto"/>
        </w:rPr>
        <w:t>7.4 Invalid Share Rejection</w:t>
      </w:r>
    </w:p>
    <w:p w14:paraId="455FAB27" w14:textId="77777777" w:rsidR="003D08B4" w:rsidRPr="00137227" w:rsidRDefault="00000000">
      <w:pPr>
        <w:rPr>
          <w:rFonts w:ascii="Google Sans Flex" w:hAnsi="Google Sans Flex"/>
        </w:rPr>
      </w:pPr>
      <w:r w:rsidRPr="00137227">
        <w:rPr>
          <w:rFonts w:ascii="Google Sans Flex" w:hAnsi="Google Sans Flex"/>
        </w:rPr>
        <w:t>Attempt to mint with receivers summing to 9000 (not 10000). Verify the transaction reverts.</w:t>
      </w:r>
    </w:p>
    <w:p w14:paraId="0235CA0B" w14:textId="77777777" w:rsidR="003D08B4" w:rsidRPr="00137227" w:rsidRDefault="00000000">
      <w:pPr>
        <w:pStyle w:val="Heading2"/>
        <w:rPr>
          <w:rFonts w:ascii="Google Sans Flex" w:hAnsi="Google Sans Flex"/>
          <w:color w:val="auto"/>
        </w:rPr>
      </w:pPr>
      <w:r w:rsidRPr="00137227">
        <w:rPr>
          <w:rFonts w:ascii="Google Sans Flex" w:hAnsi="Google Sans Flex"/>
          <w:color w:val="auto"/>
        </w:rPr>
        <w:t>7.5 Double-Purchase Prevention</w:t>
      </w:r>
    </w:p>
    <w:p w14:paraId="6494B76C" w14:textId="77777777" w:rsidR="003D08B4" w:rsidRPr="00137227" w:rsidRDefault="00000000">
      <w:pPr>
        <w:rPr>
          <w:rFonts w:ascii="Google Sans Flex" w:hAnsi="Google Sans Flex"/>
        </w:rPr>
      </w:pPr>
      <w:r w:rsidRPr="00137227">
        <w:rPr>
          <w:rFonts w:ascii="Google Sans Flex" w:hAnsi="Google Sans Flex"/>
        </w:rPr>
        <w:t>After an NFT is bought, verify that calling buyNFT() again for the same listing reverts.</w:t>
      </w:r>
    </w:p>
    <w:p w14:paraId="384DA99E" w14:textId="77777777" w:rsidR="003D08B4" w:rsidRPr="00137227" w:rsidRDefault="00000000">
      <w:pPr>
        <w:pStyle w:val="Heading1"/>
        <w:rPr>
          <w:rFonts w:ascii="Google Sans Flex" w:hAnsi="Google Sans Flex"/>
          <w:color w:val="auto"/>
        </w:rPr>
      </w:pPr>
      <w:r w:rsidRPr="00137227">
        <w:rPr>
          <w:rFonts w:ascii="Google Sans Flex" w:hAnsi="Google Sans Flex"/>
          <w:color w:val="auto"/>
        </w:rPr>
        <w:lastRenderedPageBreak/>
        <w:t>8. Conclusion</w:t>
      </w:r>
    </w:p>
    <w:p w14:paraId="1670D4CA" w14:textId="77777777" w:rsidR="003D08B4" w:rsidRPr="00137227" w:rsidRDefault="00000000">
      <w:pPr>
        <w:rPr>
          <w:rFonts w:ascii="Google Sans Flex" w:hAnsi="Google Sans Flex"/>
        </w:rPr>
      </w:pPr>
      <w:r w:rsidRPr="00137227">
        <w:rPr>
          <w:rFonts w:ascii="Google Sans Flex" w:hAnsi="Google Sans Flex"/>
        </w:rPr>
        <w:t>The NFT Fractional Marketplace demonstrates three important smart contract design patterns that go beyond basic NFT trading:</w:t>
      </w:r>
    </w:p>
    <w:p w14:paraId="019FFA51" w14:textId="77777777" w:rsidR="003D08B4" w:rsidRPr="00137227" w:rsidRDefault="00000000">
      <w:pPr>
        <w:pStyle w:val="ListBullet"/>
        <w:rPr>
          <w:rFonts w:ascii="Google Sans Flex" w:hAnsi="Google Sans Flex"/>
        </w:rPr>
      </w:pPr>
      <w:r w:rsidRPr="00137227">
        <w:rPr>
          <w:rFonts w:ascii="Google Sans Flex" w:hAnsi="Google Sans Flex"/>
        </w:rPr>
        <w:t>Advanced ERC-721 with EIP-2981: By storing an array of royalty receivers per token and using the standard royaltyInfo() function as a bridge, the contract achieves backward compatibility with standard marketplaces while supporting complex multi-receiver royalty splitting.</w:t>
      </w:r>
    </w:p>
    <w:p w14:paraId="715299FD" w14:textId="77777777" w:rsidR="003D08B4" w:rsidRPr="00137227" w:rsidRDefault="00000000">
      <w:pPr>
        <w:pStyle w:val="ListBullet"/>
        <w:rPr>
          <w:rFonts w:ascii="Google Sans Flex" w:hAnsi="Google Sans Flex"/>
        </w:rPr>
      </w:pPr>
      <w:r w:rsidRPr="00137227">
        <w:rPr>
          <w:rFonts w:ascii="Google Sans Flex" w:hAnsi="Google Sans Flex"/>
        </w:rPr>
        <w:t>Pull-Payment Splitter: The claim-based withdrawal pattern (accruedBalances mapping) eliminates reentrancy vulnerabilities and out-of-gas issues that plague push-based distribution systems.</w:t>
      </w:r>
    </w:p>
    <w:p w14:paraId="08EA7155" w14:textId="77777777" w:rsidR="003D08B4" w:rsidRPr="00137227" w:rsidRDefault="00000000">
      <w:pPr>
        <w:pStyle w:val="ListBullet"/>
        <w:rPr>
          <w:rFonts w:ascii="Google Sans Flex" w:hAnsi="Google Sans Flex"/>
        </w:rPr>
      </w:pPr>
      <w:r w:rsidRPr="00137227">
        <w:rPr>
          <w:rFonts w:ascii="Google Sans Flex" w:hAnsi="Google Sans Flex"/>
        </w:rPr>
        <w:t>Atomic Swaps: The buyNFT() function ensures that NFT transfer and fund allocation happen in a single atomic transaction — either all state changes succeed or none do.</w:t>
      </w:r>
    </w:p>
    <w:p w14:paraId="250A709E" w14:textId="77777777" w:rsidR="003D08B4" w:rsidRPr="00137227" w:rsidRDefault="00000000">
      <w:pPr>
        <w:rPr>
          <w:rFonts w:ascii="Google Sans Flex" w:hAnsi="Google Sans Flex"/>
        </w:rPr>
      </w:pPr>
      <w:r w:rsidRPr="00137227">
        <w:rPr>
          <w:rFonts w:ascii="Google Sans Flex" w:hAnsi="Google Sans Flex"/>
        </w:rPr>
        <w:t>The combination of these patterns creates a robust, gas-efficient, and secure marketplace suitable for real-world use cases where NFT revenue needs to be shared among multiple stakeholders such as artists, publishers, platforms, and investors.</w:t>
      </w:r>
    </w:p>
    <w:sectPr w:rsidR="003D08B4" w:rsidRPr="0013722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oogle Sans Flex">
    <w:panose1 w:val="020B0503030502040204"/>
    <w:charset w:val="00"/>
    <w:family w:val="swiss"/>
    <w:pitch w:val="variable"/>
    <w:sig w:usb0="A10000FF" w:usb1="5200204B" w:usb2="02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9273208">
    <w:abstractNumId w:val="8"/>
  </w:num>
  <w:num w:numId="2" w16cid:durableId="1878196784">
    <w:abstractNumId w:val="6"/>
  </w:num>
  <w:num w:numId="3" w16cid:durableId="815025579">
    <w:abstractNumId w:val="5"/>
  </w:num>
  <w:num w:numId="4" w16cid:durableId="1651058348">
    <w:abstractNumId w:val="4"/>
  </w:num>
  <w:num w:numId="5" w16cid:durableId="1644120997">
    <w:abstractNumId w:val="7"/>
  </w:num>
  <w:num w:numId="6" w16cid:durableId="878126783">
    <w:abstractNumId w:val="3"/>
  </w:num>
  <w:num w:numId="7" w16cid:durableId="1257785629">
    <w:abstractNumId w:val="2"/>
  </w:num>
  <w:num w:numId="8" w16cid:durableId="1358851022">
    <w:abstractNumId w:val="1"/>
  </w:num>
  <w:num w:numId="9" w16cid:durableId="373890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227"/>
    <w:rsid w:val="0015074B"/>
    <w:rsid w:val="0029639D"/>
    <w:rsid w:val="00326F90"/>
    <w:rsid w:val="003D08B4"/>
    <w:rsid w:val="00477CEE"/>
    <w:rsid w:val="005039C1"/>
    <w:rsid w:val="006E216D"/>
    <w:rsid w:val="00A414A7"/>
    <w:rsid w:val="00AA1D8D"/>
    <w:rsid w:val="00B3426E"/>
    <w:rsid w:val="00B47730"/>
    <w:rsid w:val="00CB0664"/>
    <w:rsid w:val="00D6480C"/>
    <w:rsid w:val="00E509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53E44"/>
  <w14:defaultImageDpi w14:val="300"/>
  <w15:docId w15:val="{CEDCFD67-B55B-4212-BE38-D05E676DF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1815</Words>
  <Characters>10351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suthatnonao</cp:lastModifiedBy>
  <cp:revision>7</cp:revision>
  <dcterms:created xsi:type="dcterms:W3CDTF">2013-12-23T23:15:00Z</dcterms:created>
  <dcterms:modified xsi:type="dcterms:W3CDTF">2026-06-06T09:09:00Z</dcterms:modified>
  <cp:category/>
</cp:coreProperties>
</file>