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580" w:rsidRDefault="00C53580">
      <w:pPr>
        <w:ind w:left="210" w:right="210"/>
        <w:jc w:val="center"/>
        <w:rPr>
          <w:rFonts w:ascii="Times New Roman" w:eastAsia="黑体" w:hAnsi="Times New Roman"/>
          <w:color w:val="FF0000"/>
          <w:w w:val="50"/>
          <w:sz w:val="72"/>
          <w:szCs w:val="72"/>
        </w:rPr>
      </w:pPr>
    </w:p>
    <w:p w:rsidR="00C53580" w:rsidRDefault="00C53580">
      <w:pPr>
        <w:ind w:left="210" w:right="210"/>
        <w:jc w:val="center"/>
        <w:rPr>
          <w:rFonts w:ascii="Times New Roman" w:eastAsia="黑体" w:hAnsi="Times New Roman"/>
          <w:color w:val="FF0000"/>
          <w:w w:val="50"/>
          <w:sz w:val="96"/>
          <w:szCs w:val="96"/>
        </w:rPr>
      </w:pPr>
    </w:p>
    <w:p w:rsidR="00C53580" w:rsidRDefault="00DC5002">
      <w:pPr>
        <w:ind w:right="210"/>
        <w:jc w:val="center"/>
        <w:rPr>
          <w:rFonts w:ascii="Times New Roman" w:eastAsia="仿宋_GB2312" w:hAnsi="Times New Roman" w:cs="仿宋_GB2312"/>
          <w:b/>
          <w:color w:val="FF0000"/>
          <w:sz w:val="30"/>
          <w:szCs w:val="30"/>
        </w:rPr>
      </w:pPr>
      <w:r>
        <w:rPr>
          <w:rFonts w:ascii="Times New Roman" w:eastAsia="方正小标宋简体" w:hAnsi="Times New Roman" w:hint="eastAsia"/>
          <w:b/>
          <w:color w:val="FF0000"/>
          <w:spacing w:val="-16"/>
          <w:w w:val="50"/>
          <w:sz w:val="116"/>
          <w:szCs w:val="116"/>
        </w:rPr>
        <w:t>中共成都信息工程大学委员会文件</w:t>
      </w:r>
    </w:p>
    <w:p w:rsidR="00C53580" w:rsidRDefault="00C53580">
      <w:pPr>
        <w:spacing w:line="360" w:lineRule="exact"/>
        <w:jc w:val="center"/>
        <w:rPr>
          <w:rFonts w:ascii="Times New Roman" w:eastAsia="仿宋_GB2312" w:hAnsi="Times New Roman" w:cs="仿宋_GB2312"/>
          <w:sz w:val="32"/>
          <w:szCs w:val="32"/>
        </w:rPr>
      </w:pPr>
    </w:p>
    <w:p w:rsidR="00C53580" w:rsidRDefault="00C53580">
      <w:pPr>
        <w:spacing w:line="360" w:lineRule="exact"/>
        <w:jc w:val="center"/>
        <w:rPr>
          <w:rFonts w:ascii="Times New Roman" w:eastAsia="仿宋_GB2312" w:hAnsi="Times New Roman" w:cs="仿宋_GB2312"/>
          <w:sz w:val="32"/>
          <w:szCs w:val="32"/>
        </w:rPr>
      </w:pPr>
    </w:p>
    <w:p w:rsidR="00C53580" w:rsidRDefault="002310AA" w:rsidP="00ED6625">
      <w:pPr>
        <w:ind w:firstLineChars="100" w:firstLine="210"/>
        <w:jc w:val="center"/>
        <w:rPr>
          <w:rFonts w:ascii="Times New Roman" w:eastAsia="楷体" w:hAnsi="Times New Roman" w:cs="仿宋_GB2312"/>
          <w:sz w:val="32"/>
          <w:szCs w:val="32"/>
        </w:rPr>
      </w:pPr>
      <w:r>
        <w:rPr>
          <w:rFonts w:ascii="Times New Roman" w:eastAsia="宋体" w:hAnsi="Times New Roman"/>
          <w:noProof/>
          <w:color w:val="FF0000"/>
          <w:szCs w:val="21"/>
        </w:rPr>
        <mc:AlternateContent>
          <mc:Choice Requires="wps">
            <w:drawing>
              <wp:anchor distT="0" distB="0" distL="114300" distR="114300" simplePos="0" relativeHeight="251661312" behindDoc="0" locked="0" layoutInCell="1" allowOverlap="1" wp14:anchorId="1C97B3A0" wp14:editId="02D2B701">
                <wp:simplePos x="0" y="0"/>
                <wp:positionH relativeFrom="column">
                  <wp:posOffset>-9525</wp:posOffset>
                </wp:positionH>
                <wp:positionV relativeFrom="paragraph">
                  <wp:posOffset>394970</wp:posOffset>
                </wp:positionV>
                <wp:extent cx="5510530" cy="19685"/>
                <wp:effectExtent l="19050" t="19050" r="33020" b="37465"/>
                <wp:wrapNone/>
                <wp:docPr id="4" name="直接连接符 4"/>
                <wp:cNvGraphicFramePr/>
                <a:graphic xmlns:a="http://schemas.openxmlformats.org/drawingml/2006/main">
                  <a:graphicData uri="http://schemas.microsoft.com/office/word/2010/wordprocessingShape">
                    <wps:wsp>
                      <wps:cNvCnPr/>
                      <wps:spPr>
                        <a:xfrm>
                          <a:off x="0" y="0"/>
                          <a:ext cx="5510530" cy="19685"/>
                        </a:xfrm>
                        <a:prstGeom prst="line">
                          <a:avLst/>
                        </a:prstGeom>
                        <a:ln w="38100" cap="flat" cmpd="sng">
                          <a:solidFill>
                            <a:srgbClr val="FF0000"/>
                          </a:solidFill>
                          <a:prstDash val="solid"/>
                          <a:headEnd type="none" w="med" len="med"/>
                          <a:tailEnd type="none" w="med" len="med"/>
                        </a:ln>
                      </wps:spPr>
                      <wps:bodyPr/>
                    </wps:wsp>
                  </a:graphicData>
                </a:graphic>
              </wp:anchor>
            </w:drawing>
          </mc:Choice>
          <mc:Fallback>
            <w:pict>
              <v:line w14:anchorId="5095D702" id="直接连接符 4"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75pt,31.1pt" to="433.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" strokecolor="red" strokeweight="3pt"/>
            </w:pict>
          </mc:Fallback>
        </mc:AlternateContent>
      </w:r>
      <w:r w:rsidR="00DC5002">
        <w:rPr>
          <w:rFonts w:eastAsia="仿宋_GB2312" w:cs="仿宋_GB2312" w:hint="eastAsia"/>
          <w:sz w:val="32"/>
          <w:szCs w:val="32"/>
        </w:rPr>
        <w:t>成信党委发</w:t>
      </w:r>
      <w:r w:rsidR="00DC5002">
        <w:rPr>
          <w:rFonts w:ascii="Times New Roman" w:eastAsia="仿宋_GB2312" w:hAnsi="Times New Roman" w:cs="Times New Roman"/>
          <w:sz w:val="32"/>
          <w:szCs w:val="32"/>
        </w:rPr>
        <w:t>〔</w:t>
      </w:r>
      <w:r w:rsidR="00DC5002">
        <w:rPr>
          <w:rFonts w:ascii="Times New Roman" w:eastAsia="仿宋_GB2312" w:hAnsi="Times New Roman" w:cs="Times New Roman"/>
          <w:sz w:val="32"/>
          <w:szCs w:val="32"/>
        </w:rPr>
        <w:t>202</w:t>
      </w:r>
      <w:r w:rsidR="00ED6625">
        <w:rPr>
          <w:rFonts w:ascii="Times New Roman" w:eastAsia="仿宋_GB2312" w:hAnsi="Times New Roman" w:cs="Times New Roman"/>
          <w:sz w:val="32"/>
          <w:szCs w:val="32"/>
        </w:rPr>
        <w:t>2</w:t>
      </w:r>
      <w:r w:rsidR="00DC5002">
        <w:rPr>
          <w:rFonts w:ascii="Times New Roman" w:eastAsia="仿宋_GB2312" w:hAnsi="Times New Roman" w:cs="Times New Roman"/>
          <w:sz w:val="32"/>
          <w:szCs w:val="32"/>
        </w:rPr>
        <w:t>〕</w:t>
      </w:r>
      <w:r w:rsidR="00ED6625">
        <w:rPr>
          <w:rFonts w:ascii="Times New Roman" w:eastAsia="仿宋_GB2312" w:hAnsi="Times New Roman" w:cs="Times New Roman"/>
          <w:sz w:val="32"/>
          <w:szCs w:val="32"/>
        </w:rPr>
        <w:t>14</w:t>
      </w:r>
      <w:r w:rsidR="00DC5002">
        <w:rPr>
          <w:rFonts w:eastAsia="仿宋_GB2312" w:cs="仿宋_GB2312" w:hint="eastAsia"/>
          <w:sz w:val="32"/>
          <w:szCs w:val="32"/>
        </w:rPr>
        <w:t>号</w:t>
      </w:r>
    </w:p>
    <w:p w:rsidR="00C53580" w:rsidRDefault="00C53580" w:rsidP="002310AA">
      <w:pPr>
        <w:spacing w:line="320" w:lineRule="exact"/>
        <w:rPr>
          <w:rFonts w:ascii="Times New Roman" w:eastAsia="黑体" w:hAnsi="Times New Roman"/>
          <w:color w:val="FF0000"/>
          <w:sz w:val="52"/>
          <w:szCs w:val="52"/>
        </w:rPr>
      </w:pPr>
    </w:p>
    <w:p w:rsidR="00ED6625" w:rsidRPr="0086045D" w:rsidRDefault="00ED6625" w:rsidP="002310AA">
      <w:pPr>
        <w:widowControl/>
        <w:spacing w:line="320" w:lineRule="exact"/>
        <w:outlineLvl w:val="0"/>
        <w:rPr>
          <w:rFonts w:ascii="仿宋_GB2312" w:eastAsia="仿宋_GB2312" w:hAnsi="宋体" w:cs="宋体"/>
          <w:color w:val="000000"/>
          <w:kern w:val="0"/>
          <w:sz w:val="32"/>
          <w:szCs w:val="32"/>
        </w:rPr>
      </w:pPr>
    </w:p>
    <w:p w:rsidR="00E260CA" w:rsidRDefault="00E260CA" w:rsidP="00E260CA">
      <w:pPr>
        <w:widowControl/>
        <w:adjustRightInd w:val="0"/>
        <w:snapToGrid w:val="0"/>
        <w:spacing w:line="579" w:lineRule="exact"/>
        <w:jc w:val="center"/>
        <w:rPr>
          <w:rFonts w:ascii="Times New Roman" w:eastAsia="方正小标宋简体" w:hAnsi="Times New Roman"/>
          <w:kern w:val="0"/>
          <w:sz w:val="44"/>
          <w:szCs w:val="44"/>
        </w:rPr>
      </w:pPr>
      <w:r>
        <w:rPr>
          <w:rFonts w:ascii="Times New Roman" w:eastAsia="方正小标宋简体" w:hAnsi="Times New Roman" w:hint="eastAsia"/>
          <w:kern w:val="0"/>
          <w:sz w:val="44"/>
          <w:szCs w:val="44"/>
        </w:rPr>
        <w:t>中共</w:t>
      </w:r>
      <w:r>
        <w:rPr>
          <w:rFonts w:ascii="Times New Roman" w:eastAsia="方正小标宋简体" w:hAnsi="Times New Roman"/>
          <w:kern w:val="0"/>
          <w:sz w:val="44"/>
          <w:szCs w:val="44"/>
        </w:rPr>
        <w:t>成都信息工程大学委员会</w:t>
      </w:r>
    </w:p>
    <w:p w:rsidR="007939C6" w:rsidRDefault="00E260CA" w:rsidP="007939C6">
      <w:pPr>
        <w:widowControl/>
        <w:adjustRightInd w:val="0"/>
        <w:snapToGrid w:val="0"/>
        <w:spacing w:line="579" w:lineRule="exact"/>
        <w:jc w:val="center"/>
        <w:rPr>
          <w:rFonts w:ascii="Times New Roman" w:eastAsia="方正小标宋简体" w:hAnsi="Times New Roman"/>
          <w:kern w:val="0"/>
          <w:sz w:val="44"/>
          <w:szCs w:val="44"/>
        </w:rPr>
      </w:pPr>
      <w:r>
        <w:rPr>
          <w:rFonts w:ascii="Times New Roman" w:eastAsia="方正小标宋简体" w:hAnsi="Times New Roman"/>
          <w:kern w:val="0"/>
          <w:sz w:val="44"/>
          <w:szCs w:val="44"/>
        </w:rPr>
        <w:t>关于</w:t>
      </w:r>
      <w:r w:rsidR="005E2307">
        <w:rPr>
          <w:rFonts w:ascii="Times New Roman" w:eastAsia="方正小标宋简体" w:hAnsi="Times New Roman" w:hint="eastAsia"/>
          <w:kern w:val="0"/>
          <w:sz w:val="44"/>
          <w:szCs w:val="44"/>
        </w:rPr>
        <w:t>印发</w:t>
      </w:r>
      <w:r w:rsidR="005E2307">
        <w:rPr>
          <w:rFonts w:ascii="Times New Roman" w:eastAsia="方正小标宋简体" w:hAnsi="Times New Roman"/>
          <w:kern w:val="0"/>
          <w:sz w:val="44"/>
          <w:szCs w:val="44"/>
        </w:rPr>
        <w:t>《</w:t>
      </w:r>
      <w:r w:rsidR="005E2307" w:rsidRPr="0086045D">
        <w:rPr>
          <w:rFonts w:ascii="Times New Roman" w:eastAsia="方正小标宋简体" w:hAnsi="Times New Roman" w:hint="eastAsia"/>
          <w:kern w:val="0"/>
          <w:sz w:val="44"/>
          <w:szCs w:val="44"/>
        </w:rPr>
        <w:t>成都信息工程大学新闻宣传工作</w:t>
      </w:r>
    </w:p>
    <w:p w:rsidR="005E2307" w:rsidRDefault="005E2307" w:rsidP="007939C6">
      <w:pPr>
        <w:widowControl/>
        <w:adjustRightInd w:val="0"/>
        <w:snapToGrid w:val="0"/>
        <w:spacing w:line="579" w:lineRule="exact"/>
        <w:jc w:val="center"/>
        <w:rPr>
          <w:rFonts w:ascii="Times New Roman" w:eastAsia="方正小标宋简体" w:hAnsi="Times New Roman"/>
          <w:kern w:val="0"/>
          <w:sz w:val="44"/>
          <w:szCs w:val="44"/>
        </w:rPr>
      </w:pPr>
      <w:r w:rsidRPr="0086045D">
        <w:rPr>
          <w:rFonts w:ascii="Times New Roman" w:eastAsia="方正小标宋简体" w:hAnsi="Times New Roman" w:hint="eastAsia"/>
          <w:kern w:val="0"/>
          <w:sz w:val="44"/>
          <w:szCs w:val="44"/>
        </w:rPr>
        <w:t>先进集体、个人和作品评选办法</w:t>
      </w:r>
    </w:p>
    <w:p w:rsidR="005E2307" w:rsidRDefault="007B5B28" w:rsidP="005E2307">
      <w:pPr>
        <w:widowControl/>
        <w:adjustRightInd w:val="0"/>
        <w:snapToGrid w:val="0"/>
        <w:spacing w:line="579" w:lineRule="exact"/>
        <w:jc w:val="center"/>
        <w:rPr>
          <w:rFonts w:ascii="Times New Roman" w:eastAsia="方正小标宋简体" w:hAnsi="Times New Roman"/>
          <w:kern w:val="0"/>
          <w:sz w:val="44"/>
          <w:szCs w:val="44"/>
        </w:rPr>
      </w:pPr>
      <w:r>
        <w:rPr>
          <w:rFonts w:ascii="Times New Roman" w:eastAsia="方正小标宋简体" w:hAnsi="Times New Roman" w:hint="eastAsia"/>
          <w:kern w:val="0"/>
          <w:sz w:val="44"/>
          <w:szCs w:val="44"/>
        </w:rPr>
        <w:t>（</w:t>
      </w:r>
      <w:r w:rsidRPr="0086045D">
        <w:rPr>
          <w:rFonts w:ascii="Times New Roman" w:eastAsia="方正小标宋简体" w:hAnsi="Times New Roman" w:hint="eastAsia"/>
          <w:kern w:val="0"/>
          <w:sz w:val="44"/>
          <w:szCs w:val="44"/>
        </w:rPr>
        <w:t>试行</w:t>
      </w:r>
      <w:r>
        <w:rPr>
          <w:rFonts w:ascii="Times New Roman" w:eastAsia="方正小标宋简体" w:hAnsi="Times New Roman" w:hint="eastAsia"/>
          <w:kern w:val="0"/>
          <w:sz w:val="44"/>
          <w:szCs w:val="44"/>
        </w:rPr>
        <w:t>）</w:t>
      </w:r>
      <w:r w:rsidR="005E2307">
        <w:rPr>
          <w:rFonts w:ascii="Times New Roman" w:eastAsia="方正小标宋简体" w:hAnsi="Times New Roman"/>
          <w:kern w:val="0"/>
          <w:sz w:val="44"/>
          <w:szCs w:val="44"/>
        </w:rPr>
        <w:t>》</w:t>
      </w:r>
      <w:r w:rsidR="005E2307">
        <w:rPr>
          <w:rFonts w:ascii="Times New Roman" w:eastAsia="方正小标宋简体" w:hAnsi="Times New Roman" w:hint="eastAsia"/>
          <w:kern w:val="0"/>
          <w:sz w:val="44"/>
          <w:szCs w:val="44"/>
        </w:rPr>
        <w:t>的</w:t>
      </w:r>
      <w:r w:rsidR="005E2307">
        <w:rPr>
          <w:rFonts w:ascii="Times New Roman" w:eastAsia="方正小标宋简体" w:hAnsi="Times New Roman"/>
          <w:kern w:val="0"/>
          <w:sz w:val="44"/>
          <w:szCs w:val="44"/>
        </w:rPr>
        <w:t>通知</w:t>
      </w:r>
    </w:p>
    <w:p w:rsidR="005E2307" w:rsidRDefault="005E2307" w:rsidP="002310AA">
      <w:pPr>
        <w:widowControl/>
        <w:adjustRightInd w:val="0"/>
        <w:snapToGrid w:val="0"/>
        <w:spacing w:line="200" w:lineRule="exact"/>
        <w:jc w:val="center"/>
        <w:rPr>
          <w:rFonts w:ascii="Times New Roman" w:eastAsia="方正小标宋简体" w:hAnsi="Times New Roman"/>
          <w:kern w:val="0"/>
          <w:sz w:val="44"/>
          <w:szCs w:val="44"/>
        </w:rPr>
      </w:pPr>
    </w:p>
    <w:p w:rsidR="002310AA" w:rsidRDefault="002310AA" w:rsidP="002310AA">
      <w:pPr>
        <w:spacing w:line="579" w:lineRule="exact"/>
        <w:jc w:val="left"/>
        <w:rPr>
          <w:rFonts w:eastAsia="楷体"/>
          <w:sz w:val="32"/>
          <w:szCs w:val="32"/>
        </w:rPr>
      </w:pPr>
      <w:r>
        <w:rPr>
          <w:rFonts w:eastAsia="楷体" w:hint="eastAsia"/>
          <w:sz w:val="32"/>
          <w:szCs w:val="32"/>
        </w:rPr>
        <w:t>校</w:t>
      </w:r>
      <w:r>
        <w:rPr>
          <w:rFonts w:eastAsia="楷体"/>
          <w:sz w:val="32"/>
          <w:szCs w:val="32"/>
        </w:rPr>
        <w:t>内各单位</w:t>
      </w:r>
      <w:r>
        <w:rPr>
          <w:rFonts w:eastAsia="楷体" w:hint="eastAsia"/>
          <w:sz w:val="32"/>
          <w:szCs w:val="32"/>
        </w:rPr>
        <w:t>：</w:t>
      </w:r>
    </w:p>
    <w:p w:rsidR="002310AA" w:rsidRPr="002310AA" w:rsidRDefault="002310AA" w:rsidP="002310AA">
      <w:pPr>
        <w:widowControl/>
        <w:adjustRightInd w:val="0"/>
        <w:snapToGrid w:val="0"/>
        <w:spacing w:line="579" w:lineRule="exact"/>
        <w:ind w:firstLineChars="200" w:firstLine="640"/>
        <w:jc w:val="left"/>
        <w:rPr>
          <w:rFonts w:ascii="Times New Roman" w:eastAsia="楷体" w:hAnsi="Times New Roman" w:cs="Times New Roman"/>
          <w:sz w:val="32"/>
          <w:szCs w:val="32"/>
        </w:rPr>
      </w:pPr>
      <w:r>
        <w:rPr>
          <w:rFonts w:eastAsia="楷体" w:hint="eastAsia"/>
          <w:sz w:val="32"/>
          <w:szCs w:val="32"/>
        </w:rPr>
        <w:t>现</w:t>
      </w:r>
      <w:r w:rsidR="00035A41">
        <w:rPr>
          <w:rFonts w:ascii="Times New Roman" w:eastAsia="楷体" w:hAnsi="Times New Roman" w:cs="Times New Roman"/>
          <w:sz w:val="32"/>
          <w:szCs w:val="32"/>
        </w:rPr>
        <w:t>将《成都信息工程大学新闻宣传工作先进集体、个人和作品</w:t>
      </w:r>
      <w:r w:rsidRPr="002310AA">
        <w:rPr>
          <w:rFonts w:ascii="Times New Roman" w:eastAsia="楷体" w:hAnsi="Times New Roman" w:cs="Times New Roman"/>
          <w:sz w:val="32"/>
          <w:szCs w:val="32"/>
        </w:rPr>
        <w:t>评选办法</w:t>
      </w:r>
      <w:r w:rsidR="007B5B28">
        <w:rPr>
          <w:rFonts w:ascii="Times New Roman" w:eastAsia="楷体" w:hAnsi="Times New Roman" w:cs="Times New Roman" w:hint="eastAsia"/>
          <w:sz w:val="32"/>
          <w:szCs w:val="32"/>
        </w:rPr>
        <w:t>（</w:t>
      </w:r>
      <w:r w:rsidR="007B5B28" w:rsidRPr="002310AA">
        <w:rPr>
          <w:rFonts w:ascii="Times New Roman" w:eastAsia="楷体" w:hAnsi="Times New Roman" w:cs="Times New Roman"/>
          <w:sz w:val="32"/>
          <w:szCs w:val="32"/>
        </w:rPr>
        <w:t>试行</w:t>
      </w:r>
      <w:r w:rsidR="007B5B28">
        <w:rPr>
          <w:rFonts w:ascii="Times New Roman" w:eastAsia="楷体" w:hAnsi="Times New Roman" w:cs="Times New Roman" w:hint="eastAsia"/>
          <w:sz w:val="32"/>
          <w:szCs w:val="32"/>
        </w:rPr>
        <w:t>）</w:t>
      </w:r>
      <w:r w:rsidRPr="002310AA">
        <w:rPr>
          <w:rFonts w:ascii="Times New Roman" w:eastAsia="楷体" w:hAnsi="Times New Roman" w:cs="Times New Roman"/>
          <w:sz w:val="32"/>
          <w:szCs w:val="32"/>
        </w:rPr>
        <w:t>》印发给你们</w:t>
      </w:r>
      <w:r w:rsidRPr="002310AA">
        <w:rPr>
          <w:rFonts w:ascii="Times New Roman" w:eastAsia="楷体" w:hAnsi="Times New Roman" w:cs="Times New Roman"/>
          <w:w w:val="98"/>
          <w:sz w:val="32"/>
          <w:szCs w:val="32"/>
        </w:rPr>
        <w:t>，</w:t>
      </w:r>
      <w:r w:rsidR="00A87369">
        <w:rPr>
          <w:rFonts w:ascii="Times New Roman" w:eastAsia="楷体" w:hAnsi="Times New Roman" w:cs="Times New Roman" w:hint="eastAsia"/>
          <w:sz w:val="32"/>
          <w:szCs w:val="32"/>
        </w:rPr>
        <w:t>请</w:t>
      </w:r>
      <w:r w:rsidR="00A87369">
        <w:rPr>
          <w:rFonts w:ascii="Times New Roman" w:eastAsia="楷体" w:hAnsi="Times New Roman" w:cs="Times New Roman"/>
          <w:sz w:val="32"/>
          <w:szCs w:val="32"/>
        </w:rPr>
        <w:t>认真</w:t>
      </w:r>
      <w:r w:rsidR="00A87369">
        <w:rPr>
          <w:rFonts w:ascii="Times New Roman" w:eastAsia="楷体" w:hAnsi="Times New Roman" w:cs="Times New Roman" w:hint="eastAsia"/>
          <w:sz w:val="32"/>
          <w:szCs w:val="32"/>
        </w:rPr>
        <w:t>遵照执行</w:t>
      </w:r>
      <w:r w:rsidRPr="002310AA">
        <w:rPr>
          <w:rFonts w:ascii="Times New Roman" w:eastAsia="楷体" w:hAnsi="Times New Roman" w:cs="Times New Roman"/>
          <w:sz w:val="32"/>
          <w:szCs w:val="32"/>
        </w:rPr>
        <w:t>。</w:t>
      </w:r>
    </w:p>
    <w:p w:rsidR="002310AA" w:rsidRDefault="002310AA" w:rsidP="002310AA">
      <w:pPr>
        <w:spacing w:line="320" w:lineRule="exact"/>
        <w:ind w:firstLineChars="200" w:firstLine="640"/>
        <w:jc w:val="left"/>
        <w:rPr>
          <w:rFonts w:ascii="Times New Roman" w:eastAsia="楷体" w:hAnsi="Times New Roman" w:cs="Times New Roman"/>
          <w:sz w:val="32"/>
          <w:szCs w:val="32"/>
        </w:rPr>
      </w:pPr>
    </w:p>
    <w:p w:rsidR="0014112D" w:rsidRDefault="0014112D" w:rsidP="002310AA">
      <w:pPr>
        <w:spacing w:line="320" w:lineRule="exact"/>
        <w:ind w:firstLineChars="200" w:firstLine="640"/>
        <w:jc w:val="left"/>
        <w:rPr>
          <w:rFonts w:ascii="Times New Roman" w:eastAsia="楷体" w:hAnsi="Times New Roman" w:cs="Times New Roman"/>
          <w:sz w:val="32"/>
          <w:szCs w:val="32"/>
        </w:rPr>
      </w:pPr>
    </w:p>
    <w:p w:rsidR="0014112D" w:rsidRPr="002310AA" w:rsidRDefault="0014112D" w:rsidP="002310AA">
      <w:pPr>
        <w:spacing w:line="320" w:lineRule="exact"/>
        <w:ind w:firstLineChars="200" w:firstLine="640"/>
        <w:jc w:val="left"/>
        <w:rPr>
          <w:rFonts w:ascii="Times New Roman" w:eastAsia="楷体" w:hAnsi="Times New Roman" w:cs="Times New Roman"/>
          <w:sz w:val="32"/>
          <w:szCs w:val="32"/>
        </w:rPr>
      </w:pPr>
    </w:p>
    <w:p w:rsidR="002310AA" w:rsidRDefault="002310AA" w:rsidP="002310AA">
      <w:pPr>
        <w:spacing w:line="579" w:lineRule="exact"/>
        <w:ind w:firstLineChars="1200" w:firstLine="3840"/>
        <w:rPr>
          <w:rFonts w:eastAsia="楷体"/>
          <w:sz w:val="32"/>
          <w:szCs w:val="32"/>
        </w:rPr>
      </w:pPr>
      <w:r>
        <w:rPr>
          <w:rFonts w:eastAsia="楷体" w:hint="eastAsia"/>
          <w:sz w:val="32"/>
          <w:szCs w:val="32"/>
        </w:rPr>
        <w:t>中共</w:t>
      </w:r>
      <w:r>
        <w:rPr>
          <w:rFonts w:eastAsia="楷体"/>
          <w:sz w:val="32"/>
          <w:szCs w:val="32"/>
        </w:rPr>
        <w:t>成都信息工程大学委员会</w:t>
      </w:r>
    </w:p>
    <w:p w:rsidR="005E2307" w:rsidRPr="002310AA" w:rsidRDefault="002310AA" w:rsidP="002310AA">
      <w:pPr>
        <w:spacing w:line="579" w:lineRule="exact"/>
        <w:ind w:firstLineChars="1550" w:firstLine="4960"/>
        <w:jc w:val="left"/>
        <w:rPr>
          <w:rFonts w:ascii="Times New Roman" w:eastAsia="楷体" w:hAnsi="Times New Roman" w:cs="Times New Roman"/>
          <w:sz w:val="32"/>
          <w:szCs w:val="32"/>
        </w:rPr>
      </w:pPr>
      <w:r w:rsidRPr="002310AA">
        <w:rPr>
          <w:rFonts w:ascii="Times New Roman" w:eastAsia="楷体" w:hAnsi="Times New Roman" w:cs="Times New Roman"/>
          <w:sz w:val="32"/>
          <w:szCs w:val="32"/>
        </w:rPr>
        <w:t>202</w:t>
      </w:r>
      <w:r w:rsidR="002558C4">
        <w:rPr>
          <w:rFonts w:ascii="Times New Roman" w:eastAsia="楷体" w:hAnsi="Times New Roman" w:cs="Times New Roman"/>
          <w:sz w:val="32"/>
          <w:szCs w:val="32"/>
        </w:rPr>
        <w:t>2</w:t>
      </w:r>
      <w:r w:rsidRPr="002310AA">
        <w:rPr>
          <w:rFonts w:ascii="Times New Roman" w:eastAsia="楷体" w:hAnsi="Times New Roman" w:cs="Times New Roman"/>
          <w:sz w:val="32"/>
          <w:szCs w:val="32"/>
        </w:rPr>
        <w:t>年</w:t>
      </w:r>
      <w:r w:rsidRPr="002310AA">
        <w:rPr>
          <w:rFonts w:ascii="Times New Roman" w:eastAsia="楷体" w:hAnsi="Times New Roman" w:cs="Times New Roman"/>
          <w:sz w:val="32"/>
          <w:szCs w:val="32"/>
        </w:rPr>
        <w:t>3</w:t>
      </w:r>
      <w:r w:rsidRPr="002310AA">
        <w:rPr>
          <w:rFonts w:ascii="Times New Roman" w:eastAsia="楷体" w:hAnsi="Times New Roman" w:cs="Times New Roman"/>
          <w:sz w:val="32"/>
          <w:szCs w:val="32"/>
        </w:rPr>
        <w:t>月</w:t>
      </w:r>
      <w:r w:rsidRPr="002310AA">
        <w:rPr>
          <w:rFonts w:ascii="Times New Roman" w:eastAsia="楷体" w:hAnsi="Times New Roman" w:cs="Times New Roman"/>
          <w:sz w:val="32"/>
          <w:szCs w:val="32"/>
        </w:rPr>
        <w:t>10</w:t>
      </w:r>
      <w:r w:rsidRPr="002310AA">
        <w:rPr>
          <w:rFonts w:ascii="Times New Roman" w:eastAsia="楷体" w:hAnsi="Times New Roman" w:cs="Times New Roman"/>
          <w:sz w:val="32"/>
          <w:szCs w:val="32"/>
        </w:rPr>
        <w:t>日</w:t>
      </w:r>
      <w:bookmarkStart w:id="0" w:name="_GoBack"/>
      <w:bookmarkEnd w:id="0"/>
    </w:p>
    <w:p w:rsidR="005E2307" w:rsidRPr="002310AA" w:rsidRDefault="005E2307" w:rsidP="002310AA">
      <w:pPr>
        <w:widowControl/>
        <w:adjustRightInd w:val="0"/>
        <w:snapToGrid w:val="0"/>
        <w:spacing w:line="579" w:lineRule="exact"/>
        <w:rPr>
          <w:rFonts w:ascii="Times New Roman" w:eastAsia="方正小标宋简体" w:hAnsi="Times New Roman"/>
          <w:kern w:val="0"/>
          <w:sz w:val="44"/>
          <w:szCs w:val="44"/>
        </w:rPr>
      </w:pPr>
    </w:p>
    <w:p w:rsidR="007939C6" w:rsidRDefault="00ED6625" w:rsidP="007939C6">
      <w:pPr>
        <w:widowControl/>
        <w:adjustRightInd w:val="0"/>
        <w:snapToGrid w:val="0"/>
        <w:spacing w:line="579" w:lineRule="exact"/>
        <w:jc w:val="center"/>
        <w:rPr>
          <w:rFonts w:ascii="Times New Roman" w:eastAsia="方正小标宋简体" w:hAnsi="Times New Roman"/>
          <w:kern w:val="0"/>
          <w:sz w:val="44"/>
          <w:szCs w:val="44"/>
        </w:rPr>
      </w:pPr>
      <w:r w:rsidRPr="0086045D">
        <w:rPr>
          <w:rFonts w:ascii="Times New Roman" w:eastAsia="方正小标宋简体" w:hAnsi="Times New Roman" w:hint="eastAsia"/>
          <w:kern w:val="0"/>
          <w:sz w:val="44"/>
          <w:szCs w:val="44"/>
        </w:rPr>
        <w:t>成都信息工程大学新闻宣传工作先进集体、</w:t>
      </w:r>
    </w:p>
    <w:p w:rsidR="00ED6625" w:rsidRPr="0086045D" w:rsidRDefault="00ED6625" w:rsidP="007939C6">
      <w:pPr>
        <w:widowControl/>
        <w:adjustRightInd w:val="0"/>
        <w:snapToGrid w:val="0"/>
        <w:spacing w:line="579" w:lineRule="exact"/>
        <w:jc w:val="center"/>
        <w:rPr>
          <w:rFonts w:ascii="Times New Roman" w:eastAsia="方正小标宋简体" w:hAnsi="Times New Roman"/>
          <w:kern w:val="0"/>
          <w:sz w:val="44"/>
          <w:szCs w:val="44"/>
        </w:rPr>
      </w:pPr>
      <w:r w:rsidRPr="0086045D">
        <w:rPr>
          <w:rFonts w:ascii="Times New Roman" w:eastAsia="方正小标宋简体" w:hAnsi="Times New Roman" w:hint="eastAsia"/>
          <w:kern w:val="0"/>
          <w:sz w:val="44"/>
          <w:szCs w:val="44"/>
        </w:rPr>
        <w:t>个人和作品评选办法</w:t>
      </w:r>
      <w:r w:rsidR="00937933">
        <w:rPr>
          <w:rFonts w:ascii="Times New Roman" w:eastAsia="方正小标宋简体" w:hAnsi="Times New Roman" w:hint="eastAsia"/>
          <w:kern w:val="0"/>
          <w:sz w:val="44"/>
          <w:szCs w:val="44"/>
        </w:rPr>
        <w:t>（</w:t>
      </w:r>
      <w:r w:rsidR="00937933" w:rsidRPr="0086045D">
        <w:rPr>
          <w:rFonts w:ascii="Times New Roman" w:eastAsia="方正小标宋简体" w:hAnsi="Times New Roman" w:hint="eastAsia"/>
          <w:kern w:val="0"/>
          <w:sz w:val="44"/>
          <w:szCs w:val="44"/>
        </w:rPr>
        <w:t>试行</w:t>
      </w:r>
      <w:r w:rsidR="00937933">
        <w:rPr>
          <w:rFonts w:ascii="Times New Roman" w:eastAsia="方正小标宋简体" w:hAnsi="Times New Roman" w:hint="eastAsia"/>
          <w:kern w:val="0"/>
          <w:sz w:val="44"/>
          <w:szCs w:val="44"/>
        </w:rPr>
        <w:t>）</w:t>
      </w:r>
    </w:p>
    <w:p w:rsidR="00ED6625" w:rsidRDefault="00ED6625" w:rsidP="00ED6625">
      <w:pPr>
        <w:widowControl/>
        <w:spacing w:line="579" w:lineRule="exact"/>
        <w:ind w:firstLine="560"/>
        <w:jc w:val="left"/>
        <w:rPr>
          <w:rFonts w:ascii="仿宋_GB2312" w:eastAsia="仿宋_GB2312" w:hAnsi="宋体" w:cs="宋体"/>
          <w:color w:val="000000"/>
          <w:kern w:val="0"/>
          <w:sz w:val="32"/>
          <w:szCs w:val="32"/>
        </w:rPr>
      </w:pPr>
    </w:p>
    <w:p w:rsidR="00ED6625" w:rsidRDefault="00ED6625" w:rsidP="00ED6625">
      <w:pPr>
        <w:widowControl/>
        <w:spacing w:line="579" w:lineRule="exact"/>
        <w:ind w:firstLine="560"/>
        <w:jc w:val="left"/>
        <w:rPr>
          <w:rFonts w:ascii="仿宋_GB2312" w:eastAsia="仿宋_GB2312" w:hAnsi="Times New Roman" w:cs="宋体"/>
          <w:color w:val="000000"/>
          <w:kern w:val="0"/>
          <w:sz w:val="32"/>
          <w:szCs w:val="32"/>
        </w:rPr>
      </w:pPr>
      <w:r>
        <w:rPr>
          <w:rFonts w:ascii="仿宋_GB2312" w:eastAsia="仿宋_GB2312" w:hAnsi="宋体" w:cs="宋体" w:hint="eastAsia"/>
          <w:color w:val="000000"/>
          <w:kern w:val="0"/>
          <w:sz w:val="32"/>
          <w:szCs w:val="32"/>
        </w:rPr>
        <w:t>为加强和改进新形势下学校新闻宣传工作，充分调动各单位和通讯员开展新闻宣传工作的积极性，紧紧把握新闻宣传与舆论引导的主动权，对内凝聚人心、对外展示形象，</w:t>
      </w:r>
      <w:r w:rsidR="008667ED">
        <w:rPr>
          <w:rFonts w:ascii="仿宋_GB2312" w:eastAsia="仿宋_GB2312" w:hAnsi="宋体" w:cs="宋体" w:hint="eastAsia"/>
          <w:color w:val="000000"/>
          <w:kern w:val="0"/>
          <w:sz w:val="32"/>
          <w:szCs w:val="32"/>
        </w:rPr>
        <w:t>结合</w:t>
      </w:r>
      <w:r>
        <w:rPr>
          <w:rFonts w:ascii="仿宋_GB2312" w:eastAsia="仿宋_GB2312" w:hAnsi="宋体" w:cs="宋体" w:hint="eastAsia"/>
          <w:color w:val="000000"/>
          <w:kern w:val="0"/>
          <w:sz w:val="32"/>
          <w:szCs w:val="32"/>
        </w:rPr>
        <w:t>学校实际，特制订本办法。</w:t>
      </w:r>
    </w:p>
    <w:p w:rsidR="00ED6625" w:rsidRPr="0086045D" w:rsidRDefault="00ED6625" w:rsidP="00ED6625">
      <w:pPr>
        <w:widowControl/>
        <w:spacing w:line="579" w:lineRule="exact"/>
        <w:ind w:firstLineChars="200" w:firstLine="640"/>
        <w:jc w:val="left"/>
        <w:rPr>
          <w:rFonts w:ascii="黑体" w:eastAsia="黑体" w:hAnsi="黑体" w:cs="宋体"/>
          <w:color w:val="000000"/>
          <w:kern w:val="0"/>
          <w:sz w:val="32"/>
          <w:szCs w:val="32"/>
        </w:rPr>
      </w:pPr>
      <w:r w:rsidRPr="0086045D">
        <w:rPr>
          <w:rFonts w:ascii="黑体" w:eastAsia="黑体" w:hAnsi="黑体" w:cs="宋体" w:hint="eastAsia"/>
          <w:color w:val="000000"/>
          <w:kern w:val="0"/>
          <w:sz w:val="32"/>
          <w:szCs w:val="32"/>
        </w:rPr>
        <w:t>第一条 评审机构</w:t>
      </w:r>
    </w:p>
    <w:p w:rsidR="00ED6625" w:rsidRDefault="00ED6625" w:rsidP="00ED6625">
      <w:pPr>
        <w:widowControl/>
        <w:spacing w:line="579" w:lineRule="exact"/>
        <w:ind w:firstLineChars="200" w:firstLine="640"/>
        <w:jc w:val="left"/>
        <w:rPr>
          <w:rFonts w:ascii="仿宋_GB2312" w:eastAsia="仿宋_GB2312" w:hAnsi="Times New Roman" w:cs="宋体"/>
          <w:color w:val="000000"/>
          <w:kern w:val="0"/>
          <w:sz w:val="32"/>
          <w:szCs w:val="32"/>
        </w:rPr>
      </w:pPr>
      <w:r>
        <w:rPr>
          <w:rFonts w:ascii="仿宋_GB2312" w:eastAsia="仿宋_GB2312" w:hAnsi="宋体" w:cs="宋体" w:hint="eastAsia"/>
          <w:color w:val="000000"/>
          <w:kern w:val="0"/>
          <w:sz w:val="32"/>
          <w:szCs w:val="32"/>
        </w:rPr>
        <w:t>学校党委宣传部为新闻宣传工作先进集体和先进个人评选的牵头评审部门。党委宣传部在党委领导下，牵头决定有关新闻宣传工作的重要事项和问题，制定</w:t>
      </w:r>
      <w:r w:rsidR="008667ED">
        <w:rPr>
          <w:rFonts w:ascii="仿宋_GB2312" w:eastAsia="仿宋_GB2312" w:hAnsi="宋体" w:cs="宋体" w:hint="eastAsia"/>
          <w:color w:val="000000"/>
          <w:kern w:val="0"/>
          <w:sz w:val="32"/>
          <w:szCs w:val="32"/>
        </w:rPr>
        <w:t>学校</w:t>
      </w:r>
      <w:r>
        <w:rPr>
          <w:rFonts w:ascii="仿宋_GB2312" w:eastAsia="仿宋_GB2312" w:hAnsi="宋体" w:cs="宋体" w:hint="eastAsia"/>
          <w:color w:val="000000"/>
          <w:kern w:val="0"/>
          <w:sz w:val="32"/>
          <w:szCs w:val="32"/>
        </w:rPr>
        <w:t>新闻宣传工作的评比、奖励办法，成立评审小组，组织评审工作，确定获奖名单，并报学校党委审批。</w:t>
      </w:r>
    </w:p>
    <w:p w:rsidR="00ED6625" w:rsidRPr="0086045D" w:rsidRDefault="00ED6625" w:rsidP="00ED6625">
      <w:pPr>
        <w:widowControl/>
        <w:spacing w:line="579" w:lineRule="exact"/>
        <w:ind w:firstLineChars="200" w:firstLine="640"/>
        <w:jc w:val="left"/>
        <w:rPr>
          <w:rFonts w:ascii="黑体" w:eastAsia="黑体" w:hAnsi="黑体" w:cs="宋体"/>
          <w:color w:val="000000"/>
          <w:kern w:val="0"/>
          <w:sz w:val="32"/>
          <w:szCs w:val="32"/>
        </w:rPr>
      </w:pPr>
      <w:r w:rsidRPr="0086045D">
        <w:rPr>
          <w:rFonts w:ascii="黑体" w:eastAsia="黑体" w:hAnsi="黑体" w:cs="宋体" w:hint="eastAsia"/>
          <w:color w:val="000000"/>
          <w:kern w:val="0"/>
          <w:sz w:val="32"/>
          <w:szCs w:val="32"/>
        </w:rPr>
        <w:t>第二条 学校评定以下新闻宣传工作先进集体和先进个人荣誉称号</w:t>
      </w:r>
    </w:p>
    <w:p w:rsidR="00ED6625" w:rsidRPr="0086045D" w:rsidRDefault="00ED6625" w:rsidP="00ED6625">
      <w:pPr>
        <w:widowControl/>
        <w:spacing w:line="579" w:lineRule="exact"/>
        <w:ind w:firstLine="560"/>
        <w:jc w:val="left"/>
        <w:rPr>
          <w:rFonts w:ascii="楷体" w:eastAsia="楷体" w:hAnsi="楷体" w:cs="宋体"/>
          <w:color w:val="000000"/>
          <w:kern w:val="0"/>
          <w:sz w:val="32"/>
          <w:szCs w:val="32"/>
        </w:rPr>
      </w:pPr>
      <w:r>
        <w:rPr>
          <w:rFonts w:ascii="楷体" w:eastAsia="楷体" w:hAnsi="楷体" w:cs="宋体" w:hint="eastAsia"/>
          <w:color w:val="000000"/>
          <w:kern w:val="0"/>
          <w:sz w:val="32"/>
          <w:szCs w:val="32"/>
        </w:rPr>
        <w:t>（一）</w:t>
      </w:r>
      <w:r w:rsidRPr="0086045D">
        <w:rPr>
          <w:rFonts w:ascii="楷体" w:eastAsia="楷体" w:hAnsi="楷体" w:cs="宋体" w:hint="eastAsia"/>
          <w:color w:val="000000"/>
          <w:kern w:val="0"/>
          <w:sz w:val="32"/>
          <w:szCs w:val="32"/>
        </w:rPr>
        <w:t>单位荣誉称号</w:t>
      </w:r>
    </w:p>
    <w:p w:rsidR="00ED6625" w:rsidRDefault="00ED6625" w:rsidP="00ED6625">
      <w:pPr>
        <w:widowControl/>
        <w:spacing w:line="579" w:lineRule="exact"/>
        <w:ind w:firstLine="560"/>
        <w:jc w:val="left"/>
        <w:rPr>
          <w:rFonts w:ascii="仿宋_GB2312" w:eastAsia="仿宋_GB2312" w:hAnsi="Times New Roman" w:cs="宋体"/>
          <w:color w:val="000000"/>
          <w:kern w:val="0"/>
          <w:sz w:val="32"/>
          <w:szCs w:val="32"/>
        </w:rPr>
      </w:pPr>
      <w:r>
        <w:rPr>
          <w:rFonts w:ascii="仿宋_GB2312" w:eastAsia="仿宋_GB2312" w:hAnsi="宋体" w:cs="宋体" w:hint="eastAsia"/>
          <w:color w:val="000000"/>
          <w:kern w:val="0"/>
          <w:sz w:val="32"/>
          <w:szCs w:val="32"/>
        </w:rPr>
        <w:t>新闻宣传工作先进集体（每年3—5个）</w:t>
      </w:r>
    </w:p>
    <w:p w:rsidR="00ED6625" w:rsidRPr="0086045D" w:rsidRDefault="00ED6625" w:rsidP="00ED6625">
      <w:pPr>
        <w:widowControl/>
        <w:spacing w:line="579" w:lineRule="exact"/>
        <w:ind w:firstLine="560"/>
        <w:jc w:val="left"/>
        <w:rPr>
          <w:rFonts w:ascii="楷体" w:eastAsia="楷体" w:hAnsi="楷体" w:cs="宋体"/>
          <w:color w:val="000000"/>
          <w:kern w:val="0"/>
          <w:sz w:val="32"/>
          <w:szCs w:val="32"/>
        </w:rPr>
      </w:pPr>
      <w:r>
        <w:rPr>
          <w:rFonts w:ascii="楷体" w:eastAsia="楷体" w:hAnsi="楷体" w:cs="宋体" w:hint="eastAsia"/>
          <w:color w:val="000000"/>
          <w:kern w:val="0"/>
          <w:sz w:val="32"/>
          <w:szCs w:val="32"/>
        </w:rPr>
        <w:t>（二）</w:t>
      </w:r>
      <w:r w:rsidRPr="0086045D">
        <w:rPr>
          <w:rFonts w:ascii="楷体" w:eastAsia="楷体" w:hAnsi="楷体" w:cs="宋体" w:hint="eastAsia"/>
          <w:color w:val="000000"/>
          <w:kern w:val="0"/>
          <w:sz w:val="32"/>
          <w:szCs w:val="32"/>
        </w:rPr>
        <w:t>个人荣誉称号</w:t>
      </w:r>
    </w:p>
    <w:p w:rsidR="00ED6625" w:rsidRDefault="00ED6625" w:rsidP="00ED6625">
      <w:pPr>
        <w:widowControl/>
        <w:spacing w:line="579"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新闻宣传先进工作者（每年10名）</w:t>
      </w:r>
    </w:p>
    <w:p w:rsidR="00ED6625" w:rsidRPr="0086045D" w:rsidRDefault="00ED6625" w:rsidP="00ED6625">
      <w:pPr>
        <w:widowControl/>
        <w:spacing w:line="579" w:lineRule="exact"/>
        <w:ind w:firstLine="560"/>
        <w:jc w:val="left"/>
        <w:rPr>
          <w:rFonts w:ascii="楷体" w:eastAsia="楷体" w:hAnsi="楷体" w:cs="宋体"/>
          <w:color w:val="000000"/>
          <w:kern w:val="0"/>
          <w:sz w:val="32"/>
          <w:szCs w:val="32"/>
        </w:rPr>
      </w:pPr>
      <w:r>
        <w:rPr>
          <w:rFonts w:ascii="楷体" w:eastAsia="楷体" w:hAnsi="楷体" w:cs="宋体" w:hint="eastAsia"/>
          <w:color w:val="000000"/>
          <w:kern w:val="0"/>
          <w:sz w:val="32"/>
          <w:szCs w:val="32"/>
        </w:rPr>
        <w:t>（三）</w:t>
      </w:r>
      <w:r w:rsidRPr="0086045D">
        <w:rPr>
          <w:rFonts w:ascii="楷体" w:eastAsia="楷体" w:hAnsi="楷体" w:cs="宋体" w:hint="eastAsia"/>
          <w:color w:val="000000"/>
          <w:kern w:val="0"/>
          <w:sz w:val="32"/>
          <w:szCs w:val="32"/>
        </w:rPr>
        <w:t>单项奖励</w:t>
      </w:r>
    </w:p>
    <w:p w:rsidR="00ED6625" w:rsidRDefault="00ED6625" w:rsidP="00ED6625">
      <w:pPr>
        <w:widowControl/>
        <w:spacing w:line="579"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1.“成信好新闻”奖10件</w:t>
      </w:r>
    </w:p>
    <w:p w:rsidR="00ED6625" w:rsidRDefault="00ED6625" w:rsidP="00ED6625">
      <w:pPr>
        <w:widowControl/>
        <w:spacing w:line="579"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lastRenderedPageBreak/>
        <w:t>2. 成信年度十大新闻图片</w:t>
      </w:r>
    </w:p>
    <w:p w:rsidR="00ED6625" w:rsidRDefault="00ED6625" w:rsidP="00ED6625">
      <w:pPr>
        <w:widowControl/>
        <w:spacing w:line="579"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3. 新媒体原创作品奖10件</w:t>
      </w:r>
    </w:p>
    <w:p w:rsidR="00ED6625" w:rsidRPr="0086045D" w:rsidRDefault="00ED6625" w:rsidP="00ED6625">
      <w:pPr>
        <w:widowControl/>
        <w:spacing w:line="579" w:lineRule="exact"/>
        <w:ind w:firstLineChars="200" w:firstLine="640"/>
        <w:jc w:val="left"/>
        <w:rPr>
          <w:rFonts w:ascii="黑体" w:eastAsia="黑体" w:hAnsi="黑体" w:cs="宋体"/>
          <w:color w:val="000000"/>
          <w:kern w:val="0"/>
          <w:sz w:val="32"/>
          <w:szCs w:val="32"/>
        </w:rPr>
      </w:pPr>
      <w:r w:rsidRPr="0086045D">
        <w:rPr>
          <w:rFonts w:ascii="黑体" w:eastAsia="黑体" w:hAnsi="黑体" w:cs="宋体" w:hint="eastAsia"/>
          <w:color w:val="000000"/>
          <w:kern w:val="0"/>
          <w:sz w:val="32"/>
          <w:szCs w:val="32"/>
        </w:rPr>
        <w:t>第三条 单位荣誉评选</w:t>
      </w:r>
    </w:p>
    <w:p w:rsidR="00ED6625" w:rsidRDefault="00ED6625" w:rsidP="00ED6625">
      <w:pPr>
        <w:widowControl/>
        <w:spacing w:line="579" w:lineRule="exact"/>
        <w:ind w:firstLine="560"/>
        <w:jc w:val="left"/>
        <w:rPr>
          <w:rFonts w:ascii="仿宋_GB2312" w:eastAsia="仿宋_GB2312" w:hAnsi="Times New Roman" w:cs="宋体"/>
          <w:color w:val="000000"/>
          <w:kern w:val="0"/>
          <w:sz w:val="32"/>
          <w:szCs w:val="32"/>
        </w:rPr>
      </w:pPr>
      <w:r>
        <w:rPr>
          <w:rFonts w:ascii="仿宋_GB2312" w:eastAsia="仿宋_GB2312" w:hAnsi="宋体" w:cs="宋体" w:hint="eastAsia"/>
          <w:color w:val="000000"/>
          <w:kern w:val="0"/>
          <w:sz w:val="32"/>
          <w:szCs w:val="32"/>
        </w:rPr>
        <w:t>新闻宣传工作先进单位的评选条件及办法</w:t>
      </w:r>
    </w:p>
    <w:p w:rsidR="00ED6625" w:rsidRPr="0086045D" w:rsidRDefault="00ED6625" w:rsidP="00ED6625">
      <w:pPr>
        <w:widowControl/>
        <w:spacing w:line="579" w:lineRule="exact"/>
        <w:ind w:firstLine="560"/>
        <w:jc w:val="left"/>
        <w:rPr>
          <w:rFonts w:ascii="楷体" w:eastAsia="楷体" w:hAnsi="楷体" w:cs="宋体"/>
          <w:color w:val="000000"/>
          <w:kern w:val="0"/>
          <w:sz w:val="32"/>
          <w:szCs w:val="32"/>
        </w:rPr>
      </w:pPr>
      <w:r w:rsidRPr="0086045D">
        <w:rPr>
          <w:rFonts w:ascii="楷体" w:eastAsia="楷体" w:hAnsi="楷体" w:cs="宋体" w:hint="eastAsia"/>
          <w:color w:val="000000"/>
          <w:kern w:val="0"/>
          <w:sz w:val="32"/>
          <w:szCs w:val="32"/>
        </w:rPr>
        <w:t>（一）必备条件</w:t>
      </w:r>
    </w:p>
    <w:p w:rsidR="00ED6625" w:rsidRDefault="00ED6625" w:rsidP="00ED6625">
      <w:pPr>
        <w:widowControl/>
        <w:spacing w:line="579"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1.遵守党的新闻宣传政策、纪律和新闻职业道德以及学校有关管理制度。</w:t>
      </w:r>
    </w:p>
    <w:p w:rsidR="00ED6625" w:rsidRDefault="00ED6625" w:rsidP="00ED6625">
      <w:pPr>
        <w:widowControl/>
        <w:spacing w:line="579" w:lineRule="exact"/>
        <w:ind w:firstLineChars="200" w:firstLine="640"/>
        <w:jc w:val="left"/>
        <w:rPr>
          <w:rFonts w:ascii="仿宋_GB2312" w:eastAsia="仿宋_GB2312" w:hAnsi="Times New Roman" w:cs="宋体"/>
          <w:color w:val="000000"/>
          <w:kern w:val="0"/>
          <w:sz w:val="32"/>
          <w:szCs w:val="32"/>
        </w:rPr>
      </w:pPr>
      <w:r>
        <w:rPr>
          <w:rFonts w:ascii="仿宋_GB2312" w:eastAsia="仿宋_GB2312" w:hAnsi="宋体" w:cs="宋体" w:hint="eastAsia"/>
          <w:color w:val="000000"/>
          <w:kern w:val="0"/>
          <w:sz w:val="32"/>
          <w:szCs w:val="32"/>
        </w:rPr>
        <w:t>2.有规范的组织、完善的管理制度，通讯员具备良好的政治理论素质和业务素质，努力学习、宣传党和国家的教育方针和政策。</w:t>
      </w:r>
    </w:p>
    <w:p w:rsidR="00ED6625" w:rsidRDefault="00ED6625" w:rsidP="00ED6625">
      <w:pPr>
        <w:widowControl/>
        <w:spacing w:line="579" w:lineRule="exact"/>
        <w:ind w:firstLineChars="200" w:firstLine="640"/>
        <w:jc w:val="left"/>
        <w:rPr>
          <w:rFonts w:ascii="仿宋_GB2312" w:eastAsia="仿宋_GB2312" w:hAnsi="Times New Roman" w:cs="宋体"/>
          <w:color w:val="000000"/>
          <w:kern w:val="0"/>
          <w:sz w:val="32"/>
          <w:szCs w:val="32"/>
        </w:rPr>
      </w:pPr>
      <w:r>
        <w:rPr>
          <w:rFonts w:ascii="仿宋_GB2312" w:eastAsia="仿宋_GB2312" w:hAnsi="宋体" w:cs="宋体" w:hint="eastAsia"/>
          <w:color w:val="000000"/>
          <w:kern w:val="0"/>
          <w:sz w:val="32"/>
          <w:szCs w:val="32"/>
        </w:rPr>
        <w:t>3.重视传统媒体和新媒体阵地建设，推动校园传统媒体与新媒体在内容、渠道、平台、经营、管理等方面的深度融合，形成“立体多样、融合发展”的传播体系，宣传工作成绩突出。</w:t>
      </w:r>
    </w:p>
    <w:p w:rsidR="00ED6625" w:rsidRDefault="00ED6625" w:rsidP="00ED6625">
      <w:pPr>
        <w:widowControl/>
        <w:spacing w:line="579" w:lineRule="exact"/>
        <w:ind w:firstLineChars="200" w:firstLine="640"/>
        <w:jc w:val="left"/>
        <w:rPr>
          <w:rFonts w:ascii="仿宋_GB2312" w:eastAsia="仿宋_GB2312" w:hAnsi="Times New Roman" w:cs="宋体"/>
          <w:color w:val="000000"/>
          <w:kern w:val="0"/>
          <w:sz w:val="32"/>
          <w:szCs w:val="32"/>
        </w:rPr>
      </w:pPr>
      <w:r>
        <w:rPr>
          <w:rFonts w:ascii="仿宋_GB2312" w:eastAsia="仿宋_GB2312" w:hAnsi="宋体" w:cs="宋体" w:hint="eastAsia"/>
          <w:color w:val="000000"/>
          <w:kern w:val="0"/>
          <w:sz w:val="32"/>
          <w:szCs w:val="32"/>
        </w:rPr>
        <w:t>4.本单位宣传平台有一定活跃度、关注度，在内容创作、平台搭建、活动运营、技术创新、文化传播、服务师生校友等方面富有特色和成效。</w:t>
      </w:r>
    </w:p>
    <w:p w:rsidR="00ED6625" w:rsidRPr="0086045D" w:rsidRDefault="00ED6625" w:rsidP="00ED6625">
      <w:pPr>
        <w:widowControl/>
        <w:spacing w:line="579" w:lineRule="exact"/>
        <w:ind w:firstLine="560"/>
        <w:jc w:val="left"/>
        <w:rPr>
          <w:rFonts w:ascii="楷体" w:eastAsia="楷体" w:hAnsi="楷体" w:cs="宋体"/>
          <w:color w:val="000000"/>
          <w:kern w:val="0"/>
          <w:sz w:val="32"/>
          <w:szCs w:val="32"/>
        </w:rPr>
      </w:pPr>
      <w:r w:rsidRPr="0086045D">
        <w:rPr>
          <w:rFonts w:ascii="楷体" w:eastAsia="楷体" w:hAnsi="楷体" w:cs="宋体" w:hint="eastAsia"/>
          <w:color w:val="000000"/>
          <w:kern w:val="0"/>
          <w:sz w:val="32"/>
          <w:szCs w:val="32"/>
        </w:rPr>
        <w:t>（二）选择条件（应当符合下列条件之一）</w:t>
      </w:r>
    </w:p>
    <w:p w:rsidR="00ED6625" w:rsidRDefault="00ED6625" w:rsidP="00ED6625">
      <w:pPr>
        <w:pStyle w:val="ab"/>
        <w:spacing w:before="0" w:beforeAutospacing="0" w:after="0" w:afterAutospacing="0" w:line="579" w:lineRule="exact"/>
        <w:ind w:firstLine="645"/>
        <w:rPr>
          <w:rFonts w:ascii="仿宋_GB2312" w:eastAsia="仿宋_GB2312"/>
          <w:color w:val="000000"/>
          <w:sz w:val="32"/>
          <w:szCs w:val="32"/>
        </w:rPr>
      </w:pPr>
      <w:r>
        <w:rPr>
          <w:rFonts w:ascii="仿宋_GB2312" w:eastAsia="仿宋_GB2312" w:hint="eastAsia"/>
          <w:color w:val="000000"/>
          <w:sz w:val="32"/>
          <w:szCs w:val="32"/>
        </w:rPr>
        <w:t>1.全年在学校新闻网发表稿件：20篇以上。</w:t>
      </w:r>
    </w:p>
    <w:p w:rsidR="00ED6625" w:rsidRDefault="00ED6625" w:rsidP="00ED6625">
      <w:pPr>
        <w:spacing w:line="579" w:lineRule="exact"/>
        <w:ind w:firstLine="560"/>
        <w:rPr>
          <w:rFonts w:ascii="仿宋_GB2312" w:eastAsia="仿宋_GB2312" w:hAnsi="宋体" w:cs="宋体"/>
          <w:color w:val="000000"/>
          <w:kern w:val="0"/>
          <w:sz w:val="32"/>
          <w:szCs w:val="32"/>
        </w:rPr>
      </w:pPr>
      <w:r>
        <w:rPr>
          <w:rFonts w:ascii="仿宋_GB2312" w:eastAsia="仿宋_GB2312" w:hint="eastAsia"/>
          <w:color w:val="000000"/>
          <w:sz w:val="32"/>
          <w:szCs w:val="32"/>
        </w:rPr>
        <w:t>2.全年在校报</w:t>
      </w:r>
      <w:r>
        <w:rPr>
          <w:rFonts w:ascii="仿宋_GB2312" w:eastAsia="仿宋_GB2312" w:hAnsi="宋体" w:cs="宋体" w:hint="eastAsia"/>
          <w:color w:val="000000"/>
          <w:kern w:val="0"/>
          <w:sz w:val="32"/>
          <w:szCs w:val="32"/>
        </w:rPr>
        <w:t>上发表稿件：学院5篇以上,行政部门2篇以上。</w:t>
      </w:r>
    </w:p>
    <w:p w:rsidR="00ED6625" w:rsidRDefault="00ED6625" w:rsidP="00ED6625">
      <w:pPr>
        <w:spacing w:line="579" w:lineRule="exact"/>
        <w:ind w:firstLine="56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3.全年在学校新媒体平台发表稿件：学院8篇以上，行政部</w:t>
      </w:r>
      <w:r>
        <w:rPr>
          <w:rFonts w:ascii="仿宋_GB2312" w:eastAsia="仿宋_GB2312" w:hAnsi="宋体" w:cs="宋体" w:hint="eastAsia"/>
          <w:color w:val="000000"/>
          <w:kern w:val="0"/>
          <w:sz w:val="32"/>
          <w:szCs w:val="32"/>
        </w:rPr>
        <w:lastRenderedPageBreak/>
        <w:t>门3篇以上。</w:t>
      </w:r>
    </w:p>
    <w:p w:rsidR="00ED6625" w:rsidRDefault="00ED6625" w:rsidP="00ED6625">
      <w:pPr>
        <w:spacing w:line="579" w:lineRule="exact"/>
        <w:ind w:firstLine="560"/>
        <w:rPr>
          <w:rFonts w:ascii="仿宋_GB2312" w:eastAsia="仿宋_GB2312"/>
          <w:color w:val="000000"/>
          <w:sz w:val="32"/>
          <w:szCs w:val="32"/>
        </w:rPr>
      </w:pPr>
      <w:r>
        <w:rPr>
          <w:rFonts w:ascii="仿宋_GB2312" w:eastAsia="仿宋_GB2312" w:hAnsi="宋体" w:cs="宋体" w:hint="eastAsia"/>
          <w:color w:val="000000"/>
          <w:kern w:val="0"/>
          <w:sz w:val="32"/>
          <w:szCs w:val="32"/>
        </w:rPr>
        <w:t>4.全年在市级媒体发表稿件：学院3篇以</w:t>
      </w:r>
      <w:r>
        <w:rPr>
          <w:rFonts w:ascii="仿宋_GB2312" w:eastAsia="仿宋_GB2312" w:hint="eastAsia"/>
          <w:color w:val="000000"/>
          <w:sz w:val="32"/>
          <w:szCs w:val="32"/>
        </w:rPr>
        <w:t>上，行政部门2篇以上。</w:t>
      </w:r>
    </w:p>
    <w:p w:rsidR="00ED6625" w:rsidRDefault="00ED6625" w:rsidP="00ED6625">
      <w:pPr>
        <w:pStyle w:val="ab"/>
        <w:spacing w:before="0" w:beforeAutospacing="0" w:after="0" w:afterAutospacing="0" w:line="579" w:lineRule="exact"/>
        <w:ind w:firstLine="645"/>
        <w:rPr>
          <w:rFonts w:ascii="仿宋_GB2312" w:eastAsia="仿宋_GB2312"/>
          <w:color w:val="000000"/>
          <w:sz w:val="32"/>
          <w:szCs w:val="32"/>
        </w:rPr>
      </w:pPr>
      <w:r>
        <w:rPr>
          <w:rFonts w:ascii="仿宋_GB2312" w:eastAsia="仿宋_GB2312" w:hint="eastAsia"/>
          <w:color w:val="000000"/>
          <w:sz w:val="32"/>
          <w:szCs w:val="32"/>
        </w:rPr>
        <w:t>5.全年在省级媒体发表稿件：学院2篇以上，行政部门1篇以上。</w:t>
      </w:r>
    </w:p>
    <w:p w:rsidR="00ED6625" w:rsidRDefault="00ED6625" w:rsidP="00ED6625">
      <w:pPr>
        <w:pStyle w:val="ab"/>
        <w:spacing w:before="0" w:beforeAutospacing="0" w:after="0" w:afterAutospacing="0" w:line="579" w:lineRule="exact"/>
        <w:ind w:firstLine="645"/>
        <w:rPr>
          <w:rFonts w:ascii="仿宋_GB2312" w:eastAsia="仿宋_GB2312"/>
          <w:color w:val="000000"/>
          <w:sz w:val="32"/>
          <w:szCs w:val="32"/>
        </w:rPr>
      </w:pPr>
      <w:r>
        <w:rPr>
          <w:rFonts w:ascii="仿宋_GB2312" w:eastAsia="仿宋_GB2312" w:hint="eastAsia"/>
          <w:color w:val="000000"/>
          <w:sz w:val="32"/>
          <w:szCs w:val="32"/>
        </w:rPr>
        <w:t>6.全年在国家级媒体发表稿件1篇以上。</w:t>
      </w:r>
    </w:p>
    <w:p w:rsidR="00ED6625" w:rsidRDefault="00ED6625" w:rsidP="00ED6625">
      <w:pPr>
        <w:pStyle w:val="ab"/>
        <w:spacing w:before="0" w:beforeAutospacing="0" w:after="0" w:afterAutospacing="0" w:line="579" w:lineRule="exact"/>
        <w:ind w:firstLine="645"/>
        <w:rPr>
          <w:rFonts w:ascii="仿宋_GB2312" w:eastAsia="仿宋_GB2312"/>
          <w:color w:val="000000"/>
          <w:sz w:val="32"/>
          <w:szCs w:val="32"/>
        </w:rPr>
      </w:pPr>
      <w:r>
        <w:rPr>
          <w:rFonts w:ascii="仿宋_GB2312" w:eastAsia="仿宋_GB2312" w:hint="eastAsia"/>
          <w:color w:val="000000"/>
          <w:sz w:val="32"/>
          <w:szCs w:val="32"/>
        </w:rPr>
        <w:t>（以上6个条件均包含师生个人作品）</w:t>
      </w:r>
    </w:p>
    <w:p w:rsidR="00ED6625" w:rsidRPr="0086045D" w:rsidRDefault="00ED6625" w:rsidP="00ED6625">
      <w:pPr>
        <w:widowControl/>
        <w:spacing w:line="579" w:lineRule="exact"/>
        <w:ind w:firstLineChars="200" w:firstLine="640"/>
        <w:jc w:val="left"/>
        <w:rPr>
          <w:rFonts w:ascii="黑体" w:eastAsia="黑体" w:hAnsi="黑体" w:cs="宋体"/>
          <w:color w:val="000000"/>
          <w:kern w:val="0"/>
          <w:sz w:val="32"/>
          <w:szCs w:val="32"/>
        </w:rPr>
      </w:pPr>
      <w:r w:rsidRPr="0086045D">
        <w:rPr>
          <w:rFonts w:ascii="黑体" w:eastAsia="黑体" w:hAnsi="黑体" w:cs="宋体" w:hint="eastAsia"/>
          <w:color w:val="000000"/>
          <w:kern w:val="0"/>
          <w:sz w:val="32"/>
          <w:szCs w:val="32"/>
        </w:rPr>
        <w:t>第四条 个人荣誉评选</w:t>
      </w:r>
    </w:p>
    <w:p w:rsidR="00ED6625" w:rsidRPr="0086045D" w:rsidRDefault="00ED6625" w:rsidP="00ED6625">
      <w:pPr>
        <w:widowControl/>
        <w:spacing w:line="579" w:lineRule="exact"/>
        <w:ind w:firstLine="560"/>
        <w:jc w:val="left"/>
        <w:rPr>
          <w:rFonts w:ascii="楷体" w:eastAsia="楷体" w:hAnsi="楷体" w:cs="宋体"/>
          <w:color w:val="000000"/>
          <w:kern w:val="0"/>
          <w:sz w:val="32"/>
          <w:szCs w:val="32"/>
        </w:rPr>
      </w:pPr>
      <w:r w:rsidRPr="0086045D">
        <w:rPr>
          <w:rFonts w:ascii="楷体" w:eastAsia="楷体" w:hAnsi="楷体" w:cs="宋体" w:hint="eastAsia"/>
          <w:color w:val="000000"/>
          <w:kern w:val="0"/>
          <w:sz w:val="32"/>
          <w:szCs w:val="32"/>
        </w:rPr>
        <w:t>（一）必备条件</w:t>
      </w:r>
    </w:p>
    <w:p w:rsidR="00ED6625" w:rsidRDefault="00ED6625" w:rsidP="00ED6625">
      <w:pPr>
        <w:widowControl/>
        <w:spacing w:line="579"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1.遵守党的新闻宣传政策、纪律和新闻职业道德以及学校有关管理制度。</w:t>
      </w:r>
    </w:p>
    <w:p w:rsidR="00ED6625" w:rsidRDefault="00ED6625" w:rsidP="00ED6625">
      <w:pPr>
        <w:widowControl/>
        <w:spacing w:line="579"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2.及时向新闻媒体提供新闻线索，积极报道本部门重要活动、教育教学成果、经验，主动配合学校党委宣传部的宣传报道工作。</w:t>
      </w:r>
    </w:p>
    <w:p w:rsidR="00ED6625" w:rsidRDefault="00ED6625" w:rsidP="00ED6625">
      <w:pPr>
        <w:widowControl/>
        <w:spacing w:line="579" w:lineRule="exact"/>
        <w:ind w:firstLineChars="200" w:firstLine="640"/>
        <w:jc w:val="left"/>
        <w:rPr>
          <w:rFonts w:ascii="仿宋_GB2312" w:eastAsia="仿宋_GB2312" w:hAnsi="Times New Roman" w:cs="宋体"/>
          <w:color w:val="000000"/>
          <w:kern w:val="0"/>
          <w:sz w:val="32"/>
          <w:szCs w:val="32"/>
        </w:rPr>
      </w:pPr>
      <w:r>
        <w:rPr>
          <w:rFonts w:ascii="仿宋_GB2312" w:eastAsia="仿宋_GB2312" w:hAnsi="宋体" w:cs="宋体" w:hint="eastAsia"/>
          <w:color w:val="000000"/>
          <w:kern w:val="0"/>
          <w:sz w:val="32"/>
          <w:szCs w:val="32"/>
        </w:rPr>
        <w:t>3.政治理论素质和业务素质过硬，具有强烈的社会责任感和敬业精神。</w:t>
      </w:r>
    </w:p>
    <w:p w:rsidR="00ED6625" w:rsidRPr="0086045D" w:rsidRDefault="00ED6625" w:rsidP="00ED6625">
      <w:pPr>
        <w:widowControl/>
        <w:spacing w:line="579" w:lineRule="exact"/>
        <w:ind w:firstLine="560"/>
        <w:jc w:val="left"/>
        <w:rPr>
          <w:rFonts w:ascii="楷体" w:eastAsia="楷体" w:hAnsi="楷体" w:cs="宋体"/>
          <w:color w:val="000000"/>
          <w:kern w:val="0"/>
          <w:sz w:val="32"/>
          <w:szCs w:val="32"/>
        </w:rPr>
      </w:pPr>
      <w:r w:rsidRPr="0086045D">
        <w:rPr>
          <w:rFonts w:ascii="楷体" w:eastAsia="楷体" w:hAnsi="楷体" w:cs="宋体" w:hint="eastAsia"/>
          <w:color w:val="000000"/>
          <w:kern w:val="0"/>
          <w:sz w:val="32"/>
          <w:szCs w:val="32"/>
        </w:rPr>
        <w:t>（二）选择条件（应当符合下列条件之一）</w:t>
      </w:r>
    </w:p>
    <w:p w:rsidR="00ED6625" w:rsidRDefault="00ED6625" w:rsidP="00ED6625">
      <w:pPr>
        <w:pStyle w:val="ab"/>
        <w:spacing w:before="0" w:beforeAutospacing="0" w:after="0" w:afterAutospacing="0" w:line="579" w:lineRule="exact"/>
        <w:ind w:firstLine="645"/>
        <w:rPr>
          <w:rFonts w:ascii="仿宋_GB2312" w:eastAsia="仿宋_GB2312"/>
          <w:color w:val="000000"/>
          <w:sz w:val="32"/>
          <w:szCs w:val="32"/>
        </w:rPr>
      </w:pPr>
      <w:r>
        <w:rPr>
          <w:rFonts w:ascii="仿宋_GB2312" w:eastAsia="仿宋_GB2312" w:hint="eastAsia"/>
          <w:color w:val="000000"/>
          <w:sz w:val="32"/>
          <w:szCs w:val="32"/>
        </w:rPr>
        <w:t>1.全年在学校新闻网以第一作者身份发表稿件3篇以上。</w:t>
      </w:r>
    </w:p>
    <w:p w:rsidR="00ED6625" w:rsidRDefault="00ED6625" w:rsidP="00ED6625">
      <w:pPr>
        <w:pStyle w:val="ab"/>
        <w:spacing w:before="0" w:beforeAutospacing="0" w:after="0" w:afterAutospacing="0" w:line="579" w:lineRule="exact"/>
        <w:ind w:firstLine="645"/>
        <w:rPr>
          <w:rFonts w:ascii="仿宋_GB2312" w:eastAsia="仿宋_GB2312"/>
          <w:color w:val="000000"/>
          <w:sz w:val="32"/>
          <w:szCs w:val="32"/>
        </w:rPr>
      </w:pPr>
      <w:r>
        <w:rPr>
          <w:rFonts w:ascii="仿宋_GB2312" w:eastAsia="仿宋_GB2312" w:hint="eastAsia"/>
          <w:color w:val="000000"/>
          <w:sz w:val="32"/>
          <w:szCs w:val="32"/>
        </w:rPr>
        <w:t>2.全年在校报发表稿件3篇以上，其中至少2篇是以第一作者身份撰写的新闻稿件。</w:t>
      </w:r>
    </w:p>
    <w:p w:rsidR="00ED6625" w:rsidRDefault="00ED6625" w:rsidP="00ED6625">
      <w:pPr>
        <w:pStyle w:val="ab"/>
        <w:spacing w:before="0" w:beforeAutospacing="0" w:after="0" w:afterAutospacing="0" w:line="579" w:lineRule="exact"/>
        <w:ind w:firstLine="645"/>
        <w:rPr>
          <w:rFonts w:ascii="仿宋_GB2312" w:eastAsia="仿宋_GB2312"/>
          <w:color w:val="000000"/>
          <w:sz w:val="32"/>
          <w:szCs w:val="32"/>
        </w:rPr>
      </w:pPr>
      <w:r>
        <w:rPr>
          <w:rFonts w:ascii="仿宋_GB2312" w:eastAsia="仿宋_GB2312" w:hint="eastAsia"/>
          <w:color w:val="000000"/>
          <w:sz w:val="32"/>
          <w:szCs w:val="32"/>
        </w:rPr>
        <w:t>3.全年在校内新媒体平台上发表作品5篇以上，其中至少3篇是以第一作者身份发表。</w:t>
      </w:r>
    </w:p>
    <w:p w:rsidR="00ED6625" w:rsidRDefault="00ED6625" w:rsidP="00ED6625">
      <w:pPr>
        <w:pStyle w:val="ab"/>
        <w:spacing w:before="0" w:beforeAutospacing="0" w:after="0" w:afterAutospacing="0" w:line="579" w:lineRule="exact"/>
        <w:ind w:firstLine="645"/>
        <w:rPr>
          <w:rFonts w:ascii="仿宋_GB2312" w:eastAsia="仿宋_GB2312" w:hAnsi="Times New Roman"/>
          <w:color w:val="000000"/>
          <w:sz w:val="32"/>
          <w:szCs w:val="32"/>
        </w:rPr>
      </w:pPr>
      <w:r>
        <w:rPr>
          <w:rFonts w:ascii="仿宋_GB2312" w:eastAsia="仿宋_GB2312" w:hint="eastAsia"/>
          <w:color w:val="000000"/>
          <w:sz w:val="32"/>
          <w:szCs w:val="32"/>
        </w:rPr>
        <w:lastRenderedPageBreak/>
        <w:t>4.全年在市级以上媒体发表稿件1篇以上（转载除外）。</w:t>
      </w:r>
    </w:p>
    <w:p w:rsidR="00ED6625" w:rsidRPr="0086045D" w:rsidRDefault="00ED6625" w:rsidP="00ED6625">
      <w:pPr>
        <w:widowControl/>
        <w:spacing w:line="579" w:lineRule="exact"/>
        <w:ind w:firstLine="560"/>
        <w:jc w:val="left"/>
        <w:rPr>
          <w:rFonts w:ascii="楷体" w:eastAsia="楷体" w:hAnsi="楷体" w:cs="宋体"/>
          <w:color w:val="000000"/>
          <w:kern w:val="0"/>
          <w:sz w:val="32"/>
          <w:szCs w:val="32"/>
        </w:rPr>
      </w:pPr>
      <w:r w:rsidRPr="0086045D">
        <w:rPr>
          <w:rFonts w:ascii="楷体" w:eastAsia="楷体" w:hAnsi="楷体" w:cs="宋体" w:hint="eastAsia"/>
          <w:color w:val="000000"/>
          <w:kern w:val="0"/>
          <w:sz w:val="32"/>
          <w:szCs w:val="32"/>
        </w:rPr>
        <w:t>（三）评选办法</w:t>
      </w:r>
    </w:p>
    <w:p w:rsidR="00ED6625" w:rsidRDefault="00ED6625" w:rsidP="00ED6625">
      <w:pPr>
        <w:widowControl/>
        <w:spacing w:line="579"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1.新闻宣传先进工作者要求从事新闻工作1年以上，各学院、各部门每年可推荐教师、学生2-3人。</w:t>
      </w:r>
    </w:p>
    <w:p w:rsidR="00ED6625" w:rsidRPr="0086045D" w:rsidRDefault="00ED6625" w:rsidP="00ED6625">
      <w:pPr>
        <w:widowControl/>
        <w:spacing w:line="579" w:lineRule="exact"/>
        <w:ind w:firstLineChars="200" w:firstLine="640"/>
        <w:jc w:val="left"/>
        <w:rPr>
          <w:rFonts w:ascii="黑体" w:eastAsia="黑体" w:hAnsi="黑体" w:cs="宋体"/>
          <w:color w:val="000000"/>
          <w:kern w:val="0"/>
          <w:sz w:val="32"/>
          <w:szCs w:val="32"/>
        </w:rPr>
      </w:pPr>
      <w:r w:rsidRPr="0086045D">
        <w:rPr>
          <w:rFonts w:ascii="黑体" w:eastAsia="黑体" w:hAnsi="黑体" w:cs="宋体" w:hint="eastAsia"/>
          <w:color w:val="000000"/>
          <w:kern w:val="0"/>
          <w:sz w:val="32"/>
          <w:szCs w:val="32"/>
        </w:rPr>
        <w:t>第五条 单项荣誉评选</w:t>
      </w:r>
    </w:p>
    <w:p w:rsidR="00ED6625" w:rsidRPr="0086045D" w:rsidRDefault="00ED6625" w:rsidP="00ED6625">
      <w:pPr>
        <w:widowControl/>
        <w:spacing w:line="579" w:lineRule="exact"/>
        <w:ind w:firstLine="560"/>
        <w:jc w:val="left"/>
        <w:rPr>
          <w:rFonts w:ascii="楷体" w:eastAsia="楷体" w:hAnsi="楷体" w:cs="宋体"/>
          <w:color w:val="000000"/>
          <w:kern w:val="0"/>
          <w:sz w:val="32"/>
          <w:szCs w:val="32"/>
        </w:rPr>
      </w:pPr>
      <w:r w:rsidRPr="0086045D">
        <w:rPr>
          <w:rFonts w:ascii="楷体" w:eastAsia="楷体" w:hAnsi="楷体" w:cs="宋体" w:hint="eastAsia"/>
          <w:color w:val="000000"/>
          <w:kern w:val="0"/>
          <w:sz w:val="32"/>
          <w:szCs w:val="32"/>
        </w:rPr>
        <w:t>（一）奖项设置：</w:t>
      </w:r>
    </w:p>
    <w:p w:rsidR="00ED6625" w:rsidRDefault="00ED6625" w:rsidP="00ED6625">
      <w:pPr>
        <w:widowControl/>
        <w:spacing w:line="579"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1.“成信好新闻”奖10件</w:t>
      </w:r>
    </w:p>
    <w:p w:rsidR="00ED6625" w:rsidRDefault="00ED6625" w:rsidP="00ED6625">
      <w:pPr>
        <w:widowControl/>
        <w:spacing w:line="579"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2. 成信年度十大新闻图片</w:t>
      </w:r>
    </w:p>
    <w:p w:rsidR="00ED6625" w:rsidRDefault="00ED6625" w:rsidP="00ED6625">
      <w:pPr>
        <w:widowControl/>
        <w:spacing w:line="579"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3. 新媒体原创作品奖10件</w:t>
      </w:r>
    </w:p>
    <w:p w:rsidR="00ED6625" w:rsidRPr="0086045D" w:rsidRDefault="00ED6625" w:rsidP="00ED6625">
      <w:pPr>
        <w:widowControl/>
        <w:spacing w:line="579" w:lineRule="exact"/>
        <w:ind w:firstLine="560"/>
        <w:jc w:val="left"/>
        <w:rPr>
          <w:rFonts w:ascii="楷体" w:eastAsia="楷体" w:hAnsi="楷体" w:cs="宋体"/>
          <w:color w:val="000000"/>
          <w:kern w:val="0"/>
          <w:sz w:val="32"/>
          <w:szCs w:val="32"/>
        </w:rPr>
      </w:pPr>
      <w:r w:rsidRPr="0086045D">
        <w:rPr>
          <w:rFonts w:ascii="楷体" w:eastAsia="楷体" w:hAnsi="楷体" w:cs="宋体" w:hint="eastAsia"/>
          <w:color w:val="000000"/>
          <w:kern w:val="0"/>
          <w:sz w:val="32"/>
          <w:szCs w:val="32"/>
        </w:rPr>
        <w:t>（二）评选范围</w:t>
      </w:r>
    </w:p>
    <w:p w:rsidR="00ED6625" w:rsidRDefault="00ED6625" w:rsidP="00ED6625">
      <w:pPr>
        <w:widowControl/>
        <w:spacing w:line="579"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1.评选面向成都信息工程大学全体在校师生；</w:t>
      </w:r>
    </w:p>
    <w:p w:rsidR="00ED6625" w:rsidRDefault="00ED6625" w:rsidP="00ED6625">
      <w:pPr>
        <w:widowControl/>
        <w:spacing w:line="579"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2.全年在学校新闻网站、校报以及在校内已登记备案的新媒体平台上公开发表的与成都信息工程大学有关联的文章。</w:t>
      </w:r>
    </w:p>
    <w:p w:rsidR="00ED6625" w:rsidRPr="0086045D" w:rsidRDefault="00ED6625" w:rsidP="00ED6625">
      <w:pPr>
        <w:widowControl/>
        <w:spacing w:line="579" w:lineRule="exact"/>
        <w:ind w:firstLine="560"/>
        <w:jc w:val="left"/>
        <w:rPr>
          <w:rFonts w:ascii="楷体" w:eastAsia="楷体" w:hAnsi="楷体" w:cs="宋体"/>
          <w:color w:val="000000"/>
          <w:kern w:val="0"/>
          <w:sz w:val="32"/>
          <w:szCs w:val="32"/>
        </w:rPr>
      </w:pPr>
      <w:r w:rsidRPr="0086045D">
        <w:rPr>
          <w:rFonts w:ascii="楷体" w:eastAsia="楷体" w:hAnsi="楷体" w:cs="宋体" w:hint="eastAsia"/>
          <w:color w:val="000000"/>
          <w:kern w:val="0"/>
          <w:sz w:val="32"/>
          <w:szCs w:val="32"/>
        </w:rPr>
        <w:t xml:space="preserve">（三）评选要求 </w:t>
      </w:r>
    </w:p>
    <w:p w:rsidR="00ED6625" w:rsidRDefault="00ED6625" w:rsidP="00ED6625">
      <w:pPr>
        <w:widowControl/>
        <w:spacing w:line="579"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1.遵守党的新闻宣传政策、纪律和新闻职业道德以及学校有关管理制度。</w:t>
      </w:r>
    </w:p>
    <w:p w:rsidR="00ED6625" w:rsidRDefault="00ED6625" w:rsidP="00ED6625">
      <w:pPr>
        <w:widowControl/>
        <w:spacing w:line="579"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2.作品须坚持思想性、艺术性、可读性相统一，符合新闻报道、新闻摄影、新媒体宣传的相关规范要求，贴近主旋律，弘扬正能量，融入成信大元素，体现成信大精神，有良好的传播效果。</w:t>
      </w:r>
    </w:p>
    <w:p w:rsidR="00ED6625" w:rsidRDefault="00ED6625" w:rsidP="00ED6625">
      <w:pPr>
        <w:widowControl/>
        <w:spacing w:line="579"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lastRenderedPageBreak/>
        <w:t>3.“成信好新闻”奖包括消息、通讯、评论、特稿等，成信年度十大新闻图片须为拍摄学校新闻事件的图片，新媒体原创作品奖包括图文、短视频等。</w:t>
      </w:r>
    </w:p>
    <w:p w:rsidR="00ED6625" w:rsidRDefault="00ED6625" w:rsidP="00E260CA">
      <w:pPr>
        <w:widowControl/>
        <w:spacing w:line="579"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4.所有申报作品必须为作者本人或单位、团体的原创作品，无抄袭行为，无版权纠纷。</w:t>
      </w:r>
    </w:p>
    <w:p w:rsidR="00ED6625" w:rsidRDefault="00ED6625" w:rsidP="00E260CA">
      <w:pPr>
        <w:widowControl/>
        <w:spacing w:line="579"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5.各单位推报“成信好新闻”奖、成信年度十大新闻图片、新媒体原创作品奖参选作品分别不超过3个。</w:t>
      </w:r>
    </w:p>
    <w:p w:rsidR="00ED6625" w:rsidRPr="0086045D" w:rsidRDefault="00ED6625" w:rsidP="00E260CA">
      <w:pPr>
        <w:widowControl/>
        <w:spacing w:line="579" w:lineRule="exact"/>
        <w:ind w:firstLineChars="200" w:firstLine="640"/>
        <w:jc w:val="left"/>
        <w:rPr>
          <w:rFonts w:ascii="黑体" w:eastAsia="黑体" w:hAnsi="黑体" w:cs="宋体"/>
          <w:color w:val="000000"/>
          <w:kern w:val="0"/>
          <w:sz w:val="32"/>
          <w:szCs w:val="32"/>
        </w:rPr>
      </w:pPr>
      <w:r w:rsidRPr="0086045D">
        <w:rPr>
          <w:rFonts w:ascii="黑体" w:eastAsia="黑体" w:hAnsi="黑体" w:cs="宋体" w:hint="eastAsia"/>
          <w:color w:val="000000"/>
          <w:kern w:val="0"/>
          <w:sz w:val="32"/>
          <w:szCs w:val="32"/>
        </w:rPr>
        <w:t>第六条 评选时间及流程</w:t>
      </w:r>
    </w:p>
    <w:p w:rsidR="00ED6625" w:rsidRDefault="00ED6625" w:rsidP="00E260CA">
      <w:pPr>
        <w:widowControl/>
        <w:spacing w:line="579"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1.每年12月组织评选。</w:t>
      </w:r>
    </w:p>
    <w:p w:rsidR="00ED6625" w:rsidRDefault="00ED6625" w:rsidP="00E260CA">
      <w:pPr>
        <w:widowControl/>
        <w:spacing w:line="579"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2.符合条件的部门向党委宣传部推报，党委宣传部按流程组织评审。</w:t>
      </w:r>
    </w:p>
    <w:p w:rsidR="00ED6625" w:rsidRDefault="00ED6625" w:rsidP="00E260CA">
      <w:pPr>
        <w:widowControl/>
        <w:spacing w:line="579"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3.获奖情况纳入年度考核予以考虑。</w:t>
      </w:r>
    </w:p>
    <w:p w:rsidR="00ED6625" w:rsidRPr="0086045D" w:rsidRDefault="00ED6625" w:rsidP="00E260CA">
      <w:pPr>
        <w:widowControl/>
        <w:spacing w:line="579" w:lineRule="exact"/>
        <w:ind w:firstLineChars="200" w:firstLine="640"/>
        <w:jc w:val="left"/>
        <w:rPr>
          <w:rFonts w:ascii="黑体" w:eastAsia="黑体" w:hAnsi="黑体" w:cs="宋体"/>
          <w:color w:val="000000"/>
          <w:kern w:val="0"/>
          <w:sz w:val="32"/>
          <w:szCs w:val="32"/>
        </w:rPr>
      </w:pPr>
      <w:r w:rsidRPr="0086045D">
        <w:rPr>
          <w:rFonts w:ascii="黑体" w:eastAsia="黑体" w:hAnsi="黑体" w:cs="宋体" w:hint="eastAsia"/>
          <w:color w:val="000000"/>
          <w:kern w:val="0"/>
          <w:sz w:val="32"/>
          <w:szCs w:val="32"/>
        </w:rPr>
        <w:t xml:space="preserve">第七条 </w:t>
      </w:r>
      <w:r>
        <w:rPr>
          <w:rFonts w:ascii="黑体" w:eastAsia="黑体" w:hAnsi="黑体" w:cs="宋体" w:hint="eastAsia"/>
          <w:color w:val="000000"/>
          <w:kern w:val="0"/>
          <w:sz w:val="32"/>
          <w:szCs w:val="32"/>
        </w:rPr>
        <w:t>本办法由党委宣传部负责解释</w:t>
      </w:r>
    </w:p>
    <w:p w:rsidR="00ED6625" w:rsidRPr="0086045D" w:rsidRDefault="00ED6625" w:rsidP="00E260CA">
      <w:pPr>
        <w:widowControl/>
        <w:spacing w:line="579" w:lineRule="exact"/>
        <w:ind w:firstLineChars="200" w:firstLine="640"/>
        <w:jc w:val="left"/>
        <w:rPr>
          <w:rFonts w:ascii="黑体" w:eastAsia="黑体" w:hAnsi="黑体" w:cs="宋体"/>
          <w:color w:val="000000"/>
          <w:kern w:val="0"/>
          <w:sz w:val="32"/>
          <w:szCs w:val="32"/>
        </w:rPr>
      </w:pPr>
      <w:r w:rsidRPr="0086045D">
        <w:rPr>
          <w:rFonts w:ascii="黑体" w:eastAsia="黑体" w:hAnsi="黑体" w:cs="宋体" w:hint="eastAsia"/>
          <w:color w:val="000000"/>
          <w:kern w:val="0"/>
          <w:sz w:val="32"/>
          <w:szCs w:val="32"/>
        </w:rPr>
        <w:t xml:space="preserve">第八条 </w:t>
      </w:r>
      <w:r>
        <w:rPr>
          <w:rFonts w:ascii="黑体" w:eastAsia="黑体" w:hAnsi="黑体" w:cs="宋体" w:hint="eastAsia"/>
          <w:color w:val="000000"/>
          <w:kern w:val="0"/>
          <w:sz w:val="32"/>
          <w:szCs w:val="32"/>
        </w:rPr>
        <w:t>本办法自发布之日起施行</w:t>
      </w:r>
    </w:p>
    <w:p w:rsidR="00ED6625" w:rsidRDefault="00ED6625" w:rsidP="00E260CA">
      <w:pPr>
        <w:spacing w:line="579" w:lineRule="exact"/>
        <w:ind w:firstLineChars="200" w:firstLine="643"/>
        <w:rPr>
          <w:rFonts w:ascii="仿宋_GB2312" w:eastAsia="仿宋_GB2312" w:hAnsi="宋体" w:cs="宋体"/>
          <w:b/>
          <w:bCs/>
          <w:color w:val="000000"/>
          <w:kern w:val="0"/>
          <w:sz w:val="32"/>
          <w:szCs w:val="32"/>
        </w:rPr>
      </w:pPr>
    </w:p>
    <w:p w:rsidR="00ED6625" w:rsidRDefault="00ED6625" w:rsidP="00E260CA">
      <w:pPr>
        <w:spacing w:line="579" w:lineRule="exact"/>
        <w:ind w:firstLineChars="200" w:firstLine="643"/>
        <w:rPr>
          <w:rFonts w:ascii="仿宋_GB2312" w:eastAsia="仿宋_GB2312" w:hAnsi="宋体" w:cs="宋体"/>
          <w:b/>
          <w:bCs/>
          <w:color w:val="000000"/>
          <w:kern w:val="0"/>
          <w:sz w:val="32"/>
          <w:szCs w:val="32"/>
        </w:rPr>
      </w:pPr>
    </w:p>
    <w:p w:rsidR="00ED6625" w:rsidRDefault="00ED6625" w:rsidP="00E260CA">
      <w:pPr>
        <w:spacing w:line="579" w:lineRule="exact"/>
        <w:ind w:firstLineChars="200" w:firstLine="643"/>
        <w:rPr>
          <w:rFonts w:ascii="仿宋_GB2312" w:eastAsia="仿宋_GB2312" w:hAnsi="宋体" w:cs="宋体"/>
          <w:b/>
          <w:bCs/>
          <w:color w:val="000000"/>
          <w:kern w:val="0"/>
          <w:sz w:val="32"/>
          <w:szCs w:val="32"/>
        </w:rPr>
      </w:pPr>
    </w:p>
    <w:p w:rsidR="00ED6625" w:rsidRDefault="00ED6625" w:rsidP="00ED6625">
      <w:pPr>
        <w:spacing w:line="579" w:lineRule="exact"/>
        <w:rPr>
          <w:rFonts w:ascii="仿宋_GB2312" w:eastAsia="仿宋_GB2312" w:hAnsi="宋体" w:cs="宋体"/>
          <w:color w:val="000000"/>
          <w:kern w:val="0"/>
          <w:sz w:val="32"/>
          <w:szCs w:val="32"/>
        </w:rPr>
      </w:pPr>
    </w:p>
    <w:p w:rsidR="00ED6625" w:rsidRDefault="00ED6625" w:rsidP="00ED6625">
      <w:pPr>
        <w:spacing w:line="579" w:lineRule="exact"/>
        <w:rPr>
          <w:rFonts w:ascii="仿宋_GB2312" w:eastAsia="仿宋_GB2312" w:hAnsi="宋体" w:cs="宋体"/>
          <w:color w:val="000000"/>
          <w:kern w:val="0"/>
          <w:sz w:val="32"/>
          <w:szCs w:val="32"/>
        </w:rPr>
      </w:pPr>
    </w:p>
    <w:p w:rsidR="00ED6625" w:rsidRDefault="00ED6625" w:rsidP="00ED6625">
      <w:pPr>
        <w:spacing w:line="579" w:lineRule="exact"/>
        <w:rPr>
          <w:rFonts w:ascii="仿宋_GB2312" w:eastAsia="仿宋_GB2312" w:hAnsi="宋体" w:cs="宋体"/>
          <w:color w:val="000000"/>
          <w:kern w:val="0"/>
          <w:sz w:val="32"/>
          <w:szCs w:val="32"/>
        </w:rPr>
      </w:pPr>
    </w:p>
    <w:p w:rsidR="001A4D83" w:rsidRDefault="001A4D83" w:rsidP="00ED6625">
      <w:pPr>
        <w:spacing w:line="579" w:lineRule="exact"/>
        <w:rPr>
          <w:rFonts w:ascii="Times New Roman" w:eastAsia="仿宋_GB2312" w:hAnsi="Times New Roman" w:cs="仿宋_GB2312"/>
          <w:sz w:val="32"/>
          <w:szCs w:val="32"/>
        </w:rPr>
      </w:pPr>
    </w:p>
    <w:p w:rsidR="00C53580" w:rsidRDefault="00DC5002">
      <w:pPr>
        <w:spacing w:line="579" w:lineRule="exact"/>
        <w:ind w:firstLineChars="100" w:firstLine="210"/>
        <w:rPr>
          <w:rFonts w:ascii="Times New Roman" w:eastAsia="仿宋_GB2312" w:hAnsi="Times New Roman" w:cs="仿宋_GB2312"/>
          <w:sz w:val="28"/>
          <w:szCs w:val="28"/>
        </w:rPr>
      </w:pPr>
      <w:r>
        <w:rPr>
          <w:rFonts w:ascii="Times New Roman" w:hAnsi="Times New Roman"/>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48260</wp:posOffset>
                </wp:positionV>
                <wp:extent cx="571500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57150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0229145E"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3.8pt" to="450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"/>
            </w:pict>
          </mc:Fallback>
        </mc:AlternateContent>
      </w:r>
      <w:r>
        <w:rPr>
          <w:rFonts w:ascii="Times New Roman" w:hAnsi="Times New Roman"/>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381635</wp:posOffset>
                </wp:positionV>
                <wp:extent cx="571500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57150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7CD013AA" id="直接连接符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30.05pt" to="450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"/>
            </w:pict>
          </mc:Fallback>
        </mc:AlternateContent>
      </w:r>
      <w:r>
        <w:rPr>
          <w:rFonts w:ascii="Times New Roman" w:eastAsia="仿宋_GB2312" w:hAnsi="Times New Roman" w:cs="仿宋_GB2312" w:hint="eastAsia"/>
          <w:sz w:val="28"/>
          <w:szCs w:val="28"/>
        </w:rPr>
        <w:t>成都信息工程大学党委办公室、校长办公室</w:t>
      </w:r>
      <w:r>
        <w:rPr>
          <w:rFonts w:ascii="Times New Roman" w:eastAsia="仿宋_GB2312" w:hAnsi="Times New Roman" w:cs="仿宋_GB2312" w:hint="eastAsia"/>
          <w:sz w:val="28"/>
          <w:szCs w:val="28"/>
        </w:rPr>
        <w:t xml:space="preserve">   </w:t>
      </w:r>
      <w:r>
        <w:rPr>
          <w:rFonts w:ascii="Times New Roman" w:eastAsia="仿宋_GB2312" w:hAnsi="Times New Roman" w:cs="仿宋_GB2312"/>
          <w:sz w:val="28"/>
          <w:szCs w:val="28"/>
        </w:rPr>
        <w:t xml:space="preserve"> 2</w:t>
      </w:r>
      <w:r>
        <w:rPr>
          <w:rFonts w:ascii="Times New Roman" w:eastAsia="仿宋_GB2312" w:hAnsi="Times New Roman" w:cs="仿宋_GB2312" w:hint="eastAsia"/>
          <w:sz w:val="28"/>
          <w:szCs w:val="28"/>
        </w:rPr>
        <w:t>02</w:t>
      </w:r>
      <w:r w:rsidR="00ED6625">
        <w:rPr>
          <w:rFonts w:ascii="Times New Roman" w:eastAsia="仿宋_GB2312" w:hAnsi="Times New Roman" w:cs="仿宋_GB2312"/>
          <w:sz w:val="28"/>
          <w:szCs w:val="28"/>
        </w:rPr>
        <w:t>2</w:t>
      </w:r>
      <w:r>
        <w:rPr>
          <w:rFonts w:ascii="Times New Roman" w:eastAsia="仿宋_GB2312" w:hAnsi="Times New Roman" w:cs="仿宋_GB2312" w:hint="eastAsia"/>
          <w:sz w:val="28"/>
          <w:szCs w:val="28"/>
        </w:rPr>
        <w:t>年</w:t>
      </w:r>
      <w:r w:rsidR="00ED6625">
        <w:rPr>
          <w:rFonts w:ascii="Times New Roman" w:eastAsia="仿宋_GB2312" w:hAnsi="Times New Roman" w:cs="仿宋_GB2312"/>
          <w:sz w:val="28"/>
          <w:szCs w:val="28"/>
        </w:rPr>
        <w:t>3</w:t>
      </w:r>
      <w:r>
        <w:rPr>
          <w:rFonts w:ascii="Times New Roman" w:eastAsia="仿宋_GB2312" w:hAnsi="Times New Roman" w:cs="仿宋_GB2312" w:hint="eastAsia"/>
          <w:sz w:val="28"/>
          <w:szCs w:val="28"/>
        </w:rPr>
        <w:t>月</w:t>
      </w:r>
      <w:r w:rsidR="00ED6625">
        <w:rPr>
          <w:rFonts w:ascii="Times New Roman" w:eastAsia="仿宋_GB2312" w:hAnsi="Times New Roman" w:cs="仿宋_GB2312"/>
          <w:sz w:val="28"/>
          <w:szCs w:val="28"/>
        </w:rPr>
        <w:t>10</w:t>
      </w:r>
      <w:r>
        <w:rPr>
          <w:rFonts w:ascii="Times New Roman" w:eastAsia="仿宋_GB2312" w:hAnsi="Times New Roman" w:cs="仿宋_GB2312" w:hint="eastAsia"/>
          <w:sz w:val="28"/>
          <w:szCs w:val="28"/>
        </w:rPr>
        <w:t>日印发</w:t>
      </w:r>
    </w:p>
    <w:sectPr w:rsidR="00C53580">
      <w:footerReference w:type="even" r:id="rId7"/>
      <w:footerReference w:type="default" r:id="rId8"/>
      <w:pgSz w:w="11906" w:h="16838"/>
      <w:pgMar w:top="2098" w:right="1474" w:bottom="1984" w:left="1587"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250" w:rsidRDefault="00923250">
      <w:r>
        <w:separator/>
      </w:r>
    </w:p>
  </w:endnote>
  <w:endnote w:type="continuationSeparator" w:id="0">
    <w:p w:rsidR="00923250" w:rsidRDefault="00923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969864"/>
      <w:docPartObj>
        <w:docPartGallery w:val="Page Numbers (Bottom of Page)"/>
        <w:docPartUnique/>
      </w:docPartObj>
    </w:sdtPr>
    <w:sdtEndPr>
      <w:rPr>
        <w:rFonts w:asciiTheme="majorEastAsia" w:eastAsiaTheme="majorEastAsia" w:hAnsiTheme="majorEastAsia"/>
        <w:sz w:val="28"/>
        <w:szCs w:val="28"/>
      </w:rPr>
    </w:sdtEndPr>
    <w:sdtContent>
      <w:p w:rsidR="00ED6625" w:rsidRPr="00ED6625" w:rsidRDefault="00ED6625" w:rsidP="00ED6625">
        <w:pPr>
          <w:pStyle w:val="a8"/>
          <w:ind w:firstLineChars="150" w:firstLine="270"/>
          <w:rPr>
            <w:rFonts w:asciiTheme="majorEastAsia" w:eastAsiaTheme="majorEastAsia" w:hAnsiTheme="majorEastAsia"/>
            <w:sz w:val="28"/>
            <w:szCs w:val="28"/>
          </w:rPr>
        </w:pPr>
        <w:r w:rsidRPr="00ED6625">
          <w:rPr>
            <w:rFonts w:asciiTheme="majorEastAsia" w:eastAsiaTheme="majorEastAsia" w:hAnsiTheme="majorEastAsia"/>
            <w:sz w:val="28"/>
            <w:szCs w:val="28"/>
          </w:rPr>
          <w:fldChar w:fldCharType="begin"/>
        </w:r>
        <w:r w:rsidRPr="00ED6625">
          <w:rPr>
            <w:rFonts w:asciiTheme="majorEastAsia" w:eastAsiaTheme="majorEastAsia" w:hAnsiTheme="majorEastAsia"/>
            <w:sz w:val="28"/>
            <w:szCs w:val="28"/>
          </w:rPr>
          <w:instrText>PAGE   \* MERGEFORMAT</w:instrText>
        </w:r>
        <w:r w:rsidRPr="00ED6625">
          <w:rPr>
            <w:rFonts w:asciiTheme="majorEastAsia" w:eastAsiaTheme="majorEastAsia" w:hAnsiTheme="majorEastAsia"/>
            <w:sz w:val="28"/>
            <w:szCs w:val="28"/>
          </w:rPr>
          <w:fldChar w:fldCharType="separate"/>
        </w:r>
        <w:r w:rsidR="002558C4" w:rsidRPr="002558C4">
          <w:rPr>
            <w:rFonts w:asciiTheme="majorEastAsia" w:eastAsiaTheme="majorEastAsia" w:hAnsiTheme="majorEastAsia"/>
            <w:noProof/>
            <w:sz w:val="28"/>
            <w:szCs w:val="28"/>
            <w:lang w:val="zh-CN"/>
          </w:rPr>
          <w:t>-</w:t>
        </w:r>
        <w:r w:rsidR="002558C4">
          <w:rPr>
            <w:rFonts w:asciiTheme="majorEastAsia" w:eastAsiaTheme="majorEastAsia" w:hAnsiTheme="majorEastAsia"/>
            <w:noProof/>
            <w:sz w:val="28"/>
            <w:szCs w:val="28"/>
          </w:rPr>
          <w:t xml:space="preserve"> 6 -</w:t>
        </w:r>
        <w:r w:rsidRPr="00ED6625">
          <w:rPr>
            <w:rFonts w:asciiTheme="majorEastAsia" w:eastAsiaTheme="majorEastAsia" w:hAnsiTheme="majorEastAsia"/>
            <w:sz w:val="28"/>
            <w:szCs w:val="28"/>
          </w:rPr>
          <w:fldChar w:fldCharType="end"/>
        </w:r>
      </w:p>
    </w:sdtContent>
  </w:sdt>
  <w:p w:rsidR="00C53580" w:rsidRDefault="00C53580">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0748934"/>
      <w:docPartObj>
        <w:docPartGallery w:val="Page Numbers (Bottom of Page)"/>
        <w:docPartUnique/>
      </w:docPartObj>
    </w:sdtPr>
    <w:sdtEndPr>
      <w:rPr>
        <w:rFonts w:asciiTheme="majorEastAsia" w:eastAsiaTheme="majorEastAsia" w:hAnsiTheme="majorEastAsia"/>
        <w:sz w:val="28"/>
        <w:szCs w:val="28"/>
      </w:rPr>
    </w:sdtEndPr>
    <w:sdtContent>
      <w:p w:rsidR="00ED6625" w:rsidRPr="00ED6625" w:rsidRDefault="00ED6625" w:rsidP="00ED6625">
        <w:pPr>
          <w:pStyle w:val="a8"/>
          <w:ind w:right="270"/>
          <w:jc w:val="right"/>
          <w:rPr>
            <w:rFonts w:asciiTheme="majorEastAsia" w:eastAsiaTheme="majorEastAsia" w:hAnsiTheme="majorEastAsia"/>
            <w:sz w:val="28"/>
            <w:szCs w:val="28"/>
          </w:rPr>
        </w:pPr>
        <w:r w:rsidRPr="00ED6625">
          <w:rPr>
            <w:rFonts w:asciiTheme="majorEastAsia" w:eastAsiaTheme="majorEastAsia" w:hAnsiTheme="majorEastAsia"/>
            <w:sz w:val="28"/>
            <w:szCs w:val="28"/>
          </w:rPr>
          <w:fldChar w:fldCharType="begin"/>
        </w:r>
        <w:r w:rsidRPr="00ED6625">
          <w:rPr>
            <w:rFonts w:asciiTheme="majorEastAsia" w:eastAsiaTheme="majorEastAsia" w:hAnsiTheme="majorEastAsia"/>
            <w:sz w:val="28"/>
            <w:szCs w:val="28"/>
          </w:rPr>
          <w:instrText>PAGE   \* MERGEFORMAT</w:instrText>
        </w:r>
        <w:r w:rsidRPr="00ED6625">
          <w:rPr>
            <w:rFonts w:asciiTheme="majorEastAsia" w:eastAsiaTheme="majorEastAsia" w:hAnsiTheme="majorEastAsia"/>
            <w:sz w:val="28"/>
            <w:szCs w:val="28"/>
          </w:rPr>
          <w:fldChar w:fldCharType="separate"/>
        </w:r>
        <w:r w:rsidR="002558C4" w:rsidRPr="002558C4">
          <w:rPr>
            <w:rFonts w:asciiTheme="majorEastAsia" w:eastAsiaTheme="majorEastAsia" w:hAnsiTheme="majorEastAsia"/>
            <w:noProof/>
            <w:sz w:val="28"/>
            <w:szCs w:val="28"/>
            <w:lang w:val="zh-CN"/>
          </w:rPr>
          <w:t>-</w:t>
        </w:r>
        <w:r w:rsidR="002558C4">
          <w:rPr>
            <w:rFonts w:asciiTheme="majorEastAsia" w:eastAsiaTheme="majorEastAsia" w:hAnsiTheme="majorEastAsia"/>
            <w:noProof/>
            <w:sz w:val="28"/>
            <w:szCs w:val="28"/>
          </w:rPr>
          <w:t xml:space="preserve"> 5 -</w:t>
        </w:r>
        <w:r w:rsidRPr="00ED6625">
          <w:rPr>
            <w:rFonts w:asciiTheme="majorEastAsia" w:eastAsiaTheme="majorEastAsia" w:hAnsiTheme="majorEastAsia"/>
            <w:sz w:val="28"/>
            <w:szCs w:val="28"/>
          </w:rPr>
          <w:fldChar w:fldCharType="end"/>
        </w:r>
      </w:p>
    </w:sdtContent>
  </w:sdt>
  <w:p w:rsidR="00ED6625" w:rsidRDefault="00ED662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250" w:rsidRDefault="00923250">
      <w:r>
        <w:separator/>
      </w:r>
    </w:p>
  </w:footnote>
  <w:footnote w:type="continuationSeparator" w:id="0">
    <w:p w:rsidR="00923250" w:rsidRDefault="009232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C07953"/>
    <w:rsid w:val="000105CC"/>
    <w:rsid w:val="0003021A"/>
    <w:rsid w:val="00035A41"/>
    <w:rsid w:val="00035BB5"/>
    <w:rsid w:val="00080D27"/>
    <w:rsid w:val="00091D36"/>
    <w:rsid w:val="000A1B8F"/>
    <w:rsid w:val="000B3F83"/>
    <w:rsid w:val="000B6A33"/>
    <w:rsid w:val="000D2652"/>
    <w:rsid w:val="000D2E88"/>
    <w:rsid w:val="000E53B5"/>
    <w:rsid w:val="0011109F"/>
    <w:rsid w:val="001252C1"/>
    <w:rsid w:val="00136038"/>
    <w:rsid w:val="0014112D"/>
    <w:rsid w:val="001604DC"/>
    <w:rsid w:val="00160BBE"/>
    <w:rsid w:val="00162E6E"/>
    <w:rsid w:val="00165C8A"/>
    <w:rsid w:val="00171565"/>
    <w:rsid w:val="00183180"/>
    <w:rsid w:val="001A4D83"/>
    <w:rsid w:val="001A6A68"/>
    <w:rsid w:val="001F086C"/>
    <w:rsid w:val="00204461"/>
    <w:rsid w:val="002223BF"/>
    <w:rsid w:val="002310AA"/>
    <w:rsid w:val="00243BB9"/>
    <w:rsid w:val="00252B1A"/>
    <w:rsid w:val="002558C4"/>
    <w:rsid w:val="00260E08"/>
    <w:rsid w:val="002F273D"/>
    <w:rsid w:val="00346154"/>
    <w:rsid w:val="0037400B"/>
    <w:rsid w:val="003B0502"/>
    <w:rsid w:val="003D090D"/>
    <w:rsid w:val="003D383A"/>
    <w:rsid w:val="00404F28"/>
    <w:rsid w:val="00405F7D"/>
    <w:rsid w:val="0047778F"/>
    <w:rsid w:val="00490399"/>
    <w:rsid w:val="00490E25"/>
    <w:rsid w:val="004B4F6B"/>
    <w:rsid w:val="004D2C17"/>
    <w:rsid w:val="004E5853"/>
    <w:rsid w:val="004E7328"/>
    <w:rsid w:val="00541F2F"/>
    <w:rsid w:val="00577424"/>
    <w:rsid w:val="00585151"/>
    <w:rsid w:val="005E2307"/>
    <w:rsid w:val="005F2E27"/>
    <w:rsid w:val="00603959"/>
    <w:rsid w:val="00615E50"/>
    <w:rsid w:val="00622EA0"/>
    <w:rsid w:val="00653F1B"/>
    <w:rsid w:val="006C1DC0"/>
    <w:rsid w:val="006C42C3"/>
    <w:rsid w:val="006E5C25"/>
    <w:rsid w:val="006F3357"/>
    <w:rsid w:val="007339B3"/>
    <w:rsid w:val="00742E4F"/>
    <w:rsid w:val="00745E36"/>
    <w:rsid w:val="00766732"/>
    <w:rsid w:val="0079114C"/>
    <w:rsid w:val="007939C6"/>
    <w:rsid w:val="007A4A72"/>
    <w:rsid w:val="007B5B28"/>
    <w:rsid w:val="007E18CA"/>
    <w:rsid w:val="00801893"/>
    <w:rsid w:val="0080597D"/>
    <w:rsid w:val="00851764"/>
    <w:rsid w:val="00856883"/>
    <w:rsid w:val="008667ED"/>
    <w:rsid w:val="008A7C1D"/>
    <w:rsid w:val="008C25DA"/>
    <w:rsid w:val="00901FCC"/>
    <w:rsid w:val="00923250"/>
    <w:rsid w:val="00937933"/>
    <w:rsid w:val="00937E35"/>
    <w:rsid w:val="00940A35"/>
    <w:rsid w:val="00964AC9"/>
    <w:rsid w:val="009D390D"/>
    <w:rsid w:val="00A11847"/>
    <w:rsid w:val="00A11CD9"/>
    <w:rsid w:val="00A738E8"/>
    <w:rsid w:val="00A804E8"/>
    <w:rsid w:val="00A86247"/>
    <w:rsid w:val="00A87369"/>
    <w:rsid w:val="00AA7DA1"/>
    <w:rsid w:val="00AB1FD5"/>
    <w:rsid w:val="00AB21C6"/>
    <w:rsid w:val="00AC546E"/>
    <w:rsid w:val="00B137B5"/>
    <w:rsid w:val="00B32B25"/>
    <w:rsid w:val="00B455D2"/>
    <w:rsid w:val="00B50023"/>
    <w:rsid w:val="00B561F9"/>
    <w:rsid w:val="00B70615"/>
    <w:rsid w:val="00B724E8"/>
    <w:rsid w:val="00B932E6"/>
    <w:rsid w:val="00BA25DD"/>
    <w:rsid w:val="00C035E6"/>
    <w:rsid w:val="00C53580"/>
    <w:rsid w:val="00C732E8"/>
    <w:rsid w:val="00C73385"/>
    <w:rsid w:val="00C8001B"/>
    <w:rsid w:val="00C84BA7"/>
    <w:rsid w:val="00CB361C"/>
    <w:rsid w:val="00CC5B33"/>
    <w:rsid w:val="00CD7CC9"/>
    <w:rsid w:val="00D05415"/>
    <w:rsid w:val="00D0719F"/>
    <w:rsid w:val="00D16164"/>
    <w:rsid w:val="00D52FDC"/>
    <w:rsid w:val="00D645A9"/>
    <w:rsid w:val="00D64A53"/>
    <w:rsid w:val="00D91D9E"/>
    <w:rsid w:val="00DB2E8B"/>
    <w:rsid w:val="00DB6524"/>
    <w:rsid w:val="00DC5002"/>
    <w:rsid w:val="00DE1C3F"/>
    <w:rsid w:val="00DE26B2"/>
    <w:rsid w:val="00E237A9"/>
    <w:rsid w:val="00E260CA"/>
    <w:rsid w:val="00E40981"/>
    <w:rsid w:val="00E42CB7"/>
    <w:rsid w:val="00E44770"/>
    <w:rsid w:val="00E77F89"/>
    <w:rsid w:val="00E97218"/>
    <w:rsid w:val="00EA1486"/>
    <w:rsid w:val="00EA2A9D"/>
    <w:rsid w:val="00ED6625"/>
    <w:rsid w:val="00F07FFD"/>
    <w:rsid w:val="00F16858"/>
    <w:rsid w:val="00F212B2"/>
    <w:rsid w:val="00F255C7"/>
    <w:rsid w:val="00F85284"/>
    <w:rsid w:val="00F910F3"/>
    <w:rsid w:val="00F91DCD"/>
    <w:rsid w:val="00F92FE6"/>
    <w:rsid w:val="00FA7281"/>
    <w:rsid w:val="00FE5070"/>
    <w:rsid w:val="00FE65C4"/>
    <w:rsid w:val="01322990"/>
    <w:rsid w:val="01347B7D"/>
    <w:rsid w:val="01784130"/>
    <w:rsid w:val="01851CBE"/>
    <w:rsid w:val="01BA45F1"/>
    <w:rsid w:val="02212203"/>
    <w:rsid w:val="02231FAE"/>
    <w:rsid w:val="02396019"/>
    <w:rsid w:val="02693AC2"/>
    <w:rsid w:val="03960D97"/>
    <w:rsid w:val="039905E4"/>
    <w:rsid w:val="03CF084A"/>
    <w:rsid w:val="041D38C2"/>
    <w:rsid w:val="04586B5C"/>
    <w:rsid w:val="047E477B"/>
    <w:rsid w:val="049A4FCE"/>
    <w:rsid w:val="04CD6147"/>
    <w:rsid w:val="04D16BBF"/>
    <w:rsid w:val="05321746"/>
    <w:rsid w:val="05983BBC"/>
    <w:rsid w:val="06CD191C"/>
    <w:rsid w:val="07381B30"/>
    <w:rsid w:val="077F7BF1"/>
    <w:rsid w:val="07844F7F"/>
    <w:rsid w:val="0797348E"/>
    <w:rsid w:val="079B29BD"/>
    <w:rsid w:val="07E70674"/>
    <w:rsid w:val="07F64F08"/>
    <w:rsid w:val="08124871"/>
    <w:rsid w:val="083D1584"/>
    <w:rsid w:val="0859287B"/>
    <w:rsid w:val="09293B32"/>
    <w:rsid w:val="092B6034"/>
    <w:rsid w:val="092B7A37"/>
    <w:rsid w:val="095531F5"/>
    <w:rsid w:val="09A55611"/>
    <w:rsid w:val="09ED19D4"/>
    <w:rsid w:val="0A0F1CF8"/>
    <w:rsid w:val="0A6A7F79"/>
    <w:rsid w:val="0AF65550"/>
    <w:rsid w:val="0B7827DA"/>
    <w:rsid w:val="0B8D24E3"/>
    <w:rsid w:val="0BAC54B3"/>
    <w:rsid w:val="0C2B0ADB"/>
    <w:rsid w:val="0C832C92"/>
    <w:rsid w:val="0CC828F3"/>
    <w:rsid w:val="0CCA737F"/>
    <w:rsid w:val="0D014AA6"/>
    <w:rsid w:val="0D4963A3"/>
    <w:rsid w:val="0DAD2E46"/>
    <w:rsid w:val="0DCE488A"/>
    <w:rsid w:val="0DD802CA"/>
    <w:rsid w:val="0DF876FA"/>
    <w:rsid w:val="0EC167D7"/>
    <w:rsid w:val="0EEB5725"/>
    <w:rsid w:val="0F5237CA"/>
    <w:rsid w:val="0F703594"/>
    <w:rsid w:val="0F755EAC"/>
    <w:rsid w:val="10150438"/>
    <w:rsid w:val="106757D1"/>
    <w:rsid w:val="10925EAE"/>
    <w:rsid w:val="11153712"/>
    <w:rsid w:val="11986CDA"/>
    <w:rsid w:val="12161877"/>
    <w:rsid w:val="122F5A4C"/>
    <w:rsid w:val="13C51851"/>
    <w:rsid w:val="13CC46FD"/>
    <w:rsid w:val="1404051A"/>
    <w:rsid w:val="141539D0"/>
    <w:rsid w:val="142D6D6C"/>
    <w:rsid w:val="1435210C"/>
    <w:rsid w:val="14827828"/>
    <w:rsid w:val="14F94E6A"/>
    <w:rsid w:val="15CA70C3"/>
    <w:rsid w:val="15D5157C"/>
    <w:rsid w:val="160F2A71"/>
    <w:rsid w:val="16513CEE"/>
    <w:rsid w:val="16B9669E"/>
    <w:rsid w:val="16DA3A90"/>
    <w:rsid w:val="172525FD"/>
    <w:rsid w:val="1773444D"/>
    <w:rsid w:val="177F65F4"/>
    <w:rsid w:val="17BC44EC"/>
    <w:rsid w:val="17CE6E4E"/>
    <w:rsid w:val="17D92601"/>
    <w:rsid w:val="17DA5949"/>
    <w:rsid w:val="189F702D"/>
    <w:rsid w:val="18F75304"/>
    <w:rsid w:val="18F91907"/>
    <w:rsid w:val="19F748DA"/>
    <w:rsid w:val="1A151371"/>
    <w:rsid w:val="1A1801ED"/>
    <w:rsid w:val="1B720BAA"/>
    <w:rsid w:val="1BA207A3"/>
    <w:rsid w:val="1BD53C28"/>
    <w:rsid w:val="1C3647C1"/>
    <w:rsid w:val="1C92687C"/>
    <w:rsid w:val="1D2A63A6"/>
    <w:rsid w:val="1D5443E7"/>
    <w:rsid w:val="1E5F367B"/>
    <w:rsid w:val="1E771D7D"/>
    <w:rsid w:val="1EA128AD"/>
    <w:rsid w:val="1EEF4096"/>
    <w:rsid w:val="1F945B31"/>
    <w:rsid w:val="2038781A"/>
    <w:rsid w:val="207D502D"/>
    <w:rsid w:val="20D926C6"/>
    <w:rsid w:val="20FB40E5"/>
    <w:rsid w:val="21085998"/>
    <w:rsid w:val="211437B2"/>
    <w:rsid w:val="21296CE3"/>
    <w:rsid w:val="213A0929"/>
    <w:rsid w:val="2194046F"/>
    <w:rsid w:val="21D16DD2"/>
    <w:rsid w:val="221E43F6"/>
    <w:rsid w:val="22C23BFE"/>
    <w:rsid w:val="22CE69AD"/>
    <w:rsid w:val="22D00037"/>
    <w:rsid w:val="230D5F1B"/>
    <w:rsid w:val="23162F05"/>
    <w:rsid w:val="23FC3D29"/>
    <w:rsid w:val="241B0E78"/>
    <w:rsid w:val="249C0920"/>
    <w:rsid w:val="24A31605"/>
    <w:rsid w:val="24C6783C"/>
    <w:rsid w:val="254F6CE9"/>
    <w:rsid w:val="258810CA"/>
    <w:rsid w:val="26175D10"/>
    <w:rsid w:val="26446B1C"/>
    <w:rsid w:val="26495C9E"/>
    <w:rsid w:val="26690016"/>
    <w:rsid w:val="267F0181"/>
    <w:rsid w:val="268745B0"/>
    <w:rsid w:val="26CE3C72"/>
    <w:rsid w:val="27270B9C"/>
    <w:rsid w:val="275D64D5"/>
    <w:rsid w:val="277C434C"/>
    <w:rsid w:val="277F3233"/>
    <w:rsid w:val="278E06DA"/>
    <w:rsid w:val="278E11BC"/>
    <w:rsid w:val="27AA67D9"/>
    <w:rsid w:val="27FB324E"/>
    <w:rsid w:val="28A403B5"/>
    <w:rsid w:val="290B21CB"/>
    <w:rsid w:val="29431483"/>
    <w:rsid w:val="29602FE0"/>
    <w:rsid w:val="2A174541"/>
    <w:rsid w:val="2C24233C"/>
    <w:rsid w:val="2C640E19"/>
    <w:rsid w:val="2C7337BC"/>
    <w:rsid w:val="2CE109D3"/>
    <w:rsid w:val="2CF7402E"/>
    <w:rsid w:val="2D8C0BE4"/>
    <w:rsid w:val="2E2E725C"/>
    <w:rsid w:val="2EF237BD"/>
    <w:rsid w:val="2F186E00"/>
    <w:rsid w:val="2F633C2B"/>
    <w:rsid w:val="2FCA56F8"/>
    <w:rsid w:val="300D70E8"/>
    <w:rsid w:val="301241C5"/>
    <w:rsid w:val="30167013"/>
    <w:rsid w:val="306260CF"/>
    <w:rsid w:val="3085061D"/>
    <w:rsid w:val="30A30923"/>
    <w:rsid w:val="30AE45EE"/>
    <w:rsid w:val="30E855FB"/>
    <w:rsid w:val="315E065F"/>
    <w:rsid w:val="32107572"/>
    <w:rsid w:val="32163634"/>
    <w:rsid w:val="323C2C9E"/>
    <w:rsid w:val="32680929"/>
    <w:rsid w:val="327972D6"/>
    <w:rsid w:val="333570F2"/>
    <w:rsid w:val="33595E2A"/>
    <w:rsid w:val="33971BD8"/>
    <w:rsid w:val="33F75BED"/>
    <w:rsid w:val="342A1203"/>
    <w:rsid w:val="3438795E"/>
    <w:rsid w:val="34561C1E"/>
    <w:rsid w:val="34EC74E5"/>
    <w:rsid w:val="350A122B"/>
    <w:rsid w:val="352E4B67"/>
    <w:rsid w:val="35BA1D5A"/>
    <w:rsid w:val="35DC7298"/>
    <w:rsid w:val="37B51ACD"/>
    <w:rsid w:val="381D472F"/>
    <w:rsid w:val="385F0A74"/>
    <w:rsid w:val="38993058"/>
    <w:rsid w:val="38A35762"/>
    <w:rsid w:val="390673D1"/>
    <w:rsid w:val="393A00CE"/>
    <w:rsid w:val="394F0678"/>
    <w:rsid w:val="39586CBB"/>
    <w:rsid w:val="39597B27"/>
    <w:rsid w:val="397E645E"/>
    <w:rsid w:val="3A3655FF"/>
    <w:rsid w:val="3A591C49"/>
    <w:rsid w:val="3A786136"/>
    <w:rsid w:val="3B7576C4"/>
    <w:rsid w:val="3B92678F"/>
    <w:rsid w:val="3B9E5B1E"/>
    <w:rsid w:val="3BC24B3C"/>
    <w:rsid w:val="3C51108F"/>
    <w:rsid w:val="3C5D534A"/>
    <w:rsid w:val="3CF67EA7"/>
    <w:rsid w:val="3D3B55B7"/>
    <w:rsid w:val="3D532F90"/>
    <w:rsid w:val="3EE22E5A"/>
    <w:rsid w:val="3F2A5C55"/>
    <w:rsid w:val="3F302042"/>
    <w:rsid w:val="3F726AE0"/>
    <w:rsid w:val="3FA039A6"/>
    <w:rsid w:val="3FA33A24"/>
    <w:rsid w:val="3FC2771E"/>
    <w:rsid w:val="3FC76F0F"/>
    <w:rsid w:val="4038074C"/>
    <w:rsid w:val="40E36DE0"/>
    <w:rsid w:val="40E37B34"/>
    <w:rsid w:val="40E8294E"/>
    <w:rsid w:val="40F6356D"/>
    <w:rsid w:val="417B3903"/>
    <w:rsid w:val="41AC438F"/>
    <w:rsid w:val="41C07953"/>
    <w:rsid w:val="41F9635B"/>
    <w:rsid w:val="424628DD"/>
    <w:rsid w:val="43557755"/>
    <w:rsid w:val="437D2E1F"/>
    <w:rsid w:val="44157E91"/>
    <w:rsid w:val="44427CC4"/>
    <w:rsid w:val="44AA3DCF"/>
    <w:rsid w:val="45824802"/>
    <w:rsid w:val="45BC0BD8"/>
    <w:rsid w:val="45CD73C2"/>
    <w:rsid w:val="45EC4859"/>
    <w:rsid w:val="45F100BA"/>
    <w:rsid w:val="46B90C4D"/>
    <w:rsid w:val="46F27C45"/>
    <w:rsid w:val="472E3463"/>
    <w:rsid w:val="477E5977"/>
    <w:rsid w:val="48106441"/>
    <w:rsid w:val="48356D32"/>
    <w:rsid w:val="485840C7"/>
    <w:rsid w:val="48830EFF"/>
    <w:rsid w:val="48B30B44"/>
    <w:rsid w:val="494B1FC5"/>
    <w:rsid w:val="49A7696F"/>
    <w:rsid w:val="49D536EB"/>
    <w:rsid w:val="49E036ED"/>
    <w:rsid w:val="4A105873"/>
    <w:rsid w:val="4A2E61B4"/>
    <w:rsid w:val="4AB93E3C"/>
    <w:rsid w:val="4BA56D70"/>
    <w:rsid w:val="4C2F4BCB"/>
    <w:rsid w:val="4C6A543C"/>
    <w:rsid w:val="4C7560ED"/>
    <w:rsid w:val="4C986A2A"/>
    <w:rsid w:val="4CB05BD5"/>
    <w:rsid w:val="4D287DEA"/>
    <w:rsid w:val="4D555CCA"/>
    <w:rsid w:val="4D6B45B8"/>
    <w:rsid w:val="4DFB5761"/>
    <w:rsid w:val="4E090F97"/>
    <w:rsid w:val="4EF24D25"/>
    <w:rsid w:val="4F513AED"/>
    <w:rsid w:val="4F576574"/>
    <w:rsid w:val="4F9D2CB4"/>
    <w:rsid w:val="4FEC2CF1"/>
    <w:rsid w:val="50B01755"/>
    <w:rsid w:val="50B8410D"/>
    <w:rsid w:val="50BE0008"/>
    <w:rsid w:val="50D75A85"/>
    <w:rsid w:val="50F213E4"/>
    <w:rsid w:val="50FB2EA4"/>
    <w:rsid w:val="516D12B4"/>
    <w:rsid w:val="51E10046"/>
    <w:rsid w:val="522758A1"/>
    <w:rsid w:val="52C70C6E"/>
    <w:rsid w:val="52DE11D1"/>
    <w:rsid w:val="53067F5E"/>
    <w:rsid w:val="53077E7C"/>
    <w:rsid w:val="53FB2B77"/>
    <w:rsid w:val="549F3943"/>
    <w:rsid w:val="54CA12A3"/>
    <w:rsid w:val="551418A8"/>
    <w:rsid w:val="554A3AD8"/>
    <w:rsid w:val="555E3CE3"/>
    <w:rsid w:val="56291C35"/>
    <w:rsid w:val="572C27A8"/>
    <w:rsid w:val="57356868"/>
    <w:rsid w:val="573D599D"/>
    <w:rsid w:val="580F0C1A"/>
    <w:rsid w:val="58106CB3"/>
    <w:rsid w:val="58381BD1"/>
    <w:rsid w:val="58DE7574"/>
    <w:rsid w:val="59353215"/>
    <w:rsid w:val="59CF76DD"/>
    <w:rsid w:val="59E0395F"/>
    <w:rsid w:val="5AFC7DC8"/>
    <w:rsid w:val="5B815176"/>
    <w:rsid w:val="5C0A68C4"/>
    <w:rsid w:val="5C6205C3"/>
    <w:rsid w:val="5CAA2247"/>
    <w:rsid w:val="5D0F398F"/>
    <w:rsid w:val="5D1A6E09"/>
    <w:rsid w:val="5D2B19AB"/>
    <w:rsid w:val="5D696754"/>
    <w:rsid w:val="5E8B7304"/>
    <w:rsid w:val="5EC67231"/>
    <w:rsid w:val="5F1A5DDA"/>
    <w:rsid w:val="5FB84E65"/>
    <w:rsid w:val="5FE56C88"/>
    <w:rsid w:val="5FF64FAA"/>
    <w:rsid w:val="600B7DC7"/>
    <w:rsid w:val="60D75441"/>
    <w:rsid w:val="60F93165"/>
    <w:rsid w:val="611F3501"/>
    <w:rsid w:val="61651FAF"/>
    <w:rsid w:val="61665F83"/>
    <w:rsid w:val="61B52794"/>
    <w:rsid w:val="61FC1EFB"/>
    <w:rsid w:val="624D7070"/>
    <w:rsid w:val="628C57EC"/>
    <w:rsid w:val="62924635"/>
    <w:rsid w:val="63133D5E"/>
    <w:rsid w:val="63DE3A9D"/>
    <w:rsid w:val="641D0C68"/>
    <w:rsid w:val="64AF5A68"/>
    <w:rsid w:val="64EA3E36"/>
    <w:rsid w:val="65092BA8"/>
    <w:rsid w:val="655028CC"/>
    <w:rsid w:val="65C56297"/>
    <w:rsid w:val="65DC37EF"/>
    <w:rsid w:val="65FD1561"/>
    <w:rsid w:val="66863D0F"/>
    <w:rsid w:val="672A528E"/>
    <w:rsid w:val="67312C32"/>
    <w:rsid w:val="674372C1"/>
    <w:rsid w:val="678002DF"/>
    <w:rsid w:val="67FD2C88"/>
    <w:rsid w:val="68DA4D7F"/>
    <w:rsid w:val="68F12152"/>
    <w:rsid w:val="68F15DA9"/>
    <w:rsid w:val="690434E8"/>
    <w:rsid w:val="699F2066"/>
    <w:rsid w:val="69A34D23"/>
    <w:rsid w:val="69AD6201"/>
    <w:rsid w:val="6A742159"/>
    <w:rsid w:val="6AF51D39"/>
    <w:rsid w:val="6B287D46"/>
    <w:rsid w:val="6B4D4354"/>
    <w:rsid w:val="6BF053DC"/>
    <w:rsid w:val="6C8B336F"/>
    <w:rsid w:val="6D8F1B69"/>
    <w:rsid w:val="6DAD5D8A"/>
    <w:rsid w:val="6DFD57F0"/>
    <w:rsid w:val="6E627AB1"/>
    <w:rsid w:val="6F735AAB"/>
    <w:rsid w:val="6FF53F60"/>
    <w:rsid w:val="704E08D5"/>
    <w:rsid w:val="713D59A5"/>
    <w:rsid w:val="71495AEB"/>
    <w:rsid w:val="71A0208E"/>
    <w:rsid w:val="71B658D4"/>
    <w:rsid w:val="71E47A12"/>
    <w:rsid w:val="720B3D82"/>
    <w:rsid w:val="732E669F"/>
    <w:rsid w:val="73331352"/>
    <w:rsid w:val="73366334"/>
    <w:rsid w:val="73664AAE"/>
    <w:rsid w:val="74070EE0"/>
    <w:rsid w:val="74082B7A"/>
    <w:rsid w:val="749F1999"/>
    <w:rsid w:val="75E30DB3"/>
    <w:rsid w:val="766B211C"/>
    <w:rsid w:val="767558F5"/>
    <w:rsid w:val="767649DA"/>
    <w:rsid w:val="76945F21"/>
    <w:rsid w:val="77B90910"/>
    <w:rsid w:val="77BA3B0F"/>
    <w:rsid w:val="77EF209F"/>
    <w:rsid w:val="78292DBC"/>
    <w:rsid w:val="78C64C4D"/>
    <w:rsid w:val="78CA1E4E"/>
    <w:rsid w:val="7919002B"/>
    <w:rsid w:val="79FC624F"/>
    <w:rsid w:val="7A3C347A"/>
    <w:rsid w:val="7A635021"/>
    <w:rsid w:val="7AB65C0E"/>
    <w:rsid w:val="7B0079DC"/>
    <w:rsid w:val="7C814B12"/>
    <w:rsid w:val="7CBB4008"/>
    <w:rsid w:val="7D6321A1"/>
    <w:rsid w:val="7D6F402F"/>
    <w:rsid w:val="7E6A6490"/>
    <w:rsid w:val="7EA95A5E"/>
    <w:rsid w:val="7EC93425"/>
    <w:rsid w:val="7F057353"/>
    <w:rsid w:val="7F4146A1"/>
    <w:rsid w:val="7FDC1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813D9AE"/>
  <w15:docId w15:val="{CA182BD5-9BCD-419C-9425-1BB6F1A5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Body Text" w:semiHidden="1" w:uiPriority="99"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99"/>
    <w:semiHidden/>
    <w:unhideWhenUsed/>
    <w:qFormat/>
    <w:pPr>
      <w:spacing w:line="580" w:lineRule="exact"/>
    </w:pPr>
    <w:rPr>
      <w:rFonts w:ascii="仿宋_GB2312" w:eastAsia="仿宋_GB2312" w:hAnsi="Times New Roman"/>
      <w:sz w:val="32"/>
      <w:szCs w:val="20"/>
    </w:rPr>
  </w:style>
  <w:style w:type="paragraph" w:styleId="a4">
    <w:name w:val="Date"/>
    <w:basedOn w:val="a"/>
    <w:next w:val="a"/>
    <w:link w:val="a5"/>
    <w:pPr>
      <w:ind w:leftChars="2500" w:left="100"/>
    </w:pPr>
  </w:style>
  <w:style w:type="paragraph" w:styleId="a6">
    <w:name w:val="Balloon Text"/>
    <w:basedOn w:val="a"/>
    <w:link w:val="a7"/>
    <w:rPr>
      <w:sz w:val="18"/>
      <w:szCs w:val="18"/>
    </w:rPr>
  </w:style>
  <w:style w:type="paragraph" w:styleId="a8">
    <w:name w:val="footer"/>
    <w:basedOn w:val="a"/>
    <w:link w:val="a9"/>
    <w:uiPriority w:val="99"/>
    <w:qFormat/>
    <w:pPr>
      <w:tabs>
        <w:tab w:val="center" w:pos="4153"/>
        <w:tab w:val="right" w:pos="8306"/>
      </w:tabs>
      <w:snapToGrid w:val="0"/>
      <w:jc w:val="left"/>
    </w:pPr>
    <w:rPr>
      <w:sz w:val="18"/>
      <w:szCs w:val="18"/>
    </w:rPr>
  </w:style>
  <w:style w:type="paragraph" w:styleId="aa">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character" w:customStyle="1" w:styleId="a9">
    <w:name w:val="页脚 字符"/>
    <w:basedOn w:val="a0"/>
    <w:link w:val="a8"/>
    <w:uiPriority w:val="99"/>
    <w:qFormat/>
    <w:rPr>
      <w:rFonts w:asciiTheme="minorHAnsi" w:eastAsiaTheme="minorEastAsia" w:hAnsiTheme="minorHAnsi" w:cstheme="minorBidi"/>
      <w:kern w:val="2"/>
      <w:sz w:val="18"/>
      <w:szCs w:val="18"/>
    </w:rPr>
  </w:style>
  <w:style w:type="character" w:customStyle="1" w:styleId="a7">
    <w:name w:val="批注框文本 字符"/>
    <w:basedOn w:val="a0"/>
    <w:link w:val="a6"/>
    <w:rPr>
      <w:rFonts w:asciiTheme="minorHAnsi" w:eastAsiaTheme="minorEastAsia" w:hAnsiTheme="minorHAnsi" w:cstheme="minorBidi"/>
      <w:kern w:val="2"/>
      <w:sz w:val="18"/>
      <w:szCs w:val="18"/>
    </w:rPr>
  </w:style>
  <w:style w:type="character" w:customStyle="1" w:styleId="a5">
    <w:name w:val="日期 字符"/>
    <w:basedOn w:val="a0"/>
    <w:link w:val="a4"/>
    <w:rPr>
      <w:rFonts w:asciiTheme="minorHAnsi" w:eastAsiaTheme="minorEastAsia" w:hAnsiTheme="minorHAnsi" w:cstheme="minorBidi"/>
      <w:kern w:val="2"/>
      <w:sz w:val="21"/>
      <w:szCs w:val="24"/>
    </w:rPr>
  </w:style>
  <w:style w:type="paragraph" w:styleId="ac">
    <w:name w:val="List Paragraph"/>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296</Words>
  <Characters>1693</Characters>
  <Application>Microsoft Office Word</Application>
  <DocSecurity>0</DocSecurity>
  <Lines>14</Lines>
  <Paragraphs>3</Paragraphs>
  <ScaleCrop>false</ScaleCrop>
  <Company>微软中国</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玲婧</dc:creator>
  <cp:lastModifiedBy>秘书科2</cp:lastModifiedBy>
  <cp:revision>42</cp:revision>
  <cp:lastPrinted>2021-05-17T02:56:00Z</cp:lastPrinted>
  <dcterms:created xsi:type="dcterms:W3CDTF">2022-03-10T08:19:00Z</dcterms:created>
  <dcterms:modified xsi:type="dcterms:W3CDTF">2022-03-16T09:36:00Z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483AB1D727164794B6705EF3B1D6AC9E</vt:lpwstr>
  </property>
  <property fmtid="{D5CDD505-2E9C-101B-9397-08002B2CF9AE}" pid="4" name="KSOSaveFontToCloudKey">
    <vt:lpwstr>479974758_cloud</vt:lpwstr>
  </property>
</Properties>
</file>