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2247" w:rsidRPr="0048502B" w:rsidRDefault="00A17DBA">
      <w:pPr>
        <w:rPr>
          <w:sz w:val="24"/>
          <w:szCs w:val="24"/>
        </w:rPr>
      </w:pPr>
      <w:r w:rsidRPr="0048502B">
        <w:rPr>
          <w:sz w:val="24"/>
          <w:szCs w:val="24"/>
        </w:rPr>
        <w:t xml:space="preserve">Guoyu Dong, Zack He, </w:t>
      </w:r>
      <w:proofErr w:type="spellStart"/>
      <w:r w:rsidRPr="0048502B">
        <w:rPr>
          <w:sz w:val="24"/>
          <w:szCs w:val="24"/>
        </w:rPr>
        <w:t>Haoyu</w:t>
      </w:r>
      <w:proofErr w:type="spellEnd"/>
      <w:r w:rsidRPr="0048502B">
        <w:rPr>
          <w:sz w:val="24"/>
          <w:szCs w:val="24"/>
        </w:rPr>
        <w:t xml:space="preserve"> Wang </w:t>
      </w:r>
    </w:p>
    <w:p w14:paraId="00000002" w14:textId="77777777" w:rsidR="00E72247" w:rsidRPr="0048502B" w:rsidRDefault="00E72247">
      <w:pPr>
        <w:rPr>
          <w:sz w:val="24"/>
          <w:szCs w:val="24"/>
        </w:rPr>
      </w:pPr>
    </w:p>
    <w:p w14:paraId="00000003" w14:textId="26F56584" w:rsidR="00E72247" w:rsidRPr="0048502B" w:rsidRDefault="00A17DBA">
      <w:pPr>
        <w:rPr>
          <w:sz w:val="24"/>
          <w:szCs w:val="24"/>
          <w:highlight w:val="white"/>
        </w:rPr>
      </w:pPr>
      <w:r w:rsidRPr="0048502B">
        <w:rPr>
          <w:sz w:val="24"/>
          <w:szCs w:val="24"/>
        </w:rPr>
        <w:t xml:space="preserve">We found a dataset </w:t>
      </w:r>
      <w:r w:rsidRPr="0048502B">
        <w:rPr>
          <w:sz w:val="24"/>
          <w:szCs w:val="24"/>
          <w:highlight w:val="white"/>
        </w:rPr>
        <w:t>collected from the Taiwan Economic Journal for the years 1999 to 2009, which was released publicly on Kaggle. We intend to build a series of prediction models to see if a company will be bankrupt given certain criteria. Company bankruptcy in the dataset was defined based on the business regulations of the Taiwan Stock Exchange. There are more than 6,000 observations and a total of 96 columns, including bankruptcy (binary), operating gross margin, tax rate, assets turnover, and other financial indicators. We will select inputs accordingly based on correlations and business practices, using methods such as backward and forward stepwise selections, multiple linear regression and more to complete the task.</w:t>
      </w:r>
    </w:p>
    <w:p w14:paraId="00000004" w14:textId="77777777" w:rsidR="00E72247" w:rsidRPr="0048502B" w:rsidRDefault="00E72247">
      <w:pPr>
        <w:rPr>
          <w:sz w:val="24"/>
          <w:szCs w:val="24"/>
          <w:highlight w:val="white"/>
        </w:rPr>
      </w:pPr>
    </w:p>
    <w:p w14:paraId="00000005" w14:textId="77777777" w:rsidR="00E72247" w:rsidRPr="0048502B" w:rsidRDefault="00A17DBA">
      <w:pPr>
        <w:rPr>
          <w:sz w:val="24"/>
          <w:szCs w:val="24"/>
          <w:highlight w:val="white"/>
        </w:rPr>
      </w:pPr>
      <w:r w:rsidRPr="0048502B">
        <w:rPr>
          <w:sz w:val="24"/>
          <w:szCs w:val="24"/>
          <w:highlight w:val="white"/>
        </w:rPr>
        <w:t>The dataset can be found here:</w:t>
      </w:r>
    </w:p>
    <w:p w14:paraId="00000006" w14:textId="77777777" w:rsidR="00E72247" w:rsidRPr="0048502B" w:rsidRDefault="0048502B">
      <w:pPr>
        <w:rPr>
          <w:sz w:val="24"/>
          <w:szCs w:val="24"/>
          <w:highlight w:val="white"/>
        </w:rPr>
      </w:pPr>
      <w:hyperlink r:id="rId4">
        <w:r w:rsidR="00A17DBA" w:rsidRPr="0048502B">
          <w:rPr>
            <w:color w:val="1155CC"/>
            <w:sz w:val="24"/>
            <w:szCs w:val="24"/>
            <w:u w:val="single"/>
          </w:rPr>
          <w:t>https://www.kaggle.com/fedesoriano/company-bankruptcy-prediction</w:t>
        </w:r>
      </w:hyperlink>
    </w:p>
    <w:sectPr w:rsidR="00E72247" w:rsidRPr="004850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247"/>
    <w:rsid w:val="0048502B"/>
    <w:rsid w:val="00A17DBA"/>
    <w:rsid w:val="00E7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3D2DBF7-3F87-F347-B769-482D2551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fedesoriano/company-bankruptcy-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Zack He</cp:lastModifiedBy>
  <cp:revision>3</cp:revision>
  <dcterms:created xsi:type="dcterms:W3CDTF">2021-02-19T02:59:00Z</dcterms:created>
  <dcterms:modified xsi:type="dcterms:W3CDTF">2021-02-25T03:24:00Z</dcterms:modified>
</cp:coreProperties>
</file>