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E8B9C" w14:textId="62FDD744" w:rsidR="00E47E75" w:rsidRDefault="0043697B" w:rsidP="00E47E75">
      <w:pPr>
        <w:jc w:val="left"/>
        <w:rPr>
          <w:rFonts w:ascii="宋体" w:hAnsi="宋体" w:hint="eastAsia"/>
          <w:sz w:val="32"/>
          <w:szCs w:val="32"/>
        </w:rPr>
      </w:pPr>
      <w:r>
        <w:rPr>
          <w:noProof/>
        </w:rPr>
        <w:drawing>
          <wp:inline distT="0" distB="0" distL="0" distR="0" wp14:anchorId="128AA012" wp14:editId="3FED2658">
            <wp:extent cx="285750" cy="290830"/>
            <wp:effectExtent l="0" t="0" r="0" b="0"/>
            <wp:docPr id="1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90830"/>
                    </a:xfrm>
                    <a:prstGeom prst="rect">
                      <a:avLst/>
                    </a:prstGeom>
                    <a:noFill/>
                    <a:ln>
                      <a:noFill/>
                    </a:ln>
                  </pic:spPr>
                </pic:pic>
              </a:graphicData>
            </a:graphic>
          </wp:inline>
        </w:drawing>
      </w:r>
      <w:r w:rsidR="00E47E75">
        <w:t xml:space="preserve">   </w:t>
      </w:r>
      <w:r>
        <w:rPr>
          <w:noProof/>
        </w:rPr>
        <w:drawing>
          <wp:inline distT="0" distB="0" distL="0" distR="0" wp14:anchorId="6B2B8A82" wp14:editId="61D4E54D">
            <wp:extent cx="1914525" cy="376555"/>
            <wp:effectExtent l="0" t="0" r="0" b="0"/>
            <wp:docPr id="1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4525" cy="376555"/>
                    </a:xfrm>
                    <a:prstGeom prst="rect">
                      <a:avLst/>
                    </a:prstGeom>
                    <a:noFill/>
                    <a:ln>
                      <a:noFill/>
                    </a:ln>
                  </pic:spPr>
                </pic:pic>
              </a:graphicData>
            </a:graphic>
          </wp:inline>
        </w:drawing>
      </w:r>
    </w:p>
    <w:p w14:paraId="59EE8596" w14:textId="77777777" w:rsidR="00E47E75" w:rsidRDefault="00E47E75" w:rsidP="00E47E75">
      <w:pPr>
        <w:rPr>
          <w:rFonts w:ascii="宋体" w:hAnsi="宋体" w:hint="eastAsia"/>
          <w:b/>
          <w:sz w:val="32"/>
          <w:szCs w:val="32"/>
        </w:rPr>
      </w:pPr>
    </w:p>
    <w:p w14:paraId="2E87AD62" w14:textId="47279D55" w:rsidR="00E47E75" w:rsidRDefault="00E47E75" w:rsidP="00E47E75">
      <w:pPr>
        <w:jc w:val="center"/>
      </w:pPr>
      <w:r>
        <w:rPr>
          <w:rFonts w:ascii="宋体" w:hAnsi="宋体" w:hint="eastAsia"/>
          <w:b/>
          <w:sz w:val="32"/>
          <w:szCs w:val="32"/>
        </w:rPr>
        <w:t>《工程伦理与工程管理》课程论文</w:t>
      </w:r>
    </w:p>
    <w:p w14:paraId="261353AE" w14:textId="77777777" w:rsidR="00E47E75" w:rsidRDefault="00E47E75" w:rsidP="00E47E75">
      <w:pPr>
        <w:jc w:val="center"/>
      </w:pPr>
    </w:p>
    <w:p w14:paraId="4E7E1433" w14:textId="77777777" w:rsidR="00E47E75" w:rsidRDefault="00E47E75" w:rsidP="00E47E75">
      <w:pPr>
        <w:ind w:firstLineChars="560" w:firstLine="1568"/>
        <w:rPr>
          <w:sz w:val="28"/>
          <w:szCs w:val="28"/>
          <w:u w:val="single"/>
        </w:rPr>
      </w:pPr>
      <w:r>
        <w:rPr>
          <w:rFonts w:hint="eastAsia"/>
          <w:sz w:val="28"/>
          <w:szCs w:val="28"/>
        </w:rPr>
        <w:t>专业名称：</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物联网工程</w:t>
      </w:r>
      <w:r>
        <w:rPr>
          <w:rFonts w:hint="eastAsia"/>
          <w:sz w:val="28"/>
          <w:szCs w:val="28"/>
          <w:u w:val="single"/>
        </w:rPr>
        <w:t xml:space="preserve">          </w:t>
      </w:r>
    </w:p>
    <w:p w14:paraId="55D9C823" w14:textId="61B7A864" w:rsidR="00E47E75" w:rsidRDefault="00E47E75" w:rsidP="00E47E75">
      <w:pPr>
        <w:ind w:firstLineChars="560" w:firstLine="1568"/>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r>
        <w:rPr>
          <w:rFonts w:hint="eastAsia"/>
          <w:sz w:val="28"/>
          <w:szCs w:val="28"/>
          <w:u w:val="single"/>
        </w:rPr>
        <w:t>物联</w:t>
      </w:r>
      <w:r>
        <w:rPr>
          <w:rFonts w:hint="eastAsia"/>
          <w:sz w:val="28"/>
          <w:szCs w:val="28"/>
          <w:u w:val="single"/>
        </w:rPr>
        <w:t>12</w:t>
      </w:r>
      <w:r w:rsidR="009D6DB6">
        <w:rPr>
          <w:rFonts w:hint="eastAsia"/>
          <w:sz w:val="28"/>
          <w:szCs w:val="28"/>
          <w:u w:val="single"/>
        </w:rPr>
        <w:t>24</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1EDFB7DD" w14:textId="0A3B01A3" w:rsidR="00E47E75" w:rsidRDefault="00E47E75" w:rsidP="00E47E75">
      <w:pPr>
        <w:ind w:firstLineChars="560" w:firstLine="1568"/>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F107A2">
        <w:rPr>
          <w:rFonts w:hint="eastAsia"/>
          <w:sz w:val="28"/>
          <w:szCs w:val="28"/>
          <w:u w:val="single"/>
        </w:rPr>
        <w:t>李光洪</w:t>
      </w:r>
      <w:r>
        <w:rPr>
          <w:rFonts w:hint="eastAsia"/>
          <w:sz w:val="28"/>
          <w:szCs w:val="28"/>
          <w:u w:val="single"/>
        </w:rPr>
        <w:t xml:space="preserve">               </w:t>
      </w:r>
    </w:p>
    <w:p w14:paraId="079D6843" w14:textId="2B66D60A" w:rsidR="00E47E75" w:rsidRDefault="00E47E75" w:rsidP="00E47E75">
      <w:pPr>
        <w:ind w:firstLineChars="560" w:firstLine="1568"/>
        <w:rPr>
          <w:sz w:val="28"/>
          <w:szCs w:val="28"/>
          <w:u w:val="single"/>
        </w:rPr>
      </w:pPr>
      <w:r>
        <w:rPr>
          <w:rFonts w:hint="eastAsia"/>
          <w:sz w:val="28"/>
          <w:szCs w:val="28"/>
        </w:rPr>
        <w:t>指导老师：</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9D6DB6">
        <w:rPr>
          <w:rFonts w:hint="eastAsia"/>
          <w:sz w:val="28"/>
          <w:szCs w:val="28"/>
          <w:u w:val="single"/>
        </w:rPr>
        <w:t>李用江</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3CB5970D" w14:textId="55BA0172" w:rsidR="00E47E75" w:rsidRDefault="00E47E75" w:rsidP="00E47E75">
      <w:pPr>
        <w:ind w:firstLineChars="560" w:firstLine="1568"/>
        <w:rPr>
          <w:szCs w:val="20"/>
        </w:rPr>
      </w:pPr>
      <w:r>
        <w:rPr>
          <w:rFonts w:hint="eastAsia"/>
          <w:sz w:val="28"/>
          <w:szCs w:val="28"/>
        </w:rPr>
        <w:t>完成日期：</w:t>
      </w:r>
      <w:r>
        <w:rPr>
          <w:rFonts w:hint="eastAsia"/>
          <w:sz w:val="28"/>
          <w:szCs w:val="28"/>
          <w:u w:val="single"/>
        </w:rPr>
        <w:t xml:space="preserve">       </w:t>
      </w:r>
      <w:r w:rsidR="009D6DB6">
        <w:rPr>
          <w:sz w:val="28"/>
          <w:szCs w:val="28"/>
          <w:u w:val="single"/>
        </w:rPr>
        <w:t>2025/4/26</w:t>
      </w:r>
      <w:r>
        <w:rPr>
          <w:rFonts w:hint="eastAsia"/>
          <w:sz w:val="28"/>
          <w:szCs w:val="28"/>
          <w:u w:val="single"/>
        </w:rPr>
        <w:t xml:space="preserve">             </w:t>
      </w:r>
    </w:p>
    <w:p w14:paraId="1D7096DB" w14:textId="6253B7DA" w:rsidR="00E47E75" w:rsidRDefault="00E47E75" w:rsidP="00E47E75">
      <w:pPr>
        <w:spacing w:line="480" w:lineRule="exact"/>
        <w:rPr>
          <w:b/>
          <w:bCs/>
          <w:sz w:val="28"/>
          <w:szCs w:val="28"/>
          <w:u w:val="single"/>
        </w:rPr>
      </w:pPr>
      <w:r>
        <w:rPr>
          <w:b/>
          <w:bCs/>
          <w:sz w:val="28"/>
          <w:szCs w:val="28"/>
        </w:rPr>
        <w:t>题目：</w:t>
      </w:r>
      <w:r>
        <w:rPr>
          <w:rFonts w:hint="eastAsia"/>
          <w:b/>
          <w:bCs/>
          <w:sz w:val="28"/>
          <w:szCs w:val="28"/>
          <w:u w:val="single"/>
        </w:rPr>
        <w:t xml:space="preserve">          </w:t>
      </w:r>
      <w:r w:rsidR="004F74A2">
        <w:rPr>
          <w:rFonts w:hint="eastAsia"/>
          <w:b/>
          <w:bCs/>
          <w:sz w:val="28"/>
          <w:szCs w:val="28"/>
          <w:u w:val="single"/>
        </w:rPr>
        <w:t>物联网技术应用中的工程伦理及应对策略研究</w:t>
      </w:r>
      <w:r>
        <w:rPr>
          <w:b/>
          <w:bCs/>
          <w:sz w:val="28"/>
          <w:szCs w:val="28"/>
          <w:u w:val="single"/>
        </w:rPr>
        <w:t xml:space="preserve">     </w:t>
      </w:r>
      <w:r>
        <w:rPr>
          <w:rFonts w:hint="eastAsia"/>
          <w:b/>
          <w:bCs/>
          <w:sz w:val="28"/>
          <w:szCs w:val="28"/>
          <w:u w:val="single"/>
        </w:rPr>
        <w:t xml:space="preserve">                    </w:t>
      </w:r>
      <w:r>
        <w:rPr>
          <w:b/>
          <w:bCs/>
          <w:sz w:val="28"/>
          <w:szCs w:val="28"/>
          <w:u w:val="single"/>
        </w:rPr>
        <w:t xml:space="preserve">                       </w:t>
      </w:r>
    </w:p>
    <w:p w14:paraId="03580DD4" w14:textId="77777777" w:rsidR="00E47E75" w:rsidRDefault="00E47E75" w:rsidP="00E47E75">
      <w:pPr>
        <w:tabs>
          <w:tab w:val="left" w:pos="977"/>
        </w:tabs>
        <w:jc w:val="left"/>
        <w:rPr>
          <w:szCs w:val="20"/>
        </w:rPr>
      </w:pPr>
    </w:p>
    <w:tbl>
      <w:tblPr>
        <w:tblW w:w="98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9"/>
        <w:gridCol w:w="526"/>
        <w:gridCol w:w="906"/>
        <w:gridCol w:w="1539"/>
        <w:gridCol w:w="52"/>
        <w:gridCol w:w="1591"/>
        <w:gridCol w:w="711"/>
        <w:gridCol w:w="1049"/>
        <w:gridCol w:w="1381"/>
      </w:tblGrid>
      <w:tr w:rsidR="00E47E75" w14:paraId="27A2D840" w14:textId="77777777" w:rsidTr="00662640">
        <w:trPr>
          <w:trHeight w:val="799"/>
          <w:jc w:val="center"/>
        </w:trPr>
        <w:tc>
          <w:tcPr>
            <w:tcW w:w="2079" w:type="dxa"/>
            <w:tcBorders>
              <w:tl2br w:val="single" w:sz="6" w:space="0" w:color="auto"/>
            </w:tcBorders>
          </w:tcPr>
          <w:p w14:paraId="64172F51" w14:textId="77777777" w:rsidR="00E47E75" w:rsidRDefault="00E47E75" w:rsidP="00662640">
            <w:pPr>
              <w:jc w:val="center"/>
              <w:rPr>
                <w:szCs w:val="21"/>
              </w:rPr>
            </w:pPr>
            <w:r>
              <w:rPr>
                <w:rFonts w:hint="eastAsia"/>
                <w:szCs w:val="21"/>
              </w:rPr>
              <w:t xml:space="preserve">       </w:t>
            </w:r>
            <w:r>
              <w:rPr>
                <w:rFonts w:hint="eastAsia"/>
                <w:szCs w:val="21"/>
              </w:rPr>
              <w:t>分值</w:t>
            </w:r>
          </w:p>
          <w:p w14:paraId="687F2432" w14:textId="77777777" w:rsidR="00E47E75" w:rsidRDefault="00E47E75" w:rsidP="00662640">
            <w:pPr>
              <w:rPr>
                <w:szCs w:val="21"/>
              </w:rPr>
            </w:pPr>
            <w:r>
              <w:rPr>
                <w:rFonts w:hint="eastAsia"/>
                <w:szCs w:val="21"/>
              </w:rPr>
              <w:t>指标</w:t>
            </w:r>
          </w:p>
        </w:tc>
        <w:tc>
          <w:tcPr>
            <w:tcW w:w="1432" w:type="dxa"/>
            <w:gridSpan w:val="2"/>
            <w:vAlign w:val="center"/>
          </w:tcPr>
          <w:p w14:paraId="709C6FF9" w14:textId="77777777" w:rsidR="00E47E75" w:rsidRDefault="00E47E75" w:rsidP="00662640">
            <w:pPr>
              <w:jc w:val="center"/>
              <w:rPr>
                <w:szCs w:val="21"/>
              </w:rPr>
            </w:pPr>
            <w:r>
              <w:rPr>
                <w:rFonts w:hint="eastAsia"/>
                <w:szCs w:val="21"/>
              </w:rPr>
              <w:t>90~100</w:t>
            </w:r>
            <w:r>
              <w:rPr>
                <w:rFonts w:hint="eastAsia"/>
                <w:szCs w:val="21"/>
              </w:rPr>
              <w:t>分</w:t>
            </w:r>
          </w:p>
        </w:tc>
        <w:tc>
          <w:tcPr>
            <w:tcW w:w="1591" w:type="dxa"/>
            <w:gridSpan w:val="2"/>
            <w:vAlign w:val="center"/>
          </w:tcPr>
          <w:p w14:paraId="3C808D2E" w14:textId="77777777" w:rsidR="00E47E75" w:rsidRDefault="00E47E75" w:rsidP="00662640">
            <w:pPr>
              <w:jc w:val="center"/>
              <w:rPr>
                <w:szCs w:val="21"/>
              </w:rPr>
            </w:pPr>
            <w:r>
              <w:rPr>
                <w:rFonts w:hint="eastAsia"/>
                <w:szCs w:val="21"/>
              </w:rPr>
              <w:t>70~89</w:t>
            </w:r>
            <w:r>
              <w:rPr>
                <w:rFonts w:hint="eastAsia"/>
                <w:szCs w:val="21"/>
              </w:rPr>
              <w:t>分</w:t>
            </w:r>
          </w:p>
        </w:tc>
        <w:tc>
          <w:tcPr>
            <w:tcW w:w="1591" w:type="dxa"/>
            <w:vAlign w:val="center"/>
          </w:tcPr>
          <w:p w14:paraId="2AB502F1" w14:textId="77777777" w:rsidR="00E47E75" w:rsidRDefault="00E47E75" w:rsidP="00662640">
            <w:pPr>
              <w:jc w:val="center"/>
              <w:rPr>
                <w:szCs w:val="21"/>
              </w:rPr>
            </w:pPr>
            <w:r>
              <w:rPr>
                <w:rFonts w:hint="eastAsia"/>
                <w:szCs w:val="21"/>
              </w:rPr>
              <w:t>60~69</w:t>
            </w:r>
            <w:r>
              <w:rPr>
                <w:rFonts w:hint="eastAsia"/>
                <w:szCs w:val="21"/>
              </w:rPr>
              <w:t>分</w:t>
            </w:r>
          </w:p>
        </w:tc>
        <w:tc>
          <w:tcPr>
            <w:tcW w:w="1760" w:type="dxa"/>
            <w:gridSpan w:val="2"/>
            <w:vAlign w:val="center"/>
          </w:tcPr>
          <w:p w14:paraId="7D3E9A3C" w14:textId="77777777" w:rsidR="00E47E75" w:rsidRDefault="00E47E75" w:rsidP="00662640">
            <w:pPr>
              <w:jc w:val="center"/>
              <w:rPr>
                <w:szCs w:val="21"/>
              </w:rPr>
            </w:pPr>
            <w:r>
              <w:rPr>
                <w:rFonts w:hint="eastAsia"/>
                <w:szCs w:val="21"/>
              </w:rPr>
              <w:t>0~59</w:t>
            </w:r>
            <w:r>
              <w:rPr>
                <w:rFonts w:hint="eastAsia"/>
                <w:szCs w:val="21"/>
              </w:rPr>
              <w:t>分</w:t>
            </w:r>
          </w:p>
        </w:tc>
        <w:tc>
          <w:tcPr>
            <w:tcW w:w="1381" w:type="dxa"/>
            <w:vAlign w:val="center"/>
          </w:tcPr>
          <w:p w14:paraId="65AFE2F6" w14:textId="77777777" w:rsidR="00E47E75" w:rsidRDefault="00E47E75" w:rsidP="00662640">
            <w:pPr>
              <w:jc w:val="center"/>
              <w:rPr>
                <w:szCs w:val="21"/>
              </w:rPr>
            </w:pPr>
            <w:r>
              <w:rPr>
                <w:rFonts w:hint="eastAsia"/>
                <w:b/>
                <w:bCs/>
                <w:szCs w:val="21"/>
              </w:rPr>
              <w:t>得分</w:t>
            </w:r>
          </w:p>
        </w:tc>
      </w:tr>
      <w:tr w:rsidR="00E47E75" w14:paraId="5A6D3EB0" w14:textId="77777777" w:rsidTr="00662640">
        <w:trPr>
          <w:trHeight w:val="726"/>
          <w:jc w:val="center"/>
        </w:trPr>
        <w:tc>
          <w:tcPr>
            <w:tcW w:w="2079" w:type="dxa"/>
            <w:vAlign w:val="center"/>
          </w:tcPr>
          <w:p w14:paraId="2D4EE3C5" w14:textId="77777777" w:rsidR="00E47E75" w:rsidRDefault="00E47E75" w:rsidP="00662640">
            <w:pPr>
              <w:tabs>
                <w:tab w:val="left" w:pos="4678"/>
              </w:tabs>
              <w:spacing w:line="300" w:lineRule="auto"/>
              <w:jc w:val="left"/>
              <w:rPr>
                <w:szCs w:val="21"/>
              </w:rPr>
            </w:pPr>
            <w:r>
              <w:rPr>
                <w:rFonts w:hAnsi="宋体" w:hint="eastAsia"/>
                <w:bCs/>
                <w:spacing w:val="5"/>
                <w:szCs w:val="21"/>
              </w:rPr>
              <w:t>按照报告上交时间（</w:t>
            </w:r>
            <w:r>
              <w:rPr>
                <w:rFonts w:hAnsi="宋体" w:hint="eastAsia"/>
                <w:bCs/>
                <w:spacing w:val="5"/>
                <w:szCs w:val="21"/>
              </w:rPr>
              <w:t>0.1</w:t>
            </w:r>
            <w:r>
              <w:rPr>
                <w:rFonts w:hAnsi="宋体" w:hint="eastAsia"/>
                <w:bCs/>
                <w:spacing w:val="5"/>
                <w:szCs w:val="21"/>
              </w:rPr>
              <w:t>）</w:t>
            </w:r>
          </w:p>
        </w:tc>
        <w:tc>
          <w:tcPr>
            <w:tcW w:w="1432" w:type="dxa"/>
            <w:gridSpan w:val="2"/>
            <w:vMerge w:val="restart"/>
          </w:tcPr>
          <w:p w14:paraId="4684D236" w14:textId="77777777" w:rsidR="00E47E75" w:rsidRDefault="00E47E75" w:rsidP="00662640">
            <w:pPr>
              <w:tabs>
                <w:tab w:val="left" w:pos="4678"/>
              </w:tabs>
              <w:spacing w:line="300" w:lineRule="auto"/>
              <w:jc w:val="center"/>
              <w:rPr>
                <w:rFonts w:hAnsi="宋体" w:hint="eastAsia"/>
                <w:bCs/>
                <w:spacing w:val="5"/>
                <w:sz w:val="18"/>
                <w:szCs w:val="18"/>
              </w:rPr>
            </w:pPr>
          </w:p>
          <w:p w14:paraId="70812CB1" w14:textId="77777777" w:rsidR="00E47E75" w:rsidRDefault="00E47E75" w:rsidP="00662640">
            <w:pPr>
              <w:tabs>
                <w:tab w:val="left" w:pos="4678"/>
              </w:tabs>
              <w:spacing w:line="300" w:lineRule="auto"/>
              <w:jc w:val="center"/>
              <w:rPr>
                <w:sz w:val="18"/>
                <w:szCs w:val="18"/>
              </w:rPr>
            </w:pPr>
            <w:r>
              <w:rPr>
                <w:rFonts w:hAnsi="宋体" w:hint="eastAsia"/>
                <w:bCs/>
                <w:spacing w:val="5"/>
                <w:sz w:val="18"/>
                <w:szCs w:val="18"/>
              </w:rPr>
              <w:t>按时完成并上交作业，内容充实，文字字数不少于</w:t>
            </w:r>
            <w:r>
              <w:rPr>
                <w:rFonts w:hAnsi="宋体" w:hint="eastAsia"/>
                <w:bCs/>
                <w:spacing w:val="5"/>
                <w:sz w:val="18"/>
                <w:szCs w:val="18"/>
              </w:rPr>
              <w:t>5000</w:t>
            </w:r>
            <w:r>
              <w:rPr>
                <w:rFonts w:hAnsi="宋体" w:hint="eastAsia"/>
                <w:bCs/>
                <w:spacing w:val="5"/>
                <w:sz w:val="18"/>
                <w:szCs w:val="18"/>
              </w:rPr>
              <w:t>字；有自己的观点；参考文献不少于</w:t>
            </w:r>
            <w:r>
              <w:rPr>
                <w:rFonts w:hAnsi="宋体" w:hint="eastAsia"/>
                <w:bCs/>
                <w:spacing w:val="5"/>
                <w:sz w:val="18"/>
                <w:szCs w:val="18"/>
              </w:rPr>
              <w:t>8</w:t>
            </w:r>
            <w:r>
              <w:rPr>
                <w:rFonts w:hAnsi="宋体" w:hint="eastAsia"/>
                <w:bCs/>
                <w:spacing w:val="5"/>
                <w:sz w:val="18"/>
                <w:szCs w:val="18"/>
              </w:rPr>
              <w:t>篇，引用格式正确；论述逻辑清晰。报告书写规范。</w:t>
            </w:r>
          </w:p>
        </w:tc>
        <w:tc>
          <w:tcPr>
            <w:tcW w:w="1591" w:type="dxa"/>
            <w:gridSpan w:val="2"/>
            <w:vMerge w:val="restart"/>
          </w:tcPr>
          <w:p w14:paraId="269C82A8" w14:textId="77777777" w:rsidR="00E47E75" w:rsidRDefault="00E47E75" w:rsidP="00662640">
            <w:pPr>
              <w:tabs>
                <w:tab w:val="left" w:pos="4678"/>
              </w:tabs>
              <w:spacing w:line="300" w:lineRule="auto"/>
              <w:ind w:hanging="24"/>
              <w:jc w:val="center"/>
              <w:rPr>
                <w:rFonts w:hAnsi="宋体" w:hint="eastAsia"/>
                <w:bCs/>
                <w:spacing w:val="5"/>
                <w:sz w:val="18"/>
                <w:szCs w:val="18"/>
              </w:rPr>
            </w:pPr>
          </w:p>
          <w:p w14:paraId="5D4D205A" w14:textId="77777777" w:rsidR="00E47E75" w:rsidRDefault="00E47E75" w:rsidP="00662640">
            <w:pPr>
              <w:tabs>
                <w:tab w:val="left" w:pos="4678"/>
              </w:tabs>
              <w:spacing w:line="300" w:lineRule="auto"/>
              <w:ind w:hanging="24"/>
              <w:jc w:val="center"/>
              <w:rPr>
                <w:sz w:val="18"/>
                <w:szCs w:val="18"/>
              </w:rPr>
            </w:pPr>
            <w:r>
              <w:rPr>
                <w:rFonts w:hAnsi="宋体" w:hint="eastAsia"/>
                <w:bCs/>
                <w:spacing w:val="5"/>
                <w:sz w:val="18"/>
                <w:szCs w:val="18"/>
              </w:rPr>
              <w:t>按时完成并上交作业，内容较充实或论述逻辑较清晰。文字字数在</w:t>
            </w:r>
            <w:r>
              <w:rPr>
                <w:rFonts w:hAnsi="宋体" w:hint="eastAsia"/>
                <w:bCs/>
                <w:spacing w:val="5"/>
                <w:sz w:val="18"/>
                <w:szCs w:val="18"/>
              </w:rPr>
              <w:t>4000~5000</w:t>
            </w:r>
            <w:r>
              <w:rPr>
                <w:rFonts w:hAnsi="宋体" w:hint="eastAsia"/>
                <w:bCs/>
                <w:spacing w:val="5"/>
                <w:sz w:val="18"/>
                <w:szCs w:val="18"/>
              </w:rPr>
              <w:t>字；参考文献引用篇数在</w:t>
            </w:r>
            <w:r>
              <w:rPr>
                <w:rFonts w:hAnsi="宋体" w:hint="eastAsia"/>
                <w:bCs/>
                <w:spacing w:val="5"/>
                <w:sz w:val="18"/>
                <w:szCs w:val="18"/>
              </w:rPr>
              <w:t>5</w:t>
            </w:r>
            <w:r>
              <w:rPr>
                <w:rFonts w:hAnsi="宋体" w:hint="eastAsia"/>
                <w:bCs/>
                <w:spacing w:val="5"/>
                <w:sz w:val="18"/>
                <w:szCs w:val="18"/>
              </w:rPr>
              <w:t>篇之间或外文文献不足</w:t>
            </w:r>
            <w:r>
              <w:rPr>
                <w:rFonts w:hAnsi="宋体" w:hint="eastAsia"/>
                <w:bCs/>
                <w:spacing w:val="5"/>
                <w:sz w:val="18"/>
                <w:szCs w:val="18"/>
              </w:rPr>
              <w:t>2</w:t>
            </w:r>
            <w:r>
              <w:rPr>
                <w:rFonts w:hAnsi="宋体" w:hint="eastAsia"/>
                <w:bCs/>
                <w:spacing w:val="5"/>
                <w:sz w:val="18"/>
                <w:szCs w:val="18"/>
              </w:rPr>
              <w:t>篇，引用格式基本正确；格式较规范，个别图表不规范。</w:t>
            </w:r>
          </w:p>
        </w:tc>
        <w:tc>
          <w:tcPr>
            <w:tcW w:w="1591" w:type="dxa"/>
            <w:vMerge w:val="restart"/>
          </w:tcPr>
          <w:p w14:paraId="72DEF4CF" w14:textId="77777777" w:rsidR="00E47E75" w:rsidRDefault="00E47E75" w:rsidP="00662640">
            <w:pPr>
              <w:tabs>
                <w:tab w:val="left" w:pos="4678"/>
              </w:tabs>
              <w:spacing w:line="300" w:lineRule="auto"/>
              <w:jc w:val="center"/>
              <w:rPr>
                <w:rFonts w:hAnsi="宋体" w:hint="eastAsia"/>
                <w:bCs/>
                <w:spacing w:val="5"/>
                <w:sz w:val="18"/>
                <w:szCs w:val="18"/>
              </w:rPr>
            </w:pPr>
          </w:p>
          <w:p w14:paraId="6E629A6A" w14:textId="77777777" w:rsidR="00E47E75" w:rsidRDefault="00E47E75" w:rsidP="00662640">
            <w:pPr>
              <w:tabs>
                <w:tab w:val="left" w:pos="4678"/>
              </w:tabs>
              <w:spacing w:line="300" w:lineRule="auto"/>
              <w:jc w:val="center"/>
              <w:rPr>
                <w:sz w:val="18"/>
                <w:szCs w:val="18"/>
              </w:rPr>
            </w:pPr>
            <w:r>
              <w:rPr>
                <w:rFonts w:hAnsi="宋体" w:hint="eastAsia"/>
                <w:bCs/>
                <w:spacing w:val="5"/>
                <w:sz w:val="18"/>
                <w:szCs w:val="18"/>
              </w:rPr>
              <w:t>未按时完成和上交作业，内容或论述逻辑基本清晰。文字字数在</w:t>
            </w:r>
            <w:r>
              <w:rPr>
                <w:rFonts w:hAnsi="宋体" w:hint="eastAsia"/>
                <w:bCs/>
                <w:spacing w:val="5"/>
                <w:sz w:val="18"/>
                <w:szCs w:val="18"/>
              </w:rPr>
              <w:t>3000~4000</w:t>
            </w:r>
            <w:r>
              <w:rPr>
                <w:rFonts w:hAnsi="宋体" w:hint="eastAsia"/>
                <w:bCs/>
                <w:spacing w:val="5"/>
                <w:sz w:val="18"/>
                <w:szCs w:val="18"/>
              </w:rPr>
              <w:t>字；参考文献引用篇数在</w:t>
            </w:r>
            <w:r>
              <w:rPr>
                <w:rFonts w:hAnsi="宋体" w:hint="eastAsia"/>
                <w:bCs/>
                <w:spacing w:val="5"/>
                <w:sz w:val="18"/>
                <w:szCs w:val="18"/>
              </w:rPr>
              <w:t>4</w:t>
            </w:r>
            <w:r>
              <w:rPr>
                <w:rFonts w:hAnsi="宋体" w:hint="eastAsia"/>
                <w:bCs/>
                <w:spacing w:val="5"/>
                <w:sz w:val="18"/>
                <w:szCs w:val="18"/>
              </w:rPr>
              <w:t>篇之间或外文文献不足</w:t>
            </w:r>
            <w:r>
              <w:rPr>
                <w:rFonts w:hAnsi="宋体" w:hint="eastAsia"/>
                <w:bCs/>
                <w:spacing w:val="5"/>
                <w:sz w:val="18"/>
                <w:szCs w:val="18"/>
              </w:rPr>
              <w:t>1</w:t>
            </w:r>
            <w:r>
              <w:rPr>
                <w:rFonts w:hAnsi="宋体" w:hint="eastAsia"/>
                <w:bCs/>
                <w:spacing w:val="5"/>
                <w:sz w:val="18"/>
                <w:szCs w:val="18"/>
              </w:rPr>
              <w:t>篇，引用格式有问题；图和表的表达有较多不规范的地方。</w:t>
            </w:r>
          </w:p>
        </w:tc>
        <w:tc>
          <w:tcPr>
            <w:tcW w:w="1760" w:type="dxa"/>
            <w:gridSpan w:val="2"/>
            <w:vMerge w:val="restart"/>
          </w:tcPr>
          <w:p w14:paraId="57CAC007" w14:textId="77777777" w:rsidR="00E47E75" w:rsidRDefault="00E47E75" w:rsidP="00662640">
            <w:pPr>
              <w:tabs>
                <w:tab w:val="left" w:pos="4678"/>
              </w:tabs>
              <w:spacing w:line="300" w:lineRule="auto"/>
              <w:jc w:val="center"/>
              <w:rPr>
                <w:rFonts w:hAnsi="宋体" w:hint="eastAsia"/>
                <w:bCs/>
                <w:spacing w:val="5"/>
                <w:sz w:val="18"/>
                <w:szCs w:val="18"/>
              </w:rPr>
            </w:pPr>
          </w:p>
          <w:p w14:paraId="1835BF90" w14:textId="77777777" w:rsidR="00E47E75" w:rsidRDefault="00E47E75" w:rsidP="00662640">
            <w:pPr>
              <w:tabs>
                <w:tab w:val="left" w:pos="4678"/>
              </w:tabs>
              <w:spacing w:line="300" w:lineRule="auto"/>
              <w:jc w:val="center"/>
              <w:rPr>
                <w:sz w:val="18"/>
                <w:szCs w:val="18"/>
              </w:rPr>
            </w:pPr>
            <w:r>
              <w:rPr>
                <w:rFonts w:hAnsi="宋体" w:hint="eastAsia"/>
                <w:bCs/>
                <w:spacing w:val="5"/>
                <w:sz w:val="18"/>
                <w:szCs w:val="18"/>
              </w:rPr>
              <w:t>有下列情况者成绩不合格：拒交报告；报告抄袭；对报告内容粗糙，认识肤浅，或逻辑论述不清。文字字数少于</w:t>
            </w:r>
            <w:r>
              <w:rPr>
                <w:rFonts w:hAnsi="宋体" w:hint="eastAsia"/>
                <w:bCs/>
                <w:spacing w:val="5"/>
                <w:sz w:val="18"/>
                <w:szCs w:val="18"/>
              </w:rPr>
              <w:t>3000</w:t>
            </w:r>
            <w:r>
              <w:rPr>
                <w:rFonts w:hAnsi="宋体" w:hint="eastAsia"/>
                <w:bCs/>
                <w:spacing w:val="5"/>
                <w:sz w:val="18"/>
                <w:szCs w:val="18"/>
              </w:rPr>
              <w:t>字；参考文献引用篇数少于</w:t>
            </w:r>
            <w:r>
              <w:rPr>
                <w:rFonts w:hAnsi="宋体" w:hint="eastAsia"/>
                <w:bCs/>
                <w:spacing w:val="5"/>
                <w:sz w:val="18"/>
                <w:szCs w:val="18"/>
              </w:rPr>
              <w:t>3</w:t>
            </w:r>
            <w:r>
              <w:rPr>
                <w:rFonts w:hAnsi="宋体" w:hint="eastAsia"/>
                <w:bCs/>
                <w:spacing w:val="5"/>
                <w:sz w:val="18"/>
                <w:szCs w:val="18"/>
              </w:rPr>
              <w:t>篇，外文文献不足</w:t>
            </w:r>
            <w:r>
              <w:rPr>
                <w:rFonts w:hAnsi="宋体" w:hint="eastAsia"/>
                <w:bCs/>
                <w:spacing w:val="5"/>
                <w:sz w:val="18"/>
                <w:szCs w:val="18"/>
              </w:rPr>
              <w:t>1</w:t>
            </w:r>
            <w:r>
              <w:rPr>
                <w:rFonts w:hAnsi="宋体" w:hint="eastAsia"/>
                <w:bCs/>
                <w:spacing w:val="5"/>
                <w:sz w:val="18"/>
                <w:szCs w:val="18"/>
              </w:rPr>
              <w:t>篇；图和表的表达完全有问题。</w:t>
            </w:r>
          </w:p>
        </w:tc>
        <w:tc>
          <w:tcPr>
            <w:tcW w:w="1381" w:type="dxa"/>
            <w:vAlign w:val="center"/>
          </w:tcPr>
          <w:p w14:paraId="6102A3D1" w14:textId="77777777" w:rsidR="00E47E75" w:rsidRDefault="00E47E75" w:rsidP="00662640">
            <w:pPr>
              <w:jc w:val="center"/>
              <w:rPr>
                <w:sz w:val="15"/>
                <w:szCs w:val="15"/>
              </w:rPr>
            </w:pPr>
          </w:p>
          <w:p w14:paraId="3D538515" w14:textId="77777777" w:rsidR="00E47E75" w:rsidRDefault="00E47E75" w:rsidP="00662640">
            <w:pPr>
              <w:jc w:val="center"/>
              <w:rPr>
                <w:sz w:val="15"/>
                <w:szCs w:val="15"/>
              </w:rPr>
            </w:pPr>
          </w:p>
          <w:p w14:paraId="48254FA5" w14:textId="77777777" w:rsidR="00E47E75" w:rsidRDefault="00E47E75" w:rsidP="00662640">
            <w:pPr>
              <w:jc w:val="center"/>
              <w:rPr>
                <w:sz w:val="15"/>
                <w:szCs w:val="15"/>
              </w:rPr>
            </w:pPr>
          </w:p>
        </w:tc>
      </w:tr>
      <w:tr w:rsidR="00E47E75" w14:paraId="3F5E77FE" w14:textId="77777777" w:rsidTr="00662640">
        <w:trPr>
          <w:trHeight w:val="726"/>
          <w:jc w:val="center"/>
        </w:trPr>
        <w:tc>
          <w:tcPr>
            <w:tcW w:w="2079" w:type="dxa"/>
            <w:vAlign w:val="center"/>
          </w:tcPr>
          <w:p w14:paraId="2C0AC64C" w14:textId="77777777" w:rsidR="00E47E75" w:rsidRDefault="00E47E75" w:rsidP="00662640">
            <w:pPr>
              <w:tabs>
                <w:tab w:val="left" w:pos="4678"/>
              </w:tabs>
              <w:spacing w:line="300" w:lineRule="auto"/>
              <w:jc w:val="left"/>
              <w:rPr>
                <w:szCs w:val="21"/>
              </w:rPr>
            </w:pPr>
            <w:r>
              <w:rPr>
                <w:rFonts w:hAnsi="宋体" w:hint="eastAsia"/>
                <w:bCs/>
                <w:spacing w:val="5"/>
                <w:szCs w:val="21"/>
              </w:rPr>
              <w:t>字数不少于</w:t>
            </w:r>
            <w:r>
              <w:rPr>
                <w:rFonts w:hAnsi="宋体" w:hint="eastAsia"/>
                <w:bCs/>
                <w:spacing w:val="5"/>
                <w:szCs w:val="21"/>
              </w:rPr>
              <w:t>5000</w:t>
            </w:r>
            <w:r>
              <w:rPr>
                <w:rFonts w:hAnsi="宋体" w:hint="eastAsia"/>
                <w:bCs/>
                <w:spacing w:val="5"/>
                <w:szCs w:val="21"/>
              </w:rPr>
              <w:t>字（</w:t>
            </w:r>
            <w:r>
              <w:rPr>
                <w:rFonts w:hAnsi="宋体" w:hint="eastAsia"/>
                <w:bCs/>
                <w:spacing w:val="5"/>
                <w:szCs w:val="21"/>
              </w:rPr>
              <w:t>0.2</w:t>
            </w:r>
            <w:r>
              <w:rPr>
                <w:rFonts w:hAnsi="宋体" w:hint="eastAsia"/>
                <w:bCs/>
                <w:spacing w:val="5"/>
                <w:szCs w:val="21"/>
              </w:rPr>
              <w:t>）</w:t>
            </w:r>
          </w:p>
        </w:tc>
        <w:tc>
          <w:tcPr>
            <w:tcW w:w="1432" w:type="dxa"/>
            <w:gridSpan w:val="2"/>
            <w:vMerge/>
            <w:vAlign w:val="center"/>
          </w:tcPr>
          <w:p w14:paraId="34661BB7" w14:textId="77777777" w:rsidR="00E47E75" w:rsidRDefault="00E47E75" w:rsidP="00662640">
            <w:pPr>
              <w:jc w:val="center"/>
              <w:rPr>
                <w:szCs w:val="21"/>
              </w:rPr>
            </w:pPr>
          </w:p>
        </w:tc>
        <w:tc>
          <w:tcPr>
            <w:tcW w:w="1591" w:type="dxa"/>
            <w:gridSpan w:val="2"/>
            <w:vMerge/>
            <w:vAlign w:val="center"/>
          </w:tcPr>
          <w:p w14:paraId="4C42079B" w14:textId="77777777" w:rsidR="00E47E75" w:rsidRDefault="00E47E75" w:rsidP="00662640">
            <w:pPr>
              <w:jc w:val="center"/>
              <w:rPr>
                <w:szCs w:val="21"/>
              </w:rPr>
            </w:pPr>
          </w:p>
        </w:tc>
        <w:tc>
          <w:tcPr>
            <w:tcW w:w="1591" w:type="dxa"/>
            <w:vMerge/>
            <w:vAlign w:val="center"/>
          </w:tcPr>
          <w:p w14:paraId="1C2AB421" w14:textId="77777777" w:rsidR="00E47E75" w:rsidRDefault="00E47E75" w:rsidP="00662640">
            <w:pPr>
              <w:jc w:val="center"/>
              <w:rPr>
                <w:szCs w:val="21"/>
              </w:rPr>
            </w:pPr>
          </w:p>
        </w:tc>
        <w:tc>
          <w:tcPr>
            <w:tcW w:w="1760" w:type="dxa"/>
            <w:gridSpan w:val="2"/>
            <w:vMerge/>
            <w:vAlign w:val="center"/>
          </w:tcPr>
          <w:p w14:paraId="2D4D2244" w14:textId="77777777" w:rsidR="00E47E75" w:rsidRDefault="00E47E75" w:rsidP="00662640">
            <w:pPr>
              <w:jc w:val="center"/>
              <w:rPr>
                <w:szCs w:val="21"/>
              </w:rPr>
            </w:pPr>
          </w:p>
        </w:tc>
        <w:tc>
          <w:tcPr>
            <w:tcW w:w="1381" w:type="dxa"/>
            <w:vAlign w:val="center"/>
          </w:tcPr>
          <w:p w14:paraId="03286119" w14:textId="77777777" w:rsidR="00E47E75" w:rsidRDefault="00E47E75" w:rsidP="00662640">
            <w:pPr>
              <w:jc w:val="center"/>
              <w:rPr>
                <w:sz w:val="15"/>
                <w:szCs w:val="15"/>
              </w:rPr>
            </w:pPr>
          </w:p>
          <w:p w14:paraId="3F21C01E" w14:textId="77777777" w:rsidR="00E47E75" w:rsidRDefault="00E47E75" w:rsidP="00662640">
            <w:pPr>
              <w:jc w:val="center"/>
              <w:rPr>
                <w:sz w:val="15"/>
                <w:szCs w:val="15"/>
              </w:rPr>
            </w:pPr>
          </w:p>
          <w:p w14:paraId="0CD4160C" w14:textId="77777777" w:rsidR="00E47E75" w:rsidRDefault="00E47E75" w:rsidP="00662640">
            <w:pPr>
              <w:jc w:val="center"/>
              <w:rPr>
                <w:sz w:val="15"/>
                <w:szCs w:val="15"/>
              </w:rPr>
            </w:pPr>
          </w:p>
        </w:tc>
      </w:tr>
      <w:tr w:rsidR="00E47E75" w14:paraId="3BB28916" w14:textId="77777777" w:rsidTr="00662640">
        <w:trPr>
          <w:trHeight w:val="726"/>
          <w:jc w:val="center"/>
        </w:trPr>
        <w:tc>
          <w:tcPr>
            <w:tcW w:w="2079" w:type="dxa"/>
            <w:vAlign w:val="center"/>
          </w:tcPr>
          <w:p w14:paraId="262E1681" w14:textId="77777777" w:rsidR="00E47E75" w:rsidRDefault="00E47E75" w:rsidP="00662640">
            <w:pPr>
              <w:tabs>
                <w:tab w:val="left" w:pos="4678"/>
              </w:tabs>
              <w:spacing w:line="300" w:lineRule="auto"/>
              <w:jc w:val="left"/>
              <w:rPr>
                <w:szCs w:val="21"/>
              </w:rPr>
            </w:pPr>
            <w:r>
              <w:rPr>
                <w:rFonts w:hAnsi="宋体" w:hint="eastAsia"/>
                <w:bCs/>
                <w:spacing w:val="5"/>
                <w:szCs w:val="21"/>
              </w:rPr>
              <w:t>参考文献引用不少于</w:t>
            </w:r>
            <w:r>
              <w:rPr>
                <w:rFonts w:hAnsi="宋体" w:hint="eastAsia"/>
                <w:bCs/>
                <w:spacing w:val="5"/>
                <w:szCs w:val="21"/>
              </w:rPr>
              <w:t>8</w:t>
            </w:r>
            <w:r>
              <w:rPr>
                <w:rFonts w:hAnsi="宋体" w:hint="eastAsia"/>
                <w:bCs/>
                <w:spacing w:val="5"/>
                <w:szCs w:val="21"/>
              </w:rPr>
              <w:t>篇（其中外文</w:t>
            </w:r>
            <w:r>
              <w:rPr>
                <w:rFonts w:hAnsi="宋体" w:hint="eastAsia"/>
                <w:bCs/>
                <w:spacing w:val="5"/>
                <w:szCs w:val="21"/>
              </w:rPr>
              <w:t>3</w:t>
            </w:r>
            <w:r>
              <w:rPr>
                <w:rFonts w:hAnsi="宋体" w:hint="eastAsia"/>
                <w:bCs/>
                <w:spacing w:val="5"/>
                <w:szCs w:val="21"/>
              </w:rPr>
              <w:t>篇）（</w:t>
            </w:r>
            <w:r>
              <w:rPr>
                <w:rFonts w:hAnsi="宋体" w:hint="eastAsia"/>
                <w:bCs/>
                <w:spacing w:val="5"/>
                <w:szCs w:val="21"/>
              </w:rPr>
              <w:t>0.2</w:t>
            </w:r>
            <w:r>
              <w:rPr>
                <w:rFonts w:hAnsi="宋体" w:hint="eastAsia"/>
                <w:bCs/>
                <w:spacing w:val="5"/>
                <w:szCs w:val="21"/>
              </w:rPr>
              <w:t>）</w:t>
            </w:r>
          </w:p>
        </w:tc>
        <w:tc>
          <w:tcPr>
            <w:tcW w:w="1432" w:type="dxa"/>
            <w:gridSpan w:val="2"/>
            <w:vMerge/>
            <w:vAlign w:val="center"/>
          </w:tcPr>
          <w:p w14:paraId="5122146D" w14:textId="77777777" w:rsidR="00E47E75" w:rsidRDefault="00E47E75" w:rsidP="00662640">
            <w:pPr>
              <w:jc w:val="center"/>
              <w:rPr>
                <w:szCs w:val="21"/>
              </w:rPr>
            </w:pPr>
          </w:p>
        </w:tc>
        <w:tc>
          <w:tcPr>
            <w:tcW w:w="1591" w:type="dxa"/>
            <w:gridSpan w:val="2"/>
            <w:vMerge/>
            <w:vAlign w:val="center"/>
          </w:tcPr>
          <w:p w14:paraId="237670F7" w14:textId="77777777" w:rsidR="00E47E75" w:rsidRDefault="00E47E75" w:rsidP="00662640">
            <w:pPr>
              <w:jc w:val="center"/>
              <w:rPr>
                <w:szCs w:val="21"/>
              </w:rPr>
            </w:pPr>
          </w:p>
        </w:tc>
        <w:tc>
          <w:tcPr>
            <w:tcW w:w="1591" w:type="dxa"/>
            <w:vMerge/>
            <w:vAlign w:val="center"/>
          </w:tcPr>
          <w:p w14:paraId="11D885A1" w14:textId="77777777" w:rsidR="00E47E75" w:rsidRDefault="00E47E75" w:rsidP="00662640">
            <w:pPr>
              <w:jc w:val="center"/>
              <w:rPr>
                <w:szCs w:val="21"/>
              </w:rPr>
            </w:pPr>
          </w:p>
        </w:tc>
        <w:tc>
          <w:tcPr>
            <w:tcW w:w="1760" w:type="dxa"/>
            <w:gridSpan w:val="2"/>
            <w:vMerge/>
            <w:vAlign w:val="center"/>
          </w:tcPr>
          <w:p w14:paraId="3A8B396C" w14:textId="77777777" w:rsidR="00E47E75" w:rsidRDefault="00E47E75" w:rsidP="00662640">
            <w:pPr>
              <w:jc w:val="center"/>
              <w:rPr>
                <w:szCs w:val="21"/>
              </w:rPr>
            </w:pPr>
          </w:p>
        </w:tc>
        <w:tc>
          <w:tcPr>
            <w:tcW w:w="1381" w:type="dxa"/>
            <w:vAlign w:val="center"/>
          </w:tcPr>
          <w:p w14:paraId="0A26A61A" w14:textId="77777777" w:rsidR="00E47E75" w:rsidRDefault="00E47E75" w:rsidP="00662640">
            <w:pPr>
              <w:jc w:val="center"/>
              <w:rPr>
                <w:sz w:val="15"/>
                <w:szCs w:val="15"/>
              </w:rPr>
            </w:pPr>
          </w:p>
          <w:p w14:paraId="07BED9F6" w14:textId="77777777" w:rsidR="00E47E75" w:rsidRDefault="00E47E75" w:rsidP="00662640">
            <w:pPr>
              <w:jc w:val="center"/>
              <w:rPr>
                <w:sz w:val="15"/>
                <w:szCs w:val="15"/>
              </w:rPr>
            </w:pPr>
          </w:p>
          <w:p w14:paraId="3FBC73C8" w14:textId="77777777" w:rsidR="00E47E75" w:rsidRDefault="00E47E75" w:rsidP="00662640">
            <w:pPr>
              <w:jc w:val="center"/>
              <w:rPr>
                <w:sz w:val="15"/>
                <w:szCs w:val="15"/>
              </w:rPr>
            </w:pPr>
          </w:p>
        </w:tc>
      </w:tr>
      <w:tr w:rsidR="00E47E75" w14:paraId="0DB0975B" w14:textId="77777777" w:rsidTr="00662640">
        <w:trPr>
          <w:trHeight w:val="726"/>
          <w:jc w:val="center"/>
        </w:trPr>
        <w:tc>
          <w:tcPr>
            <w:tcW w:w="2079" w:type="dxa"/>
            <w:vAlign w:val="center"/>
          </w:tcPr>
          <w:p w14:paraId="4B41EB21" w14:textId="77777777" w:rsidR="00E47E75" w:rsidRDefault="00E47E75" w:rsidP="00662640">
            <w:pPr>
              <w:tabs>
                <w:tab w:val="left" w:pos="4678"/>
              </w:tabs>
              <w:spacing w:line="300" w:lineRule="auto"/>
              <w:jc w:val="left"/>
              <w:rPr>
                <w:szCs w:val="21"/>
              </w:rPr>
            </w:pPr>
            <w:r>
              <w:rPr>
                <w:rFonts w:hAnsi="宋体" w:hint="eastAsia"/>
                <w:bCs/>
                <w:spacing w:val="5"/>
                <w:szCs w:val="21"/>
              </w:rPr>
              <w:t>报告书写规范（图和表有序号及标题）（</w:t>
            </w:r>
            <w:r>
              <w:rPr>
                <w:rFonts w:hAnsi="宋体" w:hint="eastAsia"/>
                <w:bCs/>
                <w:spacing w:val="5"/>
                <w:szCs w:val="21"/>
              </w:rPr>
              <w:t>0.2</w:t>
            </w:r>
            <w:r>
              <w:rPr>
                <w:rFonts w:hAnsi="宋体"/>
                <w:bCs/>
                <w:spacing w:val="5"/>
                <w:szCs w:val="21"/>
              </w:rPr>
              <w:t>）</w:t>
            </w:r>
          </w:p>
        </w:tc>
        <w:tc>
          <w:tcPr>
            <w:tcW w:w="1432" w:type="dxa"/>
            <w:gridSpan w:val="2"/>
            <w:vMerge/>
            <w:vAlign w:val="center"/>
          </w:tcPr>
          <w:p w14:paraId="3AE63E89" w14:textId="77777777" w:rsidR="00E47E75" w:rsidRDefault="00E47E75" w:rsidP="00662640">
            <w:pPr>
              <w:jc w:val="center"/>
              <w:rPr>
                <w:szCs w:val="21"/>
              </w:rPr>
            </w:pPr>
          </w:p>
        </w:tc>
        <w:tc>
          <w:tcPr>
            <w:tcW w:w="1591" w:type="dxa"/>
            <w:gridSpan w:val="2"/>
            <w:vMerge/>
            <w:vAlign w:val="center"/>
          </w:tcPr>
          <w:p w14:paraId="2DF9D6AD" w14:textId="77777777" w:rsidR="00E47E75" w:rsidRDefault="00E47E75" w:rsidP="00662640">
            <w:pPr>
              <w:jc w:val="center"/>
              <w:rPr>
                <w:szCs w:val="21"/>
              </w:rPr>
            </w:pPr>
          </w:p>
        </w:tc>
        <w:tc>
          <w:tcPr>
            <w:tcW w:w="1591" w:type="dxa"/>
            <w:vMerge/>
            <w:vAlign w:val="center"/>
          </w:tcPr>
          <w:p w14:paraId="64AD7A92" w14:textId="77777777" w:rsidR="00E47E75" w:rsidRDefault="00E47E75" w:rsidP="00662640">
            <w:pPr>
              <w:jc w:val="center"/>
              <w:rPr>
                <w:szCs w:val="21"/>
              </w:rPr>
            </w:pPr>
          </w:p>
        </w:tc>
        <w:tc>
          <w:tcPr>
            <w:tcW w:w="1760" w:type="dxa"/>
            <w:gridSpan w:val="2"/>
            <w:vMerge/>
            <w:vAlign w:val="center"/>
          </w:tcPr>
          <w:p w14:paraId="6E441711" w14:textId="77777777" w:rsidR="00E47E75" w:rsidRDefault="00E47E75" w:rsidP="00662640">
            <w:pPr>
              <w:jc w:val="center"/>
              <w:rPr>
                <w:szCs w:val="21"/>
              </w:rPr>
            </w:pPr>
          </w:p>
        </w:tc>
        <w:tc>
          <w:tcPr>
            <w:tcW w:w="1381" w:type="dxa"/>
            <w:vAlign w:val="center"/>
          </w:tcPr>
          <w:p w14:paraId="4535D3D2" w14:textId="77777777" w:rsidR="00E47E75" w:rsidRDefault="00E47E75" w:rsidP="00662640">
            <w:pPr>
              <w:jc w:val="center"/>
              <w:rPr>
                <w:sz w:val="15"/>
                <w:szCs w:val="15"/>
              </w:rPr>
            </w:pPr>
          </w:p>
          <w:p w14:paraId="3D0C07D1" w14:textId="77777777" w:rsidR="00E47E75" w:rsidRDefault="00E47E75" w:rsidP="00662640">
            <w:pPr>
              <w:jc w:val="center"/>
              <w:rPr>
                <w:sz w:val="15"/>
                <w:szCs w:val="15"/>
              </w:rPr>
            </w:pPr>
          </w:p>
          <w:p w14:paraId="11949F51" w14:textId="77777777" w:rsidR="00E47E75" w:rsidRDefault="00E47E75" w:rsidP="00662640">
            <w:pPr>
              <w:jc w:val="center"/>
              <w:rPr>
                <w:sz w:val="15"/>
                <w:szCs w:val="15"/>
              </w:rPr>
            </w:pPr>
          </w:p>
        </w:tc>
      </w:tr>
      <w:tr w:rsidR="00E47E75" w14:paraId="6EB67A61" w14:textId="77777777" w:rsidTr="00662640">
        <w:trPr>
          <w:trHeight w:val="475"/>
          <w:jc w:val="center"/>
        </w:trPr>
        <w:tc>
          <w:tcPr>
            <w:tcW w:w="2079" w:type="dxa"/>
            <w:vAlign w:val="center"/>
          </w:tcPr>
          <w:p w14:paraId="4AAB48FD" w14:textId="77777777" w:rsidR="00E47E75" w:rsidRDefault="00E47E75" w:rsidP="00662640">
            <w:pPr>
              <w:tabs>
                <w:tab w:val="left" w:pos="4678"/>
              </w:tabs>
              <w:spacing w:line="300" w:lineRule="auto"/>
              <w:jc w:val="left"/>
              <w:rPr>
                <w:szCs w:val="21"/>
              </w:rPr>
            </w:pPr>
            <w:r>
              <w:rPr>
                <w:rFonts w:hAnsi="宋体" w:hint="eastAsia"/>
                <w:bCs/>
                <w:spacing w:val="5"/>
                <w:szCs w:val="21"/>
              </w:rPr>
              <w:t>报告内容的充实情况、观点的正确性（</w:t>
            </w:r>
            <w:r>
              <w:rPr>
                <w:rFonts w:hAnsi="宋体" w:hint="eastAsia"/>
                <w:bCs/>
                <w:spacing w:val="5"/>
                <w:szCs w:val="21"/>
              </w:rPr>
              <w:t>0.3</w:t>
            </w:r>
            <w:r>
              <w:rPr>
                <w:rFonts w:hAnsi="宋体" w:hint="eastAsia"/>
                <w:bCs/>
                <w:spacing w:val="5"/>
                <w:szCs w:val="21"/>
              </w:rPr>
              <w:t>）</w:t>
            </w:r>
          </w:p>
        </w:tc>
        <w:tc>
          <w:tcPr>
            <w:tcW w:w="1432" w:type="dxa"/>
            <w:gridSpan w:val="2"/>
            <w:vMerge/>
            <w:vAlign w:val="center"/>
          </w:tcPr>
          <w:p w14:paraId="281BDDF7" w14:textId="77777777" w:rsidR="00E47E75" w:rsidRDefault="00E47E75" w:rsidP="00662640">
            <w:pPr>
              <w:jc w:val="center"/>
              <w:rPr>
                <w:szCs w:val="21"/>
              </w:rPr>
            </w:pPr>
          </w:p>
        </w:tc>
        <w:tc>
          <w:tcPr>
            <w:tcW w:w="1591" w:type="dxa"/>
            <w:gridSpan w:val="2"/>
            <w:vMerge/>
            <w:vAlign w:val="center"/>
          </w:tcPr>
          <w:p w14:paraId="501F0E38" w14:textId="77777777" w:rsidR="00E47E75" w:rsidRDefault="00E47E75" w:rsidP="00662640">
            <w:pPr>
              <w:jc w:val="center"/>
              <w:rPr>
                <w:szCs w:val="21"/>
              </w:rPr>
            </w:pPr>
          </w:p>
        </w:tc>
        <w:tc>
          <w:tcPr>
            <w:tcW w:w="1591" w:type="dxa"/>
            <w:vMerge/>
            <w:vAlign w:val="center"/>
          </w:tcPr>
          <w:p w14:paraId="52714ABE" w14:textId="77777777" w:rsidR="00E47E75" w:rsidRDefault="00E47E75" w:rsidP="00662640">
            <w:pPr>
              <w:jc w:val="center"/>
              <w:rPr>
                <w:szCs w:val="21"/>
              </w:rPr>
            </w:pPr>
          </w:p>
        </w:tc>
        <w:tc>
          <w:tcPr>
            <w:tcW w:w="1760" w:type="dxa"/>
            <w:gridSpan w:val="2"/>
            <w:vMerge/>
            <w:vAlign w:val="center"/>
          </w:tcPr>
          <w:p w14:paraId="5F4D310A" w14:textId="77777777" w:rsidR="00E47E75" w:rsidRDefault="00E47E75" w:rsidP="00662640">
            <w:pPr>
              <w:jc w:val="center"/>
              <w:rPr>
                <w:szCs w:val="21"/>
              </w:rPr>
            </w:pPr>
          </w:p>
        </w:tc>
        <w:tc>
          <w:tcPr>
            <w:tcW w:w="1381" w:type="dxa"/>
            <w:vAlign w:val="center"/>
          </w:tcPr>
          <w:p w14:paraId="2F5F3A8E" w14:textId="77777777" w:rsidR="00E47E75" w:rsidRDefault="00E47E75" w:rsidP="00662640">
            <w:pPr>
              <w:jc w:val="center"/>
              <w:rPr>
                <w:sz w:val="15"/>
                <w:szCs w:val="15"/>
              </w:rPr>
            </w:pPr>
          </w:p>
          <w:p w14:paraId="73561EF7" w14:textId="77777777" w:rsidR="00E47E75" w:rsidRDefault="00E47E75" w:rsidP="00662640">
            <w:pPr>
              <w:jc w:val="center"/>
              <w:rPr>
                <w:sz w:val="15"/>
                <w:szCs w:val="15"/>
              </w:rPr>
            </w:pPr>
          </w:p>
          <w:p w14:paraId="49EEF193" w14:textId="77777777" w:rsidR="00E47E75" w:rsidRDefault="00E47E75" w:rsidP="00662640">
            <w:pPr>
              <w:jc w:val="center"/>
              <w:rPr>
                <w:sz w:val="15"/>
                <w:szCs w:val="15"/>
              </w:rPr>
            </w:pPr>
          </w:p>
        </w:tc>
      </w:tr>
      <w:tr w:rsidR="00E47E75" w14:paraId="520FE33F" w14:textId="77777777" w:rsidTr="00662640">
        <w:trPr>
          <w:trHeight w:val="726"/>
          <w:jc w:val="center"/>
        </w:trPr>
        <w:tc>
          <w:tcPr>
            <w:tcW w:w="2605" w:type="dxa"/>
            <w:gridSpan w:val="2"/>
            <w:vAlign w:val="center"/>
          </w:tcPr>
          <w:p w14:paraId="6981BD3E" w14:textId="77777777" w:rsidR="00E47E75" w:rsidRDefault="00E47E75" w:rsidP="00662640">
            <w:pPr>
              <w:tabs>
                <w:tab w:val="left" w:pos="4678"/>
              </w:tabs>
              <w:spacing w:line="300" w:lineRule="auto"/>
              <w:jc w:val="center"/>
              <w:rPr>
                <w:b/>
                <w:bCs/>
                <w:szCs w:val="21"/>
              </w:rPr>
            </w:pPr>
            <w:r>
              <w:rPr>
                <w:rFonts w:hint="eastAsia"/>
                <w:b/>
                <w:bCs/>
                <w:szCs w:val="21"/>
              </w:rPr>
              <w:t>评阅老师</w:t>
            </w:r>
          </w:p>
        </w:tc>
        <w:tc>
          <w:tcPr>
            <w:tcW w:w="2445" w:type="dxa"/>
            <w:gridSpan w:val="2"/>
            <w:vAlign w:val="center"/>
          </w:tcPr>
          <w:p w14:paraId="3145E3D8" w14:textId="37956AE2" w:rsidR="00E47E75" w:rsidRDefault="0043697B" w:rsidP="00662640">
            <w:pPr>
              <w:jc w:val="center"/>
              <w:rPr>
                <w:b/>
                <w:bCs/>
                <w:szCs w:val="21"/>
              </w:rPr>
            </w:pPr>
            <w:r>
              <w:rPr>
                <w:noProof/>
                <w:szCs w:val="21"/>
              </w:rPr>
              <w:drawing>
                <wp:inline distT="0" distB="0" distL="0" distR="0" wp14:anchorId="006D915F" wp14:editId="1C53028C">
                  <wp:extent cx="952500" cy="438150"/>
                  <wp:effectExtent l="0" t="0" r="0" b="0"/>
                  <wp:docPr id="1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438150"/>
                          </a:xfrm>
                          <a:prstGeom prst="rect">
                            <a:avLst/>
                          </a:prstGeom>
                          <a:noFill/>
                          <a:ln>
                            <a:noFill/>
                          </a:ln>
                        </pic:spPr>
                      </pic:pic>
                    </a:graphicData>
                  </a:graphic>
                </wp:inline>
              </w:drawing>
            </w:r>
          </w:p>
        </w:tc>
        <w:tc>
          <w:tcPr>
            <w:tcW w:w="2354" w:type="dxa"/>
            <w:gridSpan w:val="3"/>
            <w:vAlign w:val="center"/>
          </w:tcPr>
          <w:p w14:paraId="614293A8" w14:textId="77777777" w:rsidR="00E47E75" w:rsidRDefault="00E47E75" w:rsidP="00662640">
            <w:pPr>
              <w:jc w:val="center"/>
              <w:rPr>
                <w:b/>
                <w:bCs/>
                <w:szCs w:val="21"/>
              </w:rPr>
            </w:pPr>
            <w:r>
              <w:rPr>
                <w:rFonts w:hint="eastAsia"/>
                <w:b/>
                <w:bCs/>
                <w:szCs w:val="21"/>
              </w:rPr>
              <w:t>综合得分</w:t>
            </w:r>
          </w:p>
        </w:tc>
        <w:tc>
          <w:tcPr>
            <w:tcW w:w="2430" w:type="dxa"/>
            <w:gridSpan w:val="2"/>
            <w:vAlign w:val="center"/>
          </w:tcPr>
          <w:p w14:paraId="52278B17" w14:textId="77777777" w:rsidR="00E47E75" w:rsidRDefault="00E47E75" w:rsidP="00662640">
            <w:pPr>
              <w:jc w:val="center"/>
              <w:rPr>
                <w:b/>
                <w:bCs/>
                <w:szCs w:val="21"/>
              </w:rPr>
            </w:pPr>
          </w:p>
        </w:tc>
      </w:tr>
    </w:tbl>
    <w:p w14:paraId="733AEA54" w14:textId="468DC552" w:rsidR="00D91F09" w:rsidRDefault="00D91F09" w:rsidP="00E47E75"/>
    <w:p w14:paraId="1EDF1F3F" w14:textId="77777777" w:rsidR="00D91F09" w:rsidRDefault="00D91F09">
      <w:pPr>
        <w:jc w:val="center"/>
        <w:sectPr w:rsidR="00D91F09" w:rsidSect="009D6DB6">
          <w:footerReference w:type="even" r:id="rId11"/>
          <w:footerReference w:type="default" r:id="rId12"/>
          <w:headerReference w:type="first" r:id="rId13"/>
          <w:pgSz w:w="11907" w:h="16840" w:code="9"/>
          <w:pgMar w:top="1418" w:right="1134" w:bottom="1418" w:left="1418" w:header="964" w:footer="964" w:gutter="284"/>
          <w:pgNumType w:start="1"/>
          <w:cols w:space="425"/>
          <w:docGrid w:type="lines" w:linePitch="312"/>
        </w:sectPr>
      </w:pPr>
    </w:p>
    <w:p w14:paraId="70BE7DFD" w14:textId="77777777" w:rsidR="00101934" w:rsidRPr="00E124E4" w:rsidRDefault="00101934" w:rsidP="00101934">
      <w:pPr>
        <w:spacing w:line="300" w:lineRule="auto"/>
        <w:rPr>
          <w:rFonts w:ascii="宋体" w:hAnsi="宋体" w:hint="eastAsia"/>
          <w:sz w:val="24"/>
        </w:rPr>
      </w:pPr>
    </w:p>
    <w:p w14:paraId="56F44566" w14:textId="77777777" w:rsidR="00101934" w:rsidRPr="00E124E4" w:rsidRDefault="00101934" w:rsidP="00101934">
      <w:pPr>
        <w:spacing w:line="300" w:lineRule="auto"/>
        <w:jc w:val="center"/>
        <w:rPr>
          <w:rFonts w:ascii="黑体" w:eastAsia="黑体"/>
          <w:b/>
          <w:sz w:val="32"/>
          <w:szCs w:val="32"/>
        </w:rPr>
      </w:pPr>
      <w:r w:rsidRPr="00E124E4">
        <w:rPr>
          <w:rFonts w:ascii="黑体" w:eastAsia="黑体" w:hint="eastAsia"/>
          <w:b/>
          <w:sz w:val="32"/>
          <w:szCs w:val="32"/>
        </w:rPr>
        <w:t>目  录</w:t>
      </w:r>
    </w:p>
    <w:p w14:paraId="741748DF" w14:textId="77777777" w:rsidR="00101934" w:rsidRPr="00E124E4" w:rsidRDefault="00101934" w:rsidP="00101934">
      <w:pPr>
        <w:spacing w:line="300" w:lineRule="auto"/>
        <w:rPr>
          <w:rFonts w:ascii="宋体" w:hAnsi="宋体" w:hint="eastAsia"/>
          <w:sz w:val="24"/>
        </w:rPr>
      </w:pPr>
    </w:p>
    <w:p w14:paraId="6B3B2E35" w14:textId="77777777" w:rsidR="00890EAE" w:rsidRPr="00E124E4" w:rsidRDefault="00890EAE" w:rsidP="00101934">
      <w:pPr>
        <w:spacing w:line="300" w:lineRule="auto"/>
        <w:rPr>
          <w:rFonts w:ascii="宋体" w:hAnsi="宋体" w:hint="eastAsia"/>
          <w:sz w:val="24"/>
        </w:rPr>
      </w:pPr>
    </w:p>
    <w:p w14:paraId="12B574E1" w14:textId="76ADF31E" w:rsidR="00F30145" w:rsidRDefault="00E05849">
      <w:pPr>
        <w:pStyle w:val="TOC1"/>
        <w:tabs>
          <w:tab w:val="right" w:leader="dot" w:pos="9061"/>
        </w:tabs>
        <w:rPr>
          <w:rFonts w:asciiTheme="minorHAnsi" w:eastAsiaTheme="minorEastAsia" w:hAnsiTheme="minorHAnsi" w:cstheme="minorBidi" w:hint="eastAsia"/>
          <w:noProof/>
          <w:sz w:val="22"/>
          <w14:ligatures w14:val="standardContextual"/>
        </w:rPr>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196600620" w:history="1">
        <w:r w:rsidR="00F30145" w:rsidRPr="00F93459">
          <w:rPr>
            <w:rStyle w:val="a7"/>
            <w:rFonts w:hint="eastAsia"/>
            <w:noProof/>
          </w:rPr>
          <w:t>摘</w:t>
        </w:r>
        <w:r w:rsidR="00F30145" w:rsidRPr="00F93459">
          <w:rPr>
            <w:rStyle w:val="a7"/>
            <w:rFonts w:hint="eastAsia"/>
            <w:noProof/>
          </w:rPr>
          <w:t xml:space="preserve">  </w:t>
        </w:r>
        <w:r w:rsidR="00F30145" w:rsidRPr="00F93459">
          <w:rPr>
            <w:rStyle w:val="a7"/>
            <w:rFonts w:hint="eastAsia"/>
            <w:noProof/>
          </w:rPr>
          <w:t>要</w:t>
        </w:r>
        <w:r w:rsidR="00F30145">
          <w:rPr>
            <w:rFonts w:hint="eastAsia"/>
            <w:noProof/>
            <w:webHidden/>
          </w:rPr>
          <w:tab/>
        </w:r>
        <w:r w:rsidR="00F30145">
          <w:rPr>
            <w:rFonts w:hint="eastAsia"/>
            <w:noProof/>
            <w:webHidden/>
          </w:rPr>
          <w:fldChar w:fldCharType="begin"/>
        </w:r>
        <w:r w:rsidR="00F30145">
          <w:rPr>
            <w:rFonts w:hint="eastAsia"/>
            <w:noProof/>
            <w:webHidden/>
          </w:rPr>
          <w:instrText xml:space="preserve"> </w:instrText>
        </w:r>
        <w:r w:rsidR="00F30145">
          <w:rPr>
            <w:noProof/>
            <w:webHidden/>
          </w:rPr>
          <w:instrText>PAGEREF _Toc196600620 \h</w:instrText>
        </w:r>
        <w:r w:rsidR="00F30145">
          <w:rPr>
            <w:rFonts w:hint="eastAsia"/>
            <w:noProof/>
            <w:webHidden/>
          </w:rPr>
          <w:instrText xml:space="preserve"> </w:instrText>
        </w:r>
        <w:r w:rsidR="00F30145">
          <w:rPr>
            <w:rFonts w:hint="eastAsia"/>
            <w:noProof/>
            <w:webHidden/>
          </w:rPr>
        </w:r>
        <w:r w:rsidR="00F30145">
          <w:rPr>
            <w:noProof/>
            <w:webHidden/>
          </w:rPr>
          <w:fldChar w:fldCharType="separate"/>
        </w:r>
        <w:r w:rsidR="00F30145">
          <w:rPr>
            <w:noProof/>
            <w:webHidden/>
          </w:rPr>
          <w:t>I</w:t>
        </w:r>
        <w:r w:rsidR="00F30145">
          <w:rPr>
            <w:rFonts w:hint="eastAsia"/>
            <w:noProof/>
            <w:webHidden/>
          </w:rPr>
          <w:fldChar w:fldCharType="end"/>
        </w:r>
      </w:hyperlink>
    </w:p>
    <w:p w14:paraId="565191B0" w14:textId="36FE556F" w:rsidR="00F30145" w:rsidRDefault="00F30145">
      <w:pPr>
        <w:pStyle w:val="TOC1"/>
        <w:tabs>
          <w:tab w:val="right" w:leader="dot" w:pos="9061"/>
        </w:tabs>
        <w:rPr>
          <w:rFonts w:asciiTheme="minorHAnsi" w:eastAsiaTheme="minorEastAsia" w:hAnsiTheme="minorHAnsi" w:cstheme="minorBidi" w:hint="eastAsia"/>
          <w:noProof/>
          <w:sz w:val="22"/>
          <w14:ligatures w14:val="standardContextual"/>
        </w:rPr>
      </w:pPr>
      <w:hyperlink w:anchor="_Toc196600621" w:history="1">
        <w:r w:rsidRPr="00F93459">
          <w:rPr>
            <w:rStyle w:val="a7"/>
            <w:rFonts w:hint="eastAsia"/>
            <w:b/>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_Toc196600621 \h</w:instrText>
        </w:r>
        <w:r>
          <w:rPr>
            <w:rFonts w:hint="eastAsia"/>
            <w:noProof/>
            <w:webHidden/>
          </w:rPr>
          <w:instrText xml:space="preserve"> </w:instrText>
        </w:r>
        <w:r>
          <w:rPr>
            <w:rFonts w:hint="eastAsia"/>
            <w:noProof/>
            <w:webHidden/>
          </w:rPr>
        </w:r>
        <w:r>
          <w:rPr>
            <w:noProof/>
            <w:webHidden/>
          </w:rPr>
          <w:fldChar w:fldCharType="separate"/>
        </w:r>
        <w:r>
          <w:rPr>
            <w:noProof/>
            <w:webHidden/>
          </w:rPr>
          <w:t>II</w:t>
        </w:r>
        <w:r>
          <w:rPr>
            <w:rFonts w:hint="eastAsia"/>
            <w:noProof/>
            <w:webHidden/>
          </w:rPr>
          <w:fldChar w:fldCharType="end"/>
        </w:r>
      </w:hyperlink>
    </w:p>
    <w:p w14:paraId="124EDE63" w14:textId="2CF14537" w:rsidR="00F30145" w:rsidRDefault="00F30145">
      <w:pPr>
        <w:pStyle w:val="TOC1"/>
        <w:tabs>
          <w:tab w:val="left" w:pos="420"/>
          <w:tab w:val="right" w:leader="dot" w:pos="9061"/>
        </w:tabs>
        <w:rPr>
          <w:rFonts w:asciiTheme="minorHAnsi" w:eastAsiaTheme="minorEastAsia" w:hAnsiTheme="minorHAnsi" w:cstheme="minorBidi" w:hint="eastAsia"/>
          <w:noProof/>
          <w:sz w:val="22"/>
          <w14:ligatures w14:val="standardContextual"/>
        </w:rPr>
      </w:pPr>
      <w:hyperlink w:anchor="_Toc196600622" w:history="1">
        <w:r w:rsidRPr="00F93459">
          <w:rPr>
            <w:rStyle w:val="a7"/>
            <w:rFonts w:ascii="黑体" w:hAnsi="黑体" w:hint="eastAsia"/>
            <w:noProof/>
          </w:rPr>
          <w:t>1</w:t>
        </w:r>
        <w:r>
          <w:rPr>
            <w:rFonts w:asciiTheme="minorHAnsi" w:eastAsiaTheme="minorEastAsia" w:hAnsiTheme="minorHAnsi" w:cstheme="minorBidi" w:hint="eastAsia"/>
            <w:noProof/>
            <w:sz w:val="22"/>
            <w14:ligatures w14:val="standardContextual"/>
          </w:rPr>
          <w:tab/>
        </w:r>
        <w:r w:rsidRPr="00F93459">
          <w:rPr>
            <w:rStyle w:val="a7"/>
            <w:rFonts w:ascii="黑体" w:hAnsi="黑体" w:hint="eastAsia"/>
            <w:noProof/>
          </w:rPr>
          <w:t>绪论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_Toc196600622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6B64072" w14:textId="240BB095" w:rsidR="00F30145" w:rsidRDefault="00F30145">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600623" w:history="1">
        <w:r w:rsidRPr="00F93459">
          <w:rPr>
            <w:rStyle w:val="a7"/>
            <w:rFonts w:ascii="黑体" w:hAnsi="黑体" w:hint="eastAsia"/>
            <w:noProof/>
          </w:rPr>
          <w:t>1.1</w:t>
        </w:r>
        <w:r>
          <w:rPr>
            <w:rFonts w:asciiTheme="minorHAnsi" w:eastAsiaTheme="minorEastAsia" w:hAnsiTheme="minorHAnsi" w:cstheme="minorBidi" w:hint="eastAsia"/>
            <w:noProof/>
            <w:sz w:val="22"/>
            <w14:ligatures w14:val="standardContextual"/>
          </w:rPr>
          <w:tab/>
        </w:r>
        <w:r w:rsidRPr="00F93459">
          <w:rPr>
            <w:rStyle w:val="a7"/>
            <w:rFonts w:ascii="黑体" w:hAnsi="黑体" w:hint="eastAsia"/>
            <w:noProof/>
          </w:rPr>
          <w:t>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_Toc196600623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48D3565E" w14:textId="11BDEB9E" w:rsidR="00F30145" w:rsidRDefault="00F30145">
      <w:pPr>
        <w:pStyle w:val="TOC1"/>
        <w:tabs>
          <w:tab w:val="left" w:pos="420"/>
          <w:tab w:val="right" w:leader="dot" w:pos="9061"/>
        </w:tabs>
        <w:rPr>
          <w:rFonts w:asciiTheme="minorHAnsi" w:eastAsiaTheme="minorEastAsia" w:hAnsiTheme="minorHAnsi" w:cstheme="minorBidi" w:hint="eastAsia"/>
          <w:noProof/>
          <w:sz w:val="22"/>
          <w14:ligatures w14:val="standardContextual"/>
        </w:rPr>
      </w:pPr>
      <w:hyperlink w:anchor="_Toc196600624" w:history="1">
        <w:r w:rsidRPr="00F93459">
          <w:rPr>
            <w:rStyle w:val="a7"/>
            <w:rFonts w:ascii="黑体" w:hAnsi="黑体" w:hint="eastAsia"/>
            <w:noProof/>
          </w:rPr>
          <w:t>2</w:t>
        </w:r>
        <w:r>
          <w:rPr>
            <w:rFonts w:asciiTheme="minorHAnsi" w:eastAsiaTheme="minorEastAsia" w:hAnsiTheme="minorHAnsi" w:cstheme="minorBidi" w:hint="eastAsia"/>
            <w:noProof/>
            <w:sz w:val="22"/>
            <w14:ligatures w14:val="standardContextual"/>
          </w:rPr>
          <w:tab/>
        </w:r>
        <w:r w:rsidRPr="00F93459">
          <w:rPr>
            <w:rStyle w:val="a7"/>
            <w:rFonts w:ascii="黑体" w:hAnsi="黑体" w:hint="eastAsia"/>
            <w:noProof/>
          </w:rPr>
          <w:t>物联网工程技术应用中的伦理问题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_Toc196600624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6EA51ED9" w14:textId="7BEF529E" w:rsidR="00F30145" w:rsidRDefault="00F30145">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600625" w:history="1">
        <w:r w:rsidRPr="00F93459">
          <w:rPr>
            <w:rStyle w:val="a7"/>
            <w:rFonts w:ascii="黑体" w:hAnsi="黑体" w:hint="eastAsia"/>
            <w:noProof/>
          </w:rPr>
          <w:t>2.1</w:t>
        </w:r>
        <w:r>
          <w:rPr>
            <w:rFonts w:asciiTheme="minorHAnsi" w:eastAsiaTheme="minorEastAsia" w:hAnsiTheme="minorHAnsi" w:cstheme="minorBidi" w:hint="eastAsia"/>
            <w:noProof/>
            <w:sz w:val="22"/>
            <w14:ligatures w14:val="standardContextual"/>
          </w:rPr>
          <w:tab/>
        </w:r>
        <w:r w:rsidRPr="00F93459">
          <w:rPr>
            <w:rStyle w:val="a7"/>
            <w:rFonts w:ascii="黑体" w:hAnsi="黑体" w:hint="eastAsia"/>
            <w:noProof/>
          </w:rPr>
          <w:t>隐私侵蚀与数据滥用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_Toc196600625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4F9D6EB5" w14:textId="18968C1B" w:rsidR="00F30145" w:rsidRDefault="00F30145">
      <w:pPr>
        <w:pStyle w:val="TOC3"/>
        <w:tabs>
          <w:tab w:val="left" w:pos="1760"/>
          <w:tab w:val="right" w:leader="dot" w:pos="9061"/>
        </w:tabs>
        <w:rPr>
          <w:rFonts w:asciiTheme="minorHAnsi" w:eastAsiaTheme="minorEastAsia" w:hAnsiTheme="minorHAnsi" w:cstheme="minorBidi" w:hint="eastAsia"/>
          <w:noProof/>
          <w:sz w:val="22"/>
          <w14:ligatures w14:val="standardContextual"/>
        </w:rPr>
      </w:pPr>
      <w:hyperlink w:anchor="_Toc196600626" w:history="1">
        <w:r w:rsidRPr="00F93459">
          <w:rPr>
            <w:rStyle w:val="a7"/>
            <w:rFonts w:ascii="黑体" w:hAnsi="黑体" w:hint="eastAsia"/>
            <w:noProof/>
          </w:rPr>
          <w:t>2.1.1</w:t>
        </w:r>
        <w:r>
          <w:rPr>
            <w:rFonts w:asciiTheme="minorHAnsi" w:eastAsiaTheme="minorEastAsia" w:hAnsiTheme="minorHAnsi" w:cstheme="minorBidi" w:hint="eastAsia"/>
            <w:noProof/>
            <w:sz w:val="22"/>
            <w14:ligatures w14:val="standardContextual"/>
          </w:rPr>
          <w:tab/>
        </w:r>
        <w:r w:rsidRPr="00F93459">
          <w:rPr>
            <w:rStyle w:val="a7"/>
            <w:rFonts w:ascii="黑体" w:hAnsi="黑体" w:hint="eastAsia"/>
            <w:noProof/>
          </w:rPr>
          <w:t>隐私保护的应对策略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_Toc196600626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5ACE39A" w14:textId="54725BCB" w:rsidR="00F30145" w:rsidRDefault="00F30145">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600627" w:history="1">
        <w:r w:rsidRPr="00F93459">
          <w:rPr>
            <w:rStyle w:val="a7"/>
            <w:rFonts w:ascii="黑体" w:hAnsi="黑体" w:hint="eastAsia"/>
            <w:noProof/>
          </w:rPr>
          <w:t>2.2</w:t>
        </w:r>
        <w:r>
          <w:rPr>
            <w:rFonts w:asciiTheme="minorHAnsi" w:eastAsiaTheme="minorEastAsia" w:hAnsiTheme="minorHAnsi" w:cstheme="minorBidi" w:hint="eastAsia"/>
            <w:noProof/>
            <w:sz w:val="22"/>
            <w14:ligatures w14:val="standardContextual"/>
          </w:rPr>
          <w:tab/>
        </w:r>
        <w:r w:rsidRPr="00F93459">
          <w:rPr>
            <w:rStyle w:val="a7"/>
            <w:rFonts w:ascii="黑体" w:hAnsi="黑体" w:hint="eastAsia"/>
            <w:noProof/>
          </w:rPr>
          <w:t>物联网个人使用安全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_Toc196600627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4A48095" w14:textId="5874FB93" w:rsidR="00F30145" w:rsidRDefault="00F30145">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600628" w:history="1">
        <w:r w:rsidRPr="00F93459">
          <w:rPr>
            <w:rStyle w:val="a7"/>
            <w:rFonts w:hint="eastAsia"/>
            <w:noProof/>
          </w:rPr>
          <w:t>2.3</w:t>
        </w:r>
        <w:r>
          <w:rPr>
            <w:rFonts w:asciiTheme="minorHAnsi" w:eastAsiaTheme="minorEastAsia" w:hAnsiTheme="minorHAnsi" w:cstheme="minorBidi" w:hint="eastAsia"/>
            <w:noProof/>
            <w:sz w:val="22"/>
            <w14:ligatures w14:val="standardContextual"/>
          </w:rPr>
          <w:tab/>
        </w:r>
        <w:r w:rsidRPr="00F93459">
          <w:rPr>
            <w:rStyle w:val="a7"/>
            <w:rFonts w:hint="eastAsia"/>
            <w:noProof/>
          </w:rPr>
          <w:t>安全失控中责任归属困境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_Toc196600628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5E5B4B7" w14:textId="49DD9121" w:rsidR="00F30145" w:rsidRDefault="00F30145">
      <w:pPr>
        <w:pStyle w:val="TOC1"/>
        <w:tabs>
          <w:tab w:val="left" w:pos="420"/>
          <w:tab w:val="right" w:leader="dot" w:pos="9061"/>
        </w:tabs>
        <w:rPr>
          <w:rFonts w:asciiTheme="minorHAnsi" w:eastAsiaTheme="minorEastAsia" w:hAnsiTheme="minorHAnsi" w:cstheme="minorBidi" w:hint="eastAsia"/>
          <w:noProof/>
          <w:sz w:val="22"/>
          <w14:ligatures w14:val="standardContextual"/>
        </w:rPr>
      </w:pPr>
      <w:hyperlink w:anchor="_Toc196600629" w:history="1">
        <w:r w:rsidRPr="00F93459">
          <w:rPr>
            <w:rStyle w:val="a7"/>
            <w:rFonts w:ascii="黑体" w:hAnsi="黑体" w:hint="eastAsia"/>
            <w:noProof/>
          </w:rPr>
          <w:t>3</w:t>
        </w:r>
        <w:r>
          <w:rPr>
            <w:rFonts w:asciiTheme="minorHAnsi" w:eastAsiaTheme="minorEastAsia" w:hAnsiTheme="minorHAnsi" w:cstheme="minorBidi" w:hint="eastAsia"/>
            <w:noProof/>
            <w:sz w:val="22"/>
            <w14:ligatures w14:val="standardContextual"/>
          </w:rPr>
          <w:tab/>
        </w:r>
        <w:r w:rsidRPr="00F93459">
          <w:rPr>
            <w:rStyle w:val="a7"/>
            <w:rFonts w:ascii="黑体" w:hAnsi="黑体" w:hint="eastAsia"/>
            <w:noProof/>
          </w:rPr>
          <w:t>物联网应用伦理问题应对框架构建路径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_Toc196600629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8528920" w14:textId="418DEE1A" w:rsidR="00F30145" w:rsidRDefault="00F30145">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600630" w:history="1">
        <w:r w:rsidRPr="00F93459">
          <w:rPr>
            <w:rStyle w:val="a7"/>
            <w:rFonts w:ascii="黑体" w:hAnsi="黑体" w:hint="eastAsia"/>
            <w:noProof/>
          </w:rPr>
          <w:t>3.1</w:t>
        </w:r>
        <w:r>
          <w:rPr>
            <w:rFonts w:asciiTheme="minorHAnsi" w:eastAsiaTheme="minorEastAsia" w:hAnsiTheme="minorHAnsi" w:cstheme="minorBidi" w:hint="eastAsia"/>
            <w:noProof/>
            <w:sz w:val="22"/>
            <w14:ligatures w14:val="standardContextual"/>
          </w:rPr>
          <w:tab/>
        </w:r>
        <w:r w:rsidRPr="00F93459">
          <w:rPr>
            <w:rStyle w:val="a7"/>
            <w:rFonts w:ascii="黑体" w:hAnsi="黑体" w:hint="eastAsia"/>
            <w:noProof/>
          </w:rPr>
          <w:t>技术改进：嵌入伦理设计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_Toc196600630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16376C1" w14:textId="598794F9" w:rsidR="00F30145" w:rsidRDefault="00F30145">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600631" w:history="1">
        <w:r w:rsidRPr="00F93459">
          <w:rPr>
            <w:rStyle w:val="a7"/>
            <w:rFonts w:ascii="黑体" w:hAnsi="黑体" w:hint="eastAsia"/>
            <w:noProof/>
          </w:rPr>
          <w:t>3.2</w:t>
        </w:r>
        <w:r>
          <w:rPr>
            <w:rFonts w:asciiTheme="minorHAnsi" w:eastAsiaTheme="minorEastAsia" w:hAnsiTheme="minorHAnsi" w:cstheme="minorBidi" w:hint="eastAsia"/>
            <w:noProof/>
            <w:sz w:val="22"/>
            <w14:ligatures w14:val="standardContextual"/>
          </w:rPr>
          <w:tab/>
        </w:r>
        <w:r w:rsidRPr="00F93459">
          <w:rPr>
            <w:rStyle w:val="a7"/>
            <w:rFonts w:ascii="黑体" w:hAnsi="黑体" w:hint="eastAsia"/>
            <w:noProof/>
          </w:rPr>
          <w:t>制</w:t>
        </w:r>
        <w:r w:rsidRPr="00F93459">
          <w:rPr>
            <w:rStyle w:val="a7"/>
            <w:rFonts w:ascii="黑体" w:hAnsi="黑体" w:hint="eastAsia"/>
            <w:noProof/>
          </w:rPr>
          <w:t>度</w:t>
        </w:r>
        <w:r w:rsidRPr="00F93459">
          <w:rPr>
            <w:rStyle w:val="a7"/>
            <w:rFonts w:ascii="黑体" w:hAnsi="黑体" w:hint="eastAsia"/>
            <w:noProof/>
          </w:rPr>
          <w:t>制约：完善治理体系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_Toc196600631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FCF93C5" w14:textId="4D8E2569" w:rsidR="00F30145" w:rsidRDefault="00F30145">
      <w:pPr>
        <w:pStyle w:val="TOC1"/>
        <w:tabs>
          <w:tab w:val="left" w:pos="420"/>
          <w:tab w:val="right" w:leader="dot" w:pos="9061"/>
        </w:tabs>
        <w:rPr>
          <w:rFonts w:asciiTheme="minorHAnsi" w:eastAsiaTheme="minorEastAsia" w:hAnsiTheme="minorHAnsi" w:cstheme="minorBidi" w:hint="eastAsia"/>
          <w:noProof/>
          <w:sz w:val="22"/>
          <w14:ligatures w14:val="standardContextual"/>
        </w:rPr>
      </w:pPr>
      <w:hyperlink w:anchor="_Toc196600632" w:history="1">
        <w:r w:rsidRPr="00F93459">
          <w:rPr>
            <w:rStyle w:val="a7"/>
            <w:rFonts w:ascii="黑体" w:hAnsi="黑体" w:hint="eastAsia"/>
            <w:noProof/>
          </w:rPr>
          <w:t>4</w:t>
        </w:r>
        <w:r>
          <w:rPr>
            <w:rFonts w:asciiTheme="minorHAnsi" w:eastAsiaTheme="minorEastAsia" w:hAnsiTheme="minorHAnsi" w:cstheme="minorBidi" w:hint="eastAsia"/>
            <w:noProof/>
            <w:sz w:val="22"/>
            <w14:ligatures w14:val="standardContextual"/>
          </w:rPr>
          <w:tab/>
        </w:r>
        <w:r w:rsidRPr="00F93459">
          <w:rPr>
            <w:rStyle w:val="a7"/>
            <w:rFonts w:ascii="黑体" w:hAnsi="黑体" w:hint="eastAsia"/>
            <w:noProof/>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_Toc196600632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4964B53F" w14:textId="35EA1DFE" w:rsidR="00F30145" w:rsidRDefault="00F30145">
      <w:pPr>
        <w:pStyle w:val="TOC1"/>
        <w:tabs>
          <w:tab w:val="right" w:leader="dot" w:pos="9061"/>
        </w:tabs>
        <w:rPr>
          <w:rFonts w:asciiTheme="minorHAnsi" w:eastAsiaTheme="minorEastAsia" w:hAnsiTheme="minorHAnsi" w:cstheme="minorBidi" w:hint="eastAsia"/>
          <w:noProof/>
          <w:sz w:val="22"/>
          <w14:ligatures w14:val="standardContextual"/>
        </w:rPr>
      </w:pPr>
      <w:hyperlink w:anchor="_Toc196600633" w:history="1">
        <w:r w:rsidRPr="00F93459">
          <w:rPr>
            <w:rStyle w:val="a7"/>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_Toc196600633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71273265" w14:textId="378A1312" w:rsidR="00101934" w:rsidRPr="00A716E5" w:rsidRDefault="00E05849" w:rsidP="00101934">
      <w:pPr>
        <w:spacing w:line="300" w:lineRule="auto"/>
        <w:rPr>
          <w:rFonts w:ascii="宋体" w:hAnsi="宋体" w:hint="eastAsia"/>
          <w:sz w:val="24"/>
        </w:rPr>
      </w:pPr>
      <w:r>
        <w:rPr>
          <w:rFonts w:ascii="宋体" w:hAnsi="宋体"/>
          <w:caps/>
          <w:noProof/>
          <w:sz w:val="24"/>
        </w:rPr>
        <w:fldChar w:fldCharType="end"/>
      </w:r>
    </w:p>
    <w:p w14:paraId="07C53898" w14:textId="77777777" w:rsidR="00101934" w:rsidRPr="00115397" w:rsidRDefault="00101934" w:rsidP="00101934">
      <w:pPr>
        <w:sectPr w:rsidR="00101934" w:rsidRPr="00115397" w:rsidSect="00645D34">
          <w:headerReference w:type="default" r:id="rId14"/>
          <w:footerReference w:type="default" r:id="rId15"/>
          <w:pgSz w:w="11907" w:h="16840" w:code="9"/>
          <w:pgMar w:top="1418" w:right="1134" w:bottom="1418" w:left="1418" w:header="964" w:footer="964" w:gutter="284"/>
          <w:pgNumType w:fmt="upperRoman"/>
          <w:cols w:space="425"/>
          <w:docGrid w:type="lines" w:linePitch="312"/>
        </w:sectPr>
      </w:pPr>
    </w:p>
    <w:p w14:paraId="3418C1E9" w14:textId="77777777" w:rsidR="00436220" w:rsidRPr="00D452B6" w:rsidRDefault="00436220" w:rsidP="00D452B6">
      <w:pPr>
        <w:spacing w:line="300" w:lineRule="auto"/>
        <w:rPr>
          <w:rFonts w:ascii="宋体" w:hAnsi="宋体" w:hint="eastAsia"/>
          <w:sz w:val="24"/>
        </w:rPr>
      </w:pPr>
    </w:p>
    <w:p w14:paraId="34D3E54E" w14:textId="77777777" w:rsidR="00436220" w:rsidRPr="00D452B6" w:rsidRDefault="00436220" w:rsidP="00982109">
      <w:pPr>
        <w:spacing w:line="300" w:lineRule="auto"/>
        <w:rPr>
          <w:rFonts w:ascii="宋体" w:hAnsi="宋体" w:hint="eastAsia"/>
          <w:sz w:val="24"/>
        </w:rPr>
      </w:pPr>
    </w:p>
    <w:p w14:paraId="4010BD20" w14:textId="77777777" w:rsidR="00436220" w:rsidRPr="00101934" w:rsidRDefault="00436220" w:rsidP="00101934">
      <w:pPr>
        <w:pStyle w:val="1"/>
        <w:numPr>
          <w:ilvl w:val="0"/>
          <w:numId w:val="0"/>
        </w:numPr>
        <w:rPr>
          <w:sz w:val="30"/>
        </w:rPr>
      </w:pPr>
      <w:bookmarkStart w:id="0" w:name="_Toc196600620"/>
      <w:r w:rsidRPr="00101934">
        <w:rPr>
          <w:rFonts w:hint="eastAsia"/>
          <w:sz w:val="30"/>
        </w:rPr>
        <w:t>摘</w:t>
      </w:r>
      <w:r w:rsidR="001E4571" w:rsidRPr="00101934">
        <w:rPr>
          <w:rFonts w:hint="eastAsia"/>
          <w:sz w:val="30"/>
        </w:rPr>
        <w:t xml:space="preserve">  </w:t>
      </w:r>
      <w:r w:rsidRPr="00101934">
        <w:rPr>
          <w:rFonts w:hint="eastAsia"/>
          <w:sz w:val="30"/>
        </w:rPr>
        <w:t>要</w:t>
      </w:r>
      <w:bookmarkEnd w:id="0"/>
    </w:p>
    <w:p w14:paraId="37E17D5D" w14:textId="0A72AB01" w:rsidR="00436220" w:rsidRDefault="00436220" w:rsidP="007F7D15">
      <w:pPr>
        <w:spacing w:line="400" w:lineRule="exact"/>
        <w:rPr>
          <w:rFonts w:ascii="宋体" w:hAnsi="宋体" w:hint="eastAsia"/>
          <w:szCs w:val="21"/>
        </w:rPr>
      </w:pPr>
    </w:p>
    <w:p w14:paraId="609330C0" w14:textId="62718A70" w:rsidR="00436220" w:rsidRPr="00197C1A" w:rsidRDefault="00197C1A" w:rsidP="00197C1A">
      <w:pPr>
        <w:spacing w:line="400" w:lineRule="exact"/>
        <w:ind w:firstLineChars="200" w:firstLine="420"/>
        <w:rPr>
          <w:rFonts w:ascii="宋体" w:hAnsi="宋体" w:hint="eastAsia"/>
          <w:szCs w:val="21"/>
        </w:rPr>
      </w:pPr>
      <w:r w:rsidRPr="00197C1A">
        <w:rPr>
          <w:rFonts w:ascii="宋体" w:hAnsi="宋体"/>
          <w:szCs w:val="21"/>
        </w:rPr>
        <w:t>随着物联网技术的广泛应用，其引发的工程伦理问题日益凸显，涉及隐私保护、数据安全、责任归属及技术异化等多重挑战。本文以物联网工程技术应用中的伦理困境为核心，结合典型案例分析，提出“技术-制度-社会”协同治理的应对策略。研究指出，隐私侵蚀与数据滥用可通过差分隐私、联邦学习等技术手段缓解，并需完善法律法规以规范数据使用；物联网安全失控的责任归属困境需构建全生命周期责任体系，明确多方主体责任；技术伦理设计应嵌入区块链存证、可解释算法等机制，强化透明性与可追溯性。最终，通过技术改进、法律完善与行业自律的多维协同，推动物联网技术向“向善性”发展，实现技术创新与社会责任的动态平衡。</w:t>
      </w:r>
    </w:p>
    <w:p w14:paraId="09C21909" w14:textId="77777777" w:rsidR="00436220" w:rsidRPr="00197C1A" w:rsidRDefault="00436220" w:rsidP="00D037DE">
      <w:pPr>
        <w:spacing w:line="400" w:lineRule="exact"/>
        <w:rPr>
          <w:rFonts w:ascii="宋体" w:hAnsi="宋体" w:hint="eastAsia"/>
          <w:szCs w:val="21"/>
        </w:rPr>
      </w:pPr>
    </w:p>
    <w:p w14:paraId="7647153B" w14:textId="77777777" w:rsidR="00436220" w:rsidRPr="00982109" w:rsidRDefault="00436220" w:rsidP="00D037DE">
      <w:pPr>
        <w:spacing w:line="400" w:lineRule="exact"/>
        <w:rPr>
          <w:rFonts w:ascii="宋体" w:hAnsi="宋体" w:hint="eastAsia"/>
          <w:sz w:val="24"/>
        </w:rPr>
      </w:pPr>
    </w:p>
    <w:p w14:paraId="200663A9" w14:textId="77777777" w:rsidR="00436220" w:rsidRPr="00982109" w:rsidRDefault="00436220" w:rsidP="00D037DE">
      <w:pPr>
        <w:spacing w:line="400" w:lineRule="exact"/>
        <w:rPr>
          <w:rFonts w:ascii="宋体" w:hAnsi="宋体" w:hint="eastAsia"/>
          <w:sz w:val="24"/>
        </w:rPr>
      </w:pPr>
    </w:p>
    <w:p w14:paraId="3029FB2D" w14:textId="28D5FEC2" w:rsidR="00436220" w:rsidRPr="00D037DE" w:rsidRDefault="00436220" w:rsidP="00D037DE">
      <w:pPr>
        <w:spacing w:line="400" w:lineRule="exact"/>
        <w:rPr>
          <w:rFonts w:ascii="黑体" w:eastAsia="黑体" w:hAnsi="宋体" w:hint="eastAsia"/>
          <w:bCs/>
          <w:szCs w:val="21"/>
        </w:rPr>
      </w:pPr>
      <w:r w:rsidRPr="00D037DE">
        <w:rPr>
          <w:rFonts w:ascii="黑体" w:eastAsia="黑体" w:hAnsi="宋体" w:hint="eastAsia"/>
          <w:bCs/>
          <w:szCs w:val="21"/>
        </w:rPr>
        <w:t>关键词：</w:t>
      </w:r>
      <w:r w:rsidR="007F7D15" w:rsidRPr="007F7D15">
        <w:rPr>
          <w:rFonts w:ascii="宋体" w:hAnsi="宋体" w:hint="eastAsia"/>
          <w:bCs/>
          <w:szCs w:val="21"/>
        </w:rPr>
        <w:t>物联网</w:t>
      </w:r>
      <w:r w:rsidR="00197C1A">
        <w:rPr>
          <w:rFonts w:ascii="宋体" w:hAnsi="宋体" w:hint="eastAsia"/>
          <w:bCs/>
          <w:szCs w:val="21"/>
        </w:rPr>
        <w:t>应用</w:t>
      </w:r>
      <w:r w:rsidR="007F7D15" w:rsidRPr="007F7D15">
        <w:rPr>
          <w:rFonts w:ascii="宋体" w:hAnsi="宋体" w:hint="eastAsia"/>
          <w:bCs/>
          <w:szCs w:val="21"/>
        </w:rPr>
        <w:t>；工程伦理；隐私</w:t>
      </w:r>
      <w:r w:rsidR="00197C1A">
        <w:rPr>
          <w:rFonts w:ascii="宋体" w:hAnsi="宋体" w:hint="eastAsia"/>
          <w:bCs/>
          <w:szCs w:val="21"/>
        </w:rPr>
        <w:t>处理</w:t>
      </w:r>
      <w:r w:rsidR="007F7D15" w:rsidRPr="007F7D15">
        <w:rPr>
          <w:rFonts w:ascii="宋体" w:hAnsi="宋体" w:hint="eastAsia"/>
          <w:bCs/>
          <w:szCs w:val="21"/>
        </w:rPr>
        <w:t>；数据</w:t>
      </w:r>
      <w:r w:rsidR="00197C1A">
        <w:rPr>
          <w:rFonts w:ascii="宋体" w:hAnsi="宋体" w:hint="eastAsia"/>
          <w:bCs/>
          <w:szCs w:val="21"/>
        </w:rPr>
        <w:t>保护</w:t>
      </w:r>
      <w:r w:rsidR="007F7D15" w:rsidRPr="007F7D15">
        <w:rPr>
          <w:rFonts w:ascii="宋体" w:hAnsi="宋体" w:hint="eastAsia"/>
          <w:bCs/>
          <w:szCs w:val="21"/>
        </w:rPr>
        <w:t>；</w:t>
      </w:r>
      <w:r w:rsidR="00197C1A">
        <w:rPr>
          <w:rFonts w:ascii="宋体" w:hAnsi="宋体" w:hint="eastAsia"/>
          <w:bCs/>
          <w:szCs w:val="21"/>
        </w:rPr>
        <w:t>协同治理；</w:t>
      </w:r>
    </w:p>
    <w:p w14:paraId="5595AA57" w14:textId="77777777" w:rsidR="00436220" w:rsidRPr="00D452B6" w:rsidRDefault="00436220" w:rsidP="00D037DE">
      <w:pPr>
        <w:spacing w:line="400" w:lineRule="exact"/>
        <w:rPr>
          <w:rFonts w:ascii="宋体" w:hAnsi="宋体" w:hint="eastAsia"/>
          <w:sz w:val="24"/>
        </w:rPr>
      </w:pPr>
    </w:p>
    <w:p w14:paraId="69B49FE6" w14:textId="77777777" w:rsidR="00982109" w:rsidRPr="00D452B6" w:rsidRDefault="00982109" w:rsidP="00982109">
      <w:pPr>
        <w:spacing w:line="300" w:lineRule="auto"/>
        <w:rPr>
          <w:rFonts w:ascii="宋体" w:hAnsi="宋体" w:hint="eastAsia"/>
          <w:sz w:val="24"/>
        </w:rPr>
        <w:sectPr w:rsidR="00982109" w:rsidRPr="00D452B6" w:rsidSect="00645D34">
          <w:headerReference w:type="default" r:id="rId16"/>
          <w:footerReference w:type="default" r:id="rId17"/>
          <w:pgSz w:w="11907" w:h="16840" w:code="9"/>
          <w:pgMar w:top="1418" w:right="1134" w:bottom="1418" w:left="1418" w:header="964" w:footer="964" w:gutter="284"/>
          <w:pgNumType w:fmt="upperRoman" w:start="1"/>
          <w:cols w:space="425"/>
          <w:docGrid w:type="lines" w:linePitch="312"/>
        </w:sectPr>
      </w:pPr>
    </w:p>
    <w:p w14:paraId="516721A8" w14:textId="77777777" w:rsidR="00436220" w:rsidRPr="00D452B6" w:rsidRDefault="00436220" w:rsidP="00D452B6">
      <w:pPr>
        <w:spacing w:line="300" w:lineRule="auto"/>
        <w:rPr>
          <w:sz w:val="24"/>
        </w:rPr>
      </w:pPr>
    </w:p>
    <w:p w14:paraId="7C830178" w14:textId="77777777" w:rsidR="00D452B6" w:rsidRPr="00D452B6" w:rsidRDefault="00D452B6" w:rsidP="00D452B6">
      <w:pPr>
        <w:spacing w:line="300" w:lineRule="auto"/>
        <w:rPr>
          <w:sz w:val="24"/>
        </w:rPr>
      </w:pPr>
    </w:p>
    <w:p w14:paraId="48DC57D2" w14:textId="77777777" w:rsidR="00436220" w:rsidRPr="00E05849" w:rsidRDefault="00436220" w:rsidP="00101934">
      <w:pPr>
        <w:pStyle w:val="1"/>
        <w:numPr>
          <w:ilvl w:val="0"/>
          <w:numId w:val="0"/>
        </w:numPr>
        <w:rPr>
          <w:b/>
          <w:sz w:val="30"/>
        </w:rPr>
      </w:pPr>
      <w:bookmarkStart w:id="1" w:name="_Toc196600621"/>
      <w:r w:rsidRPr="00E05849">
        <w:rPr>
          <w:b/>
          <w:sz w:val="30"/>
        </w:rPr>
        <w:t>abstract</w:t>
      </w:r>
      <w:bookmarkEnd w:id="1"/>
    </w:p>
    <w:p w14:paraId="5B0B4035" w14:textId="39F22AE1" w:rsidR="00436220" w:rsidRDefault="00436220" w:rsidP="007F7D15">
      <w:pPr>
        <w:spacing w:line="400" w:lineRule="exact"/>
        <w:rPr>
          <w:szCs w:val="21"/>
        </w:rPr>
      </w:pPr>
    </w:p>
    <w:p w14:paraId="59AB18BB" w14:textId="44520001" w:rsidR="00436220" w:rsidRPr="00D452B6" w:rsidRDefault="00F33430" w:rsidP="00F33430">
      <w:pPr>
        <w:spacing w:line="300" w:lineRule="auto"/>
        <w:ind w:firstLineChars="200" w:firstLine="420"/>
        <w:rPr>
          <w:sz w:val="24"/>
        </w:rPr>
      </w:pPr>
      <w:r w:rsidRPr="00F33430">
        <w:rPr>
          <w:szCs w:val="21"/>
        </w:rPr>
        <w:t>With the wide application of Internet of Things (iot) technology, the engineering ethics issues it triggers have become increasingly prominent, involving multiple challenges such as privacy protection, data security, attribution of responsibility, and technological alienation. This paper takes the ethical dilemmas in the application of Internet of Things engineering technology as the core, combines the analysis of typical cases, and proposes the coping strategies of "technology - system - society" collaborative governance. Research indicates that privacy erosion and data abuse can be mitigated through technical means such as differential privacy and federated learning, and laws and regulations need to be improved to standardize data usage. The predicament of responsibility attribution for the out-of-control security of the Internet of Things requires the construction of a full life cycle responsibility system and the clarification of the main responsibilities of multiple parties. The design of technical ethics should incorporate mechanisms such as blockchain evidence preservation and interpretable algorithms to enhance transparency and traceability. Ultimately, through the multi-dimensional synergy of technological improvement, legal refinement and industry self-discipline, promote the development of Internet of Things technology towards "goodness", and achieve a dynamic balance between technological innovation and social responsibility.</w:t>
      </w:r>
    </w:p>
    <w:p w14:paraId="13E091DB" w14:textId="77777777" w:rsidR="00436220" w:rsidRPr="00D452B6" w:rsidRDefault="00436220" w:rsidP="00D452B6">
      <w:pPr>
        <w:spacing w:line="300" w:lineRule="auto"/>
        <w:rPr>
          <w:sz w:val="24"/>
        </w:rPr>
      </w:pPr>
    </w:p>
    <w:p w14:paraId="294842D2" w14:textId="77777777" w:rsidR="00436220" w:rsidRPr="00D452B6" w:rsidRDefault="00436220" w:rsidP="00D452B6">
      <w:pPr>
        <w:spacing w:line="300" w:lineRule="auto"/>
        <w:rPr>
          <w:sz w:val="24"/>
        </w:rPr>
      </w:pPr>
    </w:p>
    <w:p w14:paraId="543837F9" w14:textId="77777777" w:rsidR="00436220" w:rsidRPr="00D452B6" w:rsidRDefault="00436220" w:rsidP="00D452B6">
      <w:pPr>
        <w:spacing w:line="300" w:lineRule="auto"/>
        <w:rPr>
          <w:sz w:val="24"/>
        </w:rPr>
      </w:pPr>
    </w:p>
    <w:p w14:paraId="0BC82274" w14:textId="14C2D8A1" w:rsidR="00436220" w:rsidRPr="00E05849" w:rsidRDefault="00436220" w:rsidP="00D452B6">
      <w:pPr>
        <w:spacing w:line="300" w:lineRule="auto"/>
        <w:rPr>
          <w:b/>
          <w:bCs/>
          <w:caps/>
          <w:sz w:val="24"/>
        </w:rPr>
      </w:pPr>
      <w:r w:rsidRPr="00E05849">
        <w:rPr>
          <w:b/>
          <w:bCs/>
          <w:caps/>
          <w:sz w:val="24"/>
        </w:rPr>
        <w:t xml:space="preserve">Keywords: </w:t>
      </w:r>
      <w:r w:rsidR="007F7D15" w:rsidRPr="007F7D15">
        <w:rPr>
          <w:b/>
          <w:bCs/>
          <w:caps/>
          <w:sz w:val="24"/>
        </w:rPr>
        <w:t xml:space="preserve">Internet of Things Engineering; Engineering Ethics; </w:t>
      </w:r>
      <w:r w:rsidR="00F33430" w:rsidRPr="00F33430">
        <w:rPr>
          <w:b/>
          <w:bCs/>
          <w:caps/>
          <w:sz w:val="24"/>
        </w:rPr>
        <w:t>Privacy processing</w:t>
      </w:r>
      <w:r w:rsidR="007F7D15" w:rsidRPr="007F7D15">
        <w:rPr>
          <w:b/>
          <w:bCs/>
          <w:caps/>
          <w:sz w:val="24"/>
        </w:rPr>
        <w:t>;</w:t>
      </w:r>
      <w:r w:rsidR="00F33430" w:rsidRPr="00F33430">
        <w:rPr>
          <w:rFonts w:ascii="Segoe UI" w:hAnsi="Segoe UI" w:cs="Segoe UI"/>
          <w:shd w:val="clear" w:color="auto" w:fill="FCFCFC"/>
        </w:rPr>
        <w:t xml:space="preserve"> </w:t>
      </w:r>
      <w:r w:rsidR="00F33430" w:rsidRPr="00F33430">
        <w:rPr>
          <w:b/>
          <w:bCs/>
          <w:caps/>
          <w:sz w:val="24"/>
        </w:rPr>
        <w:t>Data protection</w:t>
      </w:r>
      <w:r w:rsidR="007F7D15" w:rsidRPr="007F7D15">
        <w:rPr>
          <w:b/>
          <w:bCs/>
          <w:caps/>
          <w:sz w:val="24"/>
        </w:rPr>
        <w:t>;</w:t>
      </w:r>
      <w:r w:rsidR="00F33430" w:rsidRPr="00F33430">
        <w:rPr>
          <w:b/>
          <w:bCs/>
          <w:caps/>
          <w:sz w:val="24"/>
        </w:rPr>
        <w:t>Collaborative governance</w:t>
      </w:r>
    </w:p>
    <w:p w14:paraId="17DE6B33" w14:textId="77777777" w:rsidR="00436220" w:rsidRPr="00D452B6" w:rsidRDefault="00436220" w:rsidP="00D452B6">
      <w:pPr>
        <w:spacing w:line="300" w:lineRule="auto"/>
        <w:rPr>
          <w:sz w:val="24"/>
        </w:rPr>
      </w:pPr>
    </w:p>
    <w:p w14:paraId="4AC339B3" w14:textId="77777777" w:rsidR="00436220" w:rsidRPr="00D452B6" w:rsidRDefault="00436220" w:rsidP="00D452B6">
      <w:pPr>
        <w:spacing w:line="300" w:lineRule="auto"/>
        <w:rPr>
          <w:sz w:val="24"/>
        </w:rPr>
        <w:sectPr w:rsidR="00436220" w:rsidRPr="00D452B6" w:rsidSect="00645D34">
          <w:headerReference w:type="default" r:id="rId18"/>
          <w:pgSz w:w="11907" w:h="16840" w:code="9"/>
          <w:pgMar w:top="1418" w:right="1134" w:bottom="1418" w:left="1418" w:header="964" w:footer="964" w:gutter="284"/>
          <w:pgNumType w:fmt="upperRoman"/>
          <w:cols w:space="425"/>
          <w:docGrid w:type="lines" w:linePitch="312"/>
        </w:sectPr>
      </w:pPr>
    </w:p>
    <w:p w14:paraId="3E896E61" w14:textId="77777777" w:rsidR="00D91F09" w:rsidRPr="00BE4ED4" w:rsidRDefault="00D91F09" w:rsidP="00101934">
      <w:pPr>
        <w:spacing w:line="300" w:lineRule="auto"/>
        <w:rPr>
          <w:rFonts w:ascii="宋体" w:hAnsi="宋体" w:hint="eastAsia"/>
          <w:sz w:val="24"/>
          <w:szCs w:val="20"/>
        </w:rPr>
      </w:pPr>
    </w:p>
    <w:p w14:paraId="395C5DB9" w14:textId="77777777" w:rsidR="00D91F09" w:rsidRPr="00A716E5" w:rsidRDefault="00D91F09" w:rsidP="00101934">
      <w:pPr>
        <w:spacing w:line="300" w:lineRule="auto"/>
        <w:rPr>
          <w:rFonts w:ascii="宋体" w:hAnsi="宋体" w:hint="eastAsia"/>
          <w:sz w:val="24"/>
          <w:szCs w:val="20"/>
        </w:rPr>
      </w:pPr>
    </w:p>
    <w:p w14:paraId="27845DEC" w14:textId="63F5FDB9" w:rsidR="00D91F09" w:rsidRPr="00D037DE" w:rsidRDefault="00973C8F" w:rsidP="00D037DE">
      <w:pPr>
        <w:spacing w:beforeLines="100" w:before="312" w:afterLines="100" w:after="312" w:line="400" w:lineRule="exact"/>
        <w:jc w:val="center"/>
        <w:rPr>
          <w:rFonts w:ascii="黑体" w:eastAsia="黑体" w:hAnsi="宋体" w:hint="eastAsia"/>
          <w:b/>
          <w:sz w:val="32"/>
          <w:szCs w:val="20"/>
        </w:rPr>
      </w:pPr>
      <w:r w:rsidRPr="00973C8F">
        <w:rPr>
          <w:rFonts w:ascii="黑体" w:eastAsia="黑体" w:hAnsi="宋体" w:hint="eastAsia"/>
          <w:b/>
          <w:sz w:val="32"/>
          <w:szCs w:val="20"/>
        </w:rPr>
        <w:t>物联网</w:t>
      </w:r>
      <w:r w:rsidR="00C0347E">
        <w:rPr>
          <w:rFonts w:ascii="黑体" w:eastAsia="黑体" w:hAnsi="宋体" w:hint="eastAsia"/>
          <w:b/>
          <w:sz w:val="32"/>
          <w:szCs w:val="20"/>
        </w:rPr>
        <w:t>工程技术应用中的工程伦理问题以及应对策略</w:t>
      </w:r>
      <w:r w:rsidR="004F74A2">
        <w:rPr>
          <w:rFonts w:ascii="黑体" w:eastAsia="黑体" w:hAnsi="宋体" w:hint="eastAsia"/>
          <w:b/>
          <w:sz w:val="32"/>
          <w:szCs w:val="20"/>
        </w:rPr>
        <w:t>研究</w:t>
      </w:r>
    </w:p>
    <w:p w14:paraId="1C13E6CD" w14:textId="77777777" w:rsidR="00D91F09" w:rsidRPr="001F4163" w:rsidRDefault="00D91F09" w:rsidP="00101934">
      <w:pPr>
        <w:spacing w:line="300" w:lineRule="auto"/>
        <w:jc w:val="center"/>
        <w:rPr>
          <w:rFonts w:ascii="黑体" w:eastAsia="黑体" w:hAnsi="宋体" w:hint="eastAsia"/>
          <w:sz w:val="24"/>
        </w:rPr>
      </w:pPr>
    </w:p>
    <w:p w14:paraId="428A0590" w14:textId="48D39252" w:rsidR="00D91F09" w:rsidRPr="00D037DE" w:rsidRDefault="007F7D15" w:rsidP="00D037DE">
      <w:pPr>
        <w:spacing w:line="400" w:lineRule="exact"/>
        <w:jc w:val="center"/>
        <w:rPr>
          <w:rFonts w:ascii="宋体" w:hAnsi="宋体" w:hint="eastAsia"/>
          <w:szCs w:val="21"/>
        </w:rPr>
      </w:pPr>
      <w:r>
        <w:rPr>
          <w:rFonts w:ascii="宋体" w:hAnsi="宋体" w:hint="eastAsia"/>
          <w:szCs w:val="21"/>
        </w:rPr>
        <w:t>物联网工程，2022116724</w:t>
      </w:r>
      <w:r w:rsidR="00F107A2">
        <w:rPr>
          <w:rFonts w:ascii="宋体" w:hAnsi="宋体" w:hint="eastAsia"/>
          <w:szCs w:val="21"/>
        </w:rPr>
        <w:t>12</w:t>
      </w:r>
      <w:r>
        <w:rPr>
          <w:rFonts w:ascii="宋体" w:hAnsi="宋体" w:hint="eastAsia"/>
          <w:szCs w:val="21"/>
        </w:rPr>
        <w:t>，</w:t>
      </w:r>
      <w:r w:rsidR="00F107A2">
        <w:rPr>
          <w:rFonts w:ascii="宋体" w:hAnsi="宋体" w:hint="eastAsia"/>
          <w:szCs w:val="21"/>
        </w:rPr>
        <w:t>李光洪</w:t>
      </w:r>
    </w:p>
    <w:p w14:paraId="44043CE7" w14:textId="71FDF14B" w:rsidR="00D91F09" w:rsidRPr="00D037DE" w:rsidRDefault="00D91F09" w:rsidP="00D037DE">
      <w:pPr>
        <w:spacing w:line="400" w:lineRule="exact"/>
        <w:jc w:val="center"/>
        <w:rPr>
          <w:rFonts w:ascii="宋体" w:hAnsi="宋体" w:hint="eastAsia"/>
          <w:szCs w:val="21"/>
        </w:rPr>
      </w:pPr>
      <w:r w:rsidRPr="00D037DE">
        <w:rPr>
          <w:rFonts w:ascii="宋体" w:hAnsi="宋体" w:hint="eastAsia"/>
          <w:szCs w:val="21"/>
        </w:rPr>
        <w:t>指导教师：</w:t>
      </w:r>
      <w:r w:rsidR="007F7D15">
        <w:rPr>
          <w:rFonts w:ascii="宋体" w:hAnsi="宋体" w:hint="eastAsia"/>
          <w:szCs w:val="21"/>
        </w:rPr>
        <w:t>李用江</w:t>
      </w:r>
    </w:p>
    <w:p w14:paraId="71A150B8" w14:textId="77777777" w:rsidR="00D91F09" w:rsidRPr="00132D6E" w:rsidRDefault="00D91F09" w:rsidP="00101934">
      <w:pPr>
        <w:spacing w:line="300" w:lineRule="auto"/>
        <w:rPr>
          <w:rFonts w:ascii="宋体" w:hAnsi="宋体" w:hint="eastAsia"/>
          <w:sz w:val="24"/>
        </w:rPr>
      </w:pPr>
    </w:p>
    <w:p w14:paraId="54A284C6" w14:textId="77777777" w:rsidR="001F4163" w:rsidRPr="001F4163" w:rsidRDefault="001F4163" w:rsidP="00101934">
      <w:pPr>
        <w:spacing w:line="300" w:lineRule="auto"/>
        <w:rPr>
          <w:rFonts w:ascii="宋体" w:hAnsi="宋体" w:hint="eastAsia"/>
          <w:sz w:val="24"/>
        </w:rPr>
      </w:pPr>
    </w:p>
    <w:p w14:paraId="79CC895A" w14:textId="10E610F9" w:rsidR="00D91F09" w:rsidRPr="00D037DE" w:rsidRDefault="00C0347E" w:rsidP="00D037DE">
      <w:pPr>
        <w:pStyle w:val="1"/>
        <w:tabs>
          <w:tab w:val="clear" w:pos="567"/>
        </w:tabs>
        <w:jc w:val="both"/>
        <w:rPr>
          <w:rFonts w:ascii="黑体" w:hAnsi="黑体" w:hint="eastAsia"/>
          <w:kern w:val="2"/>
          <w:szCs w:val="24"/>
        </w:rPr>
      </w:pPr>
      <w:bookmarkStart w:id="2" w:name="_Toc196600622"/>
      <w:r>
        <w:rPr>
          <w:rFonts w:ascii="黑体" w:hAnsi="黑体" w:hint="eastAsia"/>
          <w:szCs w:val="24"/>
        </w:rPr>
        <w:t>绪论</w:t>
      </w:r>
      <w:bookmarkEnd w:id="2"/>
    </w:p>
    <w:p w14:paraId="71CE7FB9" w14:textId="3635B55C" w:rsidR="00AE7480" w:rsidRDefault="00AE7480" w:rsidP="00AE7480">
      <w:pPr>
        <w:pStyle w:val="2"/>
        <w:numPr>
          <w:ilvl w:val="1"/>
          <w:numId w:val="7"/>
        </w:numPr>
        <w:spacing w:beforeLines="0" w:before="50" w:afterLines="0" w:after="50"/>
        <w:rPr>
          <w:rFonts w:ascii="黑体" w:hAnsi="黑体" w:hint="eastAsia"/>
          <w:szCs w:val="24"/>
        </w:rPr>
      </w:pPr>
      <w:bookmarkStart w:id="3" w:name="_Toc196600623"/>
      <w:r>
        <w:rPr>
          <w:rFonts w:ascii="黑体" w:hAnsi="黑体" w:hint="eastAsia"/>
          <w:szCs w:val="24"/>
        </w:rPr>
        <w:t>研究背景</w:t>
      </w:r>
      <w:bookmarkEnd w:id="3"/>
    </w:p>
    <w:p w14:paraId="2275B408" w14:textId="711A648C" w:rsidR="00D91F09" w:rsidRPr="00D037DE" w:rsidRDefault="00533F8B" w:rsidP="007069E5">
      <w:pPr>
        <w:spacing w:line="400" w:lineRule="exact"/>
        <w:ind w:firstLineChars="200" w:firstLine="420"/>
        <w:rPr>
          <w:rFonts w:ascii="宋体" w:hAnsi="宋体" w:hint="eastAsia"/>
          <w:szCs w:val="21"/>
        </w:rPr>
      </w:pPr>
      <w:r w:rsidRPr="00533F8B">
        <w:rPr>
          <w:rFonts w:ascii="宋体" w:hAnsi="宋体" w:hint="eastAsia"/>
          <w:szCs w:val="21"/>
        </w:rPr>
        <w:t>物联网技术作为通信网络的延伸，是全球公认的继计算机、互联网与移动通讯网之后的又一次信息化浪潮，被誉为下一个万亿级的通信业务。美国权威咨询机构FORRESTER曾预测，到2020年世界上物物互联的业务与人与人通信的业务相比，将达到30比1。物联网是互联网的延伸和发展，作为新兴技术产业以其全面感知、可靠传递、智能处理的技术特性，将人与万物置于全方位信息交互的网络之中，为人类社会带来了新的革命。然而，当代技术与性质的新变化对伦理学提出了新的挑战，人们不得不面临着人的主体性淡化、国家安全和个人隐私等一系列的问题。物联网的广泛应用，如果物联网技术一旦被别有用心的人利用，后果不堪设想；国家信息泄露可能会威胁到国家的安全，商业信息的丢失会造成不可估量的商业损失。因此物联网技术应用中的道德规范迫切需要发展完善。物联网具有智能化、泛在化、自动化等特点，在给人类带来许多便捷的同时也带来了新的伦理问题，如安全性、隐私权、道德风险等。研究物联网技术应用中的伦理问题有助于促进我国物联网技术的研发、应用和健康发展。</w:t>
      </w:r>
    </w:p>
    <w:p w14:paraId="79C731F4" w14:textId="7E6B9781" w:rsidR="00496EBD" w:rsidRPr="00496EBD" w:rsidRDefault="007F7D15" w:rsidP="00496EBD">
      <w:pPr>
        <w:pStyle w:val="1"/>
        <w:tabs>
          <w:tab w:val="clear" w:pos="567"/>
        </w:tabs>
        <w:jc w:val="both"/>
        <w:rPr>
          <w:rFonts w:ascii="黑体" w:hAnsi="黑体" w:hint="eastAsia"/>
          <w:szCs w:val="24"/>
        </w:rPr>
      </w:pPr>
      <w:bookmarkStart w:id="4" w:name="_Toc196600624"/>
      <w:r>
        <w:rPr>
          <w:rFonts w:ascii="黑体" w:hAnsi="黑体" w:hint="eastAsia"/>
          <w:szCs w:val="24"/>
        </w:rPr>
        <w:t>物联网工程</w:t>
      </w:r>
      <w:r w:rsidR="00496EBD">
        <w:rPr>
          <w:rFonts w:ascii="黑体" w:hAnsi="黑体" w:hint="eastAsia"/>
          <w:szCs w:val="24"/>
        </w:rPr>
        <w:t>技术应用</w:t>
      </w:r>
      <w:r>
        <w:rPr>
          <w:rFonts w:ascii="黑体" w:hAnsi="黑体" w:hint="eastAsia"/>
          <w:szCs w:val="24"/>
        </w:rPr>
        <w:t>中的伦理问题</w:t>
      </w:r>
      <w:bookmarkEnd w:id="4"/>
    </w:p>
    <w:p w14:paraId="4129FCCD" w14:textId="69D45B85" w:rsidR="008A2076" w:rsidRPr="00D037DE" w:rsidRDefault="00496EBD" w:rsidP="00496EBD">
      <w:pPr>
        <w:spacing w:line="400" w:lineRule="exact"/>
        <w:ind w:firstLineChars="200" w:firstLine="420"/>
        <w:rPr>
          <w:rFonts w:ascii="宋体" w:hAnsi="宋体" w:hint="eastAsia"/>
          <w:szCs w:val="21"/>
        </w:rPr>
      </w:pPr>
      <w:r w:rsidRPr="00496EBD">
        <w:rPr>
          <w:rFonts w:ascii="宋体" w:hAnsi="宋体" w:hint="eastAsia"/>
          <w:szCs w:val="21"/>
        </w:rPr>
        <w:t>物联网技术的快速发展重构了社会运行方式，但也带来诸多伦理挑战，如数据隐私泄露、算法黑箱、网络安全风险以及技术异化等问题。这些挑战不仅威胁个人权益，也可能加剧社会不平等，甚至引发系统性风险。为此，需从技术、制度与伦理三个维度构建应对策略：在技术上强化隐私保护和透明算法设计，在制度上完善数据治理与安全标准，在伦理层面推动负责任创新，确保物联网发展符合人文价值与社会福祉。通过多方协同治理，平衡技术创新与伦理约束，才能实现物联网的可持续发展。</w:t>
      </w:r>
    </w:p>
    <w:p w14:paraId="36DF0B88" w14:textId="06B7151D" w:rsidR="00873B66" w:rsidRPr="00873B66" w:rsidRDefault="007F7D15" w:rsidP="00873B66">
      <w:pPr>
        <w:pStyle w:val="2"/>
        <w:numPr>
          <w:ilvl w:val="1"/>
          <w:numId w:val="17"/>
        </w:numPr>
        <w:rPr>
          <w:rFonts w:ascii="黑体" w:hAnsi="黑体"/>
          <w:szCs w:val="24"/>
        </w:rPr>
      </w:pPr>
      <w:bookmarkStart w:id="5" w:name="_Toc196600625"/>
      <w:r>
        <w:rPr>
          <w:rFonts w:ascii="黑体" w:hAnsi="黑体" w:hint="eastAsia"/>
          <w:szCs w:val="24"/>
        </w:rPr>
        <w:t>隐私</w:t>
      </w:r>
      <w:r w:rsidR="00496EBD" w:rsidRPr="00496EBD">
        <w:rPr>
          <w:rFonts w:ascii="黑体" w:hAnsi="黑体"/>
          <w:szCs w:val="24"/>
        </w:rPr>
        <w:t>侵蚀与数据滥用</w:t>
      </w:r>
      <w:bookmarkEnd w:id="5"/>
    </w:p>
    <w:p w14:paraId="1E6FDCDD" w14:textId="68C2E4F5" w:rsidR="00B27AB3" w:rsidRPr="00B27AB3" w:rsidRDefault="00B27AB3" w:rsidP="00B27AB3">
      <w:pPr>
        <w:spacing w:line="400" w:lineRule="exact"/>
        <w:ind w:firstLineChars="200" w:firstLine="420"/>
        <w:rPr>
          <w:rFonts w:ascii="宋体" w:hAnsi="宋体" w:hint="eastAsia"/>
          <w:szCs w:val="21"/>
        </w:rPr>
      </w:pPr>
      <w:r w:rsidRPr="00B27AB3">
        <w:rPr>
          <w:rFonts w:ascii="宋体" w:hAnsi="宋体" w:hint="eastAsia"/>
          <w:szCs w:val="21"/>
        </w:rPr>
        <w:t>在物联网技术迅猛发展的今天，隐私侵蚀和数据滥用已经成为一个日益严峻的伦理问题。物联网的“全面感知”特性使得个人信息在感知、传输和应用过程中变得无处遁形。随着人们普遍使用</w:t>
      </w:r>
      <w:r w:rsidRPr="00B27AB3">
        <w:rPr>
          <w:rFonts w:ascii="宋体" w:hAnsi="宋体" w:hint="eastAsia"/>
          <w:szCs w:val="21"/>
        </w:rPr>
        <w:lastRenderedPageBreak/>
        <w:t>电子设备，隐私泄露已成为常态，个人信息的收集合法化导致数据滥用风险加剧。</w:t>
      </w:r>
    </w:p>
    <w:p w14:paraId="6850E549" w14:textId="282DBC4F" w:rsidR="00B27AB3" w:rsidRPr="00B27AB3" w:rsidRDefault="00B27AB3" w:rsidP="00B27AB3">
      <w:pPr>
        <w:spacing w:line="400" w:lineRule="exact"/>
        <w:ind w:firstLineChars="200" w:firstLine="420"/>
        <w:rPr>
          <w:rFonts w:ascii="宋体" w:hAnsi="宋体" w:hint="eastAsia"/>
          <w:szCs w:val="21"/>
        </w:rPr>
      </w:pPr>
      <w:r w:rsidRPr="00B27AB3">
        <w:rPr>
          <w:rFonts w:ascii="宋体" w:hAnsi="宋体" w:hint="eastAsia"/>
          <w:szCs w:val="21"/>
        </w:rPr>
        <w:t>物联网技术的广泛应用使得个人信息的收集变得更加便捷，但同时也带来了隐私侵蚀的风险。例如，深圳某人脸识别公司发生的大规模数据泄露事件，暴露了超过250万用户的敏感信息，包括身份证信息、人脸识别图像和24小时内的位置记录等。这类事件不仅侵犯了个人隐私权，还可能导致身份盗窃和其他形式的犯罪活动</w:t>
      </w:r>
      <w:r w:rsidR="003113A4">
        <w:rPr>
          <w:rFonts w:ascii="宋体" w:hAnsi="宋体" w:hint="eastAsia"/>
          <w:szCs w:val="21"/>
        </w:rPr>
        <w:t>；也有某互联网公司的高管家属，利用其身份地位对网上的人肆意“开盒”。</w:t>
      </w:r>
    </w:p>
    <w:p w14:paraId="24AAD0BD" w14:textId="765DCC2B" w:rsidR="002E0ED6" w:rsidRPr="00B27AB3" w:rsidRDefault="00B27AB3" w:rsidP="002E0ED6">
      <w:pPr>
        <w:spacing w:line="400" w:lineRule="exact"/>
        <w:ind w:firstLineChars="200" w:firstLine="420"/>
        <w:rPr>
          <w:rFonts w:ascii="宋体" w:hAnsi="宋体" w:hint="eastAsia"/>
          <w:szCs w:val="21"/>
        </w:rPr>
      </w:pPr>
      <w:r w:rsidRPr="00B27AB3">
        <w:rPr>
          <w:rFonts w:ascii="宋体" w:hAnsi="宋体" w:hint="eastAsia"/>
          <w:szCs w:val="21"/>
        </w:rPr>
        <w:t>此外，物联网技术的“全面感知”特性使得个人的生活习惯</w:t>
      </w:r>
      <w:r w:rsidR="003113A4">
        <w:rPr>
          <w:rFonts w:ascii="宋体" w:hAnsi="宋体" w:hint="eastAsia"/>
          <w:szCs w:val="21"/>
        </w:rPr>
        <w:t>等等</w:t>
      </w:r>
      <w:r w:rsidRPr="00B27AB3">
        <w:rPr>
          <w:rFonts w:ascii="宋体" w:hAnsi="宋体" w:hint="eastAsia"/>
          <w:szCs w:val="21"/>
        </w:rPr>
        <w:t>信息可以被轻易获取。这些信息被用于</w:t>
      </w:r>
      <w:r w:rsidR="003113A4">
        <w:rPr>
          <w:rFonts w:ascii="宋体" w:hAnsi="宋体" w:hint="eastAsia"/>
          <w:szCs w:val="21"/>
        </w:rPr>
        <w:t>服务用户</w:t>
      </w:r>
      <w:r w:rsidRPr="00B27AB3">
        <w:rPr>
          <w:rFonts w:ascii="宋体" w:hAnsi="宋体" w:hint="eastAsia"/>
          <w:szCs w:val="21"/>
        </w:rPr>
        <w:t>，虽然在一定程度上提升了用户体验，但也引发了关于数据滥用的担忧。数据被不当使用或泄露，不仅侵犯了个人隐私，还可能对个人的社会形象和经济利益造成损害。</w:t>
      </w:r>
    </w:p>
    <w:p w14:paraId="7E5C0E2F" w14:textId="20CF8714" w:rsidR="008A2076" w:rsidRPr="00D037DE" w:rsidRDefault="00F54D53" w:rsidP="00D037DE">
      <w:pPr>
        <w:pStyle w:val="3"/>
        <w:numPr>
          <w:ilvl w:val="2"/>
          <w:numId w:val="17"/>
        </w:numPr>
        <w:rPr>
          <w:rFonts w:ascii="黑体" w:hAnsi="黑体" w:hint="eastAsia"/>
          <w:szCs w:val="24"/>
        </w:rPr>
      </w:pPr>
      <w:bookmarkStart w:id="6" w:name="_Toc196600626"/>
      <w:r>
        <w:rPr>
          <w:rFonts w:ascii="黑体" w:hAnsi="黑体" w:hint="eastAsia"/>
          <w:szCs w:val="24"/>
        </w:rPr>
        <w:t>隐私保护的应对策略</w:t>
      </w:r>
      <w:bookmarkEnd w:id="6"/>
    </w:p>
    <w:p w14:paraId="3FFE9563" w14:textId="13846E90" w:rsidR="001A4865" w:rsidRPr="001A4865" w:rsidRDefault="001A4865" w:rsidP="001A4865">
      <w:pPr>
        <w:spacing w:line="400" w:lineRule="exact"/>
        <w:ind w:firstLineChars="200" w:firstLine="420"/>
        <w:rPr>
          <w:rFonts w:ascii="宋体" w:hAnsi="宋体" w:hint="eastAsia"/>
          <w:szCs w:val="21"/>
        </w:rPr>
      </w:pPr>
      <w:r w:rsidRPr="001A4865">
        <w:rPr>
          <w:rFonts w:ascii="宋体" w:hAnsi="宋体" w:hint="eastAsia"/>
          <w:szCs w:val="21"/>
        </w:rPr>
        <w:t>为了有效应对隐私侵蚀和数据滥用的问题，我们可以从多个层面入手：</w:t>
      </w:r>
    </w:p>
    <w:p w14:paraId="6EB37986" w14:textId="2760DB87" w:rsidR="001A4865" w:rsidRPr="001A4865" w:rsidRDefault="001A4865" w:rsidP="001A4865">
      <w:pPr>
        <w:spacing w:line="400" w:lineRule="exact"/>
        <w:ind w:firstLineChars="200" w:firstLine="420"/>
        <w:rPr>
          <w:rFonts w:ascii="宋体" w:hAnsi="宋体" w:hint="eastAsia"/>
          <w:szCs w:val="21"/>
        </w:rPr>
      </w:pPr>
      <w:r w:rsidRPr="001A4865">
        <w:rPr>
          <w:rFonts w:ascii="宋体" w:hAnsi="宋体" w:hint="eastAsia"/>
          <w:szCs w:val="21"/>
        </w:rPr>
        <w:t>在技术层面，加强数据加密和匿名化处理。通过采用先进的加密算法和匿名化技术，可以在数据传输和存储过程中增强安全性，防止未经授权的访问和数据泄露。例如，差分隐私技术可以在数据分析中加入随机噪声，保护用户隐私的同时保留数据的可用性。</w:t>
      </w:r>
    </w:p>
    <w:p w14:paraId="0CBE2AA7" w14:textId="4614148D" w:rsidR="001A4865" w:rsidRPr="001A4865" w:rsidRDefault="001A4865" w:rsidP="00EF2FBC">
      <w:pPr>
        <w:spacing w:line="400" w:lineRule="exact"/>
        <w:ind w:firstLineChars="200" w:firstLine="420"/>
        <w:rPr>
          <w:rFonts w:ascii="宋体" w:hAnsi="宋体" w:hint="eastAsia"/>
          <w:szCs w:val="21"/>
        </w:rPr>
      </w:pPr>
      <w:r w:rsidRPr="001A4865">
        <w:rPr>
          <w:rFonts w:ascii="宋体" w:hAnsi="宋体" w:hint="eastAsia"/>
          <w:szCs w:val="21"/>
        </w:rPr>
        <w:t>完善法律法规</w:t>
      </w:r>
      <w:r w:rsidR="008C6660">
        <w:rPr>
          <w:rFonts w:ascii="宋体" w:hAnsi="宋体" w:hint="eastAsia"/>
          <w:szCs w:val="21"/>
        </w:rPr>
        <w:t>，</w:t>
      </w:r>
      <w:r w:rsidRPr="001A4865">
        <w:rPr>
          <w:rFonts w:ascii="宋体" w:hAnsi="宋体" w:hint="eastAsia"/>
          <w:szCs w:val="21"/>
        </w:rPr>
        <w:t>规范数据处理行为。政府应制定严格的数据保护政策，明确数据收集、使用、存储和共享的规则。加大对数据滥用行为的惩罚力度，提高违法成本，形成强大的法律威慑力，确保数据的安全和合规使用。</w:t>
      </w:r>
      <w:r w:rsidR="00354BA8">
        <w:rPr>
          <w:rFonts w:ascii="宋体" w:hAnsi="宋体" w:hint="eastAsia"/>
          <w:szCs w:val="21"/>
        </w:rPr>
        <w:t>例如我国出台的《</w:t>
      </w:r>
      <w:r w:rsidR="00354BA8" w:rsidRPr="00354BA8">
        <w:rPr>
          <w:rFonts w:ascii="宋体" w:hAnsi="宋体"/>
          <w:szCs w:val="21"/>
        </w:rPr>
        <w:t>中华人民共和国个人信息保护法</w:t>
      </w:r>
      <w:r w:rsidR="00354BA8" w:rsidRPr="00354BA8">
        <w:rPr>
          <w:rFonts w:ascii="宋体" w:hAnsi="宋体" w:hint="eastAsia"/>
          <w:szCs w:val="21"/>
        </w:rPr>
        <w:t>》</w:t>
      </w:r>
      <w:r w:rsidR="00354BA8">
        <w:rPr>
          <w:rFonts w:ascii="宋体" w:hAnsi="宋体" w:hint="eastAsia"/>
          <w:szCs w:val="21"/>
        </w:rPr>
        <w:t>就是对于物联网时代带来所做的必要措施，让平台对于个人信息的获取有了规范化的条例。</w:t>
      </w:r>
    </w:p>
    <w:p w14:paraId="1FFA22BD" w14:textId="313ED5B2" w:rsidR="001A4865" w:rsidRPr="00D037DE" w:rsidRDefault="008C6660" w:rsidP="001A4865">
      <w:pPr>
        <w:spacing w:line="400" w:lineRule="exact"/>
        <w:ind w:firstLineChars="200" w:firstLine="420"/>
        <w:rPr>
          <w:rFonts w:ascii="宋体" w:hAnsi="宋体" w:hint="eastAsia"/>
          <w:szCs w:val="21"/>
        </w:rPr>
      </w:pPr>
      <w:r>
        <w:rPr>
          <w:rFonts w:ascii="宋体" w:hAnsi="宋体" w:hint="eastAsia"/>
          <w:szCs w:val="21"/>
        </w:rPr>
        <w:t>对于</w:t>
      </w:r>
      <w:r w:rsidR="001A4865" w:rsidRPr="001A4865">
        <w:rPr>
          <w:rFonts w:ascii="宋体" w:hAnsi="宋体" w:hint="eastAsia"/>
          <w:szCs w:val="21"/>
        </w:rPr>
        <w:t>公众隐私保护意识的提升。用户在使用应用程序和服务时，谨慎分享个人信息，并选择信誉良好的服务提供商。通过提高公众的隐私保护意识，可以有效减少隐私泄露的风险，共同维护一个安全的网络环境。</w:t>
      </w:r>
    </w:p>
    <w:p w14:paraId="4F84A856" w14:textId="42C80388" w:rsidR="008A2076" w:rsidRDefault="00D0748A" w:rsidP="00D037DE">
      <w:pPr>
        <w:pStyle w:val="2"/>
        <w:numPr>
          <w:ilvl w:val="1"/>
          <w:numId w:val="17"/>
        </w:numPr>
        <w:rPr>
          <w:rFonts w:ascii="黑体" w:hAnsi="黑体"/>
          <w:szCs w:val="24"/>
        </w:rPr>
      </w:pPr>
      <w:bookmarkStart w:id="7" w:name="_Toc196600627"/>
      <w:r>
        <w:rPr>
          <w:rFonts w:ascii="黑体" w:hAnsi="黑体" w:hint="eastAsia"/>
          <w:szCs w:val="24"/>
        </w:rPr>
        <w:t>物联网个人使用安全</w:t>
      </w:r>
      <w:bookmarkEnd w:id="7"/>
    </w:p>
    <w:p w14:paraId="08E042BD" w14:textId="561F202B" w:rsidR="00D0748A" w:rsidRPr="00D0748A" w:rsidRDefault="00D0748A" w:rsidP="00ED4685">
      <w:pPr>
        <w:spacing w:line="400" w:lineRule="exact"/>
        <w:ind w:firstLineChars="200" w:firstLine="420"/>
        <w:rPr>
          <w:rFonts w:ascii="宋体" w:hAnsi="宋体" w:hint="eastAsia"/>
        </w:rPr>
      </w:pPr>
      <w:r w:rsidRPr="00D0748A">
        <w:rPr>
          <w:rFonts w:ascii="宋体" w:hAnsi="宋体" w:hint="eastAsia"/>
        </w:rPr>
        <w:t>物联网（IoT）技术的快速普及在推动社会数字化转型的同时，也引发了技术安全与伦理的双重挑战。从技术安全层面看，物联网设备因设计缺陷、网络协议漏洞及供应链隐患，面临严峻的安全威胁。例如，大量廉价传感器因默认密码未修改或固件更新机制缺失，成为黑客攻击的突破口，如2016年Mirai僵尸网络通过控制智能设备发起全球性网络瘫痪事件。此外，数据在传输与存储过程中缺乏有效加密，可能被窃取或篡改，而工业控制、医疗设备等关键领域的物联网系统若遭攻击，甚至可能威胁公共安全与生命健康。技术安全问题的根源不仅在于硬件与软件的脆弱性，更在于安全防护机制的滞后性——许多设备在设计初期未将安全作为核心考量，导致后期修复成本高昂且效果有限。</w:t>
      </w:r>
    </w:p>
    <w:p w14:paraId="55356133" w14:textId="58B69411" w:rsidR="00D0748A" w:rsidRPr="00D0748A" w:rsidRDefault="00D0748A" w:rsidP="00ED4685">
      <w:pPr>
        <w:spacing w:line="400" w:lineRule="exact"/>
        <w:ind w:firstLineChars="200" w:firstLine="420"/>
        <w:rPr>
          <w:rFonts w:ascii="宋体" w:hAnsi="宋体" w:hint="eastAsia"/>
        </w:rPr>
      </w:pPr>
      <w:r w:rsidRPr="00D0748A">
        <w:rPr>
          <w:rFonts w:ascii="宋体" w:hAnsi="宋体" w:hint="eastAsia"/>
        </w:rPr>
        <w:t>伦理争议则聚焦于技术对人类主体性和社会公平的冲击。物联网设备的全天候监控模糊了公共与私人领域的界限，智能家居、健康监测等场景中，用户的行为数据可能被用于商业操纵或社会控制，形成“数字化全景监狱”。算法驱动的自动化决策进一步加剧伦理风险：自动驾驶汽车在事故中</w:t>
      </w:r>
      <w:r w:rsidRPr="00D0748A">
        <w:rPr>
          <w:rFonts w:ascii="宋体" w:hAnsi="宋体" w:hint="eastAsia"/>
        </w:rPr>
        <w:lastRenderedPageBreak/>
        <w:t>的道德抉择、智能医疗诊断的算法偏见等问题，暴露了技术黑箱与责任归属的困境。与此同时，物联网的普及可能加深数字鸿沟，发展中国家或低收入群体因设备成本高、数字素养低，难以享受技术红利，而技术垄断则加剧资源分配不公。更根本的是，物联网推动的“物本主义”趋势可能重塑人类价值观，使技术逐渐凌驾于人的主体地位之上，引发存在论层面的危机。</w:t>
      </w:r>
    </w:p>
    <w:p w14:paraId="06FD681A" w14:textId="06F836B0" w:rsidR="00D0748A" w:rsidRPr="00ED4685" w:rsidRDefault="00D0748A" w:rsidP="00ED4685">
      <w:pPr>
        <w:spacing w:line="400" w:lineRule="exact"/>
        <w:ind w:firstLineChars="200" w:firstLine="420"/>
        <w:rPr>
          <w:rFonts w:ascii="宋体" w:hAnsi="宋体" w:hint="eastAsia"/>
        </w:rPr>
      </w:pPr>
      <w:r w:rsidRPr="00ED4685">
        <w:rPr>
          <w:rFonts w:ascii="宋体" w:hAnsi="宋体" w:hint="eastAsia"/>
        </w:rPr>
        <w:t>应对这些挑战需构建多方协同的治理框架。技术层面，应推广轻量化加密算法与设备指纹技术，强化端到端安全防护，并通过定期漏洞修复与安全更新降低风险。法律与监管需明确责任边界，例如制定物联网设备安全标准、完善数据跨境流动规则，并建立跨国协作机制打击网络攻击。伦理维度则要求将隐私保护、公平性等原则嵌入技术研发流程，同时通过公众教育提升数字素养，增强社会对技术滥用的免疫力。唯有技术、制度与伦理三者联动，才能实现物联网发展与社会价值的平衡，避免技术异化为失控的力量。</w:t>
      </w:r>
    </w:p>
    <w:p w14:paraId="516AB4A8" w14:textId="26646BC2" w:rsidR="00F146C9" w:rsidRPr="00F146C9" w:rsidRDefault="00F146C9" w:rsidP="00F146C9">
      <w:pPr>
        <w:pStyle w:val="2"/>
        <w:numPr>
          <w:ilvl w:val="1"/>
          <w:numId w:val="17"/>
        </w:numPr>
        <w:rPr>
          <w:rFonts w:hint="eastAsia"/>
        </w:rPr>
      </w:pPr>
      <w:bookmarkStart w:id="8" w:name="_Toc196600628"/>
      <w:r w:rsidRPr="00F146C9">
        <w:t>安全失控</w:t>
      </w:r>
      <w:r w:rsidR="00EF0841">
        <w:rPr>
          <w:rFonts w:hint="eastAsia"/>
        </w:rPr>
        <w:t>中</w:t>
      </w:r>
      <w:r w:rsidRPr="00F146C9">
        <w:t>责任归属困境</w:t>
      </w:r>
      <w:bookmarkEnd w:id="8"/>
    </w:p>
    <w:p w14:paraId="02369ED9" w14:textId="5F51E77C" w:rsidR="00EF0841" w:rsidRPr="00EF0841" w:rsidRDefault="00EF0841" w:rsidP="00EF0841">
      <w:pPr>
        <w:spacing w:line="400" w:lineRule="exact"/>
        <w:ind w:firstLineChars="200" w:firstLine="420"/>
        <w:rPr>
          <w:rFonts w:ascii="宋体" w:hAnsi="宋体" w:hint="eastAsia"/>
          <w:szCs w:val="21"/>
        </w:rPr>
      </w:pPr>
      <w:r w:rsidRPr="00EF0841">
        <w:rPr>
          <w:rFonts w:ascii="宋体" w:hAnsi="宋体" w:hint="eastAsia"/>
          <w:szCs w:val="21"/>
        </w:rPr>
        <w:t>物联网技术安全失控中的责任归属困境，本质上是技术复杂性、法律滞后性与多方利益博弈交织的结果。技术层面，物联网设备从硬件设计到云端管理的链条冗长，漏洞可能潜伏于任一环节——例如传感器固件未加密、网络协议缺乏认证机制，或用户未及时更新系统。当设备因上述问题失控时，责任往往被分散到芯片制造商、终端厂商、网络服务商甚至用户身上，形成“无人担责”的真空。以2019年湖北入侵物联网案为例，攻击者利用设备编号递增漏洞和服务器认证缺失，导致10万台设备瘫痪，但责任归属却因终端厂商未落实安全开发标准、服务器运维方疏于漏洞修复而难以界定。类似地，2025年Mars Hydro数据泄露事件中，未加密的Wi-Fi密码数据库暴露，责任既涉及企业数据保护失职，也暴露云服务商对第三方接入权限的失控。</w:t>
      </w:r>
    </w:p>
    <w:p w14:paraId="23412429" w14:textId="642A5786" w:rsidR="00EF0841" w:rsidRPr="00EF0841" w:rsidRDefault="00EF0841" w:rsidP="00EF0841">
      <w:pPr>
        <w:spacing w:line="400" w:lineRule="exact"/>
        <w:ind w:firstLineChars="200" w:firstLine="420"/>
        <w:rPr>
          <w:rFonts w:ascii="宋体" w:hAnsi="宋体" w:hint="eastAsia"/>
          <w:szCs w:val="21"/>
        </w:rPr>
      </w:pPr>
      <w:r w:rsidRPr="00EF0841">
        <w:rPr>
          <w:rFonts w:ascii="宋体" w:hAnsi="宋体" w:hint="eastAsia"/>
          <w:szCs w:val="21"/>
        </w:rPr>
        <w:t>法律与伦理的冲突进一步加剧了责任划分的复杂性。现行法律多基于传统产品责任框架，难以适应物联网动态风险特征。例如，自动驾驶汽车因算法迭代引入新漏洞导致事故，责任应归于开发者（未预见风险）、制造商（未限制远程更新）还是车主（未遵守操作规范）？法律对此类“动态缺陷”缺乏明确界定，而伦理上工程师又面临“安全优先”与“商业成本”的矛盾——若企业为降低成本未采用端到端加密，法律仅追究事后责任，却未强制要求预防性投入，形成伦理义务与法律追责的割裂。更棘手的是，物联网数据跨境流动和多方共享场景下，责任主体可能跨越国界。如智能家居设备将用户行为数据共享给境外广告商，若遭非法利用，需协调不同司法管辖区的法律标准，而现有国际协议（如GDPR）与各国物联网安全法规的冲突，使追责效率大打折扣。</w:t>
      </w:r>
    </w:p>
    <w:p w14:paraId="5AE61013" w14:textId="1514F043" w:rsidR="00F54D53" w:rsidRPr="00F54D53" w:rsidRDefault="00EF0841" w:rsidP="00EF0841">
      <w:pPr>
        <w:spacing w:line="400" w:lineRule="exact"/>
        <w:ind w:firstLineChars="200" w:firstLine="420"/>
        <w:rPr>
          <w:rFonts w:ascii="宋体" w:hAnsi="宋体" w:hint="eastAsia"/>
          <w:szCs w:val="21"/>
        </w:rPr>
      </w:pPr>
      <w:r w:rsidRPr="00EF0841">
        <w:rPr>
          <w:rFonts w:ascii="宋体" w:hAnsi="宋体" w:hint="eastAsia"/>
          <w:szCs w:val="21"/>
        </w:rPr>
        <w:t>破解这一困境需构建“技术-法律-社会”协同治理体系。技术上，推行“安全左移”理念，在设备设计阶段嵌入可追溯的安全模块（如区块链存证），并建立动态漏洞响应机制；法律层面，需明确“产品全生命周期责任”，要求厂商对已售设备承担持续安全维护义务，同时通过判例细化算法责任边界；社会维度则需提升公众数字素养，例如通过设备标识码追溯责任主体，增强用户维权能力。安恒信息提出的“感知-检测-防护-预警-处置”全周期防护体系，正是试图从技术标准统一（如通信协议认证）和产业链协同（如跨行业安全认证）切入，为责任追溯提供技术支撑。唯有打破责任孤岛，才能避免技术失控演变为系统性社会风险。</w:t>
      </w:r>
    </w:p>
    <w:p w14:paraId="003C7F0D" w14:textId="25AE7678" w:rsidR="008A2076" w:rsidRPr="00D037DE" w:rsidRDefault="00F54D53" w:rsidP="00D037DE">
      <w:pPr>
        <w:pStyle w:val="1"/>
        <w:tabs>
          <w:tab w:val="clear" w:pos="567"/>
        </w:tabs>
        <w:jc w:val="both"/>
        <w:rPr>
          <w:rFonts w:ascii="黑体" w:hAnsi="黑体" w:hint="eastAsia"/>
          <w:szCs w:val="24"/>
        </w:rPr>
      </w:pPr>
      <w:bookmarkStart w:id="9" w:name="_Toc196600629"/>
      <w:r>
        <w:rPr>
          <w:rFonts w:ascii="黑体" w:hAnsi="黑体" w:hint="eastAsia"/>
          <w:szCs w:val="24"/>
        </w:rPr>
        <w:lastRenderedPageBreak/>
        <w:t>物联网</w:t>
      </w:r>
      <w:r w:rsidR="00C54036">
        <w:rPr>
          <w:rFonts w:ascii="黑体" w:hAnsi="黑体" w:hint="eastAsia"/>
          <w:szCs w:val="24"/>
        </w:rPr>
        <w:t>应用伦理问题应对框架构建路径</w:t>
      </w:r>
      <w:bookmarkEnd w:id="9"/>
    </w:p>
    <w:p w14:paraId="34B26DB2" w14:textId="66AA80E8" w:rsidR="008A2076" w:rsidRPr="00D037DE" w:rsidRDefault="00C54036" w:rsidP="00D037DE">
      <w:pPr>
        <w:pStyle w:val="2"/>
        <w:numPr>
          <w:ilvl w:val="1"/>
          <w:numId w:val="19"/>
        </w:numPr>
        <w:rPr>
          <w:rFonts w:ascii="黑体" w:hAnsi="黑体" w:hint="eastAsia"/>
          <w:szCs w:val="24"/>
        </w:rPr>
      </w:pPr>
      <w:bookmarkStart w:id="10" w:name="_Toc196600630"/>
      <w:r>
        <w:rPr>
          <w:rFonts w:ascii="黑体" w:hAnsi="黑体" w:hint="eastAsia"/>
          <w:szCs w:val="24"/>
        </w:rPr>
        <w:t>技术改进：嵌入伦理设计</w:t>
      </w:r>
      <w:bookmarkEnd w:id="10"/>
    </w:p>
    <w:p w14:paraId="5A1FC550" w14:textId="3F1D5647" w:rsidR="00C54036" w:rsidRPr="00C54036" w:rsidRDefault="00C54036" w:rsidP="00C54036">
      <w:pPr>
        <w:spacing w:line="400" w:lineRule="exact"/>
        <w:ind w:firstLineChars="200" w:firstLine="420"/>
        <w:rPr>
          <w:rFonts w:ascii="宋体" w:hAnsi="宋体" w:hint="eastAsia"/>
          <w:szCs w:val="21"/>
        </w:rPr>
      </w:pPr>
      <w:r w:rsidRPr="00C54036">
        <w:rPr>
          <w:rFonts w:ascii="宋体" w:hAnsi="宋体" w:hint="eastAsia"/>
          <w:szCs w:val="21"/>
        </w:rPr>
        <w:t>物联网伦理的核心在于平衡技术创新与人类价值，其本质是将公平、责任与透明等原则嵌入技术发展的底层逻辑。在数据伦理层面，隐私增强技术如差分隐私与联邦学习，通过“数据可用不可见”的设计（如医疗数据分析中模糊个体标识符），既保障了数据的利用价值，又规避了隐私泄露引发的歧视风险。例如，健康数据经联邦学习处理后，医疗机构可共享分析结果而无需暴露患者身份，这既推动了科研进步，又维护了个体尊严。同时，数据最小化原则要求设备仅收集必要信息（如智能家居仅记录环境参数而非用户行为习惯），从源头减少隐私暴露风险，体现对用户自主权的尊重。</w:t>
      </w:r>
    </w:p>
    <w:p w14:paraId="55619A55" w14:textId="626E5E1C" w:rsidR="00C54036" w:rsidRPr="00C54036" w:rsidRDefault="00C54036" w:rsidP="00C54036">
      <w:pPr>
        <w:spacing w:line="400" w:lineRule="exact"/>
        <w:ind w:firstLineChars="200" w:firstLine="420"/>
        <w:rPr>
          <w:rFonts w:ascii="宋体" w:hAnsi="宋体" w:hint="eastAsia"/>
          <w:szCs w:val="21"/>
        </w:rPr>
      </w:pPr>
      <w:r w:rsidRPr="00C54036">
        <w:rPr>
          <w:rFonts w:ascii="宋体" w:hAnsi="宋体" w:hint="eastAsia"/>
          <w:szCs w:val="21"/>
        </w:rPr>
        <w:t>技术应用中的责任伦理则需通过可追溯的设计化解权责模糊性。区块链技术为物联网提供了分布式信任机制，例如智慧养殖平台通过数据存证功能记录设备操作全流程，使厂商、运维方无法推诿责任。当算法决策引发事故时，可解释AI模型（如工业物联网故障诊断系统）需公开逻辑链条，避免“黑箱操作”导致的责任真空。这种透明性设计不仅倒逼企业履行安全义务，也赋予用户质疑与维权的依据——例如自动驾驶事故中，若算法决策过程可追溯，开发者与车主的责任划分便有了客观依据。</w:t>
      </w:r>
    </w:p>
    <w:p w14:paraId="3CBE5B85" w14:textId="70254FAC" w:rsidR="00C54036" w:rsidRPr="00C54036" w:rsidRDefault="00C54036" w:rsidP="00C54036">
      <w:pPr>
        <w:spacing w:line="400" w:lineRule="exact"/>
        <w:ind w:firstLineChars="200" w:firstLine="420"/>
        <w:rPr>
          <w:rFonts w:ascii="宋体" w:hAnsi="宋体" w:hint="eastAsia"/>
          <w:szCs w:val="21"/>
        </w:rPr>
      </w:pPr>
      <w:r w:rsidRPr="00C54036">
        <w:rPr>
          <w:rFonts w:ascii="宋体" w:hAnsi="宋体" w:hint="eastAsia"/>
          <w:szCs w:val="21"/>
        </w:rPr>
        <w:t>技术透明性还需打破信息垄断，构建用户与企业的信任关系。物联网设备常以“商业秘密”为由隐藏安全设计细节，导致用户知情权被削弱。伦理设计要求企业披露数据流向与潜在风险（如明确告知用户设备收集数据的目的与共享范围），同时公开安全认证标准（如加密协议等级），防止企业以技术复杂性逃避责任。例如，某智能摄像头厂商因未告知用户数据跨境传输条款，最终因违规被追责，这凸显了透明性在伦理设计中的必要性。</w:t>
      </w:r>
    </w:p>
    <w:p w14:paraId="0CE4F242" w14:textId="6DC9C206" w:rsidR="00C54036" w:rsidRPr="00D037DE" w:rsidRDefault="00C54036" w:rsidP="00C54036">
      <w:pPr>
        <w:spacing w:line="400" w:lineRule="exact"/>
        <w:ind w:firstLineChars="200" w:firstLine="420"/>
        <w:rPr>
          <w:rFonts w:ascii="宋体" w:hAnsi="宋体" w:hint="eastAsia"/>
          <w:szCs w:val="21"/>
        </w:rPr>
      </w:pPr>
      <w:r w:rsidRPr="00C54036">
        <w:rPr>
          <w:rFonts w:ascii="宋体" w:hAnsi="宋体" w:hint="eastAsia"/>
          <w:szCs w:val="21"/>
        </w:rPr>
        <w:t>面对全球化挑战，物联网伦理需协调多元价值冲突。跨境数据流动场景中，企业常陷入合规困境：智能家居数据共享至境外广告商时，既要符合欧盟GDPR的严格隐私标准，又需满足中国《数据安全法》的数据本地化要求。伦理设计需建立弹性框架，在数据跨境时嵌入隐私保护机制（如自动识别敏感信息并限制传输），而非简单遵循单一法规。此外，技术普惠性要求避免算法偏见加剧社会不公——例如农业物联网中，若数据采集模型忽视小农户需求，可能导致资源分配失衡。唯有将公平性嵌入技术基因，才能确保物联网服务于全人类福祉，而非成为资本或权力的垄断工具。</w:t>
      </w:r>
    </w:p>
    <w:p w14:paraId="131201A0" w14:textId="38D28A19" w:rsidR="008A2076" w:rsidRPr="00D037DE" w:rsidRDefault="00775237" w:rsidP="00D037DE">
      <w:pPr>
        <w:pStyle w:val="2"/>
        <w:numPr>
          <w:ilvl w:val="1"/>
          <w:numId w:val="19"/>
        </w:numPr>
        <w:rPr>
          <w:rFonts w:ascii="黑体" w:hAnsi="黑体" w:hint="eastAsia"/>
          <w:szCs w:val="24"/>
        </w:rPr>
      </w:pPr>
      <w:bookmarkStart w:id="11" w:name="_Toc196600631"/>
      <w:r>
        <w:rPr>
          <w:rFonts w:ascii="黑体" w:hAnsi="黑体" w:hint="eastAsia"/>
          <w:szCs w:val="24"/>
        </w:rPr>
        <w:t>制度制约：完善治理体系</w:t>
      </w:r>
      <w:bookmarkEnd w:id="11"/>
    </w:p>
    <w:p w14:paraId="48776F7F" w14:textId="3BB75628" w:rsidR="00775237" w:rsidRPr="00775237" w:rsidRDefault="00775237" w:rsidP="00775237">
      <w:pPr>
        <w:spacing w:line="300" w:lineRule="auto"/>
        <w:ind w:firstLineChars="200" w:firstLine="420"/>
        <w:rPr>
          <w:rFonts w:ascii="宋体" w:hAnsi="宋体" w:hint="eastAsia"/>
          <w:szCs w:val="21"/>
        </w:rPr>
      </w:pPr>
      <w:r w:rsidRPr="00775237">
        <w:rPr>
          <w:rFonts w:ascii="宋体" w:hAnsi="宋体" w:hint="eastAsia"/>
          <w:szCs w:val="21"/>
        </w:rPr>
        <w:t>物联网伦理的制度约束本质是通过法律与行业规范填补技术失控的治理真空，将伦理原则转化为可执行的权责框架。在立法层面，细化《数据安全法》需直击物联网场景的特殊风险：例如生物特征数据（如人脸识别信息）的存储时长应强制限定，防止企业以“技术中立”为名无限留存敏感信息，避免数据滥用导致的身份盗用或歧视性决策。欧盟《人工智能法案》的算法备案制度更具借鉴意义——要求企业公开算法训练数据来源、决策逻辑及潜在社会影响评估报告，例如自动驾驶算法若存在对特定群体（老年人、残障人士）的识别偏差，需强制修正并追溯责任。此类制度通过法律刚性约束，倒逼企业将伦理考量嵌入技术开发全流程，而非依赖事后补救。</w:t>
      </w:r>
    </w:p>
    <w:p w14:paraId="130EC1B4" w14:textId="276619BC" w:rsidR="00775237" w:rsidRPr="00775237" w:rsidRDefault="00775237" w:rsidP="00775237">
      <w:pPr>
        <w:spacing w:line="300" w:lineRule="auto"/>
        <w:ind w:firstLineChars="200" w:firstLine="420"/>
        <w:rPr>
          <w:rFonts w:ascii="宋体" w:hAnsi="宋体" w:hint="eastAsia"/>
          <w:szCs w:val="21"/>
        </w:rPr>
      </w:pPr>
      <w:r w:rsidRPr="00775237">
        <w:rPr>
          <w:rFonts w:ascii="宋体" w:hAnsi="宋体" w:hint="eastAsia"/>
          <w:szCs w:val="21"/>
        </w:rPr>
        <w:lastRenderedPageBreak/>
        <w:t>行业自律则是平衡商业利益与社会责任的关键杠杆。制定《物联网工程师伦理守则》需超越抽象道德倡导，明确“无害化设计”的具体义务：例如智能家居设备不得默认启用声音采集功能，除非用户主动授权；工业传感器数据共享需默认屏蔽涉及供应链机密或员工隐私的信息。跨企业伦理委员会的设立，则为高风险应用（如智慧医疗中的脑机接口数据商业化）提供多方制衡机制。委员会成员应涵盖技术开发者、用户代表、法律专家及伦理学者，其核心职能包括审查数据跨境流动合规性（如避免将用户行为数据传输至隐私保护薄弱地区）、监督算法审计流程（如防止推荐算法加剧消费歧视）。这种行业内部协同治理，能有效遏制企业为抢占市场而牺牲伦理底线的短视行为。</w:t>
      </w:r>
    </w:p>
    <w:p w14:paraId="39AD333B" w14:textId="70469156" w:rsidR="00775237" w:rsidRPr="00775237" w:rsidRDefault="00775237" w:rsidP="00775237">
      <w:pPr>
        <w:spacing w:line="300" w:lineRule="auto"/>
        <w:ind w:firstLineChars="200" w:firstLine="420"/>
        <w:rPr>
          <w:rFonts w:ascii="宋体" w:hAnsi="宋体" w:hint="eastAsia"/>
          <w:szCs w:val="21"/>
        </w:rPr>
      </w:pPr>
      <w:r w:rsidRPr="00775237">
        <w:rPr>
          <w:rFonts w:ascii="宋体" w:hAnsi="宋体" w:hint="eastAsia"/>
          <w:szCs w:val="21"/>
        </w:rPr>
        <w:t>制度约束的深层价值在于重构技术权力格局。传统治理模式中，用户常处于被动接受条款的弱势地位，而企业通过复杂协议条款转嫁责任。立法明确“算法解释权”后，用户可要求企业披露智能电表数据如何影响电价浮动，或智能家居系统为何判定其存在“异常用电行为”——这种透明度不仅保障个体知情权，更通过社会监督遏制技术权力的滥用。行业伦理守则的落地同样需要配套激励机制：例如对履行无害化设计义务的企业给予税收优惠，对违规者实施市场准入限制，从而将伦理成本纳入商业决策模型。</w:t>
      </w:r>
    </w:p>
    <w:p w14:paraId="7F2E8C34" w14:textId="2051C907" w:rsidR="00F54D53" w:rsidRPr="00F54D53" w:rsidRDefault="00F54D53" w:rsidP="00F54D53">
      <w:pPr>
        <w:pStyle w:val="1"/>
        <w:tabs>
          <w:tab w:val="clear" w:pos="567"/>
        </w:tabs>
        <w:jc w:val="both"/>
        <w:rPr>
          <w:rFonts w:ascii="黑体" w:hAnsi="黑体" w:hint="eastAsia"/>
          <w:szCs w:val="24"/>
        </w:rPr>
      </w:pPr>
      <w:bookmarkStart w:id="12" w:name="_Toc196600632"/>
      <w:r w:rsidRPr="00F54D53">
        <w:rPr>
          <w:rFonts w:ascii="黑体" w:hAnsi="黑体" w:hint="eastAsia"/>
          <w:szCs w:val="24"/>
        </w:rPr>
        <w:t>结论</w:t>
      </w:r>
      <w:bookmarkEnd w:id="12"/>
    </w:p>
    <w:p w14:paraId="2D41C183" w14:textId="77777777" w:rsidR="00AF41DC" w:rsidRDefault="00775237" w:rsidP="00775237">
      <w:pPr>
        <w:spacing w:line="300" w:lineRule="auto"/>
        <w:ind w:firstLineChars="200" w:firstLine="420"/>
        <w:rPr>
          <w:rFonts w:ascii="宋体" w:hAnsi="宋体"/>
          <w:szCs w:val="21"/>
        </w:rPr>
      </w:pPr>
      <w:r w:rsidRPr="00775237">
        <w:rPr>
          <w:rFonts w:ascii="宋体" w:hAnsi="宋体"/>
          <w:szCs w:val="21"/>
        </w:rPr>
        <w:t>物联网伦理的构建是一场技术理性与人文价值的深度博弈，其本质在于将“向善性”嵌入技术基因，避免智能化的失控演变为社会风险的扩散源。</w:t>
      </w:r>
    </w:p>
    <w:p w14:paraId="5727B539" w14:textId="77777777" w:rsidR="00AF41DC" w:rsidRDefault="00775237" w:rsidP="00775237">
      <w:pPr>
        <w:spacing w:line="300" w:lineRule="auto"/>
        <w:ind w:firstLineChars="200" w:firstLine="420"/>
        <w:rPr>
          <w:rFonts w:ascii="宋体" w:hAnsi="宋体"/>
          <w:szCs w:val="21"/>
        </w:rPr>
      </w:pPr>
      <w:r w:rsidRPr="00775237">
        <w:rPr>
          <w:rFonts w:ascii="宋体" w:hAnsi="宋体"/>
          <w:szCs w:val="21"/>
        </w:rPr>
        <w:t>技术伦理设计通过隐私增强技术、安全认证制度与可解释算法，将人的尊严与权利具象化为代码逻辑，使数据流动与设备交互始终受控于人类价值框架；法律治理则需突破传统产品责任范式，以动态化、场景化的规则填补“技术黑箱”带来的权责真空，例如通过算法备案与影响评估制度遏制算法歧视，借助全生命周期责任条款倒逼企业履行安全义务；而行业自律与全球协作则是平衡创新活力与伦理底线的调节阀，既需建立跨企业伦理委员会防止商业利益凌驾于社会风险之上，更需协调跨境数据流动中的多元价值冲突，避免技术成为强国或巨头企业的垄断工具。</w:t>
      </w:r>
    </w:p>
    <w:p w14:paraId="5E138A3A" w14:textId="4EA97CDB" w:rsidR="002518D3" w:rsidRPr="005B6287" w:rsidRDefault="00775237" w:rsidP="00775237">
      <w:pPr>
        <w:spacing w:line="300" w:lineRule="auto"/>
        <w:ind w:firstLineChars="200" w:firstLine="420"/>
        <w:rPr>
          <w:rFonts w:ascii="宋体" w:hAnsi="宋体" w:hint="eastAsia"/>
          <w:sz w:val="24"/>
        </w:rPr>
      </w:pPr>
      <w:r w:rsidRPr="00775237">
        <w:rPr>
          <w:rFonts w:ascii="宋体" w:hAnsi="宋体"/>
          <w:szCs w:val="21"/>
        </w:rPr>
        <w:t>唯有将技术治理的“硬约束”、法律规则的“强干预”与伦理共识的“软引导”相结合，才能破解责任孤岛，让物联网真正成为赋能人类可持续发展的可信技术生态。</w:t>
      </w:r>
    </w:p>
    <w:p w14:paraId="2EAACCAE" w14:textId="77777777" w:rsidR="00D91F09" w:rsidRPr="002B7C02" w:rsidRDefault="00D91F09" w:rsidP="00101934">
      <w:pPr>
        <w:pStyle w:val="1"/>
        <w:numPr>
          <w:ilvl w:val="0"/>
          <w:numId w:val="0"/>
        </w:numPr>
        <w:spacing w:beforeLines="0" w:before="0" w:afterLines="0" w:after="0" w:line="300" w:lineRule="auto"/>
        <w:rPr>
          <w:sz w:val="30"/>
          <w:szCs w:val="30"/>
        </w:rPr>
      </w:pPr>
      <w:bookmarkStart w:id="13" w:name="_Toc196600633"/>
      <w:r w:rsidRPr="002B7C02">
        <w:rPr>
          <w:rFonts w:hint="eastAsia"/>
          <w:sz w:val="30"/>
          <w:szCs w:val="30"/>
        </w:rPr>
        <w:t>参考文献</w:t>
      </w:r>
      <w:bookmarkEnd w:id="13"/>
    </w:p>
    <w:p w14:paraId="697B017B" w14:textId="77777777" w:rsidR="00D91F09" w:rsidRPr="005B6287" w:rsidRDefault="00D91F09" w:rsidP="00E05849">
      <w:pPr>
        <w:spacing w:line="300" w:lineRule="auto"/>
        <w:ind w:firstLineChars="200" w:firstLine="480"/>
        <w:rPr>
          <w:rFonts w:ascii="宋体" w:hAnsi="宋体" w:hint="eastAsia"/>
          <w:sz w:val="24"/>
        </w:rPr>
      </w:pPr>
    </w:p>
    <w:p w14:paraId="615BAB5A" w14:textId="1C145720" w:rsidR="007069E5" w:rsidRDefault="00752F36" w:rsidP="007069E5">
      <w:pPr>
        <w:pStyle w:val="aa"/>
        <w:numPr>
          <w:ilvl w:val="0"/>
          <w:numId w:val="45"/>
        </w:numPr>
        <w:spacing w:line="320" w:lineRule="exact"/>
        <w:ind w:firstLineChars="0"/>
        <w:rPr>
          <w:rFonts w:ascii="宋体" w:hAnsi="宋体" w:hint="eastAsia"/>
          <w:sz w:val="18"/>
          <w:szCs w:val="18"/>
        </w:rPr>
      </w:pPr>
      <w:r w:rsidRPr="00752F36">
        <w:rPr>
          <w:rFonts w:ascii="宋体" w:hAnsi="宋体" w:hint="eastAsia"/>
          <w:sz w:val="18"/>
          <w:szCs w:val="18"/>
        </w:rPr>
        <w:t>徐帅.数据隐私保护与法律责任：新形势下的挑战与应对[J].法制博览,2024,(14):95-97</w:t>
      </w:r>
      <w:r w:rsidR="00973C8F" w:rsidRPr="00973C8F">
        <w:rPr>
          <w:rFonts w:ascii="宋体" w:hAnsi="宋体" w:hint="eastAsia"/>
          <w:sz w:val="18"/>
          <w:szCs w:val="18"/>
        </w:rPr>
        <w:t>.</w:t>
      </w:r>
    </w:p>
    <w:p w14:paraId="069270EC" w14:textId="38B1FBF4" w:rsidR="007069E5" w:rsidRDefault="00531CAB" w:rsidP="007069E5">
      <w:pPr>
        <w:pStyle w:val="aa"/>
        <w:numPr>
          <w:ilvl w:val="0"/>
          <w:numId w:val="45"/>
        </w:numPr>
        <w:spacing w:line="320" w:lineRule="exact"/>
        <w:ind w:firstLineChars="0"/>
        <w:rPr>
          <w:rFonts w:ascii="宋体" w:hAnsi="宋体"/>
          <w:sz w:val="18"/>
          <w:szCs w:val="18"/>
        </w:rPr>
      </w:pPr>
      <w:r w:rsidRPr="00531CAB">
        <w:rPr>
          <w:rFonts w:ascii="宋体" w:hAnsi="宋体" w:hint="eastAsia"/>
          <w:sz w:val="18"/>
          <w:szCs w:val="18"/>
        </w:rPr>
        <w:t>王振.物联网技术应用中的伦理问题研究[D].西北民族大学,2014.</w:t>
      </w:r>
    </w:p>
    <w:p w14:paraId="7E7D50A4" w14:textId="04E43154" w:rsidR="00531CAB" w:rsidRDefault="00531CAB" w:rsidP="007069E5">
      <w:pPr>
        <w:pStyle w:val="aa"/>
        <w:numPr>
          <w:ilvl w:val="0"/>
          <w:numId w:val="45"/>
        </w:numPr>
        <w:spacing w:line="320" w:lineRule="exact"/>
        <w:ind w:firstLineChars="0"/>
        <w:rPr>
          <w:rFonts w:ascii="宋体" w:hAnsi="宋体"/>
          <w:sz w:val="18"/>
          <w:szCs w:val="18"/>
        </w:rPr>
      </w:pPr>
      <w:r w:rsidRPr="00531CAB">
        <w:rPr>
          <w:rFonts w:ascii="宋体" w:hAnsi="宋体" w:hint="eastAsia"/>
          <w:sz w:val="18"/>
          <w:szCs w:val="18"/>
        </w:rPr>
        <w:t>张露,顾炜,经晓宇,等.智慧医疗在我国癌症健康管理中的发展与伦理问题探讨[J].中国医学伦理学,2021,34(04):468-472.</w:t>
      </w:r>
    </w:p>
    <w:p w14:paraId="14C066BB" w14:textId="2F293FC6" w:rsidR="00531CAB" w:rsidRDefault="00531CAB" w:rsidP="007069E5">
      <w:pPr>
        <w:pStyle w:val="aa"/>
        <w:numPr>
          <w:ilvl w:val="0"/>
          <w:numId w:val="45"/>
        </w:numPr>
        <w:spacing w:line="320" w:lineRule="exact"/>
        <w:ind w:firstLineChars="0"/>
        <w:rPr>
          <w:rFonts w:ascii="宋体" w:hAnsi="宋体"/>
          <w:sz w:val="18"/>
          <w:szCs w:val="18"/>
        </w:rPr>
      </w:pPr>
      <w:r w:rsidRPr="00531CAB">
        <w:rPr>
          <w:rFonts w:ascii="宋体" w:hAnsi="宋体" w:hint="eastAsia"/>
          <w:sz w:val="18"/>
          <w:szCs w:val="18"/>
        </w:rPr>
        <w:t>吴萌.物联网技术伦理问题研究[D].湖南大学,2014.</w:t>
      </w:r>
    </w:p>
    <w:p w14:paraId="4A0E7EF5" w14:textId="67991483" w:rsidR="00006C2F" w:rsidRDefault="00006C2F" w:rsidP="007069E5">
      <w:pPr>
        <w:pStyle w:val="aa"/>
        <w:numPr>
          <w:ilvl w:val="0"/>
          <w:numId w:val="45"/>
        </w:numPr>
        <w:spacing w:line="320" w:lineRule="exact"/>
        <w:ind w:firstLineChars="0"/>
        <w:rPr>
          <w:rFonts w:ascii="宋体" w:hAnsi="宋体"/>
          <w:sz w:val="18"/>
          <w:szCs w:val="18"/>
        </w:rPr>
      </w:pPr>
      <w:r w:rsidRPr="00006C2F">
        <w:rPr>
          <w:rFonts w:ascii="宋体" w:hAnsi="宋体" w:hint="eastAsia"/>
          <w:sz w:val="18"/>
          <w:szCs w:val="18"/>
        </w:rPr>
        <w:t>段鹏,朱瑞庭,朱敏倩.试论5G技术的发展为我国主流媒体舆论引导带来的机遇与挑战[J].当代电视,2020,(09):80-84.DOI:10.16531/j.cnki.1000-8977.2020.09.020.</w:t>
      </w:r>
    </w:p>
    <w:p w14:paraId="0D8C30AB" w14:textId="7C070C85" w:rsidR="00AD43BF" w:rsidRDefault="00AD43BF" w:rsidP="007069E5">
      <w:pPr>
        <w:pStyle w:val="aa"/>
        <w:numPr>
          <w:ilvl w:val="0"/>
          <w:numId w:val="45"/>
        </w:numPr>
        <w:spacing w:line="320" w:lineRule="exact"/>
        <w:ind w:firstLineChars="0"/>
        <w:rPr>
          <w:rFonts w:ascii="宋体" w:hAnsi="宋体"/>
          <w:sz w:val="18"/>
          <w:szCs w:val="18"/>
        </w:rPr>
      </w:pPr>
      <w:r w:rsidRPr="00AD43BF">
        <w:rPr>
          <w:rFonts w:ascii="宋体" w:hAnsi="宋体" w:hint="eastAsia"/>
          <w:sz w:val="18"/>
          <w:szCs w:val="18"/>
        </w:rPr>
        <w:t>Wakili A ,Bakkali S .Internet of Things in healthcare: An adaptive ethical framework for IoT in digital health[J].Clinical eHealth,2024,792-105.</w:t>
      </w:r>
    </w:p>
    <w:p w14:paraId="626826B8" w14:textId="130BB366" w:rsidR="00AD43BF" w:rsidRDefault="00AD43BF" w:rsidP="007069E5">
      <w:pPr>
        <w:pStyle w:val="aa"/>
        <w:numPr>
          <w:ilvl w:val="0"/>
          <w:numId w:val="45"/>
        </w:numPr>
        <w:spacing w:line="320" w:lineRule="exact"/>
        <w:ind w:firstLineChars="0"/>
        <w:rPr>
          <w:rFonts w:ascii="宋体" w:hAnsi="宋体"/>
          <w:sz w:val="18"/>
          <w:szCs w:val="18"/>
        </w:rPr>
      </w:pPr>
      <w:r w:rsidRPr="00AD43BF">
        <w:rPr>
          <w:rFonts w:ascii="宋体" w:hAnsi="宋体" w:hint="eastAsia"/>
          <w:sz w:val="18"/>
          <w:szCs w:val="18"/>
        </w:rPr>
        <w:t xml:space="preserve">Billah M M ,Alam S S ,Masukujjaman M , et al.Effects of Internet of Things, supply chain </w:t>
      </w:r>
      <w:r w:rsidRPr="00AD43BF">
        <w:rPr>
          <w:rFonts w:ascii="宋体" w:hAnsi="宋体" w:hint="eastAsia"/>
          <w:sz w:val="18"/>
          <w:szCs w:val="18"/>
        </w:rPr>
        <w:lastRenderedPageBreak/>
        <w:t>collaboration and ethical sensitivity on sustainable performance: moderating effect of supply chain dynamism[J].Journal of Enterprise Information Management,2023,36(5):1270-1295.</w:t>
      </w:r>
    </w:p>
    <w:p w14:paraId="78C9941D" w14:textId="40034D06" w:rsidR="007E1BBA" w:rsidRDefault="007E1BBA" w:rsidP="007069E5">
      <w:pPr>
        <w:pStyle w:val="aa"/>
        <w:numPr>
          <w:ilvl w:val="0"/>
          <w:numId w:val="45"/>
        </w:numPr>
        <w:spacing w:line="320" w:lineRule="exact"/>
        <w:ind w:firstLineChars="0"/>
        <w:rPr>
          <w:rFonts w:ascii="宋体" w:hAnsi="宋体"/>
          <w:sz w:val="18"/>
          <w:szCs w:val="18"/>
        </w:rPr>
      </w:pPr>
      <w:r w:rsidRPr="007E1BBA">
        <w:rPr>
          <w:rFonts w:ascii="宋体" w:hAnsi="宋体" w:hint="eastAsia"/>
          <w:sz w:val="18"/>
          <w:szCs w:val="18"/>
        </w:rPr>
        <w:t>刘念.物联网的伦理争议及其应对策略——基于“万物皆媒”的理论假设[J].西部学刊,2022,(14):62-65.DOI:10.16721/j.cnki.cn61-1487/c.2022.14.003.</w:t>
      </w:r>
    </w:p>
    <w:p w14:paraId="7DE953D2" w14:textId="149B0279" w:rsidR="006A76D9" w:rsidRDefault="006A76D9" w:rsidP="007069E5">
      <w:pPr>
        <w:pStyle w:val="aa"/>
        <w:numPr>
          <w:ilvl w:val="0"/>
          <w:numId w:val="45"/>
        </w:numPr>
        <w:spacing w:line="320" w:lineRule="exact"/>
        <w:ind w:firstLineChars="0"/>
        <w:rPr>
          <w:rFonts w:ascii="宋体" w:hAnsi="宋体"/>
          <w:sz w:val="18"/>
          <w:szCs w:val="18"/>
        </w:rPr>
      </w:pPr>
      <w:r w:rsidRPr="006A76D9">
        <w:rPr>
          <w:rFonts w:ascii="宋体" w:hAnsi="宋体" w:hint="eastAsia"/>
          <w:sz w:val="18"/>
          <w:szCs w:val="18"/>
        </w:rPr>
        <w:t>徐佳立.基于关键字段的物联网表协议状态机构建方法[J].计量与测试技术,2025,51(02):68-71.DOI:10.15988/j.cnki.1004-6941.2025.2.018.</w:t>
      </w:r>
    </w:p>
    <w:p w14:paraId="741E61F0" w14:textId="58A5BF04" w:rsidR="007079C4" w:rsidRDefault="007079C4" w:rsidP="007069E5">
      <w:pPr>
        <w:pStyle w:val="aa"/>
        <w:numPr>
          <w:ilvl w:val="0"/>
          <w:numId w:val="45"/>
        </w:numPr>
        <w:spacing w:line="320" w:lineRule="exact"/>
        <w:ind w:firstLineChars="0"/>
        <w:rPr>
          <w:rFonts w:ascii="宋体" w:hAnsi="宋体"/>
          <w:sz w:val="18"/>
          <w:szCs w:val="18"/>
        </w:rPr>
      </w:pPr>
      <w:r w:rsidRPr="007079C4">
        <w:rPr>
          <w:rFonts w:ascii="宋体" w:hAnsi="宋体" w:hint="eastAsia"/>
          <w:sz w:val="18"/>
          <w:szCs w:val="18"/>
        </w:rPr>
        <w:t>王银玲.物联网无线技术与档案管理的协同发展[J].中国宽带,2024,20(06):155-157.DOI:10.20167/j.cnki.ISSN1673-7911.2024.06.52.</w:t>
      </w:r>
    </w:p>
    <w:p w14:paraId="2118C569" w14:textId="196041D6" w:rsidR="00E35EFF" w:rsidRDefault="00E35EFF" w:rsidP="007069E5">
      <w:pPr>
        <w:pStyle w:val="aa"/>
        <w:numPr>
          <w:ilvl w:val="0"/>
          <w:numId w:val="45"/>
        </w:numPr>
        <w:spacing w:line="320" w:lineRule="exact"/>
        <w:ind w:firstLineChars="0"/>
        <w:rPr>
          <w:rFonts w:ascii="宋体" w:hAnsi="宋体"/>
          <w:sz w:val="18"/>
          <w:szCs w:val="18"/>
        </w:rPr>
      </w:pPr>
      <w:r w:rsidRPr="00E35EFF">
        <w:rPr>
          <w:rFonts w:ascii="宋体" w:hAnsi="宋体" w:hint="eastAsia"/>
          <w:sz w:val="18"/>
          <w:szCs w:val="18"/>
        </w:rPr>
        <w:t>余奕桦.物联网场景下边缘计算的安全风险法律规制探究[D].北京邮电大学,2024.DOI:10.26969/d.cnki.gbydu.2024.001532.</w:t>
      </w:r>
    </w:p>
    <w:p w14:paraId="1E0F4E86" w14:textId="12AA7191" w:rsidR="00E35EFF" w:rsidRPr="007069E5" w:rsidRDefault="00E35EFF" w:rsidP="007069E5">
      <w:pPr>
        <w:pStyle w:val="aa"/>
        <w:numPr>
          <w:ilvl w:val="0"/>
          <w:numId w:val="45"/>
        </w:numPr>
        <w:spacing w:line="320" w:lineRule="exact"/>
        <w:ind w:firstLineChars="0"/>
        <w:rPr>
          <w:rFonts w:ascii="宋体" w:hAnsi="宋体" w:hint="eastAsia"/>
          <w:sz w:val="18"/>
          <w:szCs w:val="18"/>
        </w:rPr>
      </w:pPr>
      <w:r w:rsidRPr="00E35EFF">
        <w:rPr>
          <w:rFonts w:ascii="宋体" w:hAnsi="宋体" w:hint="eastAsia"/>
          <w:sz w:val="18"/>
          <w:szCs w:val="18"/>
        </w:rPr>
        <w:t>王枳童.物联网背景下个人信息安全的法律保护研究[D].大连海洋大学,2024.DOI:10.27821/d.cnki.gdlhy.2024.000340.</w:t>
      </w:r>
    </w:p>
    <w:p w14:paraId="4941EC60" w14:textId="77777777" w:rsidR="008A2076" w:rsidRPr="00531CAB" w:rsidRDefault="008A2076" w:rsidP="00E05849">
      <w:pPr>
        <w:spacing w:line="300" w:lineRule="auto"/>
        <w:ind w:firstLineChars="200" w:firstLine="480"/>
        <w:rPr>
          <w:rFonts w:ascii="宋体" w:hAnsi="宋体" w:hint="eastAsia"/>
          <w:sz w:val="24"/>
        </w:rPr>
      </w:pPr>
    </w:p>
    <w:sectPr w:rsidR="008A2076" w:rsidRPr="00531CAB" w:rsidSect="00645D34">
      <w:headerReference w:type="default" r:id="rId19"/>
      <w:pgSz w:w="11907" w:h="16840" w:code="9"/>
      <w:pgMar w:top="1418" w:right="1134" w:bottom="1418" w:left="1418" w:header="964" w:footer="964"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D3299" w14:textId="77777777" w:rsidR="005627A7" w:rsidRDefault="005627A7">
      <w:r>
        <w:separator/>
      </w:r>
    </w:p>
  </w:endnote>
  <w:endnote w:type="continuationSeparator" w:id="0">
    <w:p w14:paraId="280A7549" w14:textId="77777777" w:rsidR="005627A7" w:rsidRDefault="00562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2A2C7" w14:textId="77777777" w:rsidR="00D91F09" w:rsidRDefault="00D91F09" w:rsidP="00A27F6A">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ADBA169" w14:textId="77777777" w:rsidR="00D91F09" w:rsidRDefault="00D91F09" w:rsidP="00D91F0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767A5" w14:textId="77777777" w:rsidR="00D91F09" w:rsidRPr="00680EF5" w:rsidRDefault="00D91F09" w:rsidP="00680EF5">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D4957" w14:textId="77777777" w:rsidR="00101934" w:rsidRPr="00680EF5" w:rsidRDefault="00101934" w:rsidP="00680EF5">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B7FED" w14:textId="77777777" w:rsidR="00436220" w:rsidRPr="00E124E4" w:rsidRDefault="00436220" w:rsidP="004618E9">
    <w:pPr>
      <w:pStyle w:val="a5"/>
      <w:jc w:val="center"/>
      <w:rPr>
        <w:sz w:val="21"/>
        <w:szCs w:val="21"/>
      </w:rPr>
    </w:pPr>
    <w:r w:rsidRPr="00E124E4">
      <w:rPr>
        <w:rStyle w:val="a6"/>
        <w:sz w:val="21"/>
        <w:szCs w:val="21"/>
      </w:rPr>
      <w:fldChar w:fldCharType="begin"/>
    </w:r>
    <w:r w:rsidRPr="00E124E4">
      <w:rPr>
        <w:rStyle w:val="a6"/>
        <w:sz w:val="21"/>
        <w:szCs w:val="21"/>
      </w:rPr>
      <w:instrText xml:space="preserve"> PAGE </w:instrText>
    </w:r>
    <w:r w:rsidRPr="00E124E4">
      <w:rPr>
        <w:rStyle w:val="a6"/>
        <w:sz w:val="21"/>
        <w:szCs w:val="21"/>
      </w:rPr>
      <w:fldChar w:fldCharType="separate"/>
    </w:r>
    <w:r w:rsidR="00890EAE">
      <w:rPr>
        <w:rStyle w:val="a6"/>
        <w:noProof/>
        <w:sz w:val="21"/>
        <w:szCs w:val="21"/>
      </w:rPr>
      <w:t>II</w:t>
    </w:r>
    <w:r w:rsidRPr="00E124E4">
      <w:rPr>
        <w:rStyle w:val="a6"/>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D6FF9" w14:textId="77777777" w:rsidR="005627A7" w:rsidRDefault="005627A7">
      <w:r>
        <w:separator/>
      </w:r>
    </w:p>
  </w:footnote>
  <w:footnote w:type="continuationSeparator" w:id="0">
    <w:p w14:paraId="07851CCA" w14:textId="77777777" w:rsidR="005627A7" w:rsidRDefault="00562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8C8B7" w14:textId="1BFC15A7" w:rsidR="00760F0D" w:rsidRPr="00760F0D" w:rsidRDefault="00760F0D" w:rsidP="009D6DB6">
    <w:pPr>
      <w:jc w:val="left"/>
      <w:rPr>
        <w:rFonts w:ascii="微软雅黑" w:eastAsia="微软雅黑" w:hAnsi="微软雅黑" w:hint="eastAsia"/>
        <w:b/>
        <w:spacing w:val="30"/>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BC0F4" w14:textId="77777777" w:rsidR="00101934" w:rsidRPr="002518D3" w:rsidRDefault="00101934">
    <w:pPr>
      <w:pStyle w:val="a4"/>
      <w:rPr>
        <w:sz w:val="21"/>
        <w:szCs w:val="21"/>
      </w:rPr>
    </w:pPr>
    <w:r w:rsidRPr="002518D3">
      <w:rPr>
        <w:rFonts w:hint="eastAsia"/>
        <w:sz w:val="21"/>
        <w:szCs w:val="21"/>
      </w:rPr>
      <w:t>目</w:t>
    </w:r>
    <w:r>
      <w:rPr>
        <w:rFonts w:hint="eastAsia"/>
        <w:sz w:val="21"/>
        <w:szCs w:val="21"/>
      </w:rPr>
      <w:t xml:space="preserve">  </w:t>
    </w:r>
    <w:r w:rsidRPr="002518D3">
      <w:rPr>
        <w:rFonts w:hint="eastAsia"/>
        <w:sz w:val="21"/>
        <w:szCs w:val="21"/>
      </w:rPr>
      <w:t>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43D0D" w14:textId="77777777" w:rsidR="00436220" w:rsidRPr="001E4571" w:rsidRDefault="00436220">
    <w:pPr>
      <w:pStyle w:val="a4"/>
      <w:rPr>
        <w:sz w:val="21"/>
        <w:szCs w:val="21"/>
      </w:rPr>
    </w:pPr>
    <w:r w:rsidRPr="001E4571">
      <w:rPr>
        <w:rFonts w:hint="eastAsia"/>
        <w:sz w:val="21"/>
        <w:szCs w:val="21"/>
      </w:rPr>
      <w:t>摘</w:t>
    </w:r>
    <w:r w:rsidR="00342D0E">
      <w:rPr>
        <w:rFonts w:hint="eastAsia"/>
        <w:sz w:val="21"/>
        <w:szCs w:val="21"/>
      </w:rPr>
      <w:t xml:space="preserve">  </w:t>
    </w:r>
    <w:r w:rsidRPr="001E4571">
      <w:rPr>
        <w:rFonts w:hint="eastAsia"/>
        <w:sz w:val="21"/>
        <w:szCs w:val="21"/>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F24A6" w14:textId="77777777" w:rsidR="00436220" w:rsidRPr="00D452B6" w:rsidRDefault="00436220">
    <w:pPr>
      <w:pStyle w:val="a4"/>
      <w:rPr>
        <w:sz w:val="21"/>
        <w:szCs w:val="21"/>
      </w:rPr>
    </w:pPr>
    <w:r w:rsidRPr="00D452B6">
      <w:rPr>
        <w:rFonts w:hint="eastAsia"/>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DBF86" w14:textId="77777777" w:rsidR="008A2076" w:rsidRPr="002518D3" w:rsidRDefault="008A2076">
    <w:pPr>
      <w:pStyle w:val="a4"/>
      <w:rPr>
        <w:sz w:val="21"/>
        <w:szCs w:val="21"/>
      </w:rPr>
    </w:pPr>
    <w:r>
      <w:rPr>
        <w:rFonts w:hint="eastAsia"/>
        <w:sz w:val="21"/>
        <w:szCs w:val="21"/>
      </w:rPr>
      <w:t>附</w:t>
    </w:r>
    <w:r>
      <w:rPr>
        <w:rFonts w:hint="eastAsia"/>
        <w:sz w:val="21"/>
        <w:szCs w:val="21"/>
      </w:rPr>
      <w:t xml:space="preserve">  </w:t>
    </w:r>
    <w:r>
      <w:rPr>
        <w:rFonts w:hint="eastAsia"/>
        <w:sz w:val="21"/>
        <w:szCs w:val="21"/>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9487D"/>
    <w:multiLevelType w:val="hybridMultilevel"/>
    <w:tmpl w:val="3C84F25C"/>
    <w:lvl w:ilvl="0" w:tplc="9B2ED8F4">
      <w:start w:val="1"/>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DE27F8"/>
    <w:multiLevelType w:val="multilevel"/>
    <w:tmpl w:val="0666D2B0"/>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0ADB2808"/>
    <w:multiLevelType w:val="multilevel"/>
    <w:tmpl w:val="1CC2A47C"/>
    <w:lvl w:ilvl="0">
      <w:start w:val="2"/>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0B2E1B1A"/>
    <w:multiLevelType w:val="multilevel"/>
    <w:tmpl w:val="BFE8C91C"/>
    <w:lvl w:ilvl="0">
      <w:start w:val="3"/>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15:restartNumberingAfterBreak="0">
    <w:nsid w:val="0D8E3CAE"/>
    <w:multiLevelType w:val="multilevel"/>
    <w:tmpl w:val="B09A6F1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13D577DB"/>
    <w:multiLevelType w:val="multilevel"/>
    <w:tmpl w:val="0666D2B0"/>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17473CF1"/>
    <w:multiLevelType w:val="multilevel"/>
    <w:tmpl w:val="2DD0F7E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794"/>
        </w:tabs>
        <w:ind w:left="794" w:hanging="794"/>
      </w:pPr>
      <w:rPr>
        <w:rFonts w:hint="eastAsia"/>
      </w:rPr>
    </w:lvl>
    <w:lvl w:ilvl="2">
      <w:start w:val="1"/>
      <w:numFmt w:val="decimal"/>
      <w:lvlText w:val="%1.%2.%3"/>
      <w:lvlJc w:val="left"/>
      <w:pPr>
        <w:tabs>
          <w:tab w:val="num" w:pos="964"/>
        </w:tabs>
        <w:ind w:left="964" w:hanging="964"/>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15:restartNumberingAfterBreak="0">
    <w:nsid w:val="22CF19E0"/>
    <w:multiLevelType w:val="multilevel"/>
    <w:tmpl w:val="87A680D8"/>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851"/>
        </w:tabs>
        <w:ind w:left="851" w:hanging="851"/>
      </w:pPr>
      <w:rPr>
        <w:rFonts w:hint="eastAsia"/>
      </w:rPr>
    </w:lvl>
    <w:lvl w:ilvl="2">
      <w:start w:val="1"/>
      <w:numFmt w:val="decimal"/>
      <w:lvlText w:val="%1.%2.%3"/>
      <w:lvlJc w:val="left"/>
      <w:pPr>
        <w:tabs>
          <w:tab w:val="num" w:pos="0"/>
        </w:tabs>
        <w:ind w:left="1418" w:hanging="1418"/>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15:restartNumberingAfterBreak="0">
    <w:nsid w:val="2D81666E"/>
    <w:multiLevelType w:val="multilevel"/>
    <w:tmpl w:val="C05C0DDA"/>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871"/>
        </w:tabs>
        <w:ind w:left="1871" w:hanging="1871"/>
      </w:pPr>
      <w:rPr>
        <w:rFonts w:hint="eastAsia"/>
      </w:rPr>
    </w:lvl>
    <w:lvl w:ilvl="2">
      <w:start w:val="1"/>
      <w:numFmt w:val="decimal"/>
      <w:lvlText w:val="%1.%2.%3"/>
      <w:lvlJc w:val="left"/>
      <w:pPr>
        <w:tabs>
          <w:tab w:val="num" w:pos="0"/>
        </w:tabs>
        <w:ind w:left="1418" w:hanging="1418"/>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9" w15:restartNumberingAfterBreak="0">
    <w:nsid w:val="320D46E0"/>
    <w:multiLevelType w:val="multilevel"/>
    <w:tmpl w:val="B32E6C1C"/>
    <w:lvl w:ilvl="0">
      <w:start w:val="1"/>
      <w:numFmt w:val="decimal"/>
      <w:lvlText w:val="第 %1 章"/>
      <w:lvlJc w:val="left"/>
      <w:pPr>
        <w:tabs>
          <w:tab w:val="num" w:pos="1080"/>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10" w15:restartNumberingAfterBreak="0">
    <w:nsid w:val="33796408"/>
    <w:multiLevelType w:val="multilevel"/>
    <w:tmpl w:val="958EE508"/>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11" w15:restartNumberingAfterBreak="0">
    <w:nsid w:val="3A004A17"/>
    <w:multiLevelType w:val="multilevel"/>
    <w:tmpl w:val="0884044A"/>
    <w:lvl w:ilvl="0">
      <w:start w:val="1"/>
      <w:numFmt w:val="chineseCountingThousand"/>
      <w:lvlText w:val="%1、"/>
      <w:lvlJc w:val="left"/>
      <w:pPr>
        <w:tabs>
          <w:tab w:val="num" w:pos="1080"/>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12" w15:restartNumberingAfterBreak="0">
    <w:nsid w:val="43026223"/>
    <w:multiLevelType w:val="multilevel"/>
    <w:tmpl w:val="958EE508"/>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13" w15:restartNumberingAfterBreak="0">
    <w:nsid w:val="494F27B8"/>
    <w:multiLevelType w:val="multilevel"/>
    <w:tmpl w:val="0666D2B0"/>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15:restartNumberingAfterBreak="0">
    <w:nsid w:val="4B567542"/>
    <w:multiLevelType w:val="multilevel"/>
    <w:tmpl w:val="0884044A"/>
    <w:lvl w:ilvl="0">
      <w:start w:val="1"/>
      <w:numFmt w:val="chineseCountingThousand"/>
      <w:lvlText w:val="%1、"/>
      <w:lvlJc w:val="left"/>
      <w:pPr>
        <w:tabs>
          <w:tab w:val="num" w:pos="1080"/>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15" w15:restartNumberingAfterBreak="0">
    <w:nsid w:val="59FB2C41"/>
    <w:multiLevelType w:val="multilevel"/>
    <w:tmpl w:val="896A3572"/>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34"/>
        </w:tabs>
        <w:ind w:left="1134" w:hanging="1134"/>
      </w:pPr>
      <w:rPr>
        <w:rFonts w:hint="eastAsia"/>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6" w15:restartNumberingAfterBreak="0">
    <w:nsid w:val="612B7170"/>
    <w:multiLevelType w:val="multilevel"/>
    <w:tmpl w:val="21981D96"/>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247"/>
        </w:tabs>
        <w:ind w:left="1247" w:hanging="1247"/>
      </w:pPr>
      <w:rPr>
        <w:rFonts w:hint="eastAsia"/>
      </w:rPr>
    </w:lvl>
    <w:lvl w:ilvl="2">
      <w:start w:val="1"/>
      <w:numFmt w:val="decimal"/>
      <w:lvlText w:val="%1.%2.%3"/>
      <w:lvlJc w:val="left"/>
      <w:pPr>
        <w:tabs>
          <w:tab w:val="num" w:pos="1247"/>
        </w:tabs>
        <w:ind w:left="1247" w:hanging="1247"/>
      </w:pPr>
      <w:rPr>
        <w:rFonts w:hint="eastAsia"/>
      </w:rPr>
    </w:lvl>
    <w:lvl w:ilvl="3">
      <w:start w:val="1"/>
      <w:numFmt w:val="decimal"/>
      <w:lvlText w:val="%1.%2.%3.%4"/>
      <w:lvlJc w:val="left"/>
      <w:pPr>
        <w:tabs>
          <w:tab w:val="num" w:pos="1247"/>
        </w:tabs>
        <w:ind w:left="1247" w:hanging="1247"/>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62454383"/>
    <w:multiLevelType w:val="multilevel"/>
    <w:tmpl w:val="4C386CD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8" w15:restartNumberingAfterBreak="0">
    <w:nsid w:val="69B763C7"/>
    <w:multiLevelType w:val="multilevel"/>
    <w:tmpl w:val="1CC2A47C"/>
    <w:lvl w:ilvl="0">
      <w:start w:val="2"/>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9" w15:restartNumberingAfterBreak="0">
    <w:nsid w:val="6BB131A0"/>
    <w:multiLevelType w:val="multilevel"/>
    <w:tmpl w:val="6DD29B74"/>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0"/>
        </w:tabs>
        <w:ind w:left="992" w:hanging="992"/>
      </w:pPr>
      <w:rPr>
        <w:rFonts w:hint="eastAsia"/>
      </w:rPr>
    </w:lvl>
    <w:lvl w:ilvl="2">
      <w:start w:val="1"/>
      <w:numFmt w:val="decimal"/>
      <w:lvlText w:val="%1.%2.%3"/>
      <w:lvlJc w:val="left"/>
      <w:pPr>
        <w:tabs>
          <w:tab w:val="num" w:pos="0"/>
        </w:tabs>
        <w:ind w:left="1418" w:hanging="1418"/>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0" w15:restartNumberingAfterBreak="0">
    <w:nsid w:val="72E6254E"/>
    <w:multiLevelType w:val="multilevel"/>
    <w:tmpl w:val="958EE508"/>
    <w:lvl w:ilvl="0">
      <w:start w:val="1"/>
      <w:numFmt w:val="decimal"/>
      <w:pStyle w:val="1"/>
      <w:lvlText w:val="%1"/>
      <w:lvlJc w:val="left"/>
      <w:pPr>
        <w:tabs>
          <w:tab w:val="num" w:pos="567"/>
        </w:tabs>
        <w:ind w:left="0" w:firstLine="0"/>
      </w:pPr>
      <w:rPr>
        <w:rFonts w:hint="eastAsia"/>
      </w:rPr>
    </w:lvl>
    <w:lvl w:ilvl="1">
      <w:start w:val="1"/>
      <w:numFmt w:val="decimal"/>
      <w:lvlRestart w:val="0"/>
      <w:pStyle w:val="2"/>
      <w:lvlText w:val="%1.%2"/>
      <w:lvlJc w:val="left"/>
      <w:pPr>
        <w:tabs>
          <w:tab w:val="num" w:pos="360"/>
        </w:tabs>
        <w:ind w:left="0" w:firstLine="0"/>
      </w:pPr>
      <w:rPr>
        <w:rFonts w:ascii="Times New Roman" w:eastAsia="宋体" w:hAnsi="Times New Roman" w:hint="default"/>
        <w:sz w:val="24"/>
      </w:rPr>
    </w:lvl>
    <w:lvl w:ilvl="2">
      <w:start w:val="1"/>
      <w:numFmt w:val="decimal"/>
      <w:pStyle w:val="3"/>
      <w:lvlText w:val="%1.%2.%3"/>
      <w:lvlJc w:val="left"/>
      <w:pPr>
        <w:tabs>
          <w:tab w:val="num" w:pos="1008"/>
        </w:tabs>
        <w:ind w:left="720" w:hanging="432"/>
      </w:pPr>
      <w:rPr>
        <w:rFonts w:ascii="Times New Roman" w:eastAsia="宋体" w:hAnsi="Times New Roman" w:hint="default"/>
        <w:sz w:val="24"/>
      </w:rPr>
    </w:lvl>
    <w:lvl w:ilvl="3">
      <w:start w:val="1"/>
      <w:numFmt w:val="decimal"/>
      <w:pStyle w:val="4"/>
      <w:lvlText w:val="%1.%2.%3.%4"/>
      <w:lvlJc w:val="left"/>
      <w:pPr>
        <w:tabs>
          <w:tab w:val="num" w:pos="1440"/>
        </w:tabs>
        <w:ind w:left="737" w:hanging="17"/>
      </w:pPr>
      <w:rPr>
        <w:rFonts w:ascii="Times New Roman" w:eastAsia="宋体" w:hAnsi="Times New Roman" w:hint="default"/>
        <w:sz w:val="24"/>
      </w:rPr>
    </w:lvl>
    <w:lvl w:ilvl="4">
      <w:start w:val="1"/>
      <w:numFmt w:val="decimal"/>
      <w:pStyle w:val="5"/>
      <w:lvlText w:val="%5)"/>
      <w:lvlJc w:val="left"/>
      <w:pPr>
        <w:tabs>
          <w:tab w:val="num" w:pos="1008"/>
        </w:tabs>
        <w:ind w:left="1008" w:hanging="432"/>
      </w:pPr>
      <w:rPr>
        <w:rFonts w:hint="eastAsia"/>
      </w:rPr>
    </w:lvl>
    <w:lvl w:ilvl="5">
      <w:start w:val="1"/>
      <w:numFmt w:val="lowerLetter"/>
      <w:pStyle w:val="6"/>
      <w:lvlText w:val="%6)"/>
      <w:lvlJc w:val="left"/>
      <w:pPr>
        <w:tabs>
          <w:tab w:val="num" w:pos="1152"/>
        </w:tabs>
        <w:ind w:left="1152" w:hanging="432"/>
      </w:pPr>
      <w:rPr>
        <w:rFonts w:hint="eastAsia"/>
      </w:rPr>
    </w:lvl>
    <w:lvl w:ilvl="6">
      <w:start w:val="1"/>
      <w:numFmt w:val="lowerRoman"/>
      <w:pStyle w:val="7"/>
      <w:lvlText w:val="%7)"/>
      <w:lvlJc w:val="right"/>
      <w:pPr>
        <w:tabs>
          <w:tab w:val="num" w:pos="1296"/>
        </w:tabs>
        <w:ind w:left="1296" w:hanging="288"/>
      </w:pPr>
      <w:rPr>
        <w:rFonts w:hint="eastAsia"/>
      </w:rPr>
    </w:lvl>
    <w:lvl w:ilvl="7">
      <w:start w:val="1"/>
      <w:numFmt w:val="lowerLetter"/>
      <w:pStyle w:val="8"/>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21" w15:restartNumberingAfterBreak="0">
    <w:nsid w:val="73A67227"/>
    <w:multiLevelType w:val="multilevel"/>
    <w:tmpl w:val="0666D2B0"/>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2" w15:restartNumberingAfterBreak="0">
    <w:nsid w:val="74162E7F"/>
    <w:multiLevelType w:val="multilevel"/>
    <w:tmpl w:val="B32E6C1C"/>
    <w:lvl w:ilvl="0">
      <w:start w:val="1"/>
      <w:numFmt w:val="decimal"/>
      <w:lvlText w:val="第 %1 章"/>
      <w:lvlJc w:val="left"/>
      <w:pPr>
        <w:tabs>
          <w:tab w:val="num" w:pos="1080"/>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23" w15:restartNumberingAfterBreak="0">
    <w:nsid w:val="77DC00B7"/>
    <w:multiLevelType w:val="multilevel"/>
    <w:tmpl w:val="42E82458"/>
    <w:lvl w:ilvl="0">
      <w:start w:val="1"/>
      <w:numFmt w:val="chineseCountingThousand"/>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24" w15:restartNumberingAfterBreak="0">
    <w:nsid w:val="7D3F1C08"/>
    <w:multiLevelType w:val="multilevel"/>
    <w:tmpl w:val="42E82458"/>
    <w:lvl w:ilvl="0">
      <w:start w:val="1"/>
      <w:numFmt w:val="chineseCountingThousand"/>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num w:numId="1" w16cid:durableId="269894094">
    <w:abstractNumId w:val="20"/>
  </w:num>
  <w:num w:numId="2" w16cid:durableId="856315295">
    <w:abstractNumId w:val="9"/>
  </w:num>
  <w:num w:numId="3" w16cid:durableId="13922632">
    <w:abstractNumId w:val="22"/>
  </w:num>
  <w:num w:numId="4" w16cid:durableId="443697029">
    <w:abstractNumId w:val="11"/>
  </w:num>
  <w:num w:numId="5" w16cid:durableId="80954955">
    <w:abstractNumId w:val="14"/>
  </w:num>
  <w:num w:numId="6" w16cid:durableId="1925603282">
    <w:abstractNumId w:val="24"/>
  </w:num>
  <w:num w:numId="7" w16cid:durableId="1467351702">
    <w:abstractNumId w:val="17"/>
  </w:num>
  <w:num w:numId="8" w16cid:durableId="1469738517">
    <w:abstractNumId w:val="4"/>
  </w:num>
  <w:num w:numId="9" w16cid:durableId="1567884063">
    <w:abstractNumId w:val="19"/>
  </w:num>
  <w:num w:numId="10" w16cid:durableId="1958828467">
    <w:abstractNumId w:val="8"/>
  </w:num>
  <w:num w:numId="11" w16cid:durableId="1973170767">
    <w:abstractNumId w:val="7"/>
  </w:num>
  <w:num w:numId="12" w16cid:durableId="933126502">
    <w:abstractNumId w:val="16"/>
  </w:num>
  <w:num w:numId="13" w16cid:durableId="1530216065">
    <w:abstractNumId w:val="20"/>
  </w:num>
  <w:num w:numId="14" w16cid:durableId="361564226">
    <w:abstractNumId w:val="15"/>
  </w:num>
  <w:num w:numId="15" w16cid:durableId="123432144">
    <w:abstractNumId w:val="6"/>
  </w:num>
  <w:num w:numId="16" w16cid:durableId="957179618">
    <w:abstractNumId w:val="13"/>
  </w:num>
  <w:num w:numId="17" w16cid:durableId="774981078">
    <w:abstractNumId w:val="2"/>
  </w:num>
  <w:num w:numId="18" w16cid:durableId="1896813675">
    <w:abstractNumId w:val="18"/>
  </w:num>
  <w:num w:numId="19" w16cid:durableId="242447090">
    <w:abstractNumId w:val="3"/>
  </w:num>
  <w:num w:numId="20" w16cid:durableId="264532676">
    <w:abstractNumId w:val="20"/>
  </w:num>
  <w:num w:numId="21" w16cid:durableId="467630770">
    <w:abstractNumId w:val="5"/>
  </w:num>
  <w:num w:numId="22" w16cid:durableId="1122119045">
    <w:abstractNumId w:val="1"/>
  </w:num>
  <w:num w:numId="23" w16cid:durableId="370156512">
    <w:abstractNumId w:val="23"/>
  </w:num>
  <w:num w:numId="24" w16cid:durableId="325404474">
    <w:abstractNumId w:val="20"/>
  </w:num>
  <w:num w:numId="25" w16cid:durableId="847258931">
    <w:abstractNumId w:val="20"/>
  </w:num>
  <w:num w:numId="26" w16cid:durableId="1138647214">
    <w:abstractNumId w:val="20"/>
  </w:num>
  <w:num w:numId="27" w16cid:durableId="969167144">
    <w:abstractNumId w:val="20"/>
  </w:num>
  <w:num w:numId="28" w16cid:durableId="627007028">
    <w:abstractNumId w:val="20"/>
  </w:num>
  <w:num w:numId="29" w16cid:durableId="984889709">
    <w:abstractNumId w:val="20"/>
  </w:num>
  <w:num w:numId="30" w16cid:durableId="949361295">
    <w:abstractNumId w:val="10"/>
  </w:num>
  <w:num w:numId="31" w16cid:durableId="133178215">
    <w:abstractNumId w:val="21"/>
  </w:num>
  <w:num w:numId="32" w16cid:durableId="1718703272">
    <w:abstractNumId w:val="20"/>
  </w:num>
  <w:num w:numId="33" w16cid:durableId="2060082650">
    <w:abstractNumId w:val="20"/>
  </w:num>
  <w:num w:numId="34" w16cid:durableId="1258637637">
    <w:abstractNumId w:val="12"/>
  </w:num>
  <w:num w:numId="35" w16cid:durableId="848329306">
    <w:abstractNumId w:val="20"/>
  </w:num>
  <w:num w:numId="36" w16cid:durableId="869877859">
    <w:abstractNumId w:val="20"/>
  </w:num>
  <w:num w:numId="37" w16cid:durableId="885989642">
    <w:abstractNumId w:val="20"/>
  </w:num>
  <w:num w:numId="38" w16cid:durableId="870918591">
    <w:abstractNumId w:val="20"/>
  </w:num>
  <w:num w:numId="39" w16cid:durableId="1099326419">
    <w:abstractNumId w:val="20"/>
  </w:num>
  <w:num w:numId="40" w16cid:durableId="1405032737">
    <w:abstractNumId w:val="20"/>
  </w:num>
  <w:num w:numId="41" w16cid:durableId="782307201">
    <w:abstractNumId w:val="20"/>
  </w:num>
  <w:num w:numId="42" w16cid:durableId="1824733321">
    <w:abstractNumId w:val="20"/>
  </w:num>
  <w:num w:numId="43" w16cid:durableId="2096047304">
    <w:abstractNumId w:val="20"/>
  </w:num>
  <w:num w:numId="44" w16cid:durableId="976495250">
    <w:abstractNumId w:val="20"/>
  </w:num>
  <w:num w:numId="45" w16cid:durableId="164037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09"/>
    <w:rsid w:val="000030B0"/>
    <w:rsid w:val="00006C2F"/>
    <w:rsid w:val="000134F8"/>
    <w:rsid w:val="00050ADE"/>
    <w:rsid w:val="00095EE6"/>
    <w:rsid w:val="000B43C2"/>
    <w:rsid w:val="000B6347"/>
    <w:rsid w:val="000C2123"/>
    <w:rsid w:val="000D5F47"/>
    <w:rsid w:val="00101934"/>
    <w:rsid w:val="00115397"/>
    <w:rsid w:val="00132D6E"/>
    <w:rsid w:val="001343C0"/>
    <w:rsid w:val="0015423A"/>
    <w:rsid w:val="0017645A"/>
    <w:rsid w:val="00184555"/>
    <w:rsid w:val="00197C1A"/>
    <w:rsid w:val="001A4865"/>
    <w:rsid w:val="001E4571"/>
    <w:rsid w:val="001F4163"/>
    <w:rsid w:val="00211BE1"/>
    <w:rsid w:val="00223600"/>
    <w:rsid w:val="002518D3"/>
    <w:rsid w:val="0025220E"/>
    <w:rsid w:val="0025273C"/>
    <w:rsid w:val="002675B1"/>
    <w:rsid w:val="00285006"/>
    <w:rsid w:val="002A37F1"/>
    <w:rsid w:val="002B7C02"/>
    <w:rsid w:val="002E0ED6"/>
    <w:rsid w:val="003113A4"/>
    <w:rsid w:val="003153C0"/>
    <w:rsid w:val="003267F2"/>
    <w:rsid w:val="00342D0E"/>
    <w:rsid w:val="00354BA8"/>
    <w:rsid w:val="00400029"/>
    <w:rsid w:val="0040362B"/>
    <w:rsid w:val="00410E4E"/>
    <w:rsid w:val="00416926"/>
    <w:rsid w:val="00436220"/>
    <w:rsid w:val="0043697B"/>
    <w:rsid w:val="004618E9"/>
    <w:rsid w:val="00464946"/>
    <w:rsid w:val="00484344"/>
    <w:rsid w:val="00496EBD"/>
    <w:rsid w:val="004B36A3"/>
    <w:rsid w:val="004C06A5"/>
    <w:rsid w:val="004C10EA"/>
    <w:rsid w:val="004E1EB5"/>
    <w:rsid w:val="004F74A2"/>
    <w:rsid w:val="00531CAB"/>
    <w:rsid w:val="00533F8B"/>
    <w:rsid w:val="00561C4B"/>
    <w:rsid w:val="005627A7"/>
    <w:rsid w:val="005B6287"/>
    <w:rsid w:val="005C5EF5"/>
    <w:rsid w:val="00645D34"/>
    <w:rsid w:val="00680EF5"/>
    <w:rsid w:val="006A76D9"/>
    <w:rsid w:val="006A772B"/>
    <w:rsid w:val="0070008D"/>
    <w:rsid w:val="007069E5"/>
    <w:rsid w:val="007079C4"/>
    <w:rsid w:val="00724951"/>
    <w:rsid w:val="00752F36"/>
    <w:rsid w:val="00760F0D"/>
    <w:rsid w:val="00775237"/>
    <w:rsid w:val="007E1BBA"/>
    <w:rsid w:val="007F7D15"/>
    <w:rsid w:val="00817380"/>
    <w:rsid w:val="00873B66"/>
    <w:rsid w:val="00890EAE"/>
    <w:rsid w:val="008A2076"/>
    <w:rsid w:val="008C6660"/>
    <w:rsid w:val="00973C8F"/>
    <w:rsid w:val="00982109"/>
    <w:rsid w:val="009B7920"/>
    <w:rsid w:val="009D07D9"/>
    <w:rsid w:val="009D6DB6"/>
    <w:rsid w:val="00A10C86"/>
    <w:rsid w:val="00A27F6A"/>
    <w:rsid w:val="00A417A9"/>
    <w:rsid w:val="00A600B4"/>
    <w:rsid w:val="00A716E5"/>
    <w:rsid w:val="00AD43BF"/>
    <w:rsid w:val="00AE7480"/>
    <w:rsid w:val="00AF41DC"/>
    <w:rsid w:val="00B27AB3"/>
    <w:rsid w:val="00BE4ED4"/>
    <w:rsid w:val="00C0347E"/>
    <w:rsid w:val="00C3077F"/>
    <w:rsid w:val="00C37C63"/>
    <w:rsid w:val="00C54036"/>
    <w:rsid w:val="00C73A3B"/>
    <w:rsid w:val="00C80483"/>
    <w:rsid w:val="00C90F16"/>
    <w:rsid w:val="00CC6293"/>
    <w:rsid w:val="00CE7E03"/>
    <w:rsid w:val="00D037DE"/>
    <w:rsid w:val="00D066D9"/>
    <w:rsid w:val="00D0748A"/>
    <w:rsid w:val="00D452B6"/>
    <w:rsid w:val="00D766BF"/>
    <w:rsid w:val="00D915FA"/>
    <w:rsid w:val="00D91F09"/>
    <w:rsid w:val="00DE002D"/>
    <w:rsid w:val="00E05849"/>
    <w:rsid w:val="00E124E4"/>
    <w:rsid w:val="00E1655B"/>
    <w:rsid w:val="00E35EFF"/>
    <w:rsid w:val="00E41F0C"/>
    <w:rsid w:val="00E47E75"/>
    <w:rsid w:val="00E823F5"/>
    <w:rsid w:val="00E91764"/>
    <w:rsid w:val="00EB4D65"/>
    <w:rsid w:val="00ED456A"/>
    <w:rsid w:val="00ED4685"/>
    <w:rsid w:val="00EF0841"/>
    <w:rsid w:val="00EF2658"/>
    <w:rsid w:val="00EF2FBC"/>
    <w:rsid w:val="00F107A2"/>
    <w:rsid w:val="00F146C9"/>
    <w:rsid w:val="00F30145"/>
    <w:rsid w:val="00F33430"/>
    <w:rsid w:val="00F54D53"/>
    <w:rsid w:val="00F5561E"/>
    <w:rsid w:val="00FE4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65208F"/>
  <w15:chartTrackingRefBased/>
  <w15:docId w15:val="{43A00090-B6FC-4CD5-B048-9D1CBEF6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D91F09"/>
    <w:pPr>
      <w:keepNext/>
      <w:keepLines/>
      <w:numPr>
        <w:numId w:val="1"/>
      </w:numPr>
      <w:spacing w:beforeLines="50" w:before="156" w:afterLines="50" w:after="156" w:line="400" w:lineRule="exact"/>
      <w:jc w:val="center"/>
      <w:outlineLvl w:val="0"/>
    </w:pPr>
    <w:rPr>
      <w:rFonts w:eastAsia="黑体"/>
      <w:caps/>
      <w:kern w:val="44"/>
      <w:sz w:val="24"/>
      <w:szCs w:val="44"/>
    </w:rPr>
  </w:style>
  <w:style w:type="paragraph" w:styleId="2">
    <w:name w:val="heading 2"/>
    <w:basedOn w:val="a"/>
    <w:next w:val="a"/>
    <w:qFormat/>
    <w:rsid w:val="00D91F09"/>
    <w:pPr>
      <w:keepNext/>
      <w:keepLines/>
      <w:numPr>
        <w:ilvl w:val="1"/>
        <w:numId w:val="1"/>
      </w:numPr>
      <w:spacing w:beforeLines="50" w:before="156" w:afterLines="50" w:after="156" w:line="400" w:lineRule="exact"/>
      <w:outlineLvl w:val="1"/>
    </w:pPr>
    <w:rPr>
      <w:rFonts w:ascii="Arial" w:eastAsia="黑体" w:hAnsi="Arial"/>
      <w:sz w:val="24"/>
      <w:szCs w:val="32"/>
    </w:rPr>
  </w:style>
  <w:style w:type="paragraph" w:styleId="3">
    <w:name w:val="heading 3"/>
    <w:basedOn w:val="a"/>
    <w:next w:val="a"/>
    <w:qFormat/>
    <w:rsid w:val="00D91F09"/>
    <w:pPr>
      <w:keepNext/>
      <w:keepLines/>
      <w:numPr>
        <w:ilvl w:val="2"/>
        <w:numId w:val="1"/>
      </w:numPr>
      <w:spacing w:beforeLines="50" w:before="156" w:afterLines="50" w:after="156" w:line="400" w:lineRule="exact"/>
      <w:outlineLvl w:val="2"/>
    </w:pPr>
    <w:rPr>
      <w:rFonts w:eastAsia="黑体"/>
      <w:sz w:val="24"/>
      <w:szCs w:val="32"/>
    </w:rPr>
  </w:style>
  <w:style w:type="paragraph" w:styleId="4">
    <w:name w:val="heading 4"/>
    <w:basedOn w:val="a"/>
    <w:next w:val="a"/>
    <w:qFormat/>
    <w:rsid w:val="00D91F09"/>
    <w:pPr>
      <w:keepNext/>
      <w:keepLines/>
      <w:numPr>
        <w:ilvl w:val="3"/>
        <w:numId w:val="1"/>
      </w:numPr>
      <w:spacing w:beforeLines="50" w:before="156" w:afterLines="50" w:after="156" w:line="400" w:lineRule="exact"/>
      <w:outlineLvl w:val="3"/>
    </w:pPr>
    <w:rPr>
      <w:rFonts w:ascii="Arial" w:eastAsia="黑体" w:hAnsi="Arial"/>
      <w:sz w:val="24"/>
      <w:szCs w:val="28"/>
    </w:rPr>
  </w:style>
  <w:style w:type="paragraph" w:styleId="5">
    <w:name w:val="heading 5"/>
    <w:basedOn w:val="a"/>
    <w:next w:val="a"/>
    <w:qFormat/>
    <w:rsid w:val="00D91F09"/>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D91F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D91F09"/>
    <w:pPr>
      <w:keepNext/>
      <w:keepLines/>
      <w:numPr>
        <w:ilvl w:val="6"/>
        <w:numId w:val="1"/>
      </w:numPr>
      <w:spacing w:before="240" w:after="64" w:line="320" w:lineRule="auto"/>
      <w:outlineLvl w:val="6"/>
    </w:pPr>
    <w:rPr>
      <w:b/>
      <w:bCs/>
      <w:sz w:val="24"/>
    </w:rPr>
  </w:style>
  <w:style w:type="paragraph" w:styleId="8">
    <w:name w:val="heading 8"/>
    <w:basedOn w:val="a"/>
    <w:next w:val="a"/>
    <w:qFormat/>
    <w:rsid w:val="00D91F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D91F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spacing w:line="600" w:lineRule="exact"/>
      <w:ind w:leftChars="-50" w:left="-105" w:rightChars="-50" w:right="-105"/>
      <w:jc w:val="center"/>
    </w:pPr>
    <w:rPr>
      <w:rFonts w:ascii="仿宋_GB2312" w:eastAsia="仿宋_GB2312" w:hAnsi="宋体"/>
      <w:sz w:val="30"/>
    </w:rPr>
  </w:style>
  <w:style w:type="paragraph" w:styleId="a4">
    <w:name w:val="header"/>
    <w:basedOn w:val="a"/>
    <w:rsid w:val="00D91F09"/>
    <w:pPr>
      <w:pBdr>
        <w:bottom w:val="single" w:sz="6" w:space="1" w:color="auto"/>
      </w:pBdr>
      <w:tabs>
        <w:tab w:val="center" w:pos="4153"/>
        <w:tab w:val="right" w:pos="8306"/>
      </w:tabs>
      <w:snapToGrid w:val="0"/>
      <w:jc w:val="center"/>
    </w:pPr>
    <w:rPr>
      <w:sz w:val="18"/>
      <w:szCs w:val="18"/>
    </w:rPr>
  </w:style>
  <w:style w:type="paragraph" w:styleId="a5">
    <w:name w:val="footer"/>
    <w:basedOn w:val="a"/>
    <w:rsid w:val="00D91F09"/>
    <w:pPr>
      <w:tabs>
        <w:tab w:val="center" w:pos="4153"/>
        <w:tab w:val="right" w:pos="8306"/>
      </w:tabs>
      <w:snapToGrid w:val="0"/>
      <w:jc w:val="left"/>
    </w:pPr>
    <w:rPr>
      <w:sz w:val="18"/>
      <w:szCs w:val="18"/>
    </w:rPr>
  </w:style>
  <w:style w:type="character" w:styleId="a6">
    <w:name w:val="page number"/>
    <w:basedOn w:val="a0"/>
    <w:rsid w:val="00D91F09"/>
  </w:style>
  <w:style w:type="paragraph" w:customStyle="1" w:styleId="10">
    <w:name w:val="目录 1"/>
    <w:basedOn w:val="a"/>
    <w:next w:val="a"/>
    <w:autoRedefine/>
    <w:semiHidden/>
    <w:rsid w:val="002675B1"/>
    <w:pPr>
      <w:tabs>
        <w:tab w:val="left" w:pos="540"/>
        <w:tab w:val="right" w:leader="dot" w:pos="8777"/>
      </w:tabs>
      <w:spacing w:line="300" w:lineRule="auto"/>
    </w:pPr>
    <w:rPr>
      <w:caps/>
      <w:noProof/>
      <w:sz w:val="24"/>
    </w:rPr>
  </w:style>
  <w:style w:type="paragraph" w:customStyle="1" w:styleId="20">
    <w:name w:val="目录 2"/>
    <w:basedOn w:val="a"/>
    <w:next w:val="a"/>
    <w:autoRedefine/>
    <w:semiHidden/>
    <w:rsid w:val="00A716E5"/>
    <w:pPr>
      <w:tabs>
        <w:tab w:val="left" w:pos="360"/>
        <w:tab w:val="right" w:leader="dot" w:pos="8777"/>
      </w:tabs>
      <w:spacing w:line="300" w:lineRule="auto"/>
      <w:ind w:leftChars="100" w:left="100"/>
    </w:pPr>
    <w:rPr>
      <w:noProof/>
      <w:sz w:val="24"/>
    </w:rPr>
  </w:style>
  <w:style w:type="paragraph" w:customStyle="1" w:styleId="30">
    <w:name w:val="目录 3"/>
    <w:basedOn w:val="a"/>
    <w:next w:val="a"/>
    <w:autoRedefine/>
    <w:semiHidden/>
    <w:rsid w:val="00A716E5"/>
    <w:pPr>
      <w:tabs>
        <w:tab w:val="left" w:pos="900"/>
        <w:tab w:val="right" w:leader="dot" w:pos="8777"/>
      </w:tabs>
      <w:spacing w:line="300" w:lineRule="auto"/>
      <w:ind w:leftChars="200" w:left="200"/>
    </w:pPr>
    <w:rPr>
      <w:noProof/>
      <w:sz w:val="24"/>
    </w:rPr>
  </w:style>
  <w:style w:type="paragraph" w:customStyle="1" w:styleId="40">
    <w:name w:val="目录 4"/>
    <w:basedOn w:val="a"/>
    <w:next w:val="a"/>
    <w:autoRedefine/>
    <w:semiHidden/>
    <w:rsid w:val="00E05849"/>
    <w:pPr>
      <w:spacing w:line="300" w:lineRule="auto"/>
      <w:ind w:leftChars="250" w:left="250"/>
      <w:jc w:val="right"/>
    </w:pPr>
    <w:rPr>
      <w:sz w:val="24"/>
    </w:rPr>
  </w:style>
  <w:style w:type="character" w:styleId="a7">
    <w:name w:val="Hyperlink"/>
    <w:basedOn w:val="a0"/>
    <w:uiPriority w:val="99"/>
    <w:rsid w:val="00D91F09"/>
    <w:rPr>
      <w:color w:val="0000FF"/>
      <w:u w:val="single"/>
    </w:rPr>
  </w:style>
  <w:style w:type="paragraph" w:styleId="a8">
    <w:name w:val="Body Text Indent"/>
    <w:basedOn w:val="a"/>
    <w:rsid w:val="00D91F09"/>
    <w:pPr>
      <w:spacing w:line="440" w:lineRule="exact"/>
      <w:ind w:rightChars="-15" w:right="-31" w:firstLine="2"/>
    </w:pPr>
    <w:rPr>
      <w:rFonts w:ascii="宋体" w:hAnsi="宋体"/>
      <w:sz w:val="24"/>
      <w:szCs w:val="20"/>
    </w:rPr>
  </w:style>
  <w:style w:type="paragraph" w:customStyle="1" w:styleId="1125">
    <w:name w:val="样式 目录 1 + 行距: 多倍行距 1.25 字行"/>
    <w:basedOn w:val="10"/>
    <w:rsid w:val="00CC6293"/>
    <w:rPr>
      <w:rFonts w:cs="宋体"/>
      <w:szCs w:val="20"/>
    </w:rPr>
  </w:style>
  <w:style w:type="paragraph" w:customStyle="1" w:styleId="20505125">
    <w:name w:val="样式 标题 2 + 黑体 小三 居中 段前: 0.5 行 段后: 0.5 行 行距: 多倍行距 1.25 字行"/>
    <w:basedOn w:val="1"/>
    <w:rsid w:val="005C5EF5"/>
    <w:pPr>
      <w:spacing w:before="0" w:after="0" w:line="300" w:lineRule="auto"/>
    </w:pPr>
    <w:rPr>
      <w:rFonts w:ascii="黑体" w:hAnsi="宋体" w:cs="宋体"/>
      <w:sz w:val="30"/>
      <w:szCs w:val="20"/>
    </w:rPr>
  </w:style>
  <w:style w:type="table" w:styleId="a9">
    <w:name w:val="Table Grid"/>
    <w:basedOn w:val="a1"/>
    <w:rsid w:val="00760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73C8F"/>
    <w:pPr>
      <w:ind w:firstLineChars="200" w:firstLine="420"/>
    </w:pPr>
  </w:style>
  <w:style w:type="paragraph" w:styleId="TOC1">
    <w:name w:val="toc 1"/>
    <w:basedOn w:val="a"/>
    <w:next w:val="a"/>
    <w:autoRedefine/>
    <w:uiPriority w:val="39"/>
    <w:rsid w:val="00973C8F"/>
  </w:style>
  <w:style w:type="paragraph" w:styleId="TOC2">
    <w:name w:val="toc 2"/>
    <w:basedOn w:val="a"/>
    <w:next w:val="a"/>
    <w:autoRedefine/>
    <w:uiPriority w:val="39"/>
    <w:rsid w:val="00973C8F"/>
    <w:pPr>
      <w:ind w:leftChars="200" w:left="420"/>
    </w:pPr>
  </w:style>
  <w:style w:type="paragraph" w:styleId="TOC3">
    <w:name w:val="toc 3"/>
    <w:basedOn w:val="a"/>
    <w:next w:val="a"/>
    <w:autoRedefine/>
    <w:uiPriority w:val="39"/>
    <w:rsid w:val="00973C8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02493">
      <w:bodyDiv w:val="1"/>
      <w:marLeft w:val="0"/>
      <w:marRight w:val="0"/>
      <w:marTop w:val="0"/>
      <w:marBottom w:val="0"/>
      <w:divBdr>
        <w:top w:val="none" w:sz="0" w:space="0" w:color="auto"/>
        <w:left w:val="none" w:sz="0" w:space="0" w:color="auto"/>
        <w:bottom w:val="none" w:sz="0" w:space="0" w:color="auto"/>
        <w:right w:val="none" w:sz="0" w:space="0" w:color="auto"/>
      </w:divBdr>
    </w:div>
    <w:div w:id="481502394">
      <w:bodyDiv w:val="1"/>
      <w:marLeft w:val="0"/>
      <w:marRight w:val="0"/>
      <w:marTop w:val="0"/>
      <w:marBottom w:val="0"/>
      <w:divBdr>
        <w:top w:val="none" w:sz="0" w:space="0" w:color="auto"/>
        <w:left w:val="none" w:sz="0" w:space="0" w:color="auto"/>
        <w:bottom w:val="none" w:sz="0" w:space="0" w:color="auto"/>
        <w:right w:val="none" w:sz="0" w:space="0" w:color="auto"/>
      </w:divBdr>
      <w:divsChild>
        <w:div w:id="1058626307">
          <w:marLeft w:val="0"/>
          <w:marRight w:val="0"/>
          <w:marTop w:val="0"/>
          <w:marBottom w:val="0"/>
          <w:divBdr>
            <w:top w:val="none" w:sz="0" w:space="0" w:color="auto"/>
            <w:left w:val="none" w:sz="0" w:space="0" w:color="auto"/>
            <w:bottom w:val="none" w:sz="0" w:space="0" w:color="auto"/>
            <w:right w:val="none" w:sz="0" w:space="0" w:color="auto"/>
          </w:divBdr>
          <w:divsChild>
            <w:div w:id="1595895707">
              <w:marLeft w:val="0"/>
              <w:marRight w:val="0"/>
              <w:marTop w:val="0"/>
              <w:marBottom w:val="0"/>
              <w:divBdr>
                <w:top w:val="none" w:sz="0" w:space="0" w:color="auto"/>
                <w:left w:val="none" w:sz="0" w:space="0" w:color="auto"/>
                <w:bottom w:val="none" w:sz="0" w:space="0" w:color="auto"/>
                <w:right w:val="none" w:sz="0" w:space="0" w:color="auto"/>
              </w:divBdr>
              <w:divsChild>
                <w:div w:id="451171003">
                  <w:marLeft w:val="0"/>
                  <w:marRight w:val="0"/>
                  <w:marTop w:val="0"/>
                  <w:marBottom w:val="0"/>
                  <w:divBdr>
                    <w:top w:val="none" w:sz="0" w:space="0" w:color="auto"/>
                    <w:left w:val="none" w:sz="0" w:space="0" w:color="auto"/>
                    <w:bottom w:val="none" w:sz="0" w:space="0" w:color="auto"/>
                    <w:right w:val="none" w:sz="0" w:space="0" w:color="auto"/>
                  </w:divBdr>
                  <w:divsChild>
                    <w:div w:id="1535343181">
                      <w:marLeft w:val="0"/>
                      <w:marRight w:val="0"/>
                      <w:marTop w:val="0"/>
                      <w:marBottom w:val="0"/>
                      <w:divBdr>
                        <w:top w:val="none" w:sz="0" w:space="0" w:color="auto"/>
                        <w:left w:val="none" w:sz="0" w:space="0" w:color="auto"/>
                        <w:bottom w:val="none" w:sz="0" w:space="0" w:color="auto"/>
                        <w:right w:val="none" w:sz="0" w:space="0" w:color="auto"/>
                      </w:divBdr>
                      <w:divsChild>
                        <w:div w:id="9331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005283">
      <w:bodyDiv w:val="1"/>
      <w:marLeft w:val="0"/>
      <w:marRight w:val="0"/>
      <w:marTop w:val="0"/>
      <w:marBottom w:val="0"/>
      <w:divBdr>
        <w:top w:val="none" w:sz="0" w:space="0" w:color="auto"/>
        <w:left w:val="none" w:sz="0" w:space="0" w:color="auto"/>
        <w:bottom w:val="none" w:sz="0" w:space="0" w:color="auto"/>
        <w:right w:val="none" w:sz="0" w:space="0" w:color="auto"/>
      </w:divBdr>
    </w:div>
    <w:div w:id="14055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9398C-9534-430C-AAFA-4EFF0F3A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1585</Words>
  <Characters>9041</Characters>
  <Application>Microsoft Office Word</Application>
  <DocSecurity>0</DocSecurity>
  <Lines>75</Lines>
  <Paragraphs>21</Paragraphs>
  <ScaleCrop>false</ScaleCrop>
  <Company/>
  <LinksUpToDate>false</LinksUpToDate>
  <CharactersWithSpaces>10605</CharactersWithSpaces>
  <SharedDoc>false</SharedDoc>
  <HLinks>
    <vt:vector size="96" baseType="variant">
      <vt:variant>
        <vt:i4>1441846</vt:i4>
      </vt:variant>
      <vt:variant>
        <vt:i4>92</vt:i4>
      </vt:variant>
      <vt:variant>
        <vt:i4>0</vt:i4>
      </vt:variant>
      <vt:variant>
        <vt:i4>5</vt:i4>
      </vt:variant>
      <vt:variant>
        <vt:lpwstr/>
      </vt:variant>
      <vt:variant>
        <vt:lpwstr>_Toc135054768</vt:lpwstr>
      </vt:variant>
      <vt:variant>
        <vt:i4>1441846</vt:i4>
      </vt:variant>
      <vt:variant>
        <vt:i4>86</vt:i4>
      </vt:variant>
      <vt:variant>
        <vt:i4>0</vt:i4>
      </vt:variant>
      <vt:variant>
        <vt:i4>5</vt:i4>
      </vt:variant>
      <vt:variant>
        <vt:lpwstr/>
      </vt:variant>
      <vt:variant>
        <vt:lpwstr>_Toc135054767</vt:lpwstr>
      </vt:variant>
      <vt:variant>
        <vt:i4>1441846</vt:i4>
      </vt:variant>
      <vt:variant>
        <vt:i4>80</vt:i4>
      </vt:variant>
      <vt:variant>
        <vt:i4>0</vt:i4>
      </vt:variant>
      <vt:variant>
        <vt:i4>5</vt:i4>
      </vt:variant>
      <vt:variant>
        <vt:lpwstr/>
      </vt:variant>
      <vt:variant>
        <vt:lpwstr>_Toc135054766</vt:lpwstr>
      </vt:variant>
      <vt:variant>
        <vt:i4>1441846</vt:i4>
      </vt:variant>
      <vt:variant>
        <vt:i4>74</vt:i4>
      </vt:variant>
      <vt:variant>
        <vt:i4>0</vt:i4>
      </vt:variant>
      <vt:variant>
        <vt:i4>5</vt:i4>
      </vt:variant>
      <vt:variant>
        <vt:lpwstr/>
      </vt:variant>
      <vt:variant>
        <vt:lpwstr>_Toc135054765</vt:lpwstr>
      </vt:variant>
      <vt:variant>
        <vt:i4>1441846</vt:i4>
      </vt:variant>
      <vt:variant>
        <vt:i4>68</vt:i4>
      </vt:variant>
      <vt:variant>
        <vt:i4>0</vt:i4>
      </vt:variant>
      <vt:variant>
        <vt:i4>5</vt:i4>
      </vt:variant>
      <vt:variant>
        <vt:lpwstr/>
      </vt:variant>
      <vt:variant>
        <vt:lpwstr>_Toc135054764</vt:lpwstr>
      </vt:variant>
      <vt:variant>
        <vt:i4>1441846</vt:i4>
      </vt:variant>
      <vt:variant>
        <vt:i4>62</vt:i4>
      </vt:variant>
      <vt:variant>
        <vt:i4>0</vt:i4>
      </vt:variant>
      <vt:variant>
        <vt:i4>5</vt:i4>
      </vt:variant>
      <vt:variant>
        <vt:lpwstr/>
      </vt:variant>
      <vt:variant>
        <vt:lpwstr>_Toc135054763</vt:lpwstr>
      </vt:variant>
      <vt:variant>
        <vt:i4>1441846</vt:i4>
      </vt:variant>
      <vt:variant>
        <vt:i4>56</vt:i4>
      </vt:variant>
      <vt:variant>
        <vt:i4>0</vt:i4>
      </vt:variant>
      <vt:variant>
        <vt:i4>5</vt:i4>
      </vt:variant>
      <vt:variant>
        <vt:lpwstr/>
      </vt:variant>
      <vt:variant>
        <vt:lpwstr>_Toc135054762</vt:lpwstr>
      </vt:variant>
      <vt:variant>
        <vt:i4>1441846</vt:i4>
      </vt:variant>
      <vt:variant>
        <vt:i4>50</vt:i4>
      </vt:variant>
      <vt:variant>
        <vt:i4>0</vt:i4>
      </vt:variant>
      <vt:variant>
        <vt:i4>5</vt:i4>
      </vt:variant>
      <vt:variant>
        <vt:lpwstr/>
      </vt:variant>
      <vt:variant>
        <vt:lpwstr>_Toc135054761</vt:lpwstr>
      </vt:variant>
      <vt:variant>
        <vt:i4>1441846</vt:i4>
      </vt:variant>
      <vt:variant>
        <vt:i4>44</vt:i4>
      </vt:variant>
      <vt:variant>
        <vt:i4>0</vt:i4>
      </vt:variant>
      <vt:variant>
        <vt:i4>5</vt:i4>
      </vt:variant>
      <vt:variant>
        <vt:lpwstr/>
      </vt:variant>
      <vt:variant>
        <vt:lpwstr>_Toc135054760</vt:lpwstr>
      </vt:variant>
      <vt:variant>
        <vt:i4>1376310</vt:i4>
      </vt:variant>
      <vt:variant>
        <vt:i4>38</vt:i4>
      </vt:variant>
      <vt:variant>
        <vt:i4>0</vt:i4>
      </vt:variant>
      <vt:variant>
        <vt:i4>5</vt:i4>
      </vt:variant>
      <vt:variant>
        <vt:lpwstr/>
      </vt:variant>
      <vt:variant>
        <vt:lpwstr>_Toc135054759</vt:lpwstr>
      </vt:variant>
      <vt:variant>
        <vt:i4>1376310</vt:i4>
      </vt:variant>
      <vt:variant>
        <vt:i4>32</vt:i4>
      </vt:variant>
      <vt:variant>
        <vt:i4>0</vt:i4>
      </vt:variant>
      <vt:variant>
        <vt:i4>5</vt:i4>
      </vt:variant>
      <vt:variant>
        <vt:lpwstr/>
      </vt:variant>
      <vt:variant>
        <vt:lpwstr>_Toc135054758</vt:lpwstr>
      </vt:variant>
      <vt:variant>
        <vt:i4>1376310</vt:i4>
      </vt:variant>
      <vt:variant>
        <vt:i4>26</vt:i4>
      </vt:variant>
      <vt:variant>
        <vt:i4>0</vt:i4>
      </vt:variant>
      <vt:variant>
        <vt:i4>5</vt:i4>
      </vt:variant>
      <vt:variant>
        <vt:lpwstr/>
      </vt:variant>
      <vt:variant>
        <vt:lpwstr>_Toc135054757</vt:lpwstr>
      </vt:variant>
      <vt:variant>
        <vt:i4>1376310</vt:i4>
      </vt:variant>
      <vt:variant>
        <vt:i4>20</vt:i4>
      </vt:variant>
      <vt:variant>
        <vt:i4>0</vt:i4>
      </vt:variant>
      <vt:variant>
        <vt:i4>5</vt:i4>
      </vt:variant>
      <vt:variant>
        <vt:lpwstr/>
      </vt:variant>
      <vt:variant>
        <vt:lpwstr>_Toc135054756</vt:lpwstr>
      </vt:variant>
      <vt:variant>
        <vt:i4>1376310</vt:i4>
      </vt:variant>
      <vt:variant>
        <vt:i4>14</vt:i4>
      </vt:variant>
      <vt:variant>
        <vt:i4>0</vt:i4>
      </vt:variant>
      <vt:variant>
        <vt:i4>5</vt:i4>
      </vt:variant>
      <vt:variant>
        <vt:lpwstr/>
      </vt:variant>
      <vt:variant>
        <vt:lpwstr>_Toc135054755</vt:lpwstr>
      </vt:variant>
      <vt:variant>
        <vt:i4>1376310</vt:i4>
      </vt:variant>
      <vt:variant>
        <vt:i4>8</vt:i4>
      </vt:variant>
      <vt:variant>
        <vt:i4>0</vt:i4>
      </vt:variant>
      <vt:variant>
        <vt:i4>5</vt:i4>
      </vt:variant>
      <vt:variant>
        <vt:lpwstr/>
      </vt:variant>
      <vt:variant>
        <vt:lpwstr>_Toc135054754</vt:lpwstr>
      </vt:variant>
      <vt:variant>
        <vt:i4>1376310</vt:i4>
      </vt:variant>
      <vt:variant>
        <vt:i4>2</vt:i4>
      </vt:variant>
      <vt:variant>
        <vt:i4>0</vt:i4>
      </vt:variant>
      <vt:variant>
        <vt:i4>5</vt:i4>
      </vt:variant>
      <vt:variant>
        <vt:lpwstr/>
      </vt:variant>
      <vt:variant>
        <vt:lpwstr>_Toc135054753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xs L</cp:lastModifiedBy>
  <cp:revision>55</cp:revision>
  <dcterms:created xsi:type="dcterms:W3CDTF">2025-04-26T09:59:00Z</dcterms:created>
  <dcterms:modified xsi:type="dcterms:W3CDTF">2025-04-26T15:04:00Z</dcterms:modified>
</cp:coreProperties>
</file>