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AF44D">
      <w:pPr>
        <w:spacing w:line="480" w:lineRule="exact"/>
        <w:jc w:val="left"/>
        <w:rPr>
          <w:rFonts w:ascii="Times New Roman" w:hAnsi="Times New Roman" w:eastAsia="方正小标宋简体" w:cs="Times New Roman"/>
          <w:sz w:val="30"/>
          <w:szCs w:val="30"/>
        </w:rPr>
      </w:pPr>
      <w:r>
        <w:rPr>
          <w:rFonts w:ascii="Times New Roman" w:hAnsi="Times New Roman" w:eastAsia="方正小标宋简体" w:cs="Times New Roman"/>
          <w:sz w:val="30"/>
          <w:szCs w:val="30"/>
        </w:rPr>
        <w:t>附件</w:t>
      </w:r>
      <w:r>
        <w:rPr>
          <w:rFonts w:hint="eastAsia" w:ascii="Times New Roman" w:hAnsi="Times New Roman" w:eastAsia="方正小标宋简体" w:cs="Times New Roman"/>
          <w:sz w:val="30"/>
          <w:szCs w:val="30"/>
        </w:rPr>
        <w:t>1</w:t>
      </w:r>
      <w:r>
        <w:rPr>
          <w:rFonts w:ascii="Times New Roman" w:hAnsi="Times New Roman" w:eastAsia="方正小标宋简体" w:cs="Times New Roman"/>
          <w:sz w:val="30"/>
          <w:szCs w:val="30"/>
        </w:rPr>
        <w:t>：</w:t>
      </w:r>
    </w:p>
    <w:p w14:paraId="0ED209B9">
      <w:pPr>
        <w:spacing w:afterLines="50" w:line="480" w:lineRule="exact"/>
        <w:jc w:val="center"/>
        <w:rPr>
          <w:rFonts w:ascii="方正小标宋简体" w:eastAsia="方正小标宋简体" w:cs="Times New Roman"/>
          <w:sz w:val="30"/>
          <w:szCs w:val="30"/>
        </w:rPr>
      </w:pPr>
      <w:r>
        <w:rPr>
          <w:rFonts w:hint="eastAsia" w:ascii="方正小标宋简体" w:eastAsia="方正小标宋简体" w:cs="方正小标宋简体"/>
          <w:sz w:val="30"/>
          <w:szCs w:val="30"/>
        </w:rPr>
        <w:t>《社会调查与思想政治课社会实践》活动计划表</w:t>
      </w:r>
    </w:p>
    <w:tbl>
      <w:tblPr>
        <w:tblStyle w:val="2"/>
        <w:tblW w:w="97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9"/>
        <w:gridCol w:w="1476"/>
        <w:gridCol w:w="720"/>
        <w:gridCol w:w="1704"/>
        <w:gridCol w:w="744"/>
        <w:gridCol w:w="1008"/>
        <w:gridCol w:w="852"/>
        <w:gridCol w:w="756"/>
        <w:gridCol w:w="1236"/>
      </w:tblGrid>
      <w:tr w14:paraId="15DCE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1249" w:type="dxa"/>
            <w:vAlign w:val="center"/>
          </w:tcPr>
          <w:p w14:paraId="265156E2">
            <w:pPr>
              <w:spacing w:line="360" w:lineRule="exact"/>
              <w:jc w:val="center"/>
              <w:rPr>
                <w:rFonts w:cs="Times New Roman"/>
                <w:sz w:val="24"/>
              </w:rPr>
            </w:pPr>
            <w:r>
              <w:rPr>
                <w:rFonts w:hint="eastAsia" w:cs="宋体"/>
                <w:sz w:val="24"/>
              </w:rPr>
              <w:t>学生姓名</w:t>
            </w:r>
          </w:p>
        </w:tc>
        <w:tc>
          <w:tcPr>
            <w:tcW w:w="1476" w:type="dxa"/>
            <w:vAlign w:val="center"/>
          </w:tcPr>
          <w:p w14:paraId="549F0C76">
            <w:pPr>
              <w:spacing w:line="360" w:lineRule="exact"/>
              <w:jc w:val="center"/>
              <w:rPr>
                <w:rFonts w:hint="default" w:cs="Times New Roman" w:eastAsiaTheme="minorEastAsia"/>
                <w:sz w:val="24"/>
                <w:lang w:val="en-US" w:eastAsia="zh-CN"/>
              </w:rPr>
            </w:pPr>
            <w:r>
              <w:rPr>
                <w:rFonts w:hint="eastAsia" w:cs="Times New Roman"/>
                <w:sz w:val="24"/>
                <w:lang w:val="en-US" w:eastAsia="zh-CN"/>
              </w:rPr>
              <w:t>黎川滔</w:t>
            </w:r>
          </w:p>
        </w:tc>
        <w:tc>
          <w:tcPr>
            <w:tcW w:w="720" w:type="dxa"/>
            <w:vAlign w:val="center"/>
          </w:tcPr>
          <w:p w14:paraId="686152DC">
            <w:pPr>
              <w:spacing w:line="360" w:lineRule="exact"/>
              <w:jc w:val="center"/>
              <w:rPr>
                <w:rFonts w:cs="Times New Roman"/>
                <w:sz w:val="24"/>
              </w:rPr>
            </w:pPr>
            <w:r>
              <w:rPr>
                <w:rFonts w:hint="eastAsia" w:cs="Times New Roman"/>
                <w:sz w:val="24"/>
              </w:rPr>
              <w:t>学号</w:t>
            </w:r>
          </w:p>
        </w:tc>
        <w:tc>
          <w:tcPr>
            <w:tcW w:w="1704" w:type="dxa"/>
            <w:vAlign w:val="center"/>
          </w:tcPr>
          <w:p w14:paraId="567F3C96">
            <w:pPr>
              <w:spacing w:line="360" w:lineRule="exact"/>
              <w:jc w:val="center"/>
              <w:rPr>
                <w:rFonts w:hint="default" w:cs="Times New Roman" w:eastAsiaTheme="minorEastAsia"/>
                <w:sz w:val="24"/>
                <w:lang w:val="en-US" w:eastAsia="zh-CN"/>
              </w:rPr>
            </w:pPr>
            <w:r>
              <w:rPr>
                <w:rFonts w:hint="eastAsia" w:cs="Times New Roman"/>
                <w:sz w:val="24"/>
                <w:lang w:val="en-US" w:eastAsia="zh-CN"/>
              </w:rPr>
              <w:t>202211672411</w:t>
            </w:r>
          </w:p>
        </w:tc>
        <w:tc>
          <w:tcPr>
            <w:tcW w:w="744" w:type="dxa"/>
            <w:vAlign w:val="center"/>
          </w:tcPr>
          <w:p w14:paraId="12F90594">
            <w:pPr>
              <w:spacing w:line="360" w:lineRule="exact"/>
              <w:jc w:val="center"/>
              <w:rPr>
                <w:rFonts w:cs="Times New Roman"/>
                <w:sz w:val="24"/>
              </w:rPr>
            </w:pPr>
            <w:r>
              <w:rPr>
                <w:rFonts w:hint="eastAsia" w:cs="Times New Roman"/>
                <w:sz w:val="24"/>
              </w:rPr>
              <w:t>学院</w:t>
            </w:r>
          </w:p>
        </w:tc>
        <w:tc>
          <w:tcPr>
            <w:tcW w:w="1860" w:type="dxa"/>
            <w:gridSpan w:val="2"/>
            <w:vAlign w:val="center"/>
          </w:tcPr>
          <w:p w14:paraId="35F1D93E">
            <w:pPr>
              <w:spacing w:line="360" w:lineRule="exact"/>
              <w:jc w:val="center"/>
              <w:rPr>
                <w:rFonts w:hint="eastAsia" w:cs="Times New Roman"/>
                <w:sz w:val="24"/>
                <w:lang w:val="en-US" w:eastAsia="zh-CN"/>
              </w:rPr>
            </w:pPr>
            <w:r>
              <w:rPr>
                <w:rFonts w:hint="eastAsia" w:cs="Times New Roman"/>
                <w:sz w:val="24"/>
                <w:lang w:val="en-US" w:eastAsia="zh-CN"/>
              </w:rPr>
              <w:t>数学与</w:t>
            </w:r>
          </w:p>
          <w:p w14:paraId="3DAED31E">
            <w:pPr>
              <w:spacing w:line="360" w:lineRule="exact"/>
              <w:jc w:val="center"/>
              <w:rPr>
                <w:rFonts w:hint="default" w:cs="Times New Roman" w:eastAsiaTheme="minorEastAsia"/>
                <w:sz w:val="24"/>
                <w:lang w:val="en-US" w:eastAsia="zh-CN"/>
              </w:rPr>
            </w:pPr>
            <w:r>
              <w:rPr>
                <w:rFonts w:hint="eastAsia" w:cs="Times New Roman"/>
                <w:sz w:val="24"/>
                <w:lang w:val="en-US" w:eastAsia="zh-CN"/>
              </w:rPr>
              <w:t>计算机学院</w:t>
            </w:r>
          </w:p>
        </w:tc>
        <w:tc>
          <w:tcPr>
            <w:tcW w:w="756" w:type="dxa"/>
            <w:vAlign w:val="center"/>
          </w:tcPr>
          <w:p w14:paraId="63C0EB96">
            <w:pPr>
              <w:spacing w:line="360" w:lineRule="exact"/>
              <w:jc w:val="center"/>
              <w:rPr>
                <w:rFonts w:cs="Times New Roman"/>
                <w:sz w:val="24"/>
              </w:rPr>
            </w:pPr>
            <w:r>
              <w:rPr>
                <w:rFonts w:hint="eastAsia" w:cs="Times New Roman"/>
                <w:sz w:val="24"/>
              </w:rPr>
              <w:t>班名</w:t>
            </w:r>
          </w:p>
        </w:tc>
        <w:tc>
          <w:tcPr>
            <w:tcW w:w="1236" w:type="dxa"/>
            <w:vAlign w:val="center"/>
          </w:tcPr>
          <w:p w14:paraId="2A16C180">
            <w:pPr>
              <w:spacing w:line="360" w:lineRule="exact"/>
              <w:jc w:val="center"/>
              <w:rPr>
                <w:rFonts w:hint="default" w:cs="Times New Roman" w:eastAsiaTheme="minorEastAsia"/>
                <w:sz w:val="24"/>
                <w:lang w:val="en-US" w:eastAsia="zh-CN"/>
              </w:rPr>
            </w:pPr>
            <w:r>
              <w:rPr>
                <w:rFonts w:hint="eastAsia" w:cs="Times New Roman"/>
                <w:sz w:val="24"/>
                <w:lang w:val="en-US" w:eastAsia="zh-CN"/>
              </w:rPr>
              <w:t>物联1224</w:t>
            </w:r>
          </w:p>
        </w:tc>
      </w:tr>
      <w:tr w14:paraId="0C0E9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249" w:type="dxa"/>
            <w:vAlign w:val="center"/>
          </w:tcPr>
          <w:p w14:paraId="347FD86D">
            <w:pPr>
              <w:spacing w:line="360" w:lineRule="exact"/>
              <w:jc w:val="center"/>
              <w:rPr>
                <w:rFonts w:cs="Times New Roman"/>
                <w:sz w:val="24"/>
              </w:rPr>
            </w:pPr>
            <w:r>
              <w:rPr>
                <w:rFonts w:hint="eastAsia" w:cs="宋体"/>
                <w:sz w:val="24"/>
              </w:rPr>
              <w:t>调查主题</w:t>
            </w:r>
          </w:p>
        </w:tc>
        <w:tc>
          <w:tcPr>
            <w:tcW w:w="8496" w:type="dxa"/>
            <w:gridSpan w:val="8"/>
            <w:vAlign w:val="center"/>
          </w:tcPr>
          <w:p w14:paraId="3F8D697A">
            <w:pPr>
              <w:spacing w:line="360" w:lineRule="exact"/>
              <w:jc w:val="center"/>
              <w:rPr>
                <w:rFonts w:hint="default" w:cs="Times New Roman" w:eastAsiaTheme="minorEastAsia"/>
                <w:sz w:val="24"/>
                <w:lang w:val="en-US" w:eastAsia="zh-CN"/>
              </w:rPr>
            </w:pPr>
            <w:r>
              <w:rPr>
                <w:rFonts w:hint="eastAsia" w:cs="Times New Roman"/>
                <w:sz w:val="24"/>
                <w:lang w:val="en-US" w:eastAsia="zh-CN"/>
              </w:rPr>
              <w:t>人工智能对大学生学习生活的多维影响及群体差异分析</w:t>
            </w:r>
          </w:p>
        </w:tc>
      </w:tr>
      <w:tr w14:paraId="0056C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249" w:type="dxa"/>
            <w:vAlign w:val="center"/>
          </w:tcPr>
          <w:p w14:paraId="4F85B445">
            <w:pPr>
              <w:spacing w:line="360" w:lineRule="exact"/>
              <w:jc w:val="center"/>
              <w:rPr>
                <w:rFonts w:cs="宋体"/>
                <w:sz w:val="24"/>
              </w:rPr>
            </w:pPr>
            <w:r>
              <w:rPr>
                <w:rFonts w:hint="eastAsia" w:cs="宋体"/>
                <w:sz w:val="24"/>
              </w:rPr>
              <w:t>指导教师</w:t>
            </w:r>
          </w:p>
        </w:tc>
        <w:tc>
          <w:tcPr>
            <w:tcW w:w="2196" w:type="dxa"/>
            <w:gridSpan w:val="2"/>
            <w:vAlign w:val="center"/>
          </w:tcPr>
          <w:p w14:paraId="75647DC0">
            <w:pPr>
              <w:spacing w:line="360" w:lineRule="exact"/>
              <w:jc w:val="center"/>
              <w:rPr>
                <w:rFonts w:hint="default" w:cs="Times New Roman" w:eastAsiaTheme="minorEastAsia"/>
                <w:sz w:val="24"/>
                <w:lang w:val="en-US" w:eastAsia="zh-CN"/>
              </w:rPr>
            </w:pPr>
            <w:r>
              <w:rPr>
                <w:rFonts w:hint="eastAsia" w:cs="Times New Roman"/>
                <w:sz w:val="24"/>
                <w:lang w:val="en-US" w:eastAsia="zh-CN"/>
              </w:rPr>
              <w:t>肖昕颖</w:t>
            </w:r>
          </w:p>
        </w:tc>
        <w:tc>
          <w:tcPr>
            <w:tcW w:w="1704" w:type="dxa"/>
            <w:vAlign w:val="center"/>
          </w:tcPr>
          <w:p w14:paraId="35283B0A">
            <w:pPr>
              <w:spacing w:line="320" w:lineRule="exact"/>
              <w:ind w:left="-105" w:leftChars="-50" w:right="-105" w:rightChars="-50"/>
              <w:jc w:val="center"/>
              <w:rPr>
                <w:rFonts w:cs="Times New Roman"/>
                <w:sz w:val="24"/>
              </w:rPr>
            </w:pPr>
            <w:r>
              <w:rPr>
                <w:rFonts w:hint="eastAsia"/>
                <w:sz w:val="24"/>
              </w:rPr>
              <w:t>所在单位/部门</w:t>
            </w:r>
          </w:p>
        </w:tc>
        <w:tc>
          <w:tcPr>
            <w:tcW w:w="1752" w:type="dxa"/>
            <w:gridSpan w:val="2"/>
            <w:vAlign w:val="center"/>
          </w:tcPr>
          <w:p w14:paraId="4E743D1F">
            <w:pPr>
              <w:spacing w:line="360" w:lineRule="exact"/>
              <w:jc w:val="center"/>
              <w:rPr>
                <w:rFonts w:hint="eastAsia" w:cs="Times New Roman"/>
                <w:sz w:val="24"/>
                <w:lang w:val="en-US" w:eastAsia="zh-CN"/>
              </w:rPr>
            </w:pPr>
            <w:r>
              <w:rPr>
                <w:rFonts w:hint="eastAsia" w:cs="Times New Roman"/>
                <w:sz w:val="24"/>
                <w:lang w:val="en-US" w:eastAsia="zh-CN"/>
              </w:rPr>
              <w:t>数学与</w:t>
            </w:r>
          </w:p>
          <w:p w14:paraId="71951610">
            <w:pPr>
              <w:spacing w:line="320" w:lineRule="exact"/>
              <w:ind w:left="-105" w:leftChars="-50" w:right="-105" w:rightChars="-50"/>
              <w:jc w:val="center"/>
              <w:rPr>
                <w:rFonts w:hint="default" w:cs="Times New Roman" w:eastAsiaTheme="minorEastAsia"/>
                <w:sz w:val="24"/>
                <w:lang w:val="en-US" w:eastAsia="zh-CN"/>
              </w:rPr>
            </w:pPr>
            <w:r>
              <w:rPr>
                <w:rFonts w:hint="eastAsia" w:cs="Times New Roman"/>
                <w:sz w:val="24"/>
                <w:lang w:val="en-US" w:eastAsia="zh-CN"/>
              </w:rPr>
              <w:t>计算机学院</w:t>
            </w:r>
          </w:p>
        </w:tc>
        <w:tc>
          <w:tcPr>
            <w:tcW w:w="852" w:type="dxa"/>
            <w:vAlign w:val="center"/>
          </w:tcPr>
          <w:p w14:paraId="61F13CCC">
            <w:pPr>
              <w:spacing w:line="320" w:lineRule="exact"/>
              <w:ind w:left="-105" w:leftChars="-50" w:right="-105" w:rightChars="-50"/>
              <w:jc w:val="center"/>
              <w:rPr>
                <w:rFonts w:cs="Times New Roman"/>
                <w:sz w:val="24"/>
              </w:rPr>
            </w:pPr>
            <w:r>
              <w:rPr>
                <w:rFonts w:hint="eastAsia"/>
                <w:sz w:val="24"/>
              </w:rPr>
              <w:t>职称</w:t>
            </w:r>
          </w:p>
        </w:tc>
        <w:tc>
          <w:tcPr>
            <w:tcW w:w="1992" w:type="dxa"/>
            <w:gridSpan w:val="2"/>
            <w:vAlign w:val="center"/>
          </w:tcPr>
          <w:p w14:paraId="45D55E51">
            <w:pPr>
              <w:spacing w:line="360" w:lineRule="exact"/>
              <w:jc w:val="center"/>
              <w:rPr>
                <w:rFonts w:hint="default" w:cs="Times New Roman" w:eastAsiaTheme="minorEastAsia"/>
                <w:sz w:val="24"/>
                <w:lang w:val="en-US" w:eastAsia="zh-CN"/>
              </w:rPr>
            </w:pPr>
            <w:r>
              <w:rPr>
                <w:rFonts w:hint="eastAsia" w:cs="Times New Roman"/>
                <w:sz w:val="24"/>
                <w:lang w:val="en-US" w:eastAsia="zh-CN"/>
              </w:rPr>
              <w:t>助教</w:t>
            </w:r>
          </w:p>
        </w:tc>
      </w:tr>
      <w:tr w14:paraId="1CC20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3" w:hRule="atLeast"/>
          <w:jc w:val="center"/>
        </w:trPr>
        <w:tc>
          <w:tcPr>
            <w:tcW w:w="1249" w:type="dxa"/>
            <w:vAlign w:val="center"/>
          </w:tcPr>
          <w:p w14:paraId="10520E7E">
            <w:pPr>
              <w:spacing w:line="360" w:lineRule="exact"/>
              <w:ind w:right="-57"/>
              <w:jc w:val="center"/>
              <w:rPr>
                <w:rFonts w:cs="Times New Roman"/>
                <w:sz w:val="24"/>
              </w:rPr>
            </w:pPr>
            <w:r>
              <w:rPr>
                <w:rFonts w:hint="eastAsia" w:cs="Times New Roman"/>
                <w:sz w:val="24"/>
              </w:rPr>
              <w:t>计划实施方案</w:t>
            </w:r>
          </w:p>
        </w:tc>
        <w:tc>
          <w:tcPr>
            <w:tcW w:w="8496" w:type="dxa"/>
            <w:gridSpan w:val="8"/>
          </w:tcPr>
          <w:p w14:paraId="1DA609A7">
            <w:pPr>
              <w:numPr>
                <w:ilvl w:val="0"/>
                <w:numId w:val="1"/>
              </w:numPr>
              <w:spacing w:line="280" w:lineRule="exact"/>
              <w:ind w:left="-420" w:leftChars="0" w:right="-57" w:firstLine="420" w:firstLineChars="0"/>
              <w:rPr>
                <w:rFonts w:hint="eastAsia" w:cs="Times New Roman"/>
                <w:szCs w:val="21"/>
              </w:rPr>
            </w:pPr>
            <w:r>
              <w:rPr>
                <w:rFonts w:hint="eastAsia" w:cs="Times New Roman"/>
                <w:szCs w:val="21"/>
                <w:lang w:val="en-US" w:eastAsia="zh-CN"/>
              </w:rPr>
              <w:t>调研的目的和意义</w:t>
            </w:r>
          </w:p>
          <w:p w14:paraId="7BBBCD18">
            <w:pPr>
              <w:widowControl w:val="0"/>
              <w:numPr>
                <w:ilvl w:val="0"/>
                <w:numId w:val="0"/>
              </w:numPr>
              <w:spacing w:line="280" w:lineRule="exact"/>
              <w:ind w:right="-57" w:rightChars="0" w:firstLine="420" w:firstLineChars="200"/>
              <w:jc w:val="both"/>
              <w:rPr>
                <w:rFonts w:hint="default" w:cs="Times New Roman" w:eastAsiaTheme="minorEastAsia"/>
                <w:szCs w:val="21"/>
                <w:lang w:val="en-US" w:eastAsia="zh-CN"/>
              </w:rPr>
            </w:pPr>
            <w:r>
              <w:rPr>
                <w:rFonts w:hint="default" w:cs="Times New Roman" w:eastAsiaTheme="minorEastAsia"/>
                <w:szCs w:val="21"/>
                <w:lang w:val="en-US" w:eastAsia="zh-CN"/>
              </w:rPr>
              <w:t>人工智能简称AI，最初由麦卡锡、明斯基等科学家于1956年在美国达特茅斯学院开会研讨时提出。2016年，人工智能AlphaGo 4:1战胜韩国围棋高手李世石，期后波士顿动力公司的人形机器人Atlas也展示了高超的感知和控制能力。2022年，人工智能绘画作品《太空歌剧院》获得了美国科罗拉多州博览会艺术比赛一等奖。2023年3月16日，百度公司推出人工智能新产品</w:t>
            </w:r>
            <w:r>
              <w:rPr>
                <w:rFonts w:hint="eastAsia" w:cs="Times New Roman"/>
                <w:szCs w:val="21"/>
                <w:lang w:val="en-US" w:eastAsia="zh-CN"/>
              </w:rPr>
              <w:t>“</w:t>
            </w:r>
            <w:r>
              <w:rPr>
                <w:rFonts w:hint="default" w:cs="Times New Roman" w:eastAsiaTheme="minorEastAsia"/>
                <w:szCs w:val="21"/>
                <w:lang w:val="en-US" w:eastAsia="zh-CN"/>
              </w:rPr>
              <w:t>文心一言</w:t>
            </w:r>
            <w:r>
              <w:rPr>
                <w:rFonts w:hint="eastAsia" w:cs="Times New Roman"/>
                <w:szCs w:val="21"/>
                <w:lang w:val="en-US" w:eastAsia="zh-CN"/>
              </w:rPr>
              <w:t>”</w:t>
            </w:r>
            <w:r>
              <w:rPr>
                <w:rFonts w:hint="default" w:cs="Times New Roman" w:eastAsiaTheme="minorEastAsia"/>
                <w:szCs w:val="21"/>
                <w:lang w:val="en-US" w:eastAsia="zh-CN"/>
              </w:rPr>
              <w:t>。为抢抓人工智能发展的重大战略机遇，国务院2017年发布《新一代人工智能发展规划》，指出科技强国要发挥人工智能技术的力量，部署构筑我国人工智能发展的先发优势，加快建设创新型国家和世界科技强国。教育部2018年发布《教育信息化2.0行动计划》，提出实现</w:t>
            </w:r>
            <w:r>
              <w:rPr>
                <w:rFonts w:hint="eastAsia" w:cs="Times New Roman"/>
                <w:szCs w:val="21"/>
                <w:lang w:val="en-US" w:eastAsia="zh-CN"/>
              </w:rPr>
              <w:t>“</w:t>
            </w:r>
            <w:r>
              <w:rPr>
                <w:rFonts w:hint="default" w:cs="Times New Roman" w:eastAsiaTheme="minorEastAsia"/>
                <w:szCs w:val="21"/>
                <w:lang w:val="en-US" w:eastAsia="zh-CN"/>
              </w:rPr>
              <w:t>智能化领跑教育信息化</w:t>
            </w:r>
            <w:r>
              <w:rPr>
                <w:rFonts w:hint="eastAsia" w:cs="Times New Roman"/>
                <w:szCs w:val="21"/>
                <w:lang w:val="en-US" w:eastAsia="zh-CN"/>
              </w:rPr>
              <w:t>”</w:t>
            </w:r>
            <w:r>
              <w:rPr>
                <w:rFonts w:hint="default" w:cs="Times New Roman" w:eastAsiaTheme="minorEastAsia"/>
                <w:szCs w:val="21"/>
                <w:lang w:val="en-US" w:eastAsia="zh-CN"/>
              </w:rPr>
              <w:t>行动指南，强调发展智能教育。人工智能产业要实现高质量发展，培养人工智能人才是关键。因此，研究人工智能在不同角度对大学生学习的影响情况，分析不同大学生群体对人工智能的使用情况，是现阶段构建“引才、留才、用才”新格局中至关重要的一个环节。</w:t>
            </w:r>
          </w:p>
          <w:p w14:paraId="4D72B957">
            <w:pPr>
              <w:widowControl w:val="0"/>
              <w:numPr>
                <w:ilvl w:val="0"/>
                <w:numId w:val="0"/>
              </w:numPr>
              <w:spacing w:line="280" w:lineRule="exact"/>
              <w:ind w:right="-57" w:rightChars="0" w:firstLine="420" w:firstLineChars="200"/>
              <w:jc w:val="both"/>
              <w:rPr>
                <w:rFonts w:hint="default" w:cs="Times New Roman" w:eastAsiaTheme="minorEastAsia"/>
                <w:szCs w:val="21"/>
                <w:lang w:val="en-US" w:eastAsia="zh-CN"/>
              </w:rPr>
            </w:pPr>
            <w:r>
              <w:rPr>
                <w:rFonts w:hint="eastAsia" w:cs="Times New Roman"/>
                <w:szCs w:val="21"/>
                <w:lang w:val="en-US" w:eastAsia="zh-CN"/>
              </w:rPr>
              <w:t>本调研通过问卷收集数据，并结合统计学习与机器学习技术，系统分析人工智能对大学生学习生活的多维度影响和群体差异，为智能化教育体系的构建提供科学数据支持，并为不同学生群体适应人工智能驱动的学习环境提出合理建议。</w:t>
            </w:r>
          </w:p>
          <w:p w14:paraId="3E4F9908">
            <w:pPr>
              <w:numPr>
                <w:ilvl w:val="0"/>
                <w:numId w:val="1"/>
              </w:numPr>
              <w:spacing w:line="280" w:lineRule="exact"/>
              <w:ind w:left="-420" w:leftChars="0" w:right="-57" w:firstLine="420" w:firstLineChars="0"/>
              <w:rPr>
                <w:rFonts w:hint="eastAsia" w:cs="Times New Roman"/>
                <w:szCs w:val="21"/>
              </w:rPr>
            </w:pPr>
            <w:r>
              <w:rPr>
                <w:rFonts w:hint="eastAsia" w:cs="Times New Roman"/>
                <w:szCs w:val="21"/>
                <w:lang w:val="en-US" w:eastAsia="zh-CN"/>
              </w:rPr>
              <w:t>调研的主要内容</w:t>
            </w:r>
          </w:p>
          <w:p w14:paraId="05A07526">
            <w:pPr>
              <w:widowControl w:val="0"/>
              <w:numPr>
                <w:ilvl w:val="0"/>
                <w:numId w:val="2"/>
              </w:numPr>
              <w:spacing w:line="280" w:lineRule="exact"/>
              <w:ind w:left="425" w:leftChars="0" w:right="-57" w:rightChars="0" w:hanging="425" w:firstLineChars="0"/>
              <w:jc w:val="both"/>
              <w:rPr>
                <w:rFonts w:hint="default" w:cs="Times New Roman"/>
                <w:szCs w:val="21"/>
                <w:lang w:val="en-US"/>
              </w:rPr>
            </w:pPr>
            <w:r>
              <w:rPr>
                <w:rFonts w:hint="default" w:cs="Times New Roman"/>
                <w:szCs w:val="21"/>
                <w:lang w:val="en-US"/>
              </w:rPr>
              <w:t>大学生对人工智能工具的使用现状调查</w:t>
            </w:r>
          </w:p>
          <w:p w14:paraId="435525CC">
            <w:pPr>
              <w:widowControl w:val="0"/>
              <w:numPr>
                <w:ilvl w:val="0"/>
                <w:numId w:val="0"/>
              </w:numPr>
              <w:spacing w:line="280" w:lineRule="exact"/>
              <w:ind w:right="-57" w:rightChars="0" w:firstLine="420" w:firstLineChars="200"/>
              <w:jc w:val="both"/>
              <w:rPr>
                <w:rFonts w:hint="default" w:cs="Times New Roman" w:eastAsiaTheme="minorEastAsia"/>
                <w:szCs w:val="21"/>
                <w:lang w:val="en-US" w:eastAsia="zh-CN"/>
              </w:rPr>
            </w:pPr>
            <w:r>
              <w:rPr>
                <w:rFonts w:hint="eastAsia" w:cs="Times New Roman"/>
                <w:szCs w:val="21"/>
                <w:lang w:val="en-US" w:eastAsia="zh-CN"/>
              </w:rPr>
              <w:t>在对问卷数据的数值化和清洗去噪后，借助Pandas、Matplotlib、Seaborn和Plotly等封装库对大学生对人工智能工具的接触和使用情况进行量化分析和可视化分析，通过分析问卷数据，了解不同年级、专业背景的大学生在</w:t>
            </w:r>
            <w:r>
              <w:rPr>
                <w:rFonts w:hint="default" w:cs="Times New Roman" w:eastAsiaTheme="minorEastAsia"/>
                <w:szCs w:val="21"/>
                <w:lang w:val="en-US" w:eastAsia="zh-CN"/>
              </w:rPr>
              <w:t>人工智能</w:t>
            </w:r>
            <w:r>
              <w:rPr>
                <w:rFonts w:hint="eastAsia" w:cs="Times New Roman"/>
                <w:szCs w:val="21"/>
                <w:lang w:val="en-US" w:eastAsia="zh-CN"/>
              </w:rPr>
              <w:t>工具使用方面的差异。</w:t>
            </w:r>
          </w:p>
          <w:p w14:paraId="5A2E8D96">
            <w:pPr>
              <w:widowControl w:val="0"/>
              <w:numPr>
                <w:ilvl w:val="0"/>
                <w:numId w:val="2"/>
              </w:numPr>
              <w:spacing w:line="280" w:lineRule="exact"/>
              <w:ind w:left="425" w:leftChars="0" w:right="-57" w:rightChars="0" w:hanging="425" w:firstLineChars="0"/>
              <w:jc w:val="both"/>
              <w:rPr>
                <w:rFonts w:hint="default" w:cs="Times New Roman"/>
                <w:szCs w:val="21"/>
                <w:lang w:val="en-US"/>
              </w:rPr>
            </w:pPr>
            <w:r>
              <w:rPr>
                <w:rFonts w:hint="default" w:cs="Times New Roman"/>
                <w:szCs w:val="21"/>
                <w:lang w:val="en-US"/>
              </w:rPr>
              <w:t>人工智能工具对学习生活的多维影响分析</w:t>
            </w:r>
          </w:p>
          <w:p w14:paraId="4E4914AE">
            <w:pPr>
              <w:widowControl w:val="0"/>
              <w:numPr>
                <w:ilvl w:val="0"/>
                <w:numId w:val="0"/>
              </w:numPr>
              <w:spacing w:line="280" w:lineRule="exact"/>
              <w:ind w:right="-57" w:rightChars="0" w:firstLine="420" w:firstLineChars="200"/>
              <w:jc w:val="both"/>
              <w:rPr>
                <w:rFonts w:hint="default" w:cs="Times New Roman" w:eastAsiaTheme="minorEastAsia"/>
                <w:szCs w:val="21"/>
                <w:lang w:val="en-US" w:eastAsia="zh-CN"/>
              </w:rPr>
            </w:pPr>
            <w:r>
              <w:rPr>
                <w:rFonts w:hint="default" w:cs="Times New Roman" w:eastAsiaTheme="minorEastAsia"/>
                <w:szCs w:val="21"/>
                <w:lang w:val="en-US" w:eastAsia="zh-CN"/>
              </w:rPr>
              <w:t>运用主成分分析、对应分析量化人工智能工具在大学生学习生活中的作用，从学习效率、学习兴趣、思维方式等多维度分析</w:t>
            </w:r>
            <w:r>
              <w:rPr>
                <w:rFonts w:hint="eastAsia" w:cs="Times New Roman"/>
                <w:szCs w:val="21"/>
                <w:lang w:val="en-US" w:eastAsia="zh-CN"/>
              </w:rPr>
              <w:t>人工智能</w:t>
            </w:r>
            <w:r>
              <w:rPr>
                <w:rFonts w:hint="default" w:cs="Times New Roman" w:eastAsiaTheme="minorEastAsia"/>
                <w:szCs w:val="21"/>
                <w:lang w:val="en-US" w:eastAsia="zh-CN"/>
              </w:rPr>
              <w:t>对大学生的影响，以揭示</w:t>
            </w:r>
            <w:r>
              <w:rPr>
                <w:rFonts w:hint="eastAsia" w:cs="Times New Roman"/>
                <w:szCs w:val="21"/>
                <w:lang w:val="en-US" w:eastAsia="zh-CN"/>
              </w:rPr>
              <w:t>人工智能</w:t>
            </w:r>
            <w:r>
              <w:rPr>
                <w:rFonts w:hint="default" w:cs="Times New Roman" w:eastAsiaTheme="minorEastAsia"/>
                <w:szCs w:val="21"/>
                <w:lang w:val="en-US" w:eastAsia="zh-CN"/>
              </w:rPr>
              <w:t>在学习和生活中的潜在作用</w:t>
            </w:r>
            <w:r>
              <w:rPr>
                <w:rFonts w:hint="eastAsia" w:cs="Times New Roman"/>
                <w:szCs w:val="21"/>
                <w:lang w:val="en-US" w:eastAsia="zh-CN"/>
              </w:rPr>
              <w:t>；利用联合测度分析识别不同学生群体的功能需求，如操作便捷性、知识全面性、安全性等，以更好地了解学生对</w:t>
            </w:r>
            <w:r>
              <w:rPr>
                <w:rFonts w:hint="default" w:cs="Times New Roman" w:eastAsiaTheme="minorEastAsia"/>
                <w:szCs w:val="21"/>
                <w:lang w:val="en-US" w:eastAsia="zh-CN"/>
              </w:rPr>
              <w:t>人工智能</w:t>
            </w:r>
            <w:r>
              <w:rPr>
                <w:rFonts w:hint="eastAsia" w:cs="Times New Roman"/>
                <w:szCs w:val="21"/>
                <w:lang w:val="en-US" w:eastAsia="zh-CN"/>
              </w:rPr>
              <w:t>工具的核心需求；使用关联规则挖掘，揭示影响使用意愿的关键因素，以便为人工智能工具改进和优化提供依据。</w:t>
            </w:r>
          </w:p>
          <w:p w14:paraId="34F6C11C">
            <w:pPr>
              <w:widowControl w:val="0"/>
              <w:numPr>
                <w:ilvl w:val="0"/>
                <w:numId w:val="2"/>
              </w:numPr>
              <w:spacing w:line="280" w:lineRule="exact"/>
              <w:ind w:left="425" w:leftChars="0" w:right="-57" w:rightChars="0" w:hanging="425" w:firstLineChars="0"/>
              <w:jc w:val="both"/>
              <w:rPr>
                <w:rFonts w:hint="default" w:cs="Times New Roman"/>
                <w:szCs w:val="21"/>
                <w:lang w:val="en-US"/>
              </w:rPr>
            </w:pPr>
            <w:r>
              <w:rPr>
                <w:rFonts w:hint="default" w:cs="Times New Roman"/>
                <w:szCs w:val="21"/>
                <w:lang w:val="en-US"/>
              </w:rPr>
              <w:t>不同学生群体对人工智能工具的群体差异分析</w:t>
            </w:r>
          </w:p>
          <w:p w14:paraId="4344F69F">
            <w:pPr>
              <w:widowControl w:val="0"/>
              <w:numPr>
                <w:ilvl w:val="0"/>
                <w:numId w:val="0"/>
              </w:numPr>
              <w:spacing w:line="280" w:lineRule="exact"/>
              <w:ind w:right="-57" w:rightChars="0" w:firstLine="420" w:firstLineChars="200"/>
              <w:jc w:val="both"/>
              <w:rPr>
                <w:rFonts w:hint="eastAsia" w:cs="Times New Roman" w:eastAsiaTheme="minorEastAsia"/>
                <w:szCs w:val="21"/>
                <w:lang w:val="en-US" w:eastAsia="zh-CN"/>
              </w:rPr>
            </w:pPr>
            <w:r>
              <w:rPr>
                <w:rFonts w:hint="eastAsia" w:cs="Times New Roman" w:eastAsiaTheme="minorEastAsia"/>
                <w:szCs w:val="21"/>
                <w:lang w:val="en-US" w:eastAsia="zh-CN"/>
              </w:rPr>
              <w:t>通过投影寻踪法对</w:t>
            </w:r>
            <w:r>
              <w:rPr>
                <w:rFonts w:hint="eastAsia" w:cs="Times New Roman"/>
                <w:szCs w:val="21"/>
                <w:lang w:val="en-US" w:eastAsia="zh-CN"/>
              </w:rPr>
              <w:t>数据集</w:t>
            </w:r>
            <w:r>
              <w:rPr>
                <w:rFonts w:hint="eastAsia" w:cs="Times New Roman" w:eastAsiaTheme="minorEastAsia"/>
                <w:szCs w:val="21"/>
                <w:lang w:val="en-US" w:eastAsia="zh-CN"/>
              </w:rPr>
              <w:t>进行综合评价，</w:t>
            </w:r>
            <w:r>
              <w:rPr>
                <w:rFonts w:hint="eastAsia" w:cs="Times New Roman"/>
                <w:szCs w:val="21"/>
                <w:lang w:val="en-US" w:eastAsia="zh-CN"/>
              </w:rPr>
              <w:t>通过最佳投影向量计算每个受访者的综合得分，</w:t>
            </w:r>
            <w:r>
              <w:rPr>
                <w:rFonts w:hint="eastAsia" w:cs="Times New Roman" w:eastAsiaTheme="minorEastAsia"/>
                <w:szCs w:val="21"/>
                <w:lang w:val="en-US" w:eastAsia="zh-CN"/>
              </w:rPr>
              <w:t>分析不同群体的大学生学生在人工智能工具使用方面的行为模式和需求差异，为教育智能化</w:t>
            </w:r>
            <w:r>
              <w:rPr>
                <w:rFonts w:hint="eastAsia" w:cs="Times New Roman"/>
                <w:szCs w:val="21"/>
                <w:lang w:val="en-US" w:eastAsia="zh-CN"/>
              </w:rPr>
              <w:t>推进</w:t>
            </w:r>
            <w:r>
              <w:rPr>
                <w:rFonts w:hint="eastAsia" w:cs="Times New Roman" w:eastAsiaTheme="minorEastAsia"/>
                <w:szCs w:val="21"/>
                <w:lang w:val="en-US" w:eastAsia="zh-CN"/>
              </w:rPr>
              <w:t>提供数据支持。</w:t>
            </w:r>
          </w:p>
          <w:p w14:paraId="44D7E0C5">
            <w:pPr>
              <w:numPr>
                <w:ilvl w:val="0"/>
                <w:numId w:val="1"/>
              </w:numPr>
              <w:spacing w:line="280" w:lineRule="exact"/>
              <w:ind w:left="-420" w:leftChars="0" w:right="-57" w:firstLine="420" w:firstLineChars="0"/>
              <w:rPr>
                <w:rFonts w:hint="eastAsia" w:cs="Times New Roman"/>
                <w:szCs w:val="21"/>
              </w:rPr>
            </w:pPr>
            <w:r>
              <w:rPr>
                <w:rFonts w:hint="eastAsia" w:cs="Times New Roman"/>
                <w:szCs w:val="21"/>
                <w:lang w:val="en-US" w:eastAsia="zh-CN"/>
              </w:rPr>
              <w:t>调研方法与技术路线</w:t>
            </w:r>
          </w:p>
          <w:p w14:paraId="013E7F50">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eastAsia" w:cs="Times New Roman"/>
                <w:szCs w:val="21"/>
                <w:lang w:val="en-US" w:eastAsia="zh-CN"/>
              </w:rPr>
              <w:t>本调研通过调查问卷收集大学生旨在利用统计学习和机器学习技术对发放调查问卷进行数据的多元统计分析和综合评价。因此，本调研的内容主要分为调查问卷的设计、人工智能对大学生学习生活的多维影响分析和不同大学生群体对人工智能的群体差异分析三个板块。</w:t>
            </w:r>
          </w:p>
          <w:p w14:paraId="40E4068D">
            <w:pPr>
              <w:widowControl w:val="0"/>
              <w:numPr>
                <w:ilvl w:val="0"/>
                <w:numId w:val="3"/>
              </w:numPr>
              <w:spacing w:line="280" w:lineRule="exact"/>
              <w:ind w:left="425" w:leftChars="0" w:right="-57" w:rightChars="0" w:hanging="425" w:firstLineChars="0"/>
              <w:jc w:val="both"/>
              <w:rPr>
                <w:rFonts w:hint="eastAsia" w:cs="Times New Roman"/>
                <w:szCs w:val="21"/>
              </w:rPr>
            </w:pPr>
            <w:r>
              <w:rPr>
                <w:rFonts w:hint="eastAsia" w:cs="Times New Roman"/>
                <w:szCs w:val="21"/>
                <w:lang w:val="en-US" w:eastAsia="zh-CN"/>
              </w:rPr>
              <w:t>调查问卷的设计</w:t>
            </w:r>
          </w:p>
          <w:p w14:paraId="11637355">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eastAsia" w:cs="Times New Roman"/>
                <w:szCs w:val="21"/>
                <w:lang w:val="en-US" w:eastAsia="zh-CN"/>
              </w:rPr>
              <w:t>结合本调研的面向群体和研究目的，问卷的问题设置为单选题、多选题和开放问题三种，主要分为六种类型。为保证调查问卷的有效性，本调研小组将面向各个地区的大学、不同年级和不同专业发放问卷进行实地调研，以得到有效、严谨、客观的结论。</w:t>
            </w:r>
          </w:p>
          <w:p w14:paraId="06494527">
            <w:pPr>
              <w:widowControl w:val="0"/>
              <w:numPr>
                <w:ilvl w:val="0"/>
                <w:numId w:val="4"/>
              </w:numPr>
              <w:spacing w:line="280" w:lineRule="exact"/>
              <w:ind w:left="845" w:leftChars="0" w:right="-57" w:rightChars="0" w:hanging="425" w:firstLineChars="0"/>
              <w:jc w:val="both"/>
              <w:rPr>
                <w:rFonts w:hint="eastAsia" w:cs="Times New Roman"/>
                <w:szCs w:val="21"/>
                <w:lang w:val="en-US" w:eastAsia="zh-CN"/>
              </w:rPr>
            </w:pPr>
            <w:r>
              <w:rPr>
                <w:rFonts w:hint="eastAsia" w:cs="Times New Roman"/>
                <w:szCs w:val="21"/>
                <w:lang w:val="en-US" w:eastAsia="zh-CN"/>
              </w:rPr>
              <w:t>个人基本信息</w:t>
            </w:r>
          </w:p>
          <w:p w14:paraId="506C1AFE">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eastAsia" w:cs="Times New Roman"/>
                <w:szCs w:val="21"/>
                <w:lang w:val="en-US" w:eastAsia="zh-CN"/>
              </w:rPr>
              <w:t>在该类型的问题中，受访者需要填写自己的性别、专业、年级和性格等个人信息，以便数据分析阶段形成不同大学生群体的画像。为方便受访者的填写及问卷信效度的保证，专业的可选项分为理工类、文法类、经管类和艺术类等，而性格的可选项分为安静、感性、外向、坚定、温顺和其他等，受访者可以根据自己的实际情况选择对应的选项。</w:t>
            </w:r>
          </w:p>
          <w:p w14:paraId="53FC4178">
            <w:pPr>
              <w:widowControl w:val="0"/>
              <w:numPr>
                <w:ilvl w:val="0"/>
                <w:numId w:val="4"/>
              </w:numPr>
              <w:spacing w:line="280" w:lineRule="exact"/>
              <w:ind w:left="845" w:leftChars="0" w:right="-57" w:rightChars="0" w:hanging="425" w:firstLineChars="0"/>
              <w:jc w:val="both"/>
              <w:rPr>
                <w:rFonts w:hint="eastAsia" w:cs="Times New Roman"/>
                <w:szCs w:val="21"/>
                <w:lang w:val="en-US" w:eastAsia="zh-CN"/>
              </w:rPr>
            </w:pPr>
            <w:r>
              <w:rPr>
                <w:rFonts w:hint="eastAsia" w:cs="Times New Roman"/>
                <w:szCs w:val="21"/>
                <w:lang w:val="en-US" w:eastAsia="zh-CN"/>
              </w:rPr>
              <w:t>上网习惯和工具使用情况</w:t>
            </w:r>
          </w:p>
          <w:p w14:paraId="63E4CE03">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eastAsia" w:cs="Times New Roman"/>
                <w:szCs w:val="21"/>
                <w:lang w:val="en-US" w:eastAsia="zh-CN"/>
              </w:rPr>
              <w:t>在该类型的问题中，受访者需要填写自己对网络的使用习惯和使用情况。本调研会设置如“每周的上网时长”、“使用学习软件工具的时间”等开放问题，受访者可以根据自己的上网情况进行开放式填写。同时，本调研会设置如“是否愿意将自己的学习资料上传网络”、“是否有意愿获取全国各高校的学习资源”等二元单选问题，受访者只需回答“是”或“否”。</w:t>
            </w:r>
          </w:p>
          <w:p w14:paraId="12B686A3">
            <w:pPr>
              <w:widowControl w:val="0"/>
              <w:numPr>
                <w:ilvl w:val="0"/>
                <w:numId w:val="4"/>
              </w:numPr>
              <w:spacing w:line="280" w:lineRule="exact"/>
              <w:ind w:left="845" w:leftChars="0" w:right="-57" w:rightChars="0" w:hanging="425" w:firstLineChars="0"/>
              <w:jc w:val="both"/>
              <w:rPr>
                <w:rFonts w:hint="eastAsia" w:cs="Times New Roman"/>
                <w:szCs w:val="21"/>
                <w:lang w:val="en-US" w:eastAsia="zh-CN"/>
              </w:rPr>
            </w:pPr>
            <w:r>
              <w:rPr>
                <w:rFonts w:hint="eastAsia" w:cs="Times New Roman"/>
                <w:szCs w:val="21"/>
                <w:lang w:val="en-US" w:eastAsia="zh-CN"/>
              </w:rPr>
              <w:t>人工智能工具的使用意向</w:t>
            </w:r>
          </w:p>
          <w:p w14:paraId="00A9BB9E">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eastAsia" w:cs="Times New Roman"/>
                <w:szCs w:val="21"/>
                <w:lang w:val="en-US" w:eastAsia="zh-CN"/>
              </w:rPr>
              <w:t>在该类型的问题中，主要了解受访者是否使用过人工智能工具，以分析人工智能在大学生学习生活中占据的比重。受访者需要回答如“是否有通过人工智能学习工具帮助完成作业的想法”、“是否有通过人工智能学习工具帮您完成小测验的想法”和“是否有通过人工智能学习工具帮助您完成论文的想法”等二元单选问题。</w:t>
            </w:r>
          </w:p>
          <w:p w14:paraId="784AD04A">
            <w:pPr>
              <w:widowControl w:val="0"/>
              <w:numPr>
                <w:ilvl w:val="0"/>
                <w:numId w:val="4"/>
              </w:numPr>
              <w:spacing w:line="280" w:lineRule="exact"/>
              <w:ind w:left="845" w:leftChars="0" w:right="-57" w:rightChars="0" w:hanging="425" w:firstLineChars="0"/>
              <w:jc w:val="both"/>
              <w:rPr>
                <w:rFonts w:hint="eastAsia" w:cs="Times New Roman"/>
                <w:szCs w:val="21"/>
                <w:lang w:val="en-US" w:eastAsia="zh-CN"/>
              </w:rPr>
            </w:pPr>
            <w:r>
              <w:rPr>
                <w:rFonts w:hint="eastAsia" w:cs="Times New Roman"/>
                <w:szCs w:val="21"/>
                <w:lang w:val="en-US" w:eastAsia="zh-CN"/>
              </w:rPr>
              <w:t>人工智能工具使用的阻碍因素</w:t>
            </w:r>
          </w:p>
          <w:p w14:paraId="34E180B1">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eastAsia" w:cs="Times New Roman"/>
                <w:szCs w:val="21"/>
                <w:lang w:val="en-US" w:eastAsia="zh-CN"/>
              </w:rPr>
              <w:t>在该类型的问题中，主要了解受访者在使用人工智能工具过程中受到的阻碍，以分析人工智能在大学生学习生活的普及过程中的阻力由哪些因素组成。受访者需要回答如“若有人工智能学习工具，影响您使用的原因是什么”、“若您使用人工智能学习工具最不希望出现哪些问题”、“进入大学后在学习中困扰您的问题是什么”、“学习软件与课堂教学相比较最大的优势是什么”等多选题，本调研将结合时事新闻和相关文献的研究成果，为这些多选题设置多个符合实际的选项。</w:t>
            </w:r>
          </w:p>
          <w:p w14:paraId="4FF8F635">
            <w:pPr>
              <w:widowControl w:val="0"/>
              <w:numPr>
                <w:ilvl w:val="0"/>
                <w:numId w:val="4"/>
              </w:numPr>
              <w:spacing w:line="280" w:lineRule="exact"/>
              <w:ind w:left="845" w:leftChars="0" w:right="-57" w:rightChars="0" w:hanging="425" w:firstLineChars="0"/>
              <w:jc w:val="both"/>
              <w:rPr>
                <w:rFonts w:hint="eastAsia" w:cs="Times New Roman"/>
                <w:szCs w:val="21"/>
                <w:lang w:val="en-US" w:eastAsia="zh-CN"/>
              </w:rPr>
            </w:pPr>
            <w:r>
              <w:rPr>
                <w:rFonts w:hint="eastAsia" w:cs="Times New Roman"/>
                <w:szCs w:val="21"/>
                <w:lang w:val="en-US" w:eastAsia="zh-CN"/>
              </w:rPr>
              <w:t>对人工智能工具的信任度与期望</w:t>
            </w:r>
          </w:p>
          <w:p w14:paraId="786965DD">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eastAsia" w:cs="Times New Roman"/>
                <w:szCs w:val="21"/>
                <w:lang w:val="en-US" w:eastAsia="zh-CN"/>
              </w:rPr>
              <w:t>在该类型的问题中，主要了解受访者对人工智能技术的期待，以及对于自身学习生活便利与收益的关注度。因此，受访者需要回答如“如果您使用人工智能学习工具，更希望得到的效果是什么”、“您对人工智能学习工具回答问题的可信度持何种态度”等单选题。为确保选项设置的合理性及数据分析的便捷性，本调研小组采取等级资料的形式，将态度离散化为“很高”、“较高”、“正常”、“一般”和“较差”等形式。</w:t>
            </w:r>
          </w:p>
          <w:p w14:paraId="56EB2BC3">
            <w:pPr>
              <w:widowControl w:val="0"/>
              <w:numPr>
                <w:ilvl w:val="0"/>
                <w:numId w:val="4"/>
              </w:numPr>
              <w:spacing w:line="280" w:lineRule="exact"/>
              <w:ind w:left="845" w:leftChars="0" w:right="-57" w:rightChars="0" w:hanging="425" w:firstLineChars="0"/>
              <w:jc w:val="both"/>
              <w:rPr>
                <w:rFonts w:hint="eastAsia" w:cs="Times New Roman"/>
                <w:szCs w:val="21"/>
                <w:lang w:val="en-US" w:eastAsia="zh-CN"/>
              </w:rPr>
            </w:pPr>
            <w:r>
              <w:rPr>
                <w:rFonts w:hint="eastAsia" w:cs="Times New Roman"/>
                <w:szCs w:val="21"/>
                <w:lang w:val="en-US" w:eastAsia="zh-CN"/>
              </w:rPr>
              <w:t>对人工智能学习工具的关注点</w:t>
            </w:r>
          </w:p>
          <w:p w14:paraId="276959CB">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eastAsia" w:cs="Times New Roman"/>
                <w:szCs w:val="21"/>
                <w:lang w:val="en-US" w:eastAsia="zh-CN"/>
              </w:rPr>
              <w:t>在该类型的问题中，主要了解受访者更倾向于如何使用人工智能技术，故均设置为开放问题。受访者需回答如“您考虑过使用人工智能工具的哪些安全性”、“您认为哪些方面对人工智能学习工具很重要”、“您心目中的人工智能学习工具应具备哪些功能”等问题。</w:t>
            </w:r>
          </w:p>
          <w:p w14:paraId="280C8334">
            <w:pPr>
              <w:widowControl w:val="0"/>
              <w:numPr>
                <w:ilvl w:val="0"/>
                <w:numId w:val="3"/>
              </w:numPr>
              <w:spacing w:line="280" w:lineRule="exact"/>
              <w:ind w:left="425" w:leftChars="0" w:right="-57" w:rightChars="0" w:hanging="425" w:firstLineChars="0"/>
              <w:jc w:val="both"/>
              <w:rPr>
                <w:rFonts w:hint="eastAsia" w:cs="Times New Roman"/>
                <w:szCs w:val="21"/>
              </w:rPr>
            </w:pPr>
            <w:r>
              <w:rPr>
                <w:rFonts w:hint="eastAsia" w:cs="Times New Roman"/>
                <w:szCs w:val="21"/>
                <w:lang w:val="en-US" w:eastAsia="zh-CN"/>
              </w:rPr>
              <w:t>人工智能对大学生学习生活的多维影响分析</w:t>
            </w:r>
          </w:p>
          <w:p w14:paraId="73A4F014">
            <w:pPr>
              <w:widowControl w:val="0"/>
              <w:numPr>
                <w:ilvl w:val="0"/>
                <w:numId w:val="0"/>
              </w:numPr>
              <w:spacing w:line="280" w:lineRule="exact"/>
              <w:ind w:right="-57" w:rightChars="0" w:firstLine="420" w:firstLineChars="200"/>
              <w:jc w:val="both"/>
              <w:rPr>
                <w:rFonts w:hint="eastAsia" w:cs="Times New Roman"/>
                <w:szCs w:val="21"/>
                <w:lang w:val="en-US" w:eastAsia="zh-CN"/>
              </w:rPr>
            </w:pPr>
            <w:r>
              <w:rPr>
                <w:rFonts w:hint="eastAsia" w:cs="Times New Roman"/>
                <w:szCs w:val="21"/>
                <w:lang w:val="en-US" w:eastAsia="zh-CN"/>
              </w:rPr>
              <w:t>在对调查问卷的数据进行数值化和清洗去噪后，将得到一系列关于人工智能对大学生学习生活影响的多维度数据。在得到可输入的数据集后，本调研小组将以Python和R为主要编程语言，通过调用相关库函数实现对数据集的多元统计分析。具体而言，主要分析如下问题：</w:t>
            </w:r>
          </w:p>
          <w:p w14:paraId="1EC0DCF2">
            <w:pPr>
              <w:widowControl w:val="0"/>
              <w:numPr>
                <w:ilvl w:val="0"/>
                <w:numId w:val="5"/>
              </w:numPr>
              <w:spacing w:line="280" w:lineRule="exact"/>
              <w:ind w:left="845" w:leftChars="0" w:right="-57" w:rightChars="0" w:hanging="425" w:firstLineChars="0"/>
              <w:jc w:val="both"/>
              <w:rPr>
                <w:rFonts w:hint="default" w:cs="Times New Roman"/>
                <w:szCs w:val="21"/>
                <w:lang w:val="en-US" w:eastAsia="zh-CN"/>
              </w:rPr>
            </w:pPr>
            <w:r>
              <w:rPr>
                <w:rFonts w:hint="eastAsia" w:cs="Times New Roman"/>
                <w:szCs w:val="21"/>
                <w:lang w:val="en-US" w:eastAsia="zh-CN"/>
              </w:rPr>
              <w:t>主成分分析</w:t>
            </w:r>
          </w:p>
          <w:p w14:paraId="17E40DE5">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default" w:cs="Times New Roman"/>
                <w:szCs w:val="21"/>
                <w:lang w:val="en-US" w:eastAsia="zh-CN"/>
              </w:rPr>
              <w:t>主成分分析</w:t>
            </w:r>
            <w:r>
              <w:rPr>
                <w:rFonts w:hint="eastAsia" w:cs="Times New Roman"/>
                <w:szCs w:val="21"/>
                <w:lang w:val="en-US" w:eastAsia="zh-CN"/>
              </w:rPr>
              <w:t>的</w:t>
            </w:r>
            <w:r>
              <w:rPr>
                <w:rFonts w:hint="default" w:cs="Times New Roman"/>
                <w:szCs w:val="21"/>
                <w:lang w:val="en-US" w:eastAsia="zh-CN"/>
              </w:rPr>
              <w:t>目的是把多个变量压缩为少数几个综合指标，使得综合指标能够包含原来的多个变量的主要的信息</w:t>
            </w:r>
            <w:r>
              <w:rPr>
                <w:rFonts w:hint="eastAsia" w:cs="Times New Roman"/>
                <w:szCs w:val="21"/>
                <w:lang w:val="en-US" w:eastAsia="zh-CN"/>
              </w:rPr>
              <w:t>。在调研问卷中，涉及到不同类型的问题，如“学习习惯影响因素”、“对人工智能工具的依赖程度”等，而利用主成分分析可以将多维度的问题概括成几个主要的成分，如目的倾向成分、综合影响度成分、专业导向型成分，通过观察主成分的特征值，即可分析在整体中各个主成分对大学生学习生活的作用。</w:t>
            </w:r>
          </w:p>
          <w:p w14:paraId="65E06633">
            <w:pPr>
              <w:widowControl w:val="0"/>
              <w:numPr>
                <w:ilvl w:val="0"/>
                <w:numId w:val="5"/>
              </w:numPr>
              <w:spacing w:line="280" w:lineRule="exact"/>
              <w:ind w:left="845" w:leftChars="0" w:right="-57" w:rightChars="0" w:hanging="425" w:firstLineChars="0"/>
              <w:jc w:val="both"/>
              <w:rPr>
                <w:rFonts w:hint="default" w:cs="Times New Roman"/>
                <w:szCs w:val="21"/>
                <w:lang w:val="en-US" w:eastAsia="zh-CN"/>
              </w:rPr>
            </w:pPr>
            <w:r>
              <w:rPr>
                <w:rFonts w:hint="eastAsia" w:cs="Times New Roman"/>
                <w:szCs w:val="21"/>
                <w:lang w:val="en-US" w:eastAsia="zh-CN"/>
              </w:rPr>
              <w:t>对应分析</w:t>
            </w:r>
          </w:p>
          <w:p w14:paraId="020EBAC2">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eastAsia" w:cs="Times New Roman"/>
                <w:szCs w:val="21"/>
                <w:lang w:val="en-US" w:eastAsia="zh-CN"/>
              </w:rPr>
              <w:t>对应分析的目的是分析列联表中两个变量之间的差异与联系，利用该方法可以帮助识别不同学生群体对人工智能技术态度和需求的差异，为教育机构针对不同学生群体定制人工智能工具推广策略提供依据。比如，调研问卷中涉及的不同年级、专业背景、性别等分类数据，本调研小组可以利用对应分析方法分析学生专业与对人工智能工具态度之间的关系。</w:t>
            </w:r>
          </w:p>
          <w:p w14:paraId="61CB0D65">
            <w:pPr>
              <w:widowControl w:val="0"/>
              <w:numPr>
                <w:ilvl w:val="0"/>
                <w:numId w:val="5"/>
              </w:numPr>
              <w:spacing w:line="280" w:lineRule="exact"/>
              <w:ind w:left="845" w:leftChars="0" w:right="-57" w:rightChars="0" w:hanging="425" w:firstLineChars="0"/>
              <w:jc w:val="both"/>
              <w:rPr>
                <w:rFonts w:hint="default" w:cs="Times New Roman"/>
                <w:szCs w:val="21"/>
                <w:lang w:val="en-US" w:eastAsia="zh-CN"/>
              </w:rPr>
            </w:pPr>
            <w:r>
              <w:rPr>
                <w:rFonts w:hint="eastAsia" w:cs="Times New Roman"/>
                <w:szCs w:val="21"/>
                <w:lang w:val="en-US" w:eastAsia="zh-CN"/>
              </w:rPr>
              <w:t>联合测度分析</w:t>
            </w:r>
          </w:p>
          <w:p w14:paraId="6C4A5102">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eastAsia" w:cs="Times New Roman"/>
                <w:szCs w:val="21"/>
                <w:lang w:val="en-US" w:eastAsia="zh-CN"/>
              </w:rPr>
              <w:t>联合测度分析最开始被用于分析产品的多个特性如何影响消费者购买决策的问题，在调研问卷中可以用来评估大学生对人工智能学习工具的关注点的偏好分析。例如，是否更关注“功能全面”还是“操作方便”，从而帮助设计更符合学生需求的人工智能学习工具。</w:t>
            </w:r>
          </w:p>
          <w:p w14:paraId="08741CD2">
            <w:pPr>
              <w:widowControl w:val="0"/>
              <w:numPr>
                <w:ilvl w:val="0"/>
                <w:numId w:val="5"/>
              </w:numPr>
              <w:spacing w:line="280" w:lineRule="exact"/>
              <w:ind w:left="845" w:leftChars="0" w:right="-57" w:rightChars="0" w:hanging="425" w:firstLineChars="0"/>
              <w:jc w:val="both"/>
              <w:rPr>
                <w:rFonts w:hint="default" w:cs="Times New Roman"/>
                <w:szCs w:val="21"/>
                <w:lang w:val="en-US" w:eastAsia="zh-CN"/>
              </w:rPr>
            </w:pPr>
            <w:r>
              <w:rPr>
                <w:rFonts w:hint="eastAsia" w:cs="Times New Roman"/>
                <w:szCs w:val="21"/>
                <w:lang w:val="en-US" w:eastAsia="zh-CN"/>
              </w:rPr>
              <w:t>关联规则挖掘</w:t>
            </w:r>
          </w:p>
          <w:p w14:paraId="77FC29A8">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eastAsia" w:cs="Times New Roman"/>
                <w:szCs w:val="21"/>
                <w:lang w:val="en-US" w:eastAsia="zh-CN"/>
              </w:rPr>
              <w:t>关联规则挖掘是一项非常重要的数据挖掘技术，其依据支持度、置信度和提升度等指标阈值，寻找不同变量之间潜在的关联模式。在调研问卷中，不同类型的问题之间都有所关联，利用关联规则挖掘技术可以揭示出学生在使用人工智能学习工具时的一些潜在行为模式和偏好，如识别学生行为模式与人工智能工具使用的关系、发现不同背景学生对人工智能工具功能偏好的模式，这可以帮助发现影响学生使用意愿的关键因素以及不同学生群体的特定需求。</w:t>
            </w:r>
          </w:p>
          <w:p w14:paraId="03873B78">
            <w:pPr>
              <w:widowControl w:val="0"/>
              <w:numPr>
                <w:ilvl w:val="0"/>
                <w:numId w:val="3"/>
              </w:numPr>
              <w:spacing w:line="280" w:lineRule="exact"/>
              <w:ind w:left="425" w:leftChars="0" w:right="-57" w:rightChars="0" w:hanging="425" w:firstLineChars="0"/>
              <w:jc w:val="both"/>
              <w:rPr>
                <w:rFonts w:hint="eastAsia" w:cs="Times New Roman"/>
                <w:szCs w:val="21"/>
              </w:rPr>
            </w:pPr>
            <w:r>
              <w:rPr>
                <w:rFonts w:hint="eastAsia" w:cs="Times New Roman"/>
                <w:szCs w:val="21"/>
                <w:lang w:val="en-US" w:eastAsia="zh-CN"/>
              </w:rPr>
              <w:t>不同大学生群体对人工智能的群体差异分析</w:t>
            </w:r>
          </w:p>
          <w:p w14:paraId="7A011B4F">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eastAsia" w:cs="Times New Roman"/>
                <w:szCs w:val="21"/>
                <w:lang w:val="en-US" w:eastAsia="zh-CN"/>
              </w:rPr>
              <w:t>由于调查问卷面向的专业、年级和性格等分布较广，且设置的问题数量较多，故经过数值化和清洗去噪后的数据集符合高维非高斯的特点，常规的多元统计分析方法难以结合不同变量的信息分析群体的差异。因此，本调研小组通过投影寻踪法建立一个综合评价模型，并使用实数编码加速的遗传算法求解最佳投影向量。经求解，每个变量都会获得一个最佳的投影值，通过由投影值组成的投影向量可以计算出每个受访者样本的综合得分，本调研小组将以综合得分为依据，研究不同大学生群体对人工智能的群体差异分析。</w:t>
            </w:r>
          </w:p>
          <w:p w14:paraId="0F845506">
            <w:pPr>
              <w:widowControl w:val="0"/>
              <w:numPr>
                <w:ilvl w:val="0"/>
                <w:numId w:val="0"/>
              </w:numPr>
              <w:spacing w:line="280" w:lineRule="exact"/>
              <w:ind w:right="-57" w:rightChars="0" w:firstLine="420" w:firstLineChars="200"/>
              <w:jc w:val="both"/>
              <w:rPr>
                <w:rFonts w:hint="eastAsia" w:cs="Times New Roman"/>
                <w:szCs w:val="21"/>
                <w:lang w:val="en-US" w:eastAsia="zh-CN"/>
              </w:rPr>
            </w:pPr>
            <w:r>
              <w:rPr>
                <w:rFonts w:hint="eastAsia" w:cs="Times New Roman"/>
                <w:szCs w:val="21"/>
                <w:lang w:val="en-US" w:eastAsia="zh-CN"/>
              </w:rPr>
              <w:t>具体而言，投影寻踪模型以局部密度和整体方差最大化为目标函数，通过求解非线性规划得到最佳投影向量，将高维数据投影到低维子空间上，寻找出能反映原高维数据的结构或特征的投影，达到研究分析高维数据的目的。由于投影寻踪需要求解的非线性规划属于NP-Hard问题，因此通常使用如遗传算法等智能优化算法进行求解。</w:t>
            </w:r>
          </w:p>
          <w:p w14:paraId="59796140">
            <w:pPr>
              <w:widowControl w:val="0"/>
              <w:numPr>
                <w:ilvl w:val="0"/>
                <w:numId w:val="0"/>
              </w:numPr>
              <w:spacing w:line="280" w:lineRule="exact"/>
              <w:ind w:right="-57" w:rightChars="0" w:firstLine="420" w:firstLineChars="200"/>
              <w:jc w:val="both"/>
              <w:rPr>
                <w:rFonts w:hint="eastAsia" w:cs="Times New Roman"/>
                <w:szCs w:val="21"/>
              </w:rPr>
            </w:pPr>
            <w:r>
              <w:rPr>
                <w:rFonts w:hint="eastAsia" w:cs="Times New Roman"/>
                <w:szCs w:val="21"/>
                <w:lang w:val="en-US" w:eastAsia="zh-CN"/>
              </w:rPr>
              <w:t>遗传算法起源于对生物系统所进行的计算机模拟研究。它是模仿自然界生物进化机制发展起来的随机全局搜索和优化方法，借鉴了达尔文的进化论和孟德尔的遗传学说。其本质是一种高效、并行、全局搜索的方法，能在搜索过程中自动获取和积累有关搜索空间的知识，并自适应地控制搜索过程以求得最佳解。由于传统的遗传算法采用需要二进制编码，但由于其频繁的编码和解码，计算量大且只能产生有限的离散点阵，还可能产生额外的最优点。因此，本调研小组使用实数编码加速的遗传算法进行求解。</w:t>
            </w:r>
          </w:p>
          <w:p w14:paraId="15C5EB75">
            <w:pPr>
              <w:numPr>
                <w:ilvl w:val="0"/>
                <w:numId w:val="1"/>
              </w:numPr>
              <w:spacing w:line="280" w:lineRule="exact"/>
              <w:ind w:left="-420" w:leftChars="0" w:right="-57" w:firstLine="420" w:firstLineChars="0"/>
              <w:rPr>
                <w:rFonts w:hint="eastAsia" w:cs="Times New Roman"/>
                <w:szCs w:val="21"/>
              </w:rPr>
            </w:pPr>
            <w:r>
              <w:rPr>
                <w:rFonts w:hint="eastAsia" w:cs="Times New Roman"/>
                <w:szCs w:val="21"/>
                <w:lang w:val="en-US" w:eastAsia="zh-CN"/>
              </w:rPr>
              <w:t>预期目标</w:t>
            </w:r>
          </w:p>
          <w:p w14:paraId="2DA3F302">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eastAsia" w:cs="Times New Roman"/>
                <w:szCs w:val="21"/>
                <w:lang w:val="en-US" w:eastAsia="zh-CN"/>
              </w:rPr>
              <w:t>本调研小组对问卷进行数值化处理和量化分析，将统计机器学习技术和实地调研相结合，旨在明确人工智能对大学生学习生活的主要影响，以及识别不同学生群体对人工智能的使用差异。通过对调研数据的全面分析，为教育部门助力教育智能化政策的落实和推进提供严谨客观的数据支持。通过本调研小组的数值化处理、多维影响程度分析和综合评价，将会得到如下几个预期目标：</w:t>
            </w:r>
          </w:p>
          <w:p w14:paraId="18ACBDA4">
            <w:pPr>
              <w:widowControl w:val="0"/>
              <w:numPr>
                <w:ilvl w:val="0"/>
                <w:numId w:val="6"/>
              </w:numPr>
              <w:spacing w:line="280" w:lineRule="exact"/>
              <w:ind w:left="425" w:leftChars="0" w:right="-57" w:rightChars="0" w:hanging="425" w:firstLineChars="0"/>
              <w:jc w:val="both"/>
              <w:rPr>
                <w:rFonts w:hint="default" w:cs="Times New Roman"/>
                <w:szCs w:val="21"/>
                <w:lang w:val="en-US" w:eastAsia="zh-CN"/>
              </w:rPr>
            </w:pPr>
            <w:r>
              <w:rPr>
                <w:rFonts w:hint="eastAsia" w:cs="Times New Roman"/>
                <w:szCs w:val="21"/>
                <w:lang w:val="en-US" w:eastAsia="zh-CN"/>
              </w:rPr>
              <w:t>量化大学生对人工智能工具的使用现状；</w:t>
            </w:r>
          </w:p>
          <w:p w14:paraId="57C0CA08">
            <w:pPr>
              <w:widowControl w:val="0"/>
              <w:numPr>
                <w:ilvl w:val="0"/>
                <w:numId w:val="6"/>
              </w:numPr>
              <w:spacing w:line="280" w:lineRule="exact"/>
              <w:ind w:left="425" w:leftChars="0" w:right="-57" w:rightChars="0" w:hanging="425" w:firstLineChars="0"/>
              <w:jc w:val="both"/>
              <w:rPr>
                <w:rFonts w:hint="default" w:cs="Times New Roman"/>
                <w:szCs w:val="21"/>
                <w:lang w:val="en-US" w:eastAsia="zh-CN"/>
              </w:rPr>
            </w:pPr>
            <w:r>
              <w:rPr>
                <w:rFonts w:hint="eastAsia" w:cs="Times New Roman"/>
                <w:szCs w:val="21"/>
                <w:lang w:val="en-US" w:eastAsia="zh-CN"/>
              </w:rPr>
              <w:t>人工智能对大学生学习生活有哪些影响，彼此之间有何关联</w:t>
            </w:r>
            <w:bookmarkStart w:id="0" w:name="_GoBack"/>
            <w:bookmarkEnd w:id="0"/>
            <w:r>
              <w:rPr>
                <w:rFonts w:hint="eastAsia" w:cs="Times New Roman"/>
                <w:szCs w:val="21"/>
                <w:lang w:val="en-US" w:eastAsia="zh-CN"/>
              </w:rPr>
              <w:t>；</w:t>
            </w:r>
          </w:p>
          <w:p w14:paraId="727FD694">
            <w:pPr>
              <w:widowControl w:val="0"/>
              <w:numPr>
                <w:ilvl w:val="0"/>
                <w:numId w:val="6"/>
              </w:numPr>
              <w:spacing w:line="280" w:lineRule="exact"/>
              <w:ind w:left="425" w:leftChars="0" w:right="-57" w:rightChars="0" w:hanging="425" w:firstLineChars="0"/>
              <w:jc w:val="both"/>
              <w:rPr>
                <w:rFonts w:hint="default" w:cs="Times New Roman"/>
                <w:szCs w:val="21"/>
                <w:lang w:val="en-US" w:eastAsia="zh-CN"/>
              </w:rPr>
            </w:pPr>
            <w:r>
              <w:rPr>
                <w:rFonts w:hint="eastAsia" w:cs="Times New Roman"/>
                <w:szCs w:val="21"/>
                <w:lang w:val="en-US" w:eastAsia="zh-CN"/>
              </w:rPr>
              <w:t>综合评价不同学生群体对人工智能工具的使用偏好和差异。</w:t>
            </w:r>
          </w:p>
          <w:p w14:paraId="79867121">
            <w:pPr>
              <w:numPr>
                <w:ilvl w:val="0"/>
                <w:numId w:val="1"/>
              </w:numPr>
              <w:spacing w:line="280" w:lineRule="exact"/>
              <w:ind w:left="-420" w:leftChars="0" w:right="-57" w:firstLine="420" w:firstLineChars="0"/>
              <w:rPr>
                <w:rFonts w:hint="eastAsia" w:cs="Times New Roman"/>
                <w:szCs w:val="21"/>
              </w:rPr>
            </w:pPr>
            <w:r>
              <w:rPr>
                <w:rFonts w:hint="eastAsia" w:cs="Times New Roman"/>
                <w:szCs w:val="21"/>
                <w:lang w:val="en-US" w:eastAsia="zh-CN"/>
              </w:rPr>
              <w:t>拟解决的关键问题</w:t>
            </w:r>
          </w:p>
          <w:p w14:paraId="4744FB0A">
            <w:pPr>
              <w:widowControl w:val="0"/>
              <w:numPr>
                <w:ilvl w:val="0"/>
                <w:numId w:val="0"/>
              </w:numPr>
              <w:spacing w:line="280" w:lineRule="exact"/>
              <w:ind w:leftChars="0" w:right="-57" w:rightChars="0" w:firstLine="420" w:firstLineChars="200"/>
              <w:jc w:val="both"/>
              <w:rPr>
                <w:rFonts w:hint="eastAsia" w:cs="Times New Roman"/>
                <w:szCs w:val="21"/>
                <w:lang w:val="en-US" w:eastAsia="zh-CN"/>
              </w:rPr>
            </w:pPr>
            <w:r>
              <w:rPr>
                <w:rFonts w:hint="eastAsia" w:cs="Times New Roman"/>
                <w:szCs w:val="21"/>
                <w:lang w:val="en-US" w:eastAsia="zh-CN"/>
              </w:rPr>
              <w:t>在选题的设计过程中，本调研小组总结了如下三个关键问题，需要进行详细的讨论和准备，以给出合理有效的解决方案：</w:t>
            </w:r>
          </w:p>
          <w:p w14:paraId="6BF3F1D0">
            <w:pPr>
              <w:widowControl w:val="0"/>
              <w:numPr>
                <w:ilvl w:val="0"/>
                <w:numId w:val="7"/>
              </w:numPr>
              <w:spacing w:line="280" w:lineRule="exact"/>
              <w:ind w:left="425" w:leftChars="0" w:right="-57" w:rightChars="0" w:hanging="425" w:firstLineChars="0"/>
              <w:jc w:val="both"/>
              <w:rPr>
                <w:rFonts w:hint="default" w:cs="Times New Roman"/>
                <w:szCs w:val="21"/>
                <w:lang w:val="en-US" w:eastAsia="zh-CN"/>
              </w:rPr>
            </w:pPr>
            <w:r>
              <w:rPr>
                <w:rFonts w:hint="eastAsia" w:cs="Times New Roman"/>
                <w:szCs w:val="21"/>
                <w:lang w:val="en-US" w:eastAsia="zh-CN"/>
              </w:rPr>
              <w:t>问卷的合理设计</w:t>
            </w:r>
          </w:p>
          <w:p w14:paraId="14A31D8C">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default" w:cs="Times New Roman"/>
                <w:szCs w:val="21"/>
                <w:lang w:val="en-US" w:eastAsia="zh-CN"/>
              </w:rPr>
              <w:t>问卷设计的合理性直接关系到数据的质量和调研结果的准确性</w:t>
            </w:r>
            <w:r>
              <w:rPr>
                <w:rFonts w:hint="eastAsia" w:cs="Times New Roman"/>
                <w:szCs w:val="21"/>
                <w:lang w:val="en-US" w:eastAsia="zh-CN"/>
              </w:rPr>
              <w:t>，</w:t>
            </w:r>
            <w:r>
              <w:rPr>
                <w:rFonts w:hint="default" w:cs="Times New Roman"/>
                <w:szCs w:val="21"/>
                <w:lang w:val="en-US" w:eastAsia="zh-CN"/>
              </w:rPr>
              <w:t>本调研的目标是评估人工智能对大学生学习生活的影响，并分析不同群体的需求差异，因此问卷需要全面涵盖各类信息，同时</w:t>
            </w:r>
            <w:r>
              <w:rPr>
                <w:rFonts w:hint="eastAsia" w:cs="Times New Roman"/>
                <w:szCs w:val="21"/>
                <w:lang w:val="en-US" w:eastAsia="zh-CN"/>
              </w:rPr>
              <w:t>在问题选项的设置中，</w:t>
            </w:r>
            <w:r>
              <w:rPr>
                <w:rFonts w:hint="default" w:cs="Times New Roman"/>
                <w:szCs w:val="21"/>
                <w:lang w:val="en-US" w:eastAsia="zh-CN"/>
              </w:rPr>
              <w:t>确保</w:t>
            </w:r>
            <w:r>
              <w:rPr>
                <w:rFonts w:hint="eastAsia" w:cs="Times New Roman"/>
                <w:szCs w:val="21"/>
                <w:lang w:val="en-US" w:eastAsia="zh-CN"/>
              </w:rPr>
              <w:t>贴合实际，使得受访者容易理解</w:t>
            </w:r>
            <w:r>
              <w:rPr>
                <w:rFonts w:hint="default" w:cs="Times New Roman"/>
                <w:szCs w:val="21"/>
                <w:lang w:val="en-US" w:eastAsia="zh-CN"/>
              </w:rPr>
              <w:t>。</w:t>
            </w:r>
          </w:p>
          <w:p w14:paraId="1CBAB1BE">
            <w:pPr>
              <w:widowControl w:val="0"/>
              <w:numPr>
                <w:ilvl w:val="0"/>
                <w:numId w:val="7"/>
              </w:numPr>
              <w:spacing w:line="280" w:lineRule="exact"/>
              <w:ind w:left="425" w:leftChars="0" w:right="-57" w:rightChars="0" w:hanging="425" w:firstLineChars="0"/>
              <w:jc w:val="both"/>
              <w:rPr>
                <w:rFonts w:hint="default" w:cs="Times New Roman"/>
                <w:szCs w:val="21"/>
                <w:lang w:val="en-US" w:eastAsia="zh-CN"/>
              </w:rPr>
            </w:pPr>
            <w:r>
              <w:rPr>
                <w:rFonts w:hint="eastAsia" w:cs="Times New Roman"/>
                <w:szCs w:val="21"/>
                <w:lang w:val="en-US" w:eastAsia="zh-CN"/>
              </w:rPr>
              <w:t>数值化处理方法</w:t>
            </w:r>
          </w:p>
          <w:p w14:paraId="7EC30C2D">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eastAsia" w:cs="Times New Roman"/>
                <w:szCs w:val="21"/>
                <w:lang w:val="en-US" w:eastAsia="zh-CN"/>
              </w:rPr>
              <w:t>由于调研问卷设计的非结构化特点，数据通常是文本，因此需要将数据处理成计数资料</w:t>
            </w:r>
            <w:r>
              <w:rPr>
                <w:rFonts w:hint="default" w:cs="Times New Roman"/>
                <w:szCs w:val="21"/>
                <w:lang w:val="en-US" w:eastAsia="zh-CN"/>
              </w:rPr>
              <w:t>或</w:t>
            </w:r>
            <w:r>
              <w:rPr>
                <w:rFonts w:hint="eastAsia" w:cs="Times New Roman"/>
                <w:szCs w:val="21"/>
                <w:lang w:val="en-US" w:eastAsia="zh-CN"/>
              </w:rPr>
              <w:t>计量</w:t>
            </w:r>
            <w:r>
              <w:rPr>
                <w:rFonts w:hint="default" w:cs="Times New Roman"/>
                <w:szCs w:val="21"/>
                <w:lang w:val="en-US" w:eastAsia="zh-CN"/>
              </w:rPr>
              <w:t>数据</w:t>
            </w:r>
            <w:r>
              <w:rPr>
                <w:rFonts w:hint="eastAsia" w:cs="Times New Roman"/>
                <w:szCs w:val="21"/>
                <w:lang w:val="en-US" w:eastAsia="zh-CN"/>
              </w:rPr>
              <w:t>。</w:t>
            </w:r>
            <w:r>
              <w:rPr>
                <w:rFonts w:hint="default" w:cs="Times New Roman"/>
                <w:szCs w:val="21"/>
                <w:lang w:val="en-US" w:eastAsia="zh-CN"/>
              </w:rPr>
              <w:t>为准确提取出各题目之间的潜在关系、减少数据噪声，数值化处理显得尤为重要。不同类型的数据需要不同的数值化方式，以保证处理结果的有效性和一致性。</w:t>
            </w:r>
          </w:p>
          <w:p w14:paraId="1C838718">
            <w:pPr>
              <w:widowControl w:val="0"/>
              <w:numPr>
                <w:ilvl w:val="0"/>
                <w:numId w:val="7"/>
              </w:numPr>
              <w:spacing w:line="280" w:lineRule="exact"/>
              <w:ind w:left="425" w:leftChars="0" w:right="-57" w:rightChars="0" w:hanging="425" w:firstLineChars="0"/>
              <w:jc w:val="both"/>
              <w:rPr>
                <w:rFonts w:hint="default" w:cs="Times New Roman"/>
                <w:szCs w:val="21"/>
                <w:lang w:val="en-US" w:eastAsia="zh-CN"/>
              </w:rPr>
            </w:pPr>
            <w:r>
              <w:rPr>
                <w:rFonts w:hint="eastAsia" w:cs="Times New Roman"/>
                <w:szCs w:val="21"/>
                <w:lang w:val="en-US" w:eastAsia="zh-CN"/>
              </w:rPr>
              <w:t>智能优化算法的改进</w:t>
            </w:r>
          </w:p>
          <w:p w14:paraId="06913D7D">
            <w:pPr>
              <w:widowControl w:val="0"/>
              <w:numPr>
                <w:ilvl w:val="0"/>
                <w:numId w:val="0"/>
              </w:numPr>
              <w:spacing w:line="280" w:lineRule="exact"/>
              <w:ind w:right="-57" w:rightChars="0" w:firstLine="420" w:firstLineChars="200"/>
              <w:jc w:val="both"/>
              <w:rPr>
                <w:rFonts w:hint="default" w:cs="Times New Roman"/>
                <w:szCs w:val="21"/>
                <w:lang w:val="en-US" w:eastAsia="zh-CN"/>
              </w:rPr>
            </w:pPr>
            <w:r>
              <w:rPr>
                <w:rFonts w:hint="eastAsia" w:cs="Times New Roman"/>
                <w:szCs w:val="21"/>
                <w:lang w:val="en-US" w:eastAsia="zh-CN"/>
              </w:rPr>
              <w:t>由于</w:t>
            </w:r>
            <w:r>
              <w:rPr>
                <w:rFonts w:hint="default" w:cs="Times New Roman"/>
                <w:szCs w:val="21"/>
                <w:lang w:val="en-US" w:eastAsia="zh-CN"/>
              </w:rPr>
              <w:t>传统</w:t>
            </w:r>
            <w:r>
              <w:rPr>
                <w:rFonts w:hint="eastAsia" w:cs="Times New Roman"/>
                <w:szCs w:val="21"/>
                <w:lang w:val="en-US" w:eastAsia="zh-CN"/>
              </w:rPr>
              <w:t>的</w:t>
            </w:r>
            <w:r>
              <w:rPr>
                <w:rFonts w:hint="default" w:cs="Times New Roman"/>
                <w:szCs w:val="21"/>
                <w:lang w:val="en-US" w:eastAsia="zh-CN"/>
              </w:rPr>
              <w:t>遗传算法编码方式带来的计算开销较大，优化效率有限，</w:t>
            </w:r>
            <w:r>
              <w:rPr>
                <w:rFonts w:hint="eastAsia" w:cs="Times New Roman"/>
                <w:szCs w:val="21"/>
                <w:lang w:val="en-US" w:eastAsia="zh-CN"/>
              </w:rPr>
              <w:t>且容易陷入局部最优解，</w:t>
            </w:r>
            <w:r>
              <w:rPr>
                <w:rFonts w:hint="default" w:cs="Times New Roman"/>
                <w:szCs w:val="21"/>
                <w:lang w:val="en-US" w:eastAsia="zh-CN"/>
              </w:rPr>
              <w:t>因此改进算法以提高投影寻踪法的计算效率是关键。</w:t>
            </w:r>
            <w:r>
              <w:rPr>
                <w:rFonts w:hint="eastAsia" w:cs="Times New Roman"/>
                <w:szCs w:val="21"/>
                <w:lang w:val="en-US" w:eastAsia="zh-CN"/>
              </w:rPr>
              <w:t>对于如何改进，本调研小组需要查阅相关文献，对初始解集、搜索方式和损失函数进行着重考虑。</w:t>
            </w:r>
          </w:p>
          <w:p w14:paraId="29DAF11B">
            <w:pPr>
              <w:numPr>
                <w:ilvl w:val="0"/>
                <w:numId w:val="1"/>
              </w:numPr>
              <w:spacing w:line="280" w:lineRule="exact"/>
              <w:ind w:left="-420" w:leftChars="0" w:right="-57" w:firstLine="420" w:firstLineChars="0"/>
              <w:rPr>
                <w:rFonts w:hint="eastAsia" w:cs="Times New Roman"/>
                <w:szCs w:val="21"/>
              </w:rPr>
            </w:pPr>
            <w:r>
              <w:rPr>
                <w:rFonts w:hint="eastAsia" w:cs="Times New Roman"/>
                <w:szCs w:val="21"/>
                <w:lang w:val="en-US" w:eastAsia="zh-CN"/>
              </w:rPr>
              <w:t>调研的具体安排</w:t>
            </w:r>
          </w:p>
          <w:p w14:paraId="7362D67B">
            <w:pPr>
              <w:widowControl w:val="0"/>
              <w:numPr>
                <w:ilvl w:val="0"/>
                <w:numId w:val="0"/>
              </w:numPr>
              <w:spacing w:line="280" w:lineRule="exact"/>
              <w:ind w:right="-57" w:rightChars="0" w:firstLine="420" w:firstLineChars="200"/>
              <w:jc w:val="both"/>
              <w:rPr>
                <w:rFonts w:hint="eastAsia" w:cs="Times New Roman"/>
                <w:szCs w:val="21"/>
                <w:lang w:val="en-US" w:eastAsia="zh-CN"/>
              </w:rPr>
            </w:pPr>
            <w:r>
              <w:rPr>
                <w:rFonts w:hint="eastAsia" w:cs="Times New Roman"/>
                <w:szCs w:val="21"/>
                <w:lang w:val="en-US" w:eastAsia="zh-CN"/>
              </w:rPr>
              <w:t>由于《社会调查与思想政治课社会实践》课程的时间跨度较大，调研分析任务较多，因此本调研小组制定如下时间任务安排：</w:t>
            </w:r>
          </w:p>
          <w:tbl>
            <w:tblPr>
              <w:tblStyle w:val="3"/>
              <w:tblW w:w="0" w:type="auto"/>
              <w:tblInd w:w="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2760"/>
              <w:gridCol w:w="2760"/>
            </w:tblGrid>
            <w:tr w14:paraId="372B4D5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2760" w:type="dxa"/>
                  <w:tcBorders>
                    <w:bottom w:val="single" w:color="auto" w:sz="8" w:space="0"/>
                  </w:tcBorders>
                  <w:vAlign w:val="top"/>
                </w:tcPr>
                <w:p w14:paraId="6E305404">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时间</w:t>
                  </w:r>
                </w:p>
              </w:tc>
              <w:tc>
                <w:tcPr>
                  <w:tcW w:w="2760" w:type="dxa"/>
                  <w:tcBorders>
                    <w:bottom w:val="single" w:color="auto" w:sz="8" w:space="0"/>
                  </w:tcBorders>
                  <w:vAlign w:val="top"/>
                </w:tcPr>
                <w:p w14:paraId="4A03371A">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任务内容</w:t>
                  </w:r>
                </w:p>
              </w:tc>
              <w:tc>
                <w:tcPr>
                  <w:tcW w:w="2760" w:type="dxa"/>
                  <w:tcBorders>
                    <w:bottom w:val="single" w:color="auto" w:sz="8" w:space="0"/>
                  </w:tcBorders>
                  <w:vAlign w:val="top"/>
                </w:tcPr>
                <w:p w14:paraId="003982A1">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负责人</w:t>
                  </w:r>
                </w:p>
              </w:tc>
            </w:tr>
            <w:tr w14:paraId="33BD4C7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2760" w:type="dxa"/>
                  <w:tcBorders>
                    <w:top w:val="single" w:color="auto" w:sz="8" w:space="0"/>
                  </w:tcBorders>
                  <w:vAlign w:val="top"/>
                </w:tcPr>
                <w:p w14:paraId="079BBCD3">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10月-11月</w:t>
                  </w:r>
                </w:p>
              </w:tc>
              <w:tc>
                <w:tcPr>
                  <w:tcW w:w="2760" w:type="dxa"/>
                  <w:tcBorders>
                    <w:top w:val="single" w:color="auto" w:sz="8" w:space="0"/>
                  </w:tcBorders>
                  <w:vAlign w:val="top"/>
                </w:tcPr>
                <w:p w14:paraId="5B9C5B1E">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问卷设计及问卷收集</w:t>
                  </w:r>
                </w:p>
              </w:tc>
              <w:tc>
                <w:tcPr>
                  <w:tcW w:w="2760" w:type="dxa"/>
                  <w:tcBorders>
                    <w:top w:val="single" w:color="auto" w:sz="8" w:space="0"/>
                  </w:tcBorders>
                  <w:vAlign w:val="top"/>
                </w:tcPr>
                <w:p w14:paraId="7562E853">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李光洪</w:t>
                  </w:r>
                </w:p>
              </w:tc>
            </w:tr>
            <w:tr w14:paraId="1AFB276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2760" w:type="dxa"/>
                  <w:vAlign w:val="top"/>
                </w:tcPr>
                <w:p w14:paraId="5332AAEE">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11月上旬-11月中旬</w:t>
                  </w:r>
                </w:p>
              </w:tc>
              <w:tc>
                <w:tcPr>
                  <w:tcW w:w="2760" w:type="dxa"/>
                  <w:vAlign w:val="top"/>
                </w:tcPr>
                <w:p w14:paraId="6D8A2378">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数据清洗及数值化处理</w:t>
                  </w:r>
                </w:p>
              </w:tc>
              <w:tc>
                <w:tcPr>
                  <w:tcW w:w="2760" w:type="dxa"/>
                  <w:vAlign w:val="top"/>
                </w:tcPr>
                <w:p w14:paraId="496CEDD4">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邱建富</w:t>
                  </w:r>
                </w:p>
              </w:tc>
            </w:tr>
            <w:tr w14:paraId="4AF4E5E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2760" w:type="dxa"/>
                  <w:vAlign w:val="top"/>
                </w:tcPr>
                <w:p w14:paraId="5B44CDDA">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11月中旬-12月</w:t>
                  </w:r>
                </w:p>
              </w:tc>
              <w:tc>
                <w:tcPr>
                  <w:tcW w:w="2760" w:type="dxa"/>
                  <w:vAlign w:val="top"/>
                </w:tcPr>
                <w:p w14:paraId="7C7DA8F2">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多元统计分析</w:t>
                  </w:r>
                </w:p>
              </w:tc>
              <w:tc>
                <w:tcPr>
                  <w:tcW w:w="2760" w:type="dxa"/>
                  <w:vAlign w:val="top"/>
                </w:tcPr>
                <w:p w14:paraId="0B0617F5">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张悦</w:t>
                  </w:r>
                </w:p>
              </w:tc>
            </w:tr>
            <w:tr w14:paraId="6B6AC54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2760" w:type="dxa"/>
                  <w:vAlign w:val="top"/>
                </w:tcPr>
                <w:p w14:paraId="3C46D9A0">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12月-1月</w:t>
                  </w:r>
                </w:p>
              </w:tc>
              <w:tc>
                <w:tcPr>
                  <w:tcW w:w="2760" w:type="dxa"/>
                  <w:vAlign w:val="top"/>
                </w:tcPr>
                <w:p w14:paraId="5111E38B">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投影寻踪模型</w:t>
                  </w:r>
                </w:p>
              </w:tc>
              <w:tc>
                <w:tcPr>
                  <w:tcW w:w="2760" w:type="dxa"/>
                  <w:vAlign w:val="top"/>
                </w:tcPr>
                <w:p w14:paraId="327529C8">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黎川滔</w:t>
                  </w:r>
                </w:p>
              </w:tc>
            </w:tr>
            <w:tr w14:paraId="5635287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2760" w:type="dxa"/>
                  <w:vAlign w:val="top"/>
                </w:tcPr>
                <w:p w14:paraId="4A1013D1">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1月-2月</w:t>
                  </w:r>
                </w:p>
              </w:tc>
              <w:tc>
                <w:tcPr>
                  <w:tcW w:w="2760" w:type="dxa"/>
                  <w:vAlign w:val="top"/>
                </w:tcPr>
                <w:p w14:paraId="7B07A722">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报告撰写及反馈讨论</w:t>
                  </w:r>
                </w:p>
              </w:tc>
              <w:tc>
                <w:tcPr>
                  <w:tcW w:w="2760" w:type="dxa"/>
                  <w:vAlign w:val="top"/>
                </w:tcPr>
                <w:p w14:paraId="095FC475">
                  <w:pPr>
                    <w:widowControl w:val="0"/>
                    <w:numPr>
                      <w:ilvl w:val="0"/>
                      <w:numId w:val="0"/>
                    </w:numPr>
                    <w:spacing w:line="280" w:lineRule="exact"/>
                    <w:ind w:right="-57" w:rightChars="0"/>
                    <w:jc w:val="center"/>
                    <w:rPr>
                      <w:rFonts w:hint="default" w:cs="Times New Roman"/>
                      <w:szCs w:val="21"/>
                      <w:vertAlign w:val="baseline"/>
                      <w:lang w:val="en-US" w:eastAsia="zh-CN"/>
                    </w:rPr>
                  </w:pPr>
                  <w:r>
                    <w:rPr>
                      <w:rFonts w:hint="eastAsia" w:cs="Times New Roman"/>
                      <w:szCs w:val="21"/>
                      <w:vertAlign w:val="baseline"/>
                      <w:lang w:val="en-US" w:eastAsia="zh-CN"/>
                    </w:rPr>
                    <w:t>朱陈聪</w:t>
                  </w:r>
                </w:p>
              </w:tc>
            </w:tr>
          </w:tbl>
          <w:p w14:paraId="4069FE3A">
            <w:pPr>
              <w:widowControl w:val="0"/>
              <w:numPr>
                <w:ilvl w:val="0"/>
                <w:numId w:val="0"/>
              </w:numPr>
              <w:spacing w:line="280" w:lineRule="exact"/>
              <w:ind w:right="-57" w:rightChars="0" w:firstLine="420" w:firstLineChars="200"/>
              <w:jc w:val="both"/>
              <w:rPr>
                <w:rFonts w:hint="default" w:cs="Times New Roman"/>
                <w:szCs w:val="21"/>
                <w:lang w:val="en-US" w:eastAsia="zh-CN"/>
              </w:rPr>
            </w:pPr>
          </w:p>
        </w:tc>
      </w:tr>
      <w:tr w14:paraId="15B92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65" w:hRule="atLeast"/>
          <w:jc w:val="center"/>
        </w:trPr>
        <w:tc>
          <w:tcPr>
            <w:tcW w:w="1249" w:type="dxa"/>
            <w:vAlign w:val="center"/>
          </w:tcPr>
          <w:p w14:paraId="412D369E">
            <w:pPr>
              <w:spacing w:before="40" w:after="40" w:line="360" w:lineRule="exact"/>
              <w:ind w:left="-142" w:right="-57" w:firstLine="160" w:firstLineChars="67"/>
              <w:jc w:val="center"/>
              <w:rPr>
                <w:rFonts w:cs="宋体"/>
                <w:sz w:val="24"/>
              </w:rPr>
            </w:pPr>
            <w:r>
              <w:rPr>
                <w:rFonts w:hint="eastAsia" w:cs="宋体"/>
                <w:sz w:val="24"/>
              </w:rPr>
              <w:t>指导教师意见</w:t>
            </w:r>
          </w:p>
          <w:p w14:paraId="5321FF9A">
            <w:pPr>
              <w:ind w:firstLine="7200" w:firstLineChars="3000"/>
              <w:jc w:val="center"/>
              <w:rPr>
                <w:rFonts w:cs="Times New Roman"/>
                <w:sz w:val="24"/>
              </w:rPr>
            </w:pPr>
          </w:p>
        </w:tc>
        <w:tc>
          <w:tcPr>
            <w:tcW w:w="8496" w:type="dxa"/>
            <w:gridSpan w:val="8"/>
          </w:tcPr>
          <w:p w14:paraId="31C8A486">
            <w:pPr>
              <w:rPr>
                <w:rFonts w:cs="宋体"/>
                <w:szCs w:val="21"/>
              </w:rPr>
            </w:pPr>
            <w:r>
              <w:rPr>
                <w:rFonts w:hint="eastAsia" w:cs="宋体"/>
                <w:szCs w:val="21"/>
              </w:rPr>
              <w:t>从选题、方案、进程、预期目标等方面予以评价指导。</w:t>
            </w:r>
          </w:p>
          <w:p w14:paraId="34CB4A72">
            <w:pPr>
              <w:rPr>
                <w:rFonts w:cs="宋体"/>
                <w:sz w:val="24"/>
              </w:rPr>
            </w:pPr>
          </w:p>
          <w:p w14:paraId="2BDB0442">
            <w:pPr>
              <w:rPr>
                <w:rFonts w:cs="宋体"/>
                <w:sz w:val="24"/>
              </w:rPr>
            </w:pPr>
          </w:p>
          <w:p w14:paraId="241C7C96">
            <w:pPr>
              <w:rPr>
                <w:rFonts w:cs="宋体"/>
                <w:sz w:val="24"/>
              </w:rPr>
            </w:pPr>
          </w:p>
          <w:p w14:paraId="7EA4DA21">
            <w:pPr>
              <w:rPr>
                <w:rFonts w:cs="宋体"/>
                <w:sz w:val="24"/>
              </w:rPr>
            </w:pPr>
          </w:p>
          <w:p w14:paraId="44DCA258">
            <w:pPr>
              <w:rPr>
                <w:rFonts w:cs="宋体"/>
                <w:sz w:val="24"/>
              </w:rPr>
            </w:pPr>
          </w:p>
          <w:p w14:paraId="6E6ED7D0">
            <w:pPr>
              <w:ind w:firstLine="4800" w:firstLineChars="2000"/>
              <w:rPr>
                <w:rFonts w:cs="宋体"/>
                <w:sz w:val="24"/>
              </w:rPr>
            </w:pPr>
            <w:r>
              <w:rPr>
                <w:rFonts w:hint="eastAsia" w:cs="宋体"/>
                <w:sz w:val="24"/>
              </w:rPr>
              <w:t>指导教师签名：</w:t>
            </w:r>
          </w:p>
          <w:p w14:paraId="23FE1E50">
            <w:pPr>
              <w:ind w:firstLine="5520" w:firstLineChars="2300"/>
              <w:rPr>
                <w:rFonts w:cs="宋体"/>
                <w:sz w:val="24"/>
              </w:rPr>
            </w:pPr>
            <w:r>
              <w:rPr>
                <w:rFonts w:hint="eastAsia" w:cs="宋体"/>
                <w:sz w:val="24"/>
              </w:rPr>
              <w:t>年  月  日</w:t>
            </w:r>
          </w:p>
        </w:tc>
      </w:tr>
    </w:tbl>
    <w:p w14:paraId="354F66A7">
      <w:pPr>
        <w:spacing w:line="360" w:lineRule="exact"/>
        <w:ind w:left="630" w:right="27" w:rightChars="13" w:hanging="630" w:hangingChars="300"/>
      </w:pPr>
      <w:r>
        <w:rPr>
          <w:rFonts w:hint="eastAsia" w:cs="Times New Roman"/>
        </w:rPr>
        <w:t>注：</w:t>
      </w:r>
      <w:r>
        <w:rPr>
          <w:rFonts w:hint="eastAsia" w:ascii="宋体" w:hAnsi="宋体"/>
          <w:sz w:val="18"/>
          <w:szCs w:val="18"/>
        </w:rPr>
        <w:t>本表要求学生每人填写一份。开展调查实践前交指导教师审核。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30C19"/>
    <w:multiLevelType w:val="singleLevel"/>
    <w:tmpl w:val="9EE30C19"/>
    <w:lvl w:ilvl="0" w:tentative="0">
      <w:start w:val="1"/>
      <w:numFmt w:val="decimal"/>
      <w:lvlText w:val="%1."/>
      <w:lvlJc w:val="left"/>
      <w:pPr>
        <w:ind w:left="425" w:hanging="425"/>
      </w:pPr>
      <w:rPr>
        <w:rFonts w:hint="default"/>
      </w:rPr>
    </w:lvl>
  </w:abstractNum>
  <w:abstractNum w:abstractNumId="1">
    <w:nsid w:val="9F8352A0"/>
    <w:multiLevelType w:val="singleLevel"/>
    <w:tmpl w:val="9F8352A0"/>
    <w:lvl w:ilvl="0" w:tentative="0">
      <w:start w:val="1"/>
      <w:numFmt w:val="decimal"/>
      <w:lvlText w:val="(%1)"/>
      <w:lvlJc w:val="left"/>
      <w:pPr>
        <w:ind w:left="845" w:hanging="425"/>
      </w:pPr>
      <w:rPr>
        <w:rFonts w:hint="default"/>
      </w:rPr>
    </w:lvl>
  </w:abstractNum>
  <w:abstractNum w:abstractNumId="2">
    <w:nsid w:val="A83DDBDC"/>
    <w:multiLevelType w:val="singleLevel"/>
    <w:tmpl w:val="A83DDBDC"/>
    <w:lvl w:ilvl="0" w:tentative="0">
      <w:start w:val="1"/>
      <w:numFmt w:val="decimal"/>
      <w:lvlText w:val="(%1)"/>
      <w:lvlJc w:val="left"/>
      <w:pPr>
        <w:ind w:left="845" w:hanging="425"/>
      </w:pPr>
      <w:rPr>
        <w:rFonts w:hint="default"/>
      </w:rPr>
    </w:lvl>
  </w:abstractNum>
  <w:abstractNum w:abstractNumId="3">
    <w:nsid w:val="D6B1801F"/>
    <w:multiLevelType w:val="singleLevel"/>
    <w:tmpl w:val="D6B1801F"/>
    <w:lvl w:ilvl="0" w:tentative="0">
      <w:start w:val="1"/>
      <w:numFmt w:val="decimal"/>
      <w:lvlText w:val="%1."/>
      <w:lvlJc w:val="left"/>
      <w:pPr>
        <w:ind w:left="425" w:hanging="425"/>
      </w:pPr>
      <w:rPr>
        <w:rFonts w:hint="default"/>
      </w:rPr>
    </w:lvl>
  </w:abstractNum>
  <w:abstractNum w:abstractNumId="4">
    <w:nsid w:val="488C0C0C"/>
    <w:multiLevelType w:val="singleLevel"/>
    <w:tmpl w:val="488C0C0C"/>
    <w:lvl w:ilvl="0" w:tentative="0">
      <w:start w:val="1"/>
      <w:numFmt w:val="decimal"/>
      <w:lvlText w:val="%1."/>
      <w:lvlJc w:val="left"/>
      <w:pPr>
        <w:ind w:left="425" w:hanging="425"/>
      </w:pPr>
      <w:rPr>
        <w:rFonts w:hint="default"/>
      </w:rPr>
    </w:lvl>
  </w:abstractNum>
  <w:abstractNum w:abstractNumId="5">
    <w:nsid w:val="5184351F"/>
    <w:multiLevelType w:val="singleLevel"/>
    <w:tmpl w:val="5184351F"/>
    <w:lvl w:ilvl="0" w:tentative="0">
      <w:start w:val="1"/>
      <w:numFmt w:val="decimal"/>
      <w:lvlText w:val="%1."/>
      <w:lvlJc w:val="left"/>
      <w:pPr>
        <w:ind w:left="425" w:hanging="425"/>
      </w:pPr>
      <w:rPr>
        <w:rFonts w:hint="default"/>
      </w:rPr>
    </w:lvl>
  </w:abstractNum>
  <w:abstractNum w:abstractNumId="6">
    <w:nsid w:val="53D0F53A"/>
    <w:multiLevelType w:val="singleLevel"/>
    <w:tmpl w:val="53D0F53A"/>
    <w:lvl w:ilvl="0" w:tentative="0">
      <w:start w:val="1"/>
      <w:numFmt w:val="chineseCounting"/>
      <w:suff w:val="nothing"/>
      <w:lvlText w:val="%1、"/>
      <w:lvlJc w:val="left"/>
      <w:pPr>
        <w:ind w:left="-420" w:firstLine="420"/>
      </w:pPr>
      <w:rPr>
        <w:rFonts w:hint="eastAsia"/>
      </w:rPr>
    </w:lvl>
  </w:abstractNum>
  <w:num w:numId="1">
    <w:abstractNumId w:val="6"/>
  </w:num>
  <w:num w:numId="2">
    <w:abstractNumId w:val="0"/>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hlZWQzNzBlMjNhZjMyYjM0MzQ1NzdiYmQ5NzA1YjAifQ=="/>
  </w:docVars>
  <w:rsids>
    <w:rsidRoot w:val="05496249"/>
    <w:rsid w:val="010A29DC"/>
    <w:rsid w:val="012F5F9F"/>
    <w:rsid w:val="01CA3F1A"/>
    <w:rsid w:val="03C344B4"/>
    <w:rsid w:val="045A5647"/>
    <w:rsid w:val="046B3792"/>
    <w:rsid w:val="05496249"/>
    <w:rsid w:val="067D4177"/>
    <w:rsid w:val="074E2C2B"/>
    <w:rsid w:val="07BE58E7"/>
    <w:rsid w:val="08EA40C5"/>
    <w:rsid w:val="0D860EC5"/>
    <w:rsid w:val="0DA43871"/>
    <w:rsid w:val="0DD23FEB"/>
    <w:rsid w:val="0F403A6D"/>
    <w:rsid w:val="0F68089E"/>
    <w:rsid w:val="12962A8F"/>
    <w:rsid w:val="17D74C08"/>
    <w:rsid w:val="182E4DAB"/>
    <w:rsid w:val="18A46E1B"/>
    <w:rsid w:val="1B5C1C2F"/>
    <w:rsid w:val="1C573332"/>
    <w:rsid w:val="1CA92C52"/>
    <w:rsid w:val="1CC63804"/>
    <w:rsid w:val="1DB25B36"/>
    <w:rsid w:val="1E54734D"/>
    <w:rsid w:val="1F257CB7"/>
    <w:rsid w:val="1F356A1F"/>
    <w:rsid w:val="1FDE0E64"/>
    <w:rsid w:val="22604A2E"/>
    <w:rsid w:val="23EB7FBE"/>
    <w:rsid w:val="246062EC"/>
    <w:rsid w:val="24E45DA7"/>
    <w:rsid w:val="25DA4676"/>
    <w:rsid w:val="269B7B47"/>
    <w:rsid w:val="2749405A"/>
    <w:rsid w:val="2A587A65"/>
    <w:rsid w:val="2AB7478C"/>
    <w:rsid w:val="2B5143E8"/>
    <w:rsid w:val="2B541789"/>
    <w:rsid w:val="2E56250D"/>
    <w:rsid w:val="2E6027F4"/>
    <w:rsid w:val="314851F1"/>
    <w:rsid w:val="330122C4"/>
    <w:rsid w:val="34254E5C"/>
    <w:rsid w:val="36372C24"/>
    <w:rsid w:val="365457D6"/>
    <w:rsid w:val="365B39B9"/>
    <w:rsid w:val="375F0685"/>
    <w:rsid w:val="384E39DC"/>
    <w:rsid w:val="396F53E4"/>
    <w:rsid w:val="3B693880"/>
    <w:rsid w:val="3FE67B95"/>
    <w:rsid w:val="417B60BB"/>
    <w:rsid w:val="467D4684"/>
    <w:rsid w:val="49460182"/>
    <w:rsid w:val="4A1E1CDA"/>
    <w:rsid w:val="4B3814C1"/>
    <w:rsid w:val="4D2C6166"/>
    <w:rsid w:val="4D550108"/>
    <w:rsid w:val="4F2F6737"/>
    <w:rsid w:val="50384256"/>
    <w:rsid w:val="50940F47"/>
    <w:rsid w:val="517436A6"/>
    <w:rsid w:val="55171F21"/>
    <w:rsid w:val="57CD67C7"/>
    <w:rsid w:val="584C4556"/>
    <w:rsid w:val="58BA1767"/>
    <w:rsid w:val="5A6D6E55"/>
    <w:rsid w:val="5A715E56"/>
    <w:rsid w:val="5DEC1AEA"/>
    <w:rsid w:val="60B13610"/>
    <w:rsid w:val="61AB4B8A"/>
    <w:rsid w:val="61BC20AC"/>
    <w:rsid w:val="624330B6"/>
    <w:rsid w:val="62BD432E"/>
    <w:rsid w:val="62E02800"/>
    <w:rsid w:val="633D4B44"/>
    <w:rsid w:val="652C12F7"/>
    <w:rsid w:val="654B50E5"/>
    <w:rsid w:val="67B8747C"/>
    <w:rsid w:val="68183DB4"/>
    <w:rsid w:val="68462D8E"/>
    <w:rsid w:val="68732E74"/>
    <w:rsid w:val="699658D9"/>
    <w:rsid w:val="69C80215"/>
    <w:rsid w:val="6B3C30BD"/>
    <w:rsid w:val="6B914CBA"/>
    <w:rsid w:val="6C8E6EFF"/>
    <w:rsid w:val="6D535020"/>
    <w:rsid w:val="6D6141DB"/>
    <w:rsid w:val="6E1D0376"/>
    <w:rsid w:val="6FBB7D0C"/>
    <w:rsid w:val="702C748F"/>
    <w:rsid w:val="71450956"/>
    <w:rsid w:val="719808DD"/>
    <w:rsid w:val="73215F87"/>
    <w:rsid w:val="749018A2"/>
    <w:rsid w:val="79AB4A88"/>
    <w:rsid w:val="7A2E124E"/>
    <w:rsid w:val="7B8E01BE"/>
    <w:rsid w:val="7F373140"/>
    <w:rsid w:val="7FD10FC1"/>
    <w:rsid w:val="7FDF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0.docx</Template>
  <Pages>4</Pages>
  <Words>4376</Words>
  <Characters>4438</Characters>
  <Lines>0</Lines>
  <Paragraphs>0</Paragraphs>
  <TotalTime>16</TotalTime>
  <ScaleCrop>false</ScaleCrop>
  <LinksUpToDate>false</LinksUpToDate>
  <CharactersWithSpaces>4442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2018-09-04T07:06:00Z</dcterms:created>
  <dc:creator>Administrator</dc:creator>
  <cp:lastModifiedBy>梨子串桃子</cp:lastModifiedBy>
  <dcterms:modified xsi:type="dcterms:W3CDTF">2024-10-27T11:21:08Z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66E8739666CE437E97CBB41AF61427C5_12</vt:lpwstr>
  </property>
</Properties>
</file>