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p71xreii9jj" w:id="0"/>
      <w:bookmarkEnd w:id="0"/>
      <w:r w:rsidDel="00000000" w:rsidR="00000000" w:rsidRPr="00000000">
        <w:rPr>
          <w:rtl w:val="0"/>
        </w:rPr>
        <w:t xml:space="preserve">Arquitectura de microservicios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http://www.talangsoft.org/2015/02/21/module_architecture/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