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Fairness Lifecycle: From Benchmark to Bedside</w:t>
      </w:r>
    </w:p>
    <w:p>
      <w:pPr>
        <w:pStyle w:val="Heading1"/>
      </w:pPr>
      <w:r>
        <w:t>Narrative Framework &amp; Real-Life Deployment Simulation</w:t>
      </w:r>
    </w:p>
    <w:p/>
    <w:p>
      <w:pPr>
        <w:pStyle w:val="Heading1"/>
      </w:pPr>
      <w:r>
        <w:t>PART 1: THE CORE NARRATIVE ARGUMENT</w:t>
      </w:r>
    </w:p>
    <w:p>
      <w:pPr>
        <w:pStyle w:val="Heading2"/>
      </w:pPr>
      <w:r>
        <w:t>The Problem With Fairness Research Today</w:t>
      </w:r>
    </w:p>
    <w:p>
      <w:r>
        <w:t xml:space="preserve">Most fairness-in-ML papers end at the benchmark. They report AUROC, TPR gaps, and percentage reductions in a controlled cross-validation setting and declare victory. But the </w:t>
      </w:r>
      <w:r>
        <w:rPr>
          <w:b w:val="0"/>
          <w:i/>
        </w:rPr>
        <w:t>journey</w:t>
      </w:r>
      <w:r>
        <w:t xml:space="preserve"> from a benchmark result to a deployed clinical tool that actually reduces health inequity is long, nonlinear, and full of failure points that existing literature almost completely ignores.</w:t>
      </w:r>
    </w:p>
    <w:p>
      <w:r>
        <w:t xml:space="preserve">Your paper's unique contribution is not just "we tested 26 methods." It is that you traced the </w:t>
      </w:r>
      <w:r>
        <w:rPr>
          <w:b/>
          <w:i w:val="0"/>
        </w:rPr>
        <w:t>full lifecycle</w:t>
      </w:r>
      <w:r>
        <w:t xml:space="preserve"> of fairness -- from the moment data is collected from 51,720 elderly Europeans, through every stage where bias enters or is corrected, all the way to the point where a clinician acts on a prediction -- and you discovered that </w:t>
      </w:r>
      <w:r>
        <w:rPr>
          <w:b/>
          <w:i w:val="0"/>
        </w:rPr>
        <w:t>fairness transforms, degrades, and sometimes inverts at each stage.</w:t>
      </w:r>
      <w:r/>
    </w:p>
    <w:p>
      <w:pPr>
        <w:pStyle w:val="Heading2"/>
      </w:pPr>
      <w:r>
        <w:t>The Two Anchoring Terms</w:t>
      </w:r>
    </w:p>
    <w:p>
      <w:r/>
      <w:r>
        <w:rPr>
          <w:b/>
          <w:i w:val="0"/>
        </w:rPr>
        <w:t>JOURNEY</w:t>
      </w:r>
      <w:r>
        <w:t xml:space="preserve"> = The path a single prediction takes from raw survey response to clinical action. At every waypoint, fairness is gained or lost. Your data shows exactly where.</w:t>
      </w:r>
    </w:p>
    <w:p>
      <w:r/>
      <w:r>
        <w:rPr>
          <w:b/>
          <w:i w:val="0"/>
        </w:rPr>
        <w:t>LIFECYCLE</w:t>
      </w:r>
      <w:r>
        <w:t xml:space="preserve"> = The institutional process of building, validating, deploying, and maintaining a fair ML system. Your 26 methods don't just differ in TPR gap reduction -- they differ in </w:t>
      </w:r>
      <w:r>
        <w:rPr>
          <w:b w:val="0"/>
          <w:i/>
        </w:rPr>
        <w:t>which stage of the lifecycle they can survive.</w:t>
      </w:r>
      <w:r/>
    </w:p>
    <w:p>
      <w:pPr>
        <w:pStyle w:val="Heading2"/>
      </w:pPr>
      <w:r>
        <w:t>The One-Sentence Thesis</w:t>
      </w:r>
    </w:p>
    <w:p>
      <w:pPr>
        <w:ind w:left="720" w:right="720"/>
      </w:pPr>
      <w:r>
        <w:rPr>
          <w:i/>
          <w:color w:val="2E4057"/>
          <w:sz w:val="24"/>
        </w:rPr>
        <w:t>“Algorithmic fairness is not a property of a model -- it is a property of a deployment lifecycle, and most methods that achieve fairness in benchmarks cannot sustain it through the journey to clinical use.”</w:t>
      </w:r>
    </w:p>
    <w:p/>
    <w:p>
      <w:pPr>
        <w:pStyle w:val="Heading1"/>
      </w:pPr>
      <w:r>
        <w:t>PART 2: THE DEPLOYMENT SIMULATION</w:t>
      </w:r>
    </w:p>
    <w:p>
      <w:pPr>
        <w:pStyle w:val="Heading2"/>
      </w:pPr>
      <w:r>
        <w:t>Setting: A National Health Screening Programme</w:t>
      </w:r>
    </w:p>
    <w:p>
      <w:r>
        <w:t xml:space="preserve">Imagine the EU commissions a </w:t>
      </w:r>
      <w:r>
        <w:rPr>
          <w:b/>
          <w:i w:val="0"/>
        </w:rPr>
        <w:t>pan-European mental health screening programme</w:t>
      </w:r>
      <w:r>
        <w:t xml:space="preserve"> for adults aged 50+ using the SHARE infrastructure. The goal: identify individuals at risk of depression (EUROD), low life satisfaction (LS), poor quality of life (CASP), and poor self-rated health (SRH), then route them to appropriate interventions.</w:t>
      </w:r>
    </w:p>
    <w:p>
      <w:r>
        <w:t xml:space="preserve">The system must serve 51,720+ individuals across multiple countries, and the EU mandate requires </w:t>
      </w:r>
      <w:r>
        <w:rPr>
          <w:b/>
          <w:i w:val="0"/>
        </w:rPr>
        <w:t>equitable detection rates across socioeconomic groups</w:t>
      </w:r>
      <w:r>
        <w:t xml:space="preserve"> -- a low-SES retiree in Portugal deserves the same chance of being correctly identified as a high-SES retiree in Denmark.</w:t>
      </w:r>
    </w:p>
    <w:p>
      <w:r>
        <w:t>Here is what happens at each stage of deployment, and what your data reveals:</w:t>
      </w:r>
    </w:p>
    <w:p/>
    <w:p>
      <w:pPr>
        <w:pStyle w:val="Heading2"/>
      </w:pPr>
      <w:r>
        <w:t>STAGE 1: DATA COLLECTION (The Inherited Bias)</w:t>
      </w:r>
    </w:p>
    <w:p>
      <w:r/>
      <w:r>
        <w:rPr>
          <w:b/>
          <w:i w:val="0"/>
        </w:rPr>
        <w:t>Lifecycle Phase: Problem Origination</w:t>
      </w:r>
      <w:r/>
    </w:p>
    <w:p>
      <w:r>
        <w:t>Before any model is built, the SHARE Wave 9 data already encodes a societal truth that becomes the central fairness problem: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val="clear"/>
          </w:tcPr>
          <w:p>
            <w:pPr>
              <w:jc w:val="center"/>
            </w:pPr>
            <w:r/>
            <w:r>
              <w:rPr>
                <w:b/>
                <w:color w:val="FFFFFF"/>
                <w:sz w:val="18"/>
              </w:rPr>
              <w:t>SES Quintile</w:t>
            </w:r>
          </w:p>
        </w:tc>
        <w:tc>
          <w:tcPr>
            <w:tcW w:type="dxa" w:w="1872"/>
            <w:shd w:fill="2E4057" w:val="clear"/>
          </w:tcPr>
          <w:p>
            <w:pPr>
              <w:jc w:val="center"/>
            </w:pPr>
            <w:r/>
            <w:r>
              <w:rPr>
                <w:b/>
                <w:color w:val="FFFFFF"/>
                <w:sz w:val="18"/>
              </w:rPr>
              <w:t>Depression</w:t>
            </w:r>
          </w:p>
        </w:tc>
        <w:tc>
          <w:tcPr>
            <w:tcW w:type="dxa" w:w="1872"/>
            <w:shd w:fill="2E4057" w:val="clear"/>
          </w:tcPr>
          <w:p>
            <w:pPr>
              <w:jc w:val="center"/>
            </w:pPr>
            <w:r/>
            <w:r>
              <w:rPr>
                <w:b/>
                <w:color w:val="FFFFFF"/>
                <w:sz w:val="18"/>
              </w:rPr>
              <w:t>Low Life Sat.</w:t>
            </w:r>
          </w:p>
        </w:tc>
        <w:tc>
          <w:tcPr>
            <w:tcW w:type="dxa" w:w="1872"/>
            <w:shd w:fill="2E4057" w:val="clear"/>
          </w:tcPr>
          <w:p>
            <w:pPr>
              <w:jc w:val="center"/>
            </w:pPr>
            <w:r/>
            <w:r>
              <w:rPr>
                <w:b/>
                <w:color w:val="FFFFFF"/>
                <w:sz w:val="18"/>
              </w:rPr>
              <w:t>Low QoL</w:t>
            </w:r>
          </w:p>
        </w:tc>
        <w:tc>
          <w:tcPr>
            <w:tcW w:type="dxa" w:w="1872"/>
            <w:shd w:fill="2E4057" w:val="clear"/>
          </w:tcPr>
          <w:p>
            <w:pPr>
              <w:jc w:val="center"/>
            </w:pPr>
            <w:r/>
            <w:r>
              <w:rPr>
                <w:b/>
                <w:color w:val="FFFFFF"/>
                <w:sz w:val="18"/>
              </w:rPr>
              <w:t>Poor Self-Health</w:t>
            </w:r>
          </w:p>
        </w:tc>
      </w:tr>
      <w:tr>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r>
      <w:tr>
        <w:tc>
          <w:tcPr>
            <w:tcW w:type="dxa" w:w="1872"/>
            <w:shd w:fill="F0F4F8" w:val="clear"/>
          </w:tcPr>
          <w:p>
            <w:pPr>
              <w:jc w:val="center"/>
            </w:pPr>
            <w:r/>
            <w:r>
              <w:rPr>
                <w:sz w:val="18"/>
              </w:rPr>
              <w:t>Q1 (poorest)</w:t>
            </w:r>
          </w:p>
        </w:tc>
        <w:tc>
          <w:tcPr>
            <w:tcW w:type="dxa" w:w="1872"/>
            <w:shd w:fill="F0F4F8" w:val="clear"/>
          </w:tcPr>
          <w:p>
            <w:pPr>
              <w:jc w:val="center"/>
            </w:pPr>
            <w:r/>
            <w:r>
              <w:rPr>
                <w:sz w:val="18"/>
              </w:rPr>
              <w:t>34.7%</w:t>
            </w:r>
          </w:p>
        </w:tc>
        <w:tc>
          <w:tcPr>
            <w:tcW w:type="dxa" w:w="1872"/>
            <w:shd w:fill="F0F4F8" w:val="clear"/>
          </w:tcPr>
          <w:p>
            <w:pPr>
              <w:jc w:val="center"/>
            </w:pPr>
            <w:r/>
            <w:r>
              <w:rPr>
                <w:sz w:val="18"/>
              </w:rPr>
              <w:t>42.5%</w:t>
            </w:r>
          </w:p>
        </w:tc>
        <w:tc>
          <w:tcPr>
            <w:tcW w:type="dxa" w:w="1872"/>
            <w:shd w:fill="F0F4F8" w:val="clear"/>
          </w:tcPr>
          <w:p>
            <w:pPr>
              <w:jc w:val="center"/>
            </w:pPr>
            <w:r/>
            <w:r>
              <w:rPr>
                <w:sz w:val="18"/>
              </w:rPr>
              <w:t>44.1%</w:t>
            </w:r>
          </w:p>
        </w:tc>
        <w:tc>
          <w:tcPr>
            <w:tcW w:type="dxa" w:w="1872"/>
            <w:shd w:fill="F0F4F8" w:val="clear"/>
          </w:tcPr>
          <w:p>
            <w:pPr>
              <w:jc w:val="center"/>
            </w:pPr>
            <w:r/>
            <w:r>
              <w:rPr>
                <w:sz w:val="18"/>
              </w:rPr>
              <w:t>48.1%</w:t>
            </w:r>
          </w:p>
        </w:tc>
      </w:tr>
      <w:tr>
        <w:tc>
          <w:tcPr>
            <w:tcW w:type="dxa" w:w="1872"/>
          </w:tcPr>
          <w:p>
            <w:pPr>
              <w:jc w:val="center"/>
            </w:pPr>
            <w:r/>
            <w:r>
              <w:rPr>
                <w:sz w:val="18"/>
              </w:rPr>
              <w:t>Q5 (wealthiest)</w:t>
            </w:r>
          </w:p>
        </w:tc>
        <w:tc>
          <w:tcPr>
            <w:tcW w:type="dxa" w:w="1872"/>
          </w:tcPr>
          <w:p>
            <w:pPr>
              <w:jc w:val="center"/>
            </w:pPr>
            <w:r/>
            <w:r>
              <w:rPr>
                <w:sz w:val="18"/>
              </w:rPr>
              <w:t>21.0%</w:t>
            </w:r>
          </w:p>
        </w:tc>
        <w:tc>
          <w:tcPr>
            <w:tcW w:type="dxa" w:w="1872"/>
          </w:tcPr>
          <w:p>
            <w:pPr>
              <w:jc w:val="center"/>
            </w:pPr>
            <w:r/>
            <w:r>
              <w:rPr>
                <w:sz w:val="18"/>
              </w:rPr>
              <w:t>19.8%</w:t>
            </w:r>
          </w:p>
        </w:tc>
        <w:tc>
          <w:tcPr>
            <w:tcW w:type="dxa" w:w="1872"/>
          </w:tcPr>
          <w:p>
            <w:pPr>
              <w:jc w:val="center"/>
            </w:pPr>
            <w:r/>
            <w:r>
              <w:rPr>
                <w:sz w:val="18"/>
              </w:rPr>
              <w:t>16.8%</w:t>
            </w:r>
          </w:p>
        </w:tc>
        <w:tc>
          <w:tcPr>
            <w:tcW w:type="dxa" w:w="1872"/>
          </w:tcPr>
          <w:p>
            <w:pPr>
              <w:jc w:val="center"/>
            </w:pPr>
            <w:r/>
            <w:r>
              <w:rPr>
                <w:sz w:val="18"/>
              </w:rPr>
              <w:t>25.3%</w:t>
            </w:r>
          </w:p>
        </w:tc>
      </w:tr>
    </w:tbl>
    <w:p/>
    <w:p>
      <w:r/>
      <w:r>
        <w:rPr>
          <w:b/>
          <w:i w:val="0"/>
        </w:rPr>
        <w:t>The journey insight:</w:t>
      </w:r>
      <w:r>
        <w:t xml:space="preserve"> The disparity is not equal across outcomes. CASP shows a 2.6x ratio (44.1% vs 16.8%), while SRH shows only 1.9x (48.1% vs 25.3%). This means fairness interventions face fundamentally different challenges per outcome -- a fact invisible in single-outcome studies.</w:t>
      </w:r>
    </w:p>
    <w:p>
      <w:r/>
      <w:r>
        <w:rPr>
          <w:b/>
          <w:i w:val="0"/>
        </w:rPr>
        <w:t>Impact point:</w:t>
      </w:r>
      <w:r>
        <w:t xml:space="preserve"> Any model trained on this data will learn that "low SES predicts poor mental health" as a strong signal. This is clinically true but creates a fairness trap: the model becomes excellent at detecting mental health problems in Q1 but systematically </w:t>
      </w:r>
      <w:r>
        <w:rPr>
          <w:b w:val="0"/>
          <w:i/>
        </w:rPr>
        <w:t>under-detects</w:t>
      </w:r>
      <w:r>
        <w:t xml:space="preserve"> in Q4-Q5.</w:t>
      </w:r>
    </w:p>
    <w:p>
      <w:r/>
      <w:r>
        <w:rPr>
          <w:b/>
          <w:i w:val="0"/>
        </w:rPr>
        <w:t>What this means for the paper narrative:</w:t>
      </w:r>
      <w:r>
        <w:t xml:space="preserve"> The fairness problem is born BEFORE modelling begins. The lifecycle starts at data collection, not at model training.</w:t>
      </w:r>
    </w:p>
    <w:p/>
    <w:p>
      <w:pPr>
        <w:pStyle w:val="Heading2"/>
      </w:pPr>
      <w:r>
        <w:t>STAGE 2: BASELINE MODEL (The Unfair Default)</w:t>
      </w:r>
    </w:p>
    <w:p>
      <w:r/>
      <w:r>
        <w:rPr>
          <w:b/>
          <w:i w:val="0"/>
        </w:rPr>
        <w:t>Lifecycle Phase: Model Development</w:t>
      </w:r>
      <w:r/>
    </w:p>
    <w:p>
      <w:r>
        <w:t>The screening programme builds a LightGBM classifier (AUROC ~0.83 across all outcomes). Performance looks excellent on aggregate. But the TPR breakdown by SES quintile reveals the embedded harm: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pPr>
              <w:jc w:val="center"/>
            </w:pPr>
            <w:r/>
            <w:r>
              <w:rPr>
                <w:b/>
                <w:color w:val="FFFFFF"/>
                <w:sz w:val="18"/>
              </w:rPr>
              <w:t>Outcome</w:t>
            </w:r>
          </w:p>
        </w:tc>
        <w:tc>
          <w:tcPr>
            <w:tcW w:type="dxa" w:w="3120"/>
            <w:shd w:fill="2E4057" w:val="clear"/>
          </w:tcPr>
          <w:p>
            <w:pPr>
              <w:jc w:val="center"/>
            </w:pPr>
            <w:r/>
            <w:r>
              <w:rPr>
                <w:b/>
                <w:color w:val="FFFFFF"/>
                <w:sz w:val="18"/>
              </w:rPr>
              <w:t>Baseline TPR Gap (Q1 vs Q5)</w:t>
            </w:r>
          </w:p>
        </w:tc>
        <w:tc>
          <w:tcPr>
            <w:tcW w:type="dxa" w:w="3120"/>
            <w:shd w:fill="2E4057" w:val="clear"/>
          </w:tcPr>
          <w:p>
            <w:pPr>
              <w:jc w:val="center"/>
            </w:pPr>
            <w:r/>
            <w:r>
              <w:rPr>
                <w:b/>
                <w:color w:val="FFFFFF"/>
                <w:sz w:val="18"/>
              </w:rPr>
              <w:t>What This Means Clinically</w:t>
            </w:r>
          </w:p>
        </w:tc>
      </w:tr>
      <w:tr>
        <w:tc>
          <w:tcPr>
            <w:tcW w:type="dxa" w:w="3120"/>
          </w:tcPr>
          <w:p>
            <w:pPr>
              <w:jc w:val="center"/>
            </w:pPr>
            <w:r/>
            <w:r>
              <w:rPr>
                <w:sz w:val="18"/>
              </w:rPr>
              <w:t>:---:</w:t>
            </w:r>
          </w:p>
        </w:tc>
        <w:tc>
          <w:tcPr>
            <w:tcW w:type="dxa" w:w="3120"/>
          </w:tcPr>
          <w:p>
            <w:pPr>
              <w:jc w:val="center"/>
            </w:pPr>
            <w:r/>
            <w:r>
              <w:rPr>
                <w:sz w:val="18"/>
              </w:rPr>
              <w:t>:---:</w:t>
            </w:r>
          </w:p>
        </w:tc>
        <w:tc>
          <w:tcPr>
            <w:tcW w:type="dxa" w:w="3120"/>
          </w:tcPr>
          <w:p>
            <w:pPr>
              <w:jc w:val="center"/>
            </w:pPr>
            <w:r/>
            <w:r>
              <w:rPr>
                <w:sz w:val="18"/>
              </w:rPr>
              <w:t>:---</w:t>
            </w:r>
          </w:p>
        </w:tc>
      </w:tr>
      <w:tr>
        <w:tc>
          <w:tcPr>
            <w:tcW w:type="dxa" w:w="3120"/>
            <w:shd w:fill="F0F4F8" w:val="clear"/>
          </w:tcPr>
          <w:p>
            <w:pPr>
              <w:jc w:val="center"/>
            </w:pPr>
            <w:r/>
            <w:r>
              <w:rPr>
                <w:sz w:val="18"/>
              </w:rPr>
              <w:t>EUROD</w:t>
            </w:r>
          </w:p>
        </w:tc>
        <w:tc>
          <w:tcPr>
            <w:tcW w:type="dxa" w:w="3120"/>
            <w:shd w:fill="F0F4F8" w:val="clear"/>
          </w:tcPr>
          <w:p>
            <w:pPr>
              <w:jc w:val="center"/>
            </w:pPr>
            <w:r/>
            <w:r>
              <w:rPr>
                <w:sz w:val="18"/>
              </w:rPr>
              <w:t>0.167 (16.7 pp)</w:t>
            </w:r>
          </w:p>
        </w:tc>
        <w:tc>
          <w:tcPr>
            <w:tcW w:type="dxa" w:w="3120"/>
            <w:shd w:fill="F0F4F8" w:val="clear"/>
          </w:tcPr>
          <w:p>
            <w:pPr>
              <w:jc w:val="center"/>
            </w:pPr>
            <w:r/>
            <w:r>
              <w:rPr>
                <w:sz w:val="18"/>
              </w:rPr>
              <w:t>1 in 6 depressed wealthy individuals missed compared to poor</w:t>
            </w:r>
          </w:p>
        </w:tc>
      </w:tr>
      <w:tr>
        <w:tc>
          <w:tcPr>
            <w:tcW w:type="dxa" w:w="3120"/>
          </w:tcPr>
          <w:p>
            <w:pPr>
              <w:jc w:val="center"/>
            </w:pPr>
            <w:r/>
            <w:r>
              <w:rPr>
                <w:sz w:val="18"/>
              </w:rPr>
              <w:t>LS</w:t>
            </w:r>
          </w:p>
        </w:tc>
        <w:tc>
          <w:tcPr>
            <w:tcW w:type="dxa" w:w="3120"/>
          </w:tcPr>
          <w:p>
            <w:pPr>
              <w:jc w:val="center"/>
            </w:pPr>
            <w:r/>
            <w:r>
              <w:rPr>
                <w:sz w:val="18"/>
              </w:rPr>
              <w:t>0.301 (30.1 pp)</w:t>
            </w:r>
          </w:p>
        </w:tc>
        <w:tc>
          <w:tcPr>
            <w:tcW w:type="dxa" w:w="3120"/>
          </w:tcPr>
          <w:p>
            <w:pPr>
              <w:jc w:val="center"/>
            </w:pPr>
            <w:r/>
            <w:r>
              <w:rPr>
                <w:sz w:val="18"/>
              </w:rPr>
              <w:t>Nearly 1 in 3 dissatisfied wealthy individuals missed</w:t>
            </w:r>
          </w:p>
        </w:tc>
      </w:tr>
      <w:tr>
        <w:tc>
          <w:tcPr>
            <w:tcW w:type="dxa" w:w="3120"/>
            <w:shd w:fill="F0F4F8" w:val="clear"/>
          </w:tcPr>
          <w:p>
            <w:pPr>
              <w:jc w:val="center"/>
            </w:pPr>
            <w:r/>
            <w:r>
              <w:rPr>
                <w:sz w:val="18"/>
              </w:rPr>
              <w:t>CASP</w:t>
            </w:r>
          </w:p>
        </w:tc>
        <w:tc>
          <w:tcPr>
            <w:tcW w:type="dxa" w:w="3120"/>
            <w:shd w:fill="F0F4F8" w:val="clear"/>
          </w:tcPr>
          <w:p>
            <w:pPr>
              <w:jc w:val="center"/>
            </w:pPr>
            <w:r/>
            <w:r>
              <w:rPr>
                <w:sz w:val="18"/>
              </w:rPr>
              <w:t>0.280 (28.0 pp)</w:t>
            </w:r>
          </w:p>
        </w:tc>
        <w:tc>
          <w:tcPr>
            <w:tcW w:type="dxa" w:w="3120"/>
            <w:shd w:fill="F0F4F8" w:val="clear"/>
          </w:tcPr>
          <w:p>
            <w:pPr>
              <w:jc w:val="center"/>
            </w:pPr>
            <w:r/>
            <w:r>
              <w:rPr>
                <w:sz w:val="18"/>
              </w:rPr>
              <w:t>More than 1 in 4 low-QoL wealthy individuals missed</w:t>
            </w:r>
          </w:p>
        </w:tc>
      </w:tr>
      <w:tr>
        <w:tc>
          <w:tcPr>
            <w:tcW w:type="dxa" w:w="3120"/>
          </w:tcPr>
          <w:p>
            <w:pPr>
              <w:jc w:val="center"/>
            </w:pPr>
            <w:r/>
            <w:r>
              <w:rPr>
                <w:sz w:val="18"/>
              </w:rPr>
              <w:t>SRH</w:t>
            </w:r>
          </w:p>
        </w:tc>
        <w:tc>
          <w:tcPr>
            <w:tcW w:type="dxa" w:w="3120"/>
          </w:tcPr>
          <w:p>
            <w:pPr>
              <w:jc w:val="center"/>
            </w:pPr>
            <w:r/>
            <w:r>
              <w:rPr>
                <w:sz w:val="18"/>
              </w:rPr>
              <w:t>0.181 (18.1 pp)</w:t>
            </w:r>
          </w:p>
        </w:tc>
        <w:tc>
          <w:tcPr>
            <w:tcW w:type="dxa" w:w="3120"/>
          </w:tcPr>
          <w:p>
            <w:pPr>
              <w:jc w:val="center"/>
            </w:pPr>
            <w:r/>
            <w:r>
              <w:rPr>
                <w:sz w:val="18"/>
              </w:rPr>
              <w:t>~1 in 5 unhealthy wealthy individuals missed</w:t>
            </w:r>
          </w:p>
        </w:tc>
      </w:tr>
    </w:tbl>
    <w:p/>
    <w:p>
      <w:r/>
      <w:r>
        <w:rPr>
          <w:b/>
          <w:i w:val="0"/>
        </w:rPr>
        <w:t>The journey insight:</w:t>
      </w:r>
      <w:r>
        <w:t xml:space="preserve"> The model's unfairness is </w:t>
      </w:r>
      <w:r>
        <w:rPr>
          <w:b w:val="0"/>
          <w:i/>
        </w:rPr>
        <w:t>outcome-dependent</w:t>
      </w:r>
      <w:r>
        <w:t>. Life satisfaction (LS) shows 30.1 pp gap vs depression's 16.7 pp. A one-size-fits-all fairness fix cannot work. The lifecycle must accommodate outcome-specific intervention.</w:t>
      </w:r>
    </w:p>
    <w:p>
      <w:r/>
      <w:r>
        <w:rPr>
          <w:b/>
          <w:i w:val="0"/>
        </w:rPr>
        <w:t>Impact point:</w:t>
      </w:r>
      <w:r>
        <w:t xml:space="preserve"> If deployed as-is, this screening programme would disproportionately miss mental health problems in higher-SES individuals. While this might seem counterintuitive ("shouldn't we focus on the poor?"), equitable detection is the legal and ethical requirement -- under-detection in ANY group means those individuals don't get referred to care.</w:t>
      </w:r>
    </w:p>
    <w:p/>
    <w:p>
      <w:pPr>
        <w:pStyle w:val="Heading2"/>
      </w:pPr>
      <w:r>
        <w:t>STAGE 3: FAIRNESS INTERVENTION SELECTION (The Fork in the Road)</w:t>
      </w:r>
    </w:p>
    <w:p>
      <w:r/>
      <w:r>
        <w:rPr>
          <w:b/>
          <w:i w:val="0"/>
        </w:rPr>
        <w:t>Lifecycle Phase: Bias Mitigation</w:t>
      </w:r>
      <w:r/>
    </w:p>
    <w:p>
      <w:r>
        <w:t xml:space="preserve">The programme's data science team must choose from 26 bias mitigation methods across 4 categories. This is where your benchmark provides its most critical lifecycle insight: </w:t>
      </w:r>
      <w:r>
        <w:rPr>
          <w:b/>
          <w:i w:val="0"/>
        </w:rPr>
        <w:t>the best method on paper is often un-deployable in practice.</w:t>
      </w:r>
      <w:r/>
    </w:p>
    <w:p>
      <w:r>
        <w:rPr>
          <w:b/>
          <w:i w:val="0"/>
          <w:color w:val="2E4057"/>
          <w:sz w:val="24"/>
        </w:rPr>
        <w:t>The Benchmark Rankings (What a naive reader would conclude):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pPr>
              <w:jc w:val="center"/>
            </w:pPr>
            <w:r/>
            <w:r>
              <w:rPr>
                <w:b/>
                <w:color w:val="FFFFFF"/>
                <w:sz w:val="18"/>
              </w:rPr>
              <w:t>Outcome</w:t>
            </w:r>
          </w:p>
        </w:tc>
        <w:tc>
          <w:tcPr>
            <w:tcW w:type="dxa" w:w="2340"/>
            <w:shd w:fill="2E4057" w:val="clear"/>
          </w:tcPr>
          <w:p>
            <w:pPr>
              <w:jc w:val="center"/>
            </w:pPr>
            <w:r/>
            <w:r>
              <w:rPr>
                <w:b/>
                <w:color w:val="FFFFFF"/>
                <w:sz w:val="18"/>
              </w:rPr>
              <w:t>Best TPR Reduction</w:t>
            </w:r>
          </w:p>
        </w:tc>
        <w:tc>
          <w:tcPr>
            <w:tcW w:type="dxa" w:w="2340"/>
            <w:shd w:fill="2E4057" w:val="clear"/>
          </w:tcPr>
          <w:p>
            <w:pPr>
              <w:jc w:val="center"/>
            </w:pPr>
            <w:r/>
            <w:r>
              <w:rPr>
                <w:b/>
                <w:color w:val="FFFFFF"/>
                <w:sz w:val="18"/>
              </w:rPr>
              <w:t>% Reduction</w:t>
            </w:r>
          </w:p>
        </w:tc>
        <w:tc>
          <w:tcPr>
            <w:tcW w:type="dxa" w:w="2340"/>
            <w:shd w:fill="2E4057" w:val="clear"/>
          </w:tcPr>
          <w:p>
            <w:pPr>
              <w:jc w:val="center"/>
            </w:pPr>
            <w:r/>
            <w:r>
              <w:rPr>
                <w:b/>
                <w:color w:val="FFFFFF"/>
                <w:sz w:val="18"/>
              </w:rPr>
              <w:t>Looks Great?</w:t>
            </w:r>
          </w:p>
        </w:tc>
      </w:tr>
      <w:tr>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r>
      <w:tr>
        <w:tc>
          <w:tcPr>
            <w:tcW w:type="dxa" w:w="2340"/>
            <w:shd w:fill="F0F4F8" w:val="clear"/>
          </w:tcPr>
          <w:p>
            <w:pPr>
              <w:jc w:val="center"/>
            </w:pPr>
            <w:r/>
            <w:r>
              <w:rPr>
                <w:sz w:val="18"/>
              </w:rPr>
              <w:t>EUROD</w:t>
            </w:r>
          </w:p>
        </w:tc>
        <w:tc>
          <w:tcPr>
            <w:tcW w:type="dxa" w:w="2340"/>
            <w:shd w:fill="F0F4F8" w:val="clear"/>
          </w:tcPr>
          <w:p>
            <w:pPr>
              <w:jc w:val="center"/>
            </w:pPr>
            <w:r/>
            <w:r>
              <w:rPr>
                <w:sz w:val="18"/>
              </w:rPr>
              <w:t>FairConstraints</w:t>
            </w:r>
          </w:p>
        </w:tc>
        <w:tc>
          <w:tcPr>
            <w:tcW w:type="dxa" w:w="2340"/>
            <w:shd w:fill="F0F4F8" w:val="clear"/>
          </w:tcPr>
          <w:p>
            <w:pPr>
              <w:jc w:val="center"/>
            </w:pPr>
            <w:r/>
            <w:r>
              <w:rPr>
                <w:sz w:val="18"/>
              </w:rPr>
              <w:t>89.3%</w:t>
            </w:r>
          </w:p>
        </w:tc>
        <w:tc>
          <w:tcPr>
            <w:tcW w:type="dxa" w:w="2340"/>
            <w:shd w:fill="F0F4F8" w:val="clear"/>
          </w:tcPr>
          <w:p>
            <w:pPr>
              <w:jc w:val="center"/>
            </w:pPr>
            <w:r/>
            <w:r>
              <w:rPr>
                <w:sz w:val="18"/>
              </w:rPr>
              <w:t>Yes</w:t>
            </w:r>
          </w:p>
        </w:tc>
      </w:tr>
      <w:tr>
        <w:tc>
          <w:tcPr>
            <w:tcW w:type="dxa" w:w="2340"/>
          </w:tcPr>
          <w:p>
            <w:pPr>
              <w:jc w:val="center"/>
            </w:pPr>
            <w:r/>
            <w:r>
              <w:rPr>
                <w:sz w:val="18"/>
              </w:rPr>
              <w:t>LS</w:t>
            </w:r>
          </w:p>
        </w:tc>
        <w:tc>
          <w:tcPr>
            <w:tcW w:type="dxa" w:w="2340"/>
          </w:tcPr>
          <w:p>
            <w:pPr>
              <w:jc w:val="center"/>
            </w:pPr>
            <w:r/>
            <w:r>
              <w:rPr>
                <w:sz w:val="18"/>
              </w:rPr>
              <w:t>ExpGrad_EO</w:t>
            </w:r>
          </w:p>
        </w:tc>
        <w:tc>
          <w:tcPr>
            <w:tcW w:type="dxa" w:w="2340"/>
          </w:tcPr>
          <w:p>
            <w:pPr>
              <w:jc w:val="center"/>
            </w:pPr>
            <w:r/>
            <w:r>
              <w:rPr>
                <w:sz w:val="18"/>
              </w:rPr>
              <w:t>94.4%</w:t>
            </w:r>
          </w:p>
        </w:tc>
        <w:tc>
          <w:tcPr>
            <w:tcW w:type="dxa" w:w="2340"/>
          </w:tcPr>
          <w:p>
            <w:pPr>
              <w:jc w:val="center"/>
            </w:pPr>
            <w:r/>
            <w:r>
              <w:rPr>
                <w:sz w:val="18"/>
              </w:rPr>
              <w:t>Yes</w:t>
            </w:r>
          </w:p>
        </w:tc>
      </w:tr>
      <w:tr>
        <w:tc>
          <w:tcPr>
            <w:tcW w:type="dxa" w:w="2340"/>
            <w:shd w:fill="F0F4F8" w:val="clear"/>
          </w:tcPr>
          <w:p>
            <w:pPr>
              <w:jc w:val="center"/>
            </w:pPr>
            <w:r/>
            <w:r>
              <w:rPr>
                <w:sz w:val="18"/>
              </w:rPr>
              <w:t>CASP</w:t>
            </w:r>
          </w:p>
        </w:tc>
        <w:tc>
          <w:tcPr>
            <w:tcW w:type="dxa" w:w="2340"/>
            <w:shd w:fill="F0F4F8" w:val="clear"/>
          </w:tcPr>
          <w:p>
            <w:pPr>
              <w:jc w:val="center"/>
            </w:pPr>
            <w:r/>
            <w:r>
              <w:rPr>
                <w:sz w:val="18"/>
              </w:rPr>
              <w:t>ExpGrad_TPR</w:t>
            </w:r>
          </w:p>
        </w:tc>
        <w:tc>
          <w:tcPr>
            <w:tcW w:type="dxa" w:w="2340"/>
            <w:shd w:fill="F0F4F8" w:val="clear"/>
          </w:tcPr>
          <w:p>
            <w:pPr>
              <w:jc w:val="center"/>
            </w:pPr>
            <w:r/>
            <w:r>
              <w:rPr>
                <w:sz w:val="18"/>
              </w:rPr>
              <w:t>92.5%</w:t>
            </w:r>
          </w:p>
        </w:tc>
        <w:tc>
          <w:tcPr>
            <w:tcW w:type="dxa" w:w="2340"/>
            <w:shd w:fill="F0F4F8" w:val="clear"/>
          </w:tcPr>
          <w:p>
            <w:pPr>
              <w:jc w:val="center"/>
            </w:pPr>
            <w:r/>
            <w:r>
              <w:rPr>
                <w:sz w:val="18"/>
              </w:rPr>
              <w:t>Yes</w:t>
            </w:r>
          </w:p>
        </w:tc>
      </w:tr>
      <w:tr>
        <w:tc>
          <w:tcPr>
            <w:tcW w:type="dxa" w:w="2340"/>
          </w:tcPr>
          <w:p>
            <w:pPr>
              <w:jc w:val="center"/>
            </w:pPr>
            <w:r/>
            <w:r>
              <w:rPr>
                <w:sz w:val="18"/>
              </w:rPr>
              <w:t>SRH</w:t>
            </w:r>
          </w:p>
        </w:tc>
        <w:tc>
          <w:tcPr>
            <w:tcW w:type="dxa" w:w="2340"/>
          </w:tcPr>
          <w:p>
            <w:pPr>
              <w:jc w:val="center"/>
            </w:pPr>
            <w:r/>
            <w:r>
              <w:rPr>
                <w:sz w:val="18"/>
              </w:rPr>
              <w:t>RejectOption</w:t>
            </w:r>
          </w:p>
        </w:tc>
        <w:tc>
          <w:tcPr>
            <w:tcW w:type="dxa" w:w="2340"/>
          </w:tcPr>
          <w:p>
            <w:pPr>
              <w:jc w:val="center"/>
            </w:pPr>
            <w:r/>
            <w:r>
              <w:rPr>
                <w:sz w:val="18"/>
              </w:rPr>
              <w:t>90.5%</w:t>
            </w:r>
          </w:p>
        </w:tc>
        <w:tc>
          <w:tcPr>
            <w:tcW w:type="dxa" w:w="2340"/>
          </w:tcPr>
          <w:p>
            <w:pPr>
              <w:jc w:val="center"/>
            </w:pPr>
            <w:r/>
            <w:r>
              <w:rPr>
                <w:sz w:val="18"/>
              </w:rPr>
              <w:t>Yes</w:t>
            </w:r>
          </w:p>
        </w:tc>
      </w:tr>
    </w:tbl>
    <w:p/>
    <w:p>
      <w:r>
        <w:rPr>
          <w:b/>
          <w:i w:val="0"/>
          <w:color w:val="2E4057"/>
          <w:sz w:val="24"/>
        </w:rPr>
        <w:t>The Deployment Reality (What actually matters):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pPr>
              <w:jc w:val="center"/>
            </w:pPr>
            <w:r/>
            <w:r>
              <w:rPr>
                <w:b/>
                <w:color w:val="FFFFFF"/>
                <w:sz w:val="18"/>
              </w:rPr>
              <w:t>Outcome</w:t>
            </w:r>
          </w:p>
        </w:tc>
        <w:tc>
          <w:tcPr>
            <w:tcW w:type="dxa" w:w="2340"/>
            <w:shd w:fill="2E4057" w:val="clear"/>
          </w:tcPr>
          <w:p>
            <w:pPr>
              <w:jc w:val="center"/>
            </w:pPr>
            <w:r/>
            <w:r>
              <w:rPr>
                <w:b/>
                <w:color w:val="FFFFFF"/>
                <w:sz w:val="18"/>
              </w:rPr>
              <w:t>Best Method</w:t>
            </w:r>
          </w:p>
        </w:tc>
        <w:tc>
          <w:tcPr>
            <w:tcW w:type="dxa" w:w="2340"/>
            <w:shd w:fill="2E4057" w:val="clear"/>
          </w:tcPr>
          <w:p>
            <w:pPr>
              <w:jc w:val="center"/>
            </w:pPr>
            <w:r/>
            <w:r>
              <w:rPr>
                <w:b/>
                <w:color w:val="FFFFFF"/>
                <w:sz w:val="18"/>
              </w:rPr>
              <w:t>Deployable?</w:t>
            </w:r>
          </w:p>
        </w:tc>
        <w:tc>
          <w:tcPr>
            <w:tcW w:type="dxa" w:w="2340"/>
            <w:shd w:fill="2E4057" w:val="clear"/>
          </w:tcPr>
          <w:p>
            <w:pPr>
              <w:jc w:val="center"/>
            </w:pPr>
            <w:r/>
            <w:r>
              <w:rPr>
                <w:b/>
                <w:color w:val="FFFFFF"/>
                <w:sz w:val="18"/>
              </w:rPr>
              <w:t>Requires SES at Inference?</w:t>
            </w:r>
          </w:p>
        </w:tc>
      </w:tr>
      <w:tr>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r>
      <w:tr>
        <w:tc>
          <w:tcPr>
            <w:tcW w:type="dxa" w:w="2340"/>
            <w:shd w:fill="F0F4F8" w:val="clear"/>
          </w:tcPr>
          <w:p>
            <w:pPr>
              <w:jc w:val="center"/>
            </w:pPr>
            <w:r/>
            <w:r>
              <w:rPr>
                <w:sz w:val="18"/>
              </w:rPr>
              <w:t>EUROD</w:t>
            </w:r>
          </w:p>
        </w:tc>
        <w:tc>
          <w:tcPr>
            <w:tcW w:type="dxa" w:w="2340"/>
            <w:shd w:fill="F0F4F8" w:val="clear"/>
          </w:tcPr>
          <w:p>
            <w:pPr>
              <w:jc w:val="center"/>
            </w:pPr>
            <w:r/>
            <w:r>
              <w:rPr>
                <w:sz w:val="18"/>
              </w:rPr>
              <w:t>FairConstraints</w:t>
            </w:r>
          </w:p>
        </w:tc>
        <w:tc>
          <w:tcPr>
            <w:tcW w:type="dxa" w:w="2340"/>
            <w:shd w:fill="F0F4F8" w:val="clear"/>
          </w:tcPr>
          <w:p>
            <w:pPr>
              <w:jc w:val="center"/>
            </w:pPr>
            <w:r/>
            <w:r>
              <w:rPr>
                <w:sz w:val="18"/>
              </w:rPr>
              <w:t>YES</w:t>
            </w:r>
          </w:p>
        </w:tc>
        <w:tc>
          <w:tcPr>
            <w:tcW w:type="dxa" w:w="2340"/>
            <w:shd w:fill="F0F4F8" w:val="clear"/>
          </w:tcPr>
          <w:p>
            <w:pPr>
              <w:jc w:val="center"/>
            </w:pPr>
            <w:r/>
            <w:r>
              <w:rPr>
                <w:sz w:val="18"/>
              </w:rPr>
              <w:t>No</w:t>
            </w:r>
          </w:p>
        </w:tc>
      </w:tr>
      <w:tr>
        <w:tc>
          <w:tcPr>
            <w:tcW w:type="dxa" w:w="2340"/>
          </w:tcPr>
          <w:p>
            <w:pPr>
              <w:jc w:val="center"/>
            </w:pPr>
            <w:r/>
            <w:r>
              <w:rPr>
                <w:sz w:val="18"/>
              </w:rPr>
              <w:t>LS</w:t>
            </w:r>
          </w:p>
        </w:tc>
        <w:tc>
          <w:tcPr>
            <w:tcW w:type="dxa" w:w="2340"/>
          </w:tcPr>
          <w:p>
            <w:pPr>
              <w:jc w:val="center"/>
            </w:pPr>
            <w:r/>
            <w:r>
              <w:rPr>
                <w:sz w:val="18"/>
              </w:rPr>
              <w:t>ExpGrad_EO</w:t>
            </w:r>
          </w:p>
        </w:tc>
        <w:tc>
          <w:tcPr>
            <w:tcW w:type="dxa" w:w="2340"/>
          </w:tcPr>
          <w:p>
            <w:pPr>
              <w:jc w:val="center"/>
            </w:pPr>
            <w:r/>
            <w:r>
              <w:rPr>
                <w:sz w:val="18"/>
              </w:rPr>
              <w:t>YES</w:t>
            </w:r>
          </w:p>
        </w:tc>
        <w:tc>
          <w:tcPr>
            <w:tcW w:type="dxa" w:w="2340"/>
          </w:tcPr>
          <w:p>
            <w:pPr>
              <w:jc w:val="center"/>
            </w:pPr>
            <w:r/>
            <w:r>
              <w:rPr>
                <w:sz w:val="18"/>
              </w:rPr>
              <w:t>No</w:t>
            </w:r>
          </w:p>
        </w:tc>
      </w:tr>
      <w:tr>
        <w:tc>
          <w:tcPr>
            <w:tcW w:type="dxa" w:w="2340"/>
            <w:shd w:fill="F0F4F8" w:val="clear"/>
          </w:tcPr>
          <w:p>
            <w:pPr>
              <w:jc w:val="center"/>
            </w:pPr>
            <w:r/>
            <w:r>
              <w:rPr>
                <w:sz w:val="18"/>
              </w:rPr>
              <w:t>CASP</w:t>
            </w:r>
          </w:p>
        </w:tc>
        <w:tc>
          <w:tcPr>
            <w:tcW w:type="dxa" w:w="2340"/>
            <w:shd w:fill="F0F4F8" w:val="clear"/>
          </w:tcPr>
          <w:p>
            <w:pPr>
              <w:jc w:val="center"/>
            </w:pPr>
            <w:r/>
            <w:r>
              <w:rPr>
                <w:sz w:val="18"/>
              </w:rPr>
              <w:t>ExpGrad_TPR</w:t>
            </w:r>
          </w:p>
        </w:tc>
        <w:tc>
          <w:tcPr>
            <w:tcW w:type="dxa" w:w="2340"/>
            <w:shd w:fill="F0F4F8" w:val="clear"/>
          </w:tcPr>
          <w:p>
            <w:pPr>
              <w:jc w:val="center"/>
            </w:pPr>
            <w:r/>
            <w:r>
              <w:rPr>
                <w:sz w:val="18"/>
              </w:rPr>
              <w:t>YES</w:t>
            </w:r>
          </w:p>
        </w:tc>
        <w:tc>
          <w:tcPr>
            <w:tcW w:type="dxa" w:w="2340"/>
            <w:shd w:fill="F0F4F8" w:val="clear"/>
          </w:tcPr>
          <w:p>
            <w:pPr>
              <w:jc w:val="center"/>
            </w:pPr>
            <w:r/>
            <w:r>
              <w:rPr>
                <w:sz w:val="18"/>
              </w:rPr>
              <w:t>No</w:t>
            </w:r>
          </w:p>
        </w:tc>
      </w:tr>
      <w:tr>
        <w:tc>
          <w:tcPr>
            <w:tcW w:type="dxa" w:w="2340"/>
          </w:tcPr>
          <w:p>
            <w:pPr>
              <w:jc w:val="center"/>
            </w:pPr>
            <w:r/>
            <w:r>
              <w:rPr>
                <w:sz w:val="18"/>
              </w:rPr>
              <w:t>SRH</w:t>
            </w:r>
          </w:p>
        </w:tc>
        <w:tc>
          <w:tcPr>
            <w:tcW w:type="dxa" w:w="2340"/>
          </w:tcPr>
          <w:p>
            <w:pPr>
              <w:jc w:val="center"/>
            </w:pPr>
            <w:r/>
            <w:r>
              <w:rPr>
                <w:sz w:val="18"/>
              </w:rPr>
              <w:t>RejectOption</w:t>
            </w:r>
          </w:p>
        </w:tc>
        <w:tc>
          <w:tcPr>
            <w:tcW w:type="dxa" w:w="2340"/>
          </w:tcPr>
          <w:p>
            <w:pPr>
              <w:jc w:val="center"/>
            </w:pPr>
            <w:r/>
            <w:r>
              <w:rPr>
                <w:sz w:val="18"/>
              </w:rPr>
              <w:t>NO</w:t>
            </w:r>
          </w:p>
        </w:tc>
        <w:tc>
          <w:tcPr>
            <w:tcW w:type="dxa" w:w="2340"/>
          </w:tcPr>
          <w:p>
            <w:pPr>
              <w:jc w:val="center"/>
            </w:pPr>
            <w:r/>
            <w:r>
              <w:rPr>
                <w:sz w:val="18"/>
              </w:rPr>
              <w:t>Yes (needs SES for every prediction)</w:t>
            </w:r>
          </w:p>
        </w:tc>
      </w:tr>
    </w:tbl>
    <w:p/>
    <w:p>
      <w:r/>
      <w:r>
        <w:rPr>
          <w:b/>
          <w:i w:val="0"/>
        </w:rPr>
        <w:t>The journey insight for SRH:</w:t>
      </w:r>
      <w:r>
        <w:t xml:space="preserve"> The best-performing method (RejectOption, 90.5% reduction) requires knowing each patient's SES at the moment of prediction. In a real screening programme, this means:</w:t>
      </w:r>
    </w:p>
    <w:p>
      <w:pPr>
        <w:pStyle w:val="ListBullet"/>
      </w:pPr>
      <w:r>
        <w:t>Every patient must disclose income/wealth data at screening</w:t>
      </w:r>
    </w:p>
    <w:p>
      <w:pPr>
        <w:pStyle w:val="ListBullet"/>
      </w:pPr>
      <w:r>
        <w:t>The system must maintain a live SES classification pipeline</w:t>
      </w:r>
    </w:p>
    <w:p>
      <w:pPr>
        <w:pStyle w:val="ListBullet"/>
      </w:pPr>
      <w:r>
        <w:t>Privacy regulations (GDPR) may prohibit using SES as a runtime feature</w:t>
      </w:r>
    </w:p>
    <w:p>
      <w:pPr>
        <w:pStyle w:val="ListBullet"/>
      </w:pPr>
      <w:r>
        <w:t>The SES data may not be available at the point of care</w:t>
      </w:r>
    </w:p>
    <w:p>
      <w:r>
        <w:t xml:space="preserve">The </w:t>
      </w:r>
      <w:r>
        <w:rPr>
          <w:b w:val="0"/>
          <w:i/>
        </w:rPr>
        <w:t>actually deployable</w:t>
      </w:r>
      <w:r>
        <w:t xml:space="preserve"> best method for SRH is </w:t>
      </w:r>
      <w:r>
        <w:rPr>
          <w:b/>
          <w:i w:val="0"/>
        </w:rPr>
        <w:t>ExpGrad_TPR</w:t>
      </w:r>
      <w:r>
        <w:t xml:space="preserve"> (86.6% reduction) -- still excellent, but the gap between "benchmark best" and "deployment best" is the core story of the lifecycle.</w:t>
      </w:r>
    </w:p>
    <w:p>
      <w:r>
        <w:rPr>
          <w:b/>
          <w:i w:val="0"/>
          <w:color w:val="2E4057"/>
          <w:sz w:val="24"/>
        </w:rPr>
        <w:t>The Deployability Cliff (Your Paper's Killer Finding):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pPr>
              <w:jc w:val="center"/>
            </w:pPr>
            <w:r/>
            <w:r>
              <w:rPr>
                <w:b/>
                <w:color w:val="FFFFFF"/>
                <w:sz w:val="18"/>
              </w:rPr>
              <w:t>Category</w:t>
            </w:r>
          </w:p>
        </w:tc>
        <w:tc>
          <w:tcPr>
            <w:tcW w:type="dxa" w:w="2340"/>
            <w:shd w:fill="2E4057" w:val="clear"/>
          </w:tcPr>
          <w:p>
            <w:pPr>
              <w:jc w:val="center"/>
            </w:pPr>
            <w:r/>
            <w:r>
              <w:rPr>
                <w:b/>
                <w:color w:val="FFFFFF"/>
                <w:sz w:val="18"/>
              </w:rPr>
              <w:t>Total Methods</w:t>
            </w:r>
          </w:p>
        </w:tc>
        <w:tc>
          <w:tcPr>
            <w:tcW w:type="dxa" w:w="2340"/>
            <w:shd w:fill="2E4057" w:val="clear"/>
          </w:tcPr>
          <w:p>
            <w:pPr>
              <w:jc w:val="center"/>
            </w:pPr>
            <w:r/>
            <w:r>
              <w:rPr>
                <w:b/>
                <w:color w:val="FFFFFF"/>
                <w:sz w:val="18"/>
              </w:rPr>
              <w:t>Deployable</w:t>
            </w:r>
          </w:p>
        </w:tc>
        <w:tc>
          <w:tcPr>
            <w:tcW w:type="dxa" w:w="2340"/>
            <w:shd w:fill="2E4057" w:val="clear"/>
          </w:tcPr>
          <w:p>
            <w:pPr>
              <w:jc w:val="center"/>
            </w:pPr>
            <w:r/>
            <w:r>
              <w:rPr>
                <w:b/>
                <w:color w:val="FFFFFF"/>
                <w:sz w:val="18"/>
              </w:rPr>
              <w:t>Non-Deployable</w:t>
            </w:r>
          </w:p>
        </w:tc>
      </w:tr>
      <w:tr>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r>
      <w:tr>
        <w:tc>
          <w:tcPr>
            <w:tcW w:type="dxa" w:w="2340"/>
            <w:shd w:fill="F0F4F8" w:val="clear"/>
          </w:tcPr>
          <w:p>
            <w:pPr>
              <w:jc w:val="center"/>
            </w:pPr>
            <w:r/>
            <w:r>
              <w:rPr>
                <w:sz w:val="18"/>
              </w:rPr>
              <w:t>Pre-processing</w:t>
            </w:r>
          </w:p>
        </w:tc>
        <w:tc>
          <w:tcPr>
            <w:tcW w:type="dxa" w:w="2340"/>
            <w:shd w:fill="F0F4F8" w:val="clear"/>
          </w:tcPr>
          <w:p>
            <w:pPr>
              <w:jc w:val="center"/>
            </w:pPr>
            <w:r/>
            <w:r>
              <w:rPr>
                <w:sz w:val="18"/>
              </w:rPr>
              <w:t>5</w:t>
            </w:r>
          </w:p>
        </w:tc>
        <w:tc>
          <w:tcPr>
            <w:tcW w:type="dxa" w:w="2340"/>
            <w:shd w:fill="F0F4F8" w:val="clear"/>
          </w:tcPr>
          <w:p>
            <w:pPr>
              <w:jc w:val="center"/>
            </w:pPr>
            <w:r/>
            <w:r>
              <w:rPr>
                <w:sz w:val="18"/>
              </w:rPr>
              <w:t>2 (40%)</w:t>
            </w:r>
          </w:p>
        </w:tc>
        <w:tc>
          <w:tcPr>
            <w:tcW w:type="dxa" w:w="2340"/>
            <w:shd w:fill="F0F4F8" w:val="clear"/>
          </w:tcPr>
          <w:p>
            <w:pPr>
              <w:jc w:val="center"/>
            </w:pPr>
            <w:r/>
            <w:r>
              <w:rPr>
                <w:sz w:val="18"/>
              </w:rPr>
              <w:t>3 (60%)</w:t>
            </w:r>
          </w:p>
        </w:tc>
      </w:tr>
      <w:tr>
        <w:tc>
          <w:tcPr>
            <w:tcW w:type="dxa" w:w="2340"/>
          </w:tcPr>
          <w:p>
            <w:pPr>
              <w:jc w:val="center"/>
            </w:pPr>
            <w:r/>
            <w:r>
              <w:rPr>
                <w:sz w:val="18"/>
              </w:rPr>
              <w:t>In-processing</w:t>
            </w:r>
          </w:p>
        </w:tc>
        <w:tc>
          <w:tcPr>
            <w:tcW w:type="dxa" w:w="2340"/>
          </w:tcPr>
          <w:p>
            <w:pPr>
              <w:jc w:val="center"/>
            </w:pPr>
            <w:r/>
            <w:r>
              <w:rPr>
                <w:sz w:val="18"/>
              </w:rPr>
              <w:t>13</w:t>
            </w:r>
          </w:p>
        </w:tc>
        <w:tc>
          <w:tcPr>
            <w:tcW w:type="dxa" w:w="2340"/>
          </w:tcPr>
          <w:p>
            <w:pPr>
              <w:jc w:val="center"/>
            </w:pPr>
            <w:r/>
            <w:r>
              <w:rPr>
                <w:sz w:val="18"/>
              </w:rPr>
              <w:t>10 (77%)</w:t>
            </w:r>
          </w:p>
        </w:tc>
        <w:tc>
          <w:tcPr>
            <w:tcW w:type="dxa" w:w="2340"/>
          </w:tcPr>
          <w:p>
            <w:pPr>
              <w:jc w:val="center"/>
            </w:pPr>
            <w:r/>
            <w:r>
              <w:rPr>
                <w:sz w:val="18"/>
              </w:rPr>
              <w:t>3 (23%)</w:t>
            </w:r>
          </w:p>
        </w:tc>
      </w:tr>
      <w:tr>
        <w:tc>
          <w:tcPr>
            <w:tcW w:type="dxa" w:w="2340"/>
            <w:shd w:fill="F0F4F8" w:val="clear"/>
          </w:tcPr>
          <w:p>
            <w:pPr>
              <w:jc w:val="center"/>
            </w:pPr>
            <w:r/>
            <w:r>
              <w:rPr>
                <w:sz w:val="18"/>
              </w:rPr>
              <w:t>Post-processing</w:t>
            </w:r>
          </w:p>
        </w:tc>
        <w:tc>
          <w:tcPr>
            <w:tcW w:type="dxa" w:w="2340"/>
            <w:shd w:fill="F0F4F8" w:val="clear"/>
          </w:tcPr>
          <w:p>
            <w:pPr>
              <w:jc w:val="center"/>
            </w:pPr>
            <w:r/>
            <w:r>
              <w:rPr>
                <w:sz w:val="18"/>
              </w:rPr>
              <w:t>6</w:t>
            </w:r>
          </w:p>
        </w:tc>
        <w:tc>
          <w:tcPr>
            <w:tcW w:type="dxa" w:w="2340"/>
            <w:shd w:fill="F0F4F8" w:val="clear"/>
          </w:tcPr>
          <w:p>
            <w:pPr>
              <w:jc w:val="center"/>
            </w:pPr>
            <w:r/>
            <w:r>
              <w:rPr>
                <w:sz w:val="18"/>
              </w:rPr>
              <w:t>0 (0%)</w:t>
            </w:r>
          </w:p>
        </w:tc>
        <w:tc>
          <w:tcPr>
            <w:tcW w:type="dxa" w:w="2340"/>
            <w:shd w:fill="F0F4F8" w:val="clear"/>
          </w:tcPr>
          <w:p>
            <w:pPr>
              <w:jc w:val="center"/>
            </w:pPr>
            <w:r/>
            <w:r>
              <w:rPr>
                <w:sz w:val="18"/>
              </w:rPr>
              <w:t>6 (100%)</w:t>
            </w:r>
          </w:p>
        </w:tc>
      </w:tr>
      <w:tr>
        <w:tc>
          <w:tcPr>
            <w:tcW w:type="dxa" w:w="2340"/>
          </w:tcPr>
          <w:p>
            <w:pPr>
              <w:jc w:val="center"/>
            </w:pPr>
            <w:r/>
            <w:r>
              <w:rPr>
                <w:sz w:val="18"/>
              </w:rPr>
              <w:t>Augmentation</w:t>
            </w:r>
          </w:p>
        </w:tc>
        <w:tc>
          <w:tcPr>
            <w:tcW w:type="dxa" w:w="2340"/>
          </w:tcPr>
          <w:p>
            <w:pPr>
              <w:jc w:val="center"/>
            </w:pPr>
            <w:r/>
            <w:r>
              <w:rPr>
                <w:sz w:val="18"/>
              </w:rPr>
              <w:t>2</w:t>
            </w:r>
          </w:p>
        </w:tc>
        <w:tc>
          <w:tcPr>
            <w:tcW w:type="dxa" w:w="2340"/>
          </w:tcPr>
          <w:p>
            <w:pPr>
              <w:jc w:val="center"/>
            </w:pPr>
            <w:r/>
            <w:r>
              <w:rPr>
                <w:sz w:val="18"/>
              </w:rPr>
              <w:t>2 (100%)</w:t>
            </w:r>
          </w:p>
        </w:tc>
        <w:tc>
          <w:tcPr>
            <w:tcW w:type="dxa" w:w="2340"/>
          </w:tcPr>
          <w:p>
            <w:pPr>
              <w:jc w:val="center"/>
            </w:pPr>
            <w:r/>
            <w:r>
              <w:rPr>
                <w:sz w:val="18"/>
              </w:rPr>
              <w:t>0 (0%)</w:t>
            </w:r>
          </w:p>
        </w:tc>
      </w:tr>
    </w:tbl>
    <w:p/>
    <w:p>
      <w:r/>
      <w:r>
        <w:rPr>
          <w:b/>
          <w:i w:val="0"/>
        </w:rPr>
        <w:t>ZERO post-processing methods are deployable.</w:t>
      </w:r>
      <w:r>
        <w:t xml:space="preserve"> Every single one requires the protected attribute at inference time. Yet post-processing methods consistently show the best fairness metrics in benchmarks. This is the lifecycle illusion: the methods that win benchmarks are the methods that cannot survive deployment.</w:t>
      </w:r>
    </w:p>
    <w:p/>
    <w:p>
      <w:pPr>
        <w:pStyle w:val="Heading2"/>
      </w:pPr>
      <w:r>
        <w:t>STAGE 4: THE ACCURACY-FAIRNESS TRADE-OFF (The Real Cost)</w:t>
      </w:r>
    </w:p>
    <w:p>
      <w:r/>
      <w:r>
        <w:rPr>
          <w:b/>
          <w:i w:val="0"/>
        </w:rPr>
        <w:t>Lifecycle Phase: Performance Negotiation</w:t>
      </w:r>
      <w:r/>
    </w:p>
    <w:p>
      <w:r>
        <w:t>The programme's clinical advisory board asks: "What does fairness cost us in accuracy?"</w:t>
      </w:r>
    </w:p>
    <w:p>
      <w:r>
        <w:t>Your data provides precise answers for the deployable methods:</w:t>
      </w:r>
    </w:p>
    <w:p>
      <w:r>
        <w:rPr>
          <w:b/>
          <w:i w:val="0"/>
          <w:color w:val="2E4057"/>
          <w:sz w:val="24"/>
        </w:rPr>
        <w:t>Deployable Methods -- The Real Menu:</w:t>
      </w:r>
    </w:p>
    <w:p>
      <w:r/>
      <w:r>
        <w:rPr>
          <w:b/>
          <w:i w:val="0"/>
        </w:rPr>
        <w:t>For EUROD (Depression):</w:t>
      </w: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E4057" w:val="clear"/>
          </w:tcPr>
          <w:p>
            <w:pPr>
              <w:jc w:val="center"/>
            </w:pPr>
            <w:r/>
            <w:r>
              <w:rPr>
                <w:b/>
                <w:color w:val="FFFFFF"/>
                <w:sz w:val="18"/>
              </w:rPr>
              <w:t>Method</w:t>
            </w:r>
          </w:p>
        </w:tc>
        <w:tc>
          <w:tcPr>
            <w:tcW w:type="dxa" w:w="1560"/>
            <w:shd w:fill="2E4057" w:val="clear"/>
          </w:tcPr>
          <w:p>
            <w:pPr>
              <w:jc w:val="center"/>
            </w:pPr>
            <w:r/>
            <w:r>
              <w:rPr>
                <w:b/>
                <w:color w:val="FFFFFF"/>
                <w:sz w:val="18"/>
              </w:rPr>
              <w:t>TPR Gap</w:t>
            </w:r>
          </w:p>
        </w:tc>
        <w:tc>
          <w:tcPr>
            <w:tcW w:type="dxa" w:w="1560"/>
            <w:shd w:fill="2E4057" w:val="clear"/>
          </w:tcPr>
          <w:p>
            <w:pPr>
              <w:jc w:val="center"/>
            </w:pPr>
            <w:r/>
            <w:r>
              <w:rPr>
                <w:b/>
                <w:color w:val="FFFFFF"/>
                <w:sz w:val="18"/>
              </w:rPr>
              <w:t>% Reduction</w:t>
            </w:r>
          </w:p>
        </w:tc>
        <w:tc>
          <w:tcPr>
            <w:tcW w:type="dxa" w:w="1560"/>
            <w:shd w:fill="2E4057" w:val="clear"/>
          </w:tcPr>
          <w:p>
            <w:pPr>
              <w:jc w:val="center"/>
            </w:pPr>
            <w:r/>
            <w:r>
              <w:rPr>
                <w:b/>
                <w:color w:val="FFFFFF"/>
                <w:sz w:val="18"/>
              </w:rPr>
              <w:t>AUROC</w:t>
            </w:r>
          </w:p>
        </w:tc>
        <w:tc>
          <w:tcPr>
            <w:tcW w:type="dxa" w:w="1560"/>
            <w:shd w:fill="2E4057" w:val="clear"/>
          </w:tcPr>
          <w:p>
            <w:pPr>
              <w:jc w:val="center"/>
            </w:pPr>
            <w:r/>
            <w:r>
              <w:rPr>
                <w:b/>
                <w:color w:val="FFFFFF"/>
                <w:sz w:val="18"/>
              </w:rPr>
              <w:t>AUROC Drop</w:t>
            </w:r>
          </w:p>
        </w:tc>
        <w:tc>
          <w:tcPr>
            <w:tcW w:type="dxa" w:w="1560"/>
            <w:shd w:fill="2E4057" w:val="clear"/>
          </w:tcPr>
          <w:p>
            <w:pPr>
              <w:jc w:val="center"/>
            </w:pPr>
            <w:r/>
            <w:r>
              <w:rPr>
                <w:b/>
                <w:color w:val="FFFFFF"/>
                <w:sz w:val="18"/>
              </w:rPr>
              <w:t>Deployable</w:t>
            </w:r>
          </w:p>
        </w:tc>
      </w:tr>
      <w:tr>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r>
      <w:tr>
        <w:tc>
          <w:tcPr>
            <w:tcW w:type="dxa" w:w="1560"/>
            <w:shd w:fill="F0F4F8" w:val="clear"/>
          </w:tcPr>
          <w:p>
            <w:pPr>
              <w:jc w:val="center"/>
            </w:pPr>
            <w:r/>
            <w:r>
              <w:rPr>
                <w:sz w:val="18"/>
              </w:rPr>
              <w:t>BASELINE</w:t>
            </w:r>
          </w:p>
        </w:tc>
        <w:tc>
          <w:tcPr>
            <w:tcW w:type="dxa" w:w="1560"/>
            <w:shd w:fill="F0F4F8" w:val="clear"/>
          </w:tcPr>
          <w:p>
            <w:pPr>
              <w:jc w:val="center"/>
            </w:pPr>
            <w:r/>
            <w:r>
              <w:rPr>
                <w:sz w:val="18"/>
              </w:rPr>
              <w:t>0.167</w:t>
            </w:r>
          </w:p>
        </w:tc>
        <w:tc>
          <w:tcPr>
            <w:tcW w:type="dxa" w:w="1560"/>
            <w:shd w:fill="F0F4F8" w:val="clear"/>
          </w:tcPr>
          <w:p>
            <w:pPr>
              <w:jc w:val="center"/>
            </w:pPr>
            <w:r/>
            <w:r>
              <w:rPr>
                <w:sz w:val="18"/>
              </w:rPr>
              <w:t>--</w:t>
            </w:r>
          </w:p>
        </w:tc>
        <w:tc>
          <w:tcPr>
            <w:tcW w:type="dxa" w:w="1560"/>
            <w:shd w:fill="F0F4F8" w:val="clear"/>
          </w:tcPr>
          <w:p>
            <w:pPr>
              <w:jc w:val="center"/>
            </w:pPr>
            <w:r/>
            <w:r>
              <w:rPr>
                <w:sz w:val="18"/>
              </w:rPr>
              <w:t>0.830</w:t>
            </w:r>
          </w:p>
        </w:tc>
        <w:tc>
          <w:tcPr>
            <w:tcW w:type="dxa" w:w="1560"/>
            <w:shd w:fill="F0F4F8" w:val="clear"/>
          </w:tcPr>
          <w:p>
            <w:pPr>
              <w:jc w:val="center"/>
            </w:pPr>
            <w:r/>
            <w:r>
              <w:rPr>
                <w:sz w:val="18"/>
              </w:rPr>
              <w:t>--</w:t>
            </w:r>
          </w:p>
        </w:tc>
        <w:tc>
          <w:tcPr>
            <w:tcW w:type="dxa" w:w="1560"/>
            <w:shd w:fill="F0F4F8" w:val="clear"/>
          </w:tcPr>
          <w:p>
            <w:pPr>
              <w:jc w:val="center"/>
            </w:pPr>
            <w:r/>
            <w:r>
              <w:rPr>
                <w:sz w:val="18"/>
              </w:rPr>
              <w:t>Yes</w:t>
            </w:r>
          </w:p>
        </w:tc>
      </w:tr>
      <w:tr>
        <w:tc>
          <w:tcPr>
            <w:tcW w:type="dxa" w:w="1560"/>
          </w:tcPr>
          <w:p>
            <w:pPr>
              <w:jc w:val="center"/>
            </w:pPr>
            <w:r/>
            <w:r>
              <w:rPr>
                <w:sz w:val="18"/>
              </w:rPr>
              <w:t>FairConstraints</w:t>
            </w:r>
          </w:p>
        </w:tc>
        <w:tc>
          <w:tcPr>
            <w:tcW w:type="dxa" w:w="1560"/>
          </w:tcPr>
          <w:p>
            <w:pPr>
              <w:jc w:val="center"/>
            </w:pPr>
            <w:r/>
            <w:r>
              <w:rPr>
                <w:sz w:val="18"/>
              </w:rPr>
              <w:t>0.018</w:t>
            </w:r>
          </w:p>
        </w:tc>
        <w:tc>
          <w:tcPr>
            <w:tcW w:type="dxa" w:w="1560"/>
          </w:tcPr>
          <w:p>
            <w:pPr>
              <w:jc w:val="center"/>
            </w:pPr>
            <w:r/>
            <w:r>
              <w:rPr>
                <w:sz w:val="18"/>
              </w:rPr>
              <w:t>89.3%</w:t>
            </w:r>
          </w:p>
        </w:tc>
        <w:tc>
          <w:tcPr>
            <w:tcW w:type="dxa" w:w="1560"/>
          </w:tcPr>
          <w:p>
            <w:pPr>
              <w:jc w:val="center"/>
            </w:pPr>
            <w:r/>
            <w:r>
              <w:rPr>
                <w:sz w:val="18"/>
              </w:rPr>
              <w:t>0.818</w:t>
            </w:r>
          </w:p>
        </w:tc>
        <w:tc>
          <w:tcPr>
            <w:tcW w:type="dxa" w:w="1560"/>
          </w:tcPr>
          <w:p>
            <w:pPr>
              <w:jc w:val="center"/>
            </w:pPr>
            <w:r/>
            <w:r>
              <w:rPr>
                <w:sz w:val="18"/>
              </w:rPr>
              <w:t>-0.012</w:t>
            </w:r>
          </w:p>
        </w:tc>
        <w:tc>
          <w:tcPr>
            <w:tcW w:type="dxa" w:w="1560"/>
          </w:tcPr>
          <w:p>
            <w:pPr>
              <w:jc w:val="center"/>
            </w:pPr>
            <w:r/>
            <w:r>
              <w:rPr>
                <w:sz w:val="18"/>
              </w:rPr>
              <w:t>Yes</w:t>
            </w:r>
          </w:p>
        </w:tc>
      </w:tr>
      <w:tr>
        <w:tc>
          <w:tcPr>
            <w:tcW w:type="dxa" w:w="1560"/>
            <w:shd w:fill="F0F4F8" w:val="clear"/>
          </w:tcPr>
          <w:p>
            <w:pPr>
              <w:jc w:val="center"/>
            </w:pPr>
            <w:r/>
            <w:r>
              <w:rPr>
                <w:sz w:val="18"/>
              </w:rPr>
              <w:t>ExpGrad_TPR</w:t>
            </w:r>
          </w:p>
        </w:tc>
        <w:tc>
          <w:tcPr>
            <w:tcW w:type="dxa" w:w="1560"/>
            <w:shd w:fill="F0F4F8" w:val="clear"/>
          </w:tcPr>
          <w:p>
            <w:pPr>
              <w:jc w:val="center"/>
            </w:pPr>
            <w:r/>
            <w:r>
              <w:rPr>
                <w:sz w:val="18"/>
              </w:rPr>
              <w:t>0.019</w:t>
            </w:r>
          </w:p>
        </w:tc>
        <w:tc>
          <w:tcPr>
            <w:tcW w:type="dxa" w:w="1560"/>
            <w:shd w:fill="F0F4F8" w:val="clear"/>
          </w:tcPr>
          <w:p>
            <w:pPr>
              <w:jc w:val="center"/>
            </w:pPr>
            <w:r/>
            <w:r>
              <w:rPr>
                <w:sz w:val="18"/>
              </w:rPr>
              <w:t>88.8%</w:t>
            </w:r>
          </w:p>
        </w:tc>
        <w:tc>
          <w:tcPr>
            <w:tcW w:type="dxa" w:w="1560"/>
            <w:shd w:fill="F0F4F8" w:val="clear"/>
          </w:tcPr>
          <w:p>
            <w:pPr>
              <w:jc w:val="center"/>
            </w:pPr>
            <w:r/>
            <w:r>
              <w:rPr>
                <w:sz w:val="18"/>
              </w:rPr>
              <w:t>0.819</w:t>
            </w:r>
          </w:p>
        </w:tc>
        <w:tc>
          <w:tcPr>
            <w:tcW w:type="dxa" w:w="1560"/>
            <w:shd w:fill="F0F4F8" w:val="clear"/>
          </w:tcPr>
          <w:p>
            <w:pPr>
              <w:jc w:val="center"/>
            </w:pPr>
            <w:r/>
            <w:r>
              <w:rPr>
                <w:sz w:val="18"/>
              </w:rPr>
              <w:t>-0.011</w:t>
            </w:r>
          </w:p>
        </w:tc>
        <w:tc>
          <w:tcPr>
            <w:tcW w:type="dxa" w:w="1560"/>
            <w:shd w:fill="F0F4F8" w:val="clear"/>
          </w:tcPr>
          <w:p>
            <w:pPr>
              <w:jc w:val="center"/>
            </w:pPr>
            <w:r/>
            <w:r>
              <w:rPr>
                <w:sz w:val="18"/>
              </w:rPr>
              <w:t>Yes</w:t>
            </w:r>
          </w:p>
        </w:tc>
      </w:tr>
      <w:tr>
        <w:tc>
          <w:tcPr>
            <w:tcW w:type="dxa" w:w="1560"/>
          </w:tcPr>
          <w:p>
            <w:pPr>
              <w:jc w:val="center"/>
            </w:pPr>
            <w:r/>
            <w:r>
              <w:rPr>
                <w:sz w:val="18"/>
              </w:rPr>
              <w:t>ExpGrad_EO</w:t>
            </w:r>
          </w:p>
        </w:tc>
        <w:tc>
          <w:tcPr>
            <w:tcW w:type="dxa" w:w="1560"/>
          </w:tcPr>
          <w:p>
            <w:pPr>
              <w:jc w:val="center"/>
            </w:pPr>
            <w:r/>
            <w:r>
              <w:rPr>
                <w:sz w:val="18"/>
              </w:rPr>
              <w:t>0.020</w:t>
            </w:r>
          </w:p>
        </w:tc>
        <w:tc>
          <w:tcPr>
            <w:tcW w:type="dxa" w:w="1560"/>
          </w:tcPr>
          <w:p>
            <w:pPr>
              <w:jc w:val="center"/>
            </w:pPr>
            <w:r/>
            <w:r>
              <w:rPr>
                <w:sz w:val="18"/>
              </w:rPr>
              <w:t>88.2%</w:t>
            </w:r>
          </w:p>
        </w:tc>
        <w:tc>
          <w:tcPr>
            <w:tcW w:type="dxa" w:w="1560"/>
          </w:tcPr>
          <w:p>
            <w:pPr>
              <w:jc w:val="center"/>
            </w:pPr>
            <w:r/>
            <w:r>
              <w:rPr>
                <w:sz w:val="18"/>
              </w:rPr>
              <w:t>0.819</w:t>
            </w:r>
          </w:p>
        </w:tc>
        <w:tc>
          <w:tcPr>
            <w:tcW w:type="dxa" w:w="1560"/>
          </w:tcPr>
          <w:p>
            <w:pPr>
              <w:jc w:val="center"/>
            </w:pPr>
            <w:r/>
            <w:r>
              <w:rPr>
                <w:sz w:val="18"/>
              </w:rPr>
              <w:t>-0.011</w:t>
            </w:r>
          </w:p>
        </w:tc>
        <w:tc>
          <w:tcPr>
            <w:tcW w:type="dxa" w:w="1560"/>
          </w:tcPr>
          <w:p>
            <w:pPr>
              <w:jc w:val="center"/>
            </w:pPr>
            <w:r/>
            <w:r>
              <w:rPr>
                <w:sz w:val="18"/>
              </w:rPr>
              <w:t>Yes</w:t>
            </w:r>
          </w:p>
        </w:tc>
      </w:tr>
      <w:tr>
        <w:tc>
          <w:tcPr>
            <w:tcW w:type="dxa" w:w="1560"/>
            <w:shd w:fill="F0F4F8" w:val="clear"/>
          </w:tcPr>
          <w:p>
            <w:pPr>
              <w:jc w:val="center"/>
            </w:pPr>
            <w:r/>
            <w:r>
              <w:rPr>
                <w:sz w:val="18"/>
              </w:rPr>
              <w:t>Reweighing</w:t>
            </w:r>
          </w:p>
        </w:tc>
        <w:tc>
          <w:tcPr>
            <w:tcW w:type="dxa" w:w="1560"/>
            <w:shd w:fill="F0F4F8" w:val="clear"/>
          </w:tcPr>
          <w:p>
            <w:pPr>
              <w:jc w:val="center"/>
            </w:pPr>
            <w:r/>
            <w:r>
              <w:rPr>
                <w:sz w:val="18"/>
              </w:rPr>
              <w:t>0.119</w:t>
            </w:r>
          </w:p>
        </w:tc>
        <w:tc>
          <w:tcPr>
            <w:tcW w:type="dxa" w:w="1560"/>
            <w:shd w:fill="F0F4F8" w:val="clear"/>
          </w:tcPr>
          <w:p>
            <w:pPr>
              <w:jc w:val="center"/>
            </w:pPr>
            <w:r/>
            <w:r>
              <w:rPr>
                <w:sz w:val="18"/>
              </w:rPr>
              <w:t>28.7%</w:t>
            </w:r>
          </w:p>
        </w:tc>
        <w:tc>
          <w:tcPr>
            <w:tcW w:type="dxa" w:w="1560"/>
            <w:shd w:fill="F0F4F8" w:val="clear"/>
          </w:tcPr>
          <w:p>
            <w:pPr>
              <w:jc w:val="center"/>
            </w:pPr>
            <w:r/>
            <w:r>
              <w:rPr>
                <w:sz w:val="18"/>
              </w:rPr>
              <w:t>0.830</w:t>
            </w:r>
          </w:p>
        </w:tc>
        <w:tc>
          <w:tcPr>
            <w:tcW w:type="dxa" w:w="1560"/>
            <w:shd w:fill="F0F4F8" w:val="clear"/>
          </w:tcPr>
          <w:p>
            <w:pPr>
              <w:jc w:val="center"/>
            </w:pPr>
            <w:r/>
            <w:r>
              <w:rPr>
                <w:sz w:val="18"/>
              </w:rPr>
              <w:t>-0.000</w:t>
            </w:r>
          </w:p>
        </w:tc>
        <w:tc>
          <w:tcPr>
            <w:tcW w:type="dxa" w:w="1560"/>
            <w:shd w:fill="F0F4F8" w:val="clear"/>
          </w:tcPr>
          <w:p>
            <w:pPr>
              <w:jc w:val="center"/>
            </w:pPr>
            <w:r/>
            <w:r>
              <w:rPr>
                <w:sz w:val="18"/>
              </w:rPr>
              <w:t>Yes</w:t>
            </w:r>
          </w:p>
        </w:tc>
      </w:tr>
    </w:tbl>
    <w:p/>
    <w:p>
      <w:r/>
      <w:r>
        <w:rPr>
          <w:b/>
          <w:i w:val="0"/>
        </w:rPr>
        <w:t>The journey insight:</w:t>
      </w:r>
      <w:r>
        <w:t xml:space="preserve"> FairConstraints and ExpGrad variants achieve ~89% fairness improvement at a cost of only 1.1-1.2 percentage points of AUROC. This is clinically negligible. The trade-off is not a cliff -- it's a gentle slope. But Reweighing preserves full AUROC with only 29% fairness gain. The lifecycle question becomes: "How much fairness does the mandate require?"</w:t>
      </w:r>
    </w:p>
    <w:p>
      <w:r/>
      <w:r>
        <w:rPr>
          <w:b/>
          <w:i w:val="0"/>
        </w:rPr>
        <w:t>For LS (Life Satisfaction) -- The Hardest Outcome:</w:t>
      </w: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val="clear"/>
          </w:tcPr>
          <w:p>
            <w:pPr>
              <w:jc w:val="center"/>
            </w:pPr>
            <w:r/>
            <w:r>
              <w:rPr>
                <w:b/>
                <w:color w:val="FFFFFF"/>
                <w:sz w:val="18"/>
              </w:rPr>
              <w:t>Method</w:t>
            </w:r>
          </w:p>
        </w:tc>
        <w:tc>
          <w:tcPr>
            <w:tcW w:type="dxa" w:w="1872"/>
            <w:shd w:fill="2E4057" w:val="clear"/>
          </w:tcPr>
          <w:p>
            <w:pPr>
              <w:jc w:val="center"/>
            </w:pPr>
            <w:r/>
            <w:r>
              <w:rPr>
                <w:b/>
                <w:color w:val="FFFFFF"/>
                <w:sz w:val="18"/>
              </w:rPr>
              <w:t>TPR Gap</w:t>
            </w:r>
          </w:p>
        </w:tc>
        <w:tc>
          <w:tcPr>
            <w:tcW w:type="dxa" w:w="1872"/>
            <w:shd w:fill="2E4057" w:val="clear"/>
          </w:tcPr>
          <w:p>
            <w:pPr>
              <w:jc w:val="center"/>
            </w:pPr>
            <w:r/>
            <w:r>
              <w:rPr>
                <w:b/>
                <w:color w:val="FFFFFF"/>
                <w:sz w:val="18"/>
              </w:rPr>
              <w:t>% Reduction</w:t>
            </w:r>
          </w:p>
        </w:tc>
        <w:tc>
          <w:tcPr>
            <w:tcW w:type="dxa" w:w="1872"/>
            <w:shd w:fill="2E4057" w:val="clear"/>
          </w:tcPr>
          <w:p>
            <w:pPr>
              <w:jc w:val="center"/>
            </w:pPr>
            <w:r/>
            <w:r>
              <w:rPr>
                <w:b/>
                <w:color w:val="FFFFFF"/>
                <w:sz w:val="18"/>
              </w:rPr>
              <w:t>AUROC</w:t>
            </w:r>
          </w:p>
        </w:tc>
        <w:tc>
          <w:tcPr>
            <w:tcW w:type="dxa" w:w="1872"/>
            <w:shd w:fill="2E4057" w:val="clear"/>
          </w:tcPr>
          <w:p>
            <w:pPr>
              <w:jc w:val="center"/>
            </w:pPr>
            <w:r/>
            <w:r>
              <w:rPr>
                <w:b/>
                <w:color w:val="FFFFFF"/>
                <w:sz w:val="18"/>
              </w:rPr>
              <w:t>AUROC Drop</w:t>
            </w:r>
          </w:p>
        </w:tc>
      </w:tr>
      <w:tr>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r>
      <w:tr>
        <w:tc>
          <w:tcPr>
            <w:tcW w:type="dxa" w:w="1872"/>
            <w:shd w:fill="F0F4F8" w:val="clear"/>
          </w:tcPr>
          <w:p>
            <w:pPr>
              <w:jc w:val="center"/>
            </w:pPr>
            <w:r/>
            <w:r>
              <w:rPr>
                <w:sz w:val="18"/>
              </w:rPr>
              <w:t>BASELINE</w:t>
            </w:r>
          </w:p>
        </w:tc>
        <w:tc>
          <w:tcPr>
            <w:tcW w:type="dxa" w:w="1872"/>
            <w:shd w:fill="F0F4F8" w:val="clear"/>
          </w:tcPr>
          <w:p>
            <w:pPr>
              <w:jc w:val="center"/>
            </w:pPr>
            <w:r/>
            <w:r>
              <w:rPr>
                <w:sz w:val="18"/>
              </w:rPr>
              <w:t>0.301</w:t>
            </w:r>
          </w:p>
        </w:tc>
        <w:tc>
          <w:tcPr>
            <w:tcW w:type="dxa" w:w="1872"/>
            <w:shd w:fill="F0F4F8" w:val="clear"/>
          </w:tcPr>
          <w:p>
            <w:pPr>
              <w:jc w:val="center"/>
            </w:pPr>
            <w:r/>
            <w:r>
              <w:rPr>
                <w:sz w:val="18"/>
              </w:rPr>
              <w:t>--</w:t>
            </w:r>
          </w:p>
        </w:tc>
        <w:tc>
          <w:tcPr>
            <w:tcW w:type="dxa" w:w="1872"/>
            <w:shd w:fill="F0F4F8" w:val="clear"/>
          </w:tcPr>
          <w:p>
            <w:pPr>
              <w:jc w:val="center"/>
            </w:pPr>
            <w:r/>
            <w:r>
              <w:rPr>
                <w:sz w:val="18"/>
              </w:rPr>
              <w:t>0.805</w:t>
            </w:r>
          </w:p>
        </w:tc>
        <w:tc>
          <w:tcPr>
            <w:tcW w:type="dxa" w:w="1872"/>
            <w:shd w:fill="F0F4F8" w:val="clear"/>
          </w:tcPr>
          <w:p>
            <w:pPr>
              <w:jc w:val="center"/>
            </w:pPr>
            <w:r/>
            <w:r>
              <w:rPr>
                <w:sz w:val="18"/>
              </w:rPr>
              <w:t>--</w:t>
            </w:r>
          </w:p>
        </w:tc>
      </w:tr>
      <w:tr>
        <w:tc>
          <w:tcPr>
            <w:tcW w:type="dxa" w:w="1872"/>
          </w:tcPr>
          <w:p>
            <w:pPr>
              <w:jc w:val="center"/>
            </w:pPr>
            <w:r/>
            <w:r>
              <w:rPr>
                <w:sz w:val="18"/>
              </w:rPr>
              <w:t>ExpGrad_EO</w:t>
            </w:r>
          </w:p>
        </w:tc>
        <w:tc>
          <w:tcPr>
            <w:tcW w:type="dxa" w:w="1872"/>
          </w:tcPr>
          <w:p>
            <w:pPr>
              <w:jc w:val="center"/>
            </w:pPr>
            <w:r/>
            <w:r>
              <w:rPr>
                <w:sz w:val="18"/>
              </w:rPr>
              <w:t>0.017</w:t>
            </w:r>
          </w:p>
        </w:tc>
        <w:tc>
          <w:tcPr>
            <w:tcW w:type="dxa" w:w="1872"/>
          </w:tcPr>
          <w:p>
            <w:pPr>
              <w:jc w:val="center"/>
            </w:pPr>
            <w:r/>
            <w:r>
              <w:rPr>
                <w:sz w:val="18"/>
              </w:rPr>
              <w:t>94.4%</w:t>
            </w:r>
          </w:p>
        </w:tc>
        <w:tc>
          <w:tcPr>
            <w:tcW w:type="dxa" w:w="1872"/>
          </w:tcPr>
          <w:p>
            <w:pPr>
              <w:jc w:val="center"/>
            </w:pPr>
            <w:r/>
            <w:r>
              <w:rPr>
                <w:sz w:val="18"/>
              </w:rPr>
              <w:t>0.775</w:t>
            </w:r>
          </w:p>
        </w:tc>
        <w:tc>
          <w:tcPr>
            <w:tcW w:type="dxa" w:w="1872"/>
          </w:tcPr>
          <w:p>
            <w:pPr>
              <w:jc w:val="center"/>
            </w:pPr>
            <w:r/>
            <w:r>
              <w:rPr>
                <w:sz w:val="18"/>
              </w:rPr>
              <w:t>-0.030</w:t>
            </w:r>
          </w:p>
        </w:tc>
      </w:tr>
      <w:tr>
        <w:tc>
          <w:tcPr>
            <w:tcW w:type="dxa" w:w="1872"/>
            <w:shd w:fill="F0F4F8" w:val="clear"/>
          </w:tcPr>
          <w:p>
            <w:pPr>
              <w:jc w:val="center"/>
            </w:pPr>
            <w:r/>
            <w:r>
              <w:rPr>
                <w:sz w:val="18"/>
              </w:rPr>
              <w:t>ExpGrad_TPR</w:t>
            </w:r>
          </w:p>
        </w:tc>
        <w:tc>
          <w:tcPr>
            <w:tcW w:type="dxa" w:w="1872"/>
            <w:shd w:fill="F0F4F8" w:val="clear"/>
          </w:tcPr>
          <w:p>
            <w:pPr>
              <w:jc w:val="center"/>
            </w:pPr>
            <w:r/>
            <w:r>
              <w:rPr>
                <w:sz w:val="18"/>
              </w:rPr>
              <w:t>0.019</w:t>
            </w:r>
          </w:p>
        </w:tc>
        <w:tc>
          <w:tcPr>
            <w:tcW w:type="dxa" w:w="1872"/>
            <w:shd w:fill="F0F4F8" w:val="clear"/>
          </w:tcPr>
          <w:p>
            <w:pPr>
              <w:jc w:val="center"/>
            </w:pPr>
            <w:r/>
            <w:r>
              <w:rPr>
                <w:sz w:val="18"/>
              </w:rPr>
              <w:t>93.8%</w:t>
            </w:r>
          </w:p>
        </w:tc>
        <w:tc>
          <w:tcPr>
            <w:tcW w:type="dxa" w:w="1872"/>
            <w:shd w:fill="F0F4F8" w:val="clear"/>
          </w:tcPr>
          <w:p>
            <w:pPr>
              <w:jc w:val="center"/>
            </w:pPr>
            <w:r/>
            <w:r>
              <w:rPr>
                <w:sz w:val="18"/>
              </w:rPr>
              <w:t>0.777</w:t>
            </w:r>
          </w:p>
        </w:tc>
        <w:tc>
          <w:tcPr>
            <w:tcW w:type="dxa" w:w="1872"/>
            <w:shd w:fill="F0F4F8" w:val="clear"/>
          </w:tcPr>
          <w:p>
            <w:pPr>
              <w:jc w:val="center"/>
            </w:pPr>
            <w:r/>
            <w:r>
              <w:rPr>
                <w:sz w:val="18"/>
              </w:rPr>
              <w:t>-0.028</w:t>
            </w:r>
          </w:p>
        </w:tc>
      </w:tr>
      <w:tr>
        <w:tc>
          <w:tcPr>
            <w:tcW w:type="dxa" w:w="1872"/>
          </w:tcPr>
          <w:p>
            <w:pPr>
              <w:jc w:val="center"/>
            </w:pPr>
            <w:r/>
            <w:r>
              <w:rPr>
                <w:sz w:val="18"/>
              </w:rPr>
              <w:t>FairConstraints</w:t>
            </w:r>
          </w:p>
        </w:tc>
        <w:tc>
          <w:tcPr>
            <w:tcW w:type="dxa" w:w="1872"/>
          </w:tcPr>
          <w:p>
            <w:pPr>
              <w:jc w:val="center"/>
            </w:pPr>
            <w:r/>
            <w:r>
              <w:rPr>
                <w:sz w:val="18"/>
              </w:rPr>
              <w:t>0.060</w:t>
            </w:r>
          </w:p>
        </w:tc>
        <w:tc>
          <w:tcPr>
            <w:tcW w:type="dxa" w:w="1872"/>
          </w:tcPr>
          <w:p>
            <w:pPr>
              <w:jc w:val="center"/>
            </w:pPr>
            <w:r/>
            <w:r>
              <w:rPr>
                <w:sz w:val="18"/>
              </w:rPr>
              <w:t>80.2%</w:t>
            </w:r>
          </w:p>
        </w:tc>
        <w:tc>
          <w:tcPr>
            <w:tcW w:type="dxa" w:w="1872"/>
          </w:tcPr>
          <w:p>
            <w:pPr>
              <w:jc w:val="center"/>
            </w:pPr>
            <w:r/>
            <w:r>
              <w:rPr>
                <w:sz w:val="18"/>
              </w:rPr>
              <w:t>0.755</w:t>
            </w:r>
          </w:p>
        </w:tc>
        <w:tc>
          <w:tcPr>
            <w:tcW w:type="dxa" w:w="1872"/>
          </w:tcPr>
          <w:p>
            <w:pPr>
              <w:jc w:val="center"/>
            </w:pPr>
            <w:r/>
            <w:r>
              <w:rPr>
                <w:sz w:val="18"/>
              </w:rPr>
              <w:t>-0.050</w:t>
            </w:r>
          </w:p>
        </w:tc>
      </w:tr>
    </w:tbl>
    <w:p/>
    <w:p>
      <w:r>
        <w:t>Life satisfaction has the steepest trade-off: 2.8-5.0 pp AUROC loss for strong fairness. This is still within clinical acceptability, but the lifecycle negotiation is tighter.</w:t>
      </w:r>
    </w:p>
    <w:p/>
    <w:p>
      <w:pPr>
        <w:pStyle w:val="Heading2"/>
      </w:pPr>
      <w:r>
        <w:t>STAGE 5: STABILITY ACROSS POPULATIONS (Will It Hold?)</w:t>
      </w:r>
    </w:p>
    <w:p>
      <w:r/>
      <w:r>
        <w:rPr>
          <w:b/>
          <w:i w:val="0"/>
        </w:rPr>
        <w:t>Lifecycle Phase: Validation &amp; Generalization</w:t>
      </w:r>
      <w:r/>
    </w:p>
    <w:p>
      <w:r>
        <w:t>The clinical board asks: "If we deploy this across all SHARE countries, will the fairness gains hold?"</w:t>
      </w:r>
    </w:p>
    <w:p>
      <w:r>
        <w:t>Your 5-fold cross-validation with sign tests answers this: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E4057" w:val="clear"/>
          </w:tcPr>
          <w:p>
            <w:pPr>
              <w:jc w:val="center"/>
            </w:pPr>
            <w:r/>
            <w:r>
              <w:rPr>
                <w:b/>
                <w:color w:val="FFFFFF"/>
                <w:sz w:val="18"/>
              </w:rPr>
              <w:t>Method</w:t>
            </w:r>
          </w:p>
        </w:tc>
        <w:tc>
          <w:tcPr>
            <w:tcW w:type="dxa" w:w="1560"/>
            <w:shd w:fill="2E4057" w:val="clear"/>
          </w:tcPr>
          <w:p>
            <w:pPr>
              <w:jc w:val="center"/>
            </w:pPr>
            <w:r/>
            <w:r>
              <w:rPr>
                <w:b/>
                <w:color w:val="FFFFFF"/>
                <w:sz w:val="18"/>
              </w:rPr>
              <w:t>EUROD Sign</w:t>
            </w:r>
          </w:p>
        </w:tc>
        <w:tc>
          <w:tcPr>
            <w:tcW w:type="dxa" w:w="1560"/>
            <w:shd w:fill="2E4057" w:val="clear"/>
          </w:tcPr>
          <w:p>
            <w:pPr>
              <w:jc w:val="center"/>
            </w:pPr>
            <w:r/>
            <w:r>
              <w:rPr>
                <w:b/>
                <w:color w:val="FFFFFF"/>
                <w:sz w:val="18"/>
              </w:rPr>
              <w:t>LS Sign</w:t>
            </w:r>
          </w:p>
        </w:tc>
        <w:tc>
          <w:tcPr>
            <w:tcW w:type="dxa" w:w="1560"/>
            <w:shd w:fill="2E4057" w:val="clear"/>
          </w:tcPr>
          <w:p>
            <w:pPr>
              <w:jc w:val="center"/>
            </w:pPr>
            <w:r/>
            <w:r>
              <w:rPr>
                <w:b/>
                <w:color w:val="FFFFFF"/>
                <w:sz w:val="18"/>
              </w:rPr>
              <w:t>CASP Sign</w:t>
            </w:r>
          </w:p>
        </w:tc>
        <w:tc>
          <w:tcPr>
            <w:tcW w:type="dxa" w:w="1560"/>
            <w:shd w:fill="2E4057" w:val="clear"/>
          </w:tcPr>
          <w:p>
            <w:pPr>
              <w:jc w:val="center"/>
            </w:pPr>
            <w:r/>
            <w:r>
              <w:rPr>
                <w:b/>
                <w:color w:val="FFFFFF"/>
                <w:sz w:val="18"/>
              </w:rPr>
              <w:t>SRH Sign</w:t>
            </w:r>
          </w:p>
        </w:tc>
        <w:tc>
          <w:tcPr>
            <w:tcW w:type="dxa" w:w="1560"/>
            <w:shd w:fill="2E4057" w:val="clear"/>
          </w:tcPr>
          <w:p>
            <w:pPr>
              <w:jc w:val="center"/>
            </w:pPr>
            <w:r/>
            <w:r>
              <w:rPr>
                <w:b/>
                <w:color w:val="FFFFFF"/>
                <w:sz w:val="18"/>
              </w:rPr>
              <w:t>Verdict</w:t>
            </w:r>
          </w:p>
        </w:tc>
      </w:tr>
      <w:tr>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c>
          <w:tcPr>
            <w:tcW w:type="dxa" w:w="1560"/>
          </w:tcPr>
          <w:p>
            <w:pPr>
              <w:jc w:val="center"/>
            </w:pPr>
            <w:r/>
            <w:r>
              <w:rPr>
                <w:sz w:val="18"/>
              </w:rPr>
              <w:t>:---</w:t>
            </w:r>
          </w:p>
        </w:tc>
      </w:tr>
      <w:tr>
        <w:tc>
          <w:tcPr>
            <w:tcW w:type="dxa" w:w="1560"/>
            <w:shd w:fill="F0F4F8" w:val="clear"/>
          </w:tcPr>
          <w:p>
            <w:pPr>
              <w:jc w:val="center"/>
            </w:pPr>
            <w:r/>
            <w:r>
              <w:rPr>
                <w:sz w:val="18"/>
              </w:rPr>
              <w:t>ExpGrad_TPR</w:t>
            </w:r>
          </w:p>
        </w:tc>
        <w:tc>
          <w:tcPr>
            <w:tcW w:type="dxa" w:w="1560"/>
            <w:shd w:fill="F0F4F8" w:val="clear"/>
          </w:tcPr>
          <w:p>
            <w:pPr>
              <w:jc w:val="center"/>
            </w:pPr>
            <w:r/>
            <w:r>
              <w:rPr>
                <w:sz w:val="18"/>
              </w:rPr>
              <w:t>5/5</w:t>
            </w:r>
          </w:p>
        </w:tc>
        <w:tc>
          <w:tcPr>
            <w:tcW w:type="dxa" w:w="1560"/>
            <w:shd w:fill="F0F4F8" w:val="clear"/>
          </w:tcPr>
          <w:p>
            <w:pPr>
              <w:jc w:val="center"/>
            </w:pPr>
            <w:r/>
            <w:r>
              <w:rPr>
                <w:sz w:val="18"/>
              </w:rPr>
              <w:t>5/5</w:t>
            </w:r>
          </w:p>
        </w:tc>
        <w:tc>
          <w:tcPr>
            <w:tcW w:type="dxa" w:w="1560"/>
            <w:shd w:fill="F0F4F8" w:val="clear"/>
          </w:tcPr>
          <w:p>
            <w:pPr>
              <w:jc w:val="center"/>
            </w:pPr>
            <w:r/>
            <w:r>
              <w:rPr>
                <w:sz w:val="18"/>
              </w:rPr>
              <w:t>5/5</w:t>
            </w:r>
          </w:p>
        </w:tc>
        <w:tc>
          <w:tcPr>
            <w:tcW w:type="dxa" w:w="1560"/>
            <w:shd w:fill="F0F4F8" w:val="clear"/>
          </w:tcPr>
          <w:p>
            <w:pPr>
              <w:jc w:val="center"/>
            </w:pPr>
            <w:r/>
            <w:r>
              <w:rPr>
                <w:sz w:val="18"/>
              </w:rPr>
              <w:t>5/5</w:t>
            </w:r>
          </w:p>
        </w:tc>
        <w:tc>
          <w:tcPr>
            <w:tcW w:type="dxa" w:w="1560"/>
            <w:shd w:fill="F0F4F8" w:val="clear"/>
          </w:tcPr>
          <w:p>
            <w:pPr>
              <w:jc w:val="center"/>
            </w:pPr>
            <w:r/>
            <w:r>
              <w:rPr>
                <w:sz w:val="18"/>
              </w:rPr>
              <w:t>Rock-solid across all folds</w:t>
            </w:r>
          </w:p>
        </w:tc>
      </w:tr>
      <w:tr>
        <w:tc>
          <w:tcPr>
            <w:tcW w:type="dxa" w:w="1560"/>
          </w:tcPr>
          <w:p>
            <w:pPr>
              <w:jc w:val="center"/>
            </w:pPr>
            <w:r/>
            <w:r>
              <w:rPr>
                <w:sz w:val="18"/>
              </w:rPr>
              <w:t>ExpGrad_EO</w:t>
            </w:r>
          </w:p>
        </w:tc>
        <w:tc>
          <w:tcPr>
            <w:tcW w:type="dxa" w:w="1560"/>
          </w:tcPr>
          <w:p>
            <w:pPr>
              <w:jc w:val="center"/>
            </w:pPr>
            <w:r/>
            <w:r>
              <w:rPr>
                <w:sz w:val="18"/>
              </w:rPr>
              <w:t>5/5</w:t>
            </w:r>
          </w:p>
        </w:tc>
        <w:tc>
          <w:tcPr>
            <w:tcW w:type="dxa" w:w="1560"/>
          </w:tcPr>
          <w:p>
            <w:pPr>
              <w:jc w:val="center"/>
            </w:pPr>
            <w:r/>
            <w:r>
              <w:rPr>
                <w:sz w:val="18"/>
              </w:rPr>
              <w:t>5/5</w:t>
            </w:r>
          </w:p>
        </w:tc>
        <w:tc>
          <w:tcPr>
            <w:tcW w:type="dxa" w:w="1560"/>
          </w:tcPr>
          <w:p>
            <w:pPr>
              <w:jc w:val="center"/>
            </w:pPr>
            <w:r/>
            <w:r>
              <w:rPr>
                <w:sz w:val="18"/>
              </w:rPr>
              <w:t>5/5</w:t>
            </w:r>
          </w:p>
        </w:tc>
        <w:tc>
          <w:tcPr>
            <w:tcW w:type="dxa" w:w="1560"/>
          </w:tcPr>
          <w:p>
            <w:pPr>
              <w:jc w:val="center"/>
            </w:pPr>
            <w:r/>
            <w:r>
              <w:rPr>
                <w:sz w:val="18"/>
              </w:rPr>
              <w:t>5/5</w:t>
            </w:r>
          </w:p>
        </w:tc>
        <w:tc>
          <w:tcPr>
            <w:tcW w:type="dxa" w:w="1560"/>
          </w:tcPr>
          <w:p>
            <w:pPr>
              <w:jc w:val="center"/>
            </w:pPr>
            <w:r/>
            <w:r>
              <w:rPr>
                <w:sz w:val="18"/>
              </w:rPr>
              <w:t>Rock-solid across all folds</w:t>
            </w:r>
          </w:p>
        </w:tc>
      </w:tr>
      <w:tr>
        <w:tc>
          <w:tcPr>
            <w:tcW w:type="dxa" w:w="1560"/>
            <w:shd w:fill="F0F4F8" w:val="clear"/>
          </w:tcPr>
          <w:p>
            <w:pPr>
              <w:jc w:val="center"/>
            </w:pPr>
            <w:r/>
            <w:r>
              <w:rPr>
                <w:sz w:val="18"/>
              </w:rPr>
              <w:t>FairConstraints</w:t>
            </w:r>
          </w:p>
        </w:tc>
        <w:tc>
          <w:tcPr>
            <w:tcW w:type="dxa" w:w="1560"/>
            <w:shd w:fill="F0F4F8" w:val="clear"/>
          </w:tcPr>
          <w:p>
            <w:pPr>
              <w:jc w:val="center"/>
            </w:pPr>
            <w:r/>
            <w:r>
              <w:rPr>
                <w:sz w:val="18"/>
              </w:rPr>
              <w:t>5/5</w:t>
            </w:r>
          </w:p>
        </w:tc>
        <w:tc>
          <w:tcPr>
            <w:tcW w:type="dxa" w:w="1560"/>
            <w:shd w:fill="F0F4F8" w:val="clear"/>
          </w:tcPr>
          <w:p>
            <w:pPr>
              <w:jc w:val="center"/>
            </w:pPr>
            <w:r/>
            <w:r>
              <w:rPr>
                <w:sz w:val="18"/>
              </w:rPr>
              <w:t>5/5</w:t>
            </w:r>
          </w:p>
        </w:tc>
        <w:tc>
          <w:tcPr>
            <w:tcW w:type="dxa" w:w="1560"/>
            <w:shd w:fill="F0F4F8" w:val="clear"/>
          </w:tcPr>
          <w:p>
            <w:pPr>
              <w:jc w:val="center"/>
            </w:pPr>
            <w:r/>
            <w:r>
              <w:rPr>
                <w:sz w:val="18"/>
              </w:rPr>
              <w:t>5/5</w:t>
            </w:r>
          </w:p>
        </w:tc>
        <w:tc>
          <w:tcPr>
            <w:tcW w:type="dxa" w:w="1560"/>
            <w:shd w:fill="F0F4F8" w:val="clear"/>
          </w:tcPr>
          <w:p>
            <w:pPr>
              <w:jc w:val="center"/>
            </w:pPr>
            <w:r/>
            <w:r>
              <w:rPr>
                <w:sz w:val="18"/>
              </w:rPr>
              <w:t>5/5</w:t>
            </w:r>
          </w:p>
        </w:tc>
        <w:tc>
          <w:tcPr>
            <w:tcW w:type="dxa" w:w="1560"/>
            <w:shd w:fill="F0F4F8" w:val="clear"/>
          </w:tcPr>
          <w:p>
            <w:pPr>
              <w:jc w:val="center"/>
            </w:pPr>
            <w:r/>
            <w:r>
              <w:rPr>
                <w:sz w:val="18"/>
              </w:rPr>
              <w:t>Rock-solid across all folds</w:t>
            </w:r>
          </w:p>
        </w:tc>
      </w:tr>
      <w:tr>
        <w:tc>
          <w:tcPr>
            <w:tcW w:type="dxa" w:w="1560"/>
          </w:tcPr>
          <w:p>
            <w:pPr>
              <w:jc w:val="center"/>
            </w:pPr>
            <w:r/>
            <w:r>
              <w:rPr>
                <w:sz w:val="18"/>
              </w:rPr>
              <w:t>GroupDRO</w:t>
            </w:r>
          </w:p>
        </w:tc>
        <w:tc>
          <w:tcPr>
            <w:tcW w:type="dxa" w:w="1560"/>
          </w:tcPr>
          <w:p>
            <w:pPr>
              <w:jc w:val="center"/>
            </w:pPr>
            <w:r/>
            <w:r>
              <w:rPr>
                <w:sz w:val="18"/>
              </w:rPr>
              <w:t>1/5</w:t>
            </w:r>
          </w:p>
        </w:tc>
        <w:tc>
          <w:tcPr>
            <w:tcW w:type="dxa" w:w="1560"/>
          </w:tcPr>
          <w:p>
            <w:pPr>
              <w:jc w:val="center"/>
            </w:pPr>
            <w:r/>
            <w:r>
              <w:rPr>
                <w:sz w:val="18"/>
              </w:rPr>
              <w:t>1/5</w:t>
            </w:r>
          </w:p>
        </w:tc>
        <w:tc>
          <w:tcPr>
            <w:tcW w:type="dxa" w:w="1560"/>
          </w:tcPr>
          <w:p>
            <w:pPr>
              <w:jc w:val="center"/>
            </w:pPr>
            <w:r/>
            <w:r>
              <w:rPr>
                <w:sz w:val="18"/>
              </w:rPr>
              <w:t>3/5</w:t>
            </w:r>
          </w:p>
        </w:tc>
        <w:tc>
          <w:tcPr>
            <w:tcW w:type="dxa" w:w="1560"/>
          </w:tcPr>
          <w:p>
            <w:pPr>
              <w:jc w:val="center"/>
            </w:pPr>
            <w:r/>
            <w:r>
              <w:rPr>
                <w:sz w:val="18"/>
              </w:rPr>
              <w:t>3/5</w:t>
            </w:r>
          </w:p>
        </w:tc>
        <w:tc>
          <w:tcPr>
            <w:tcW w:type="dxa" w:w="1560"/>
          </w:tcPr>
          <w:p>
            <w:pPr>
              <w:jc w:val="center"/>
            </w:pPr>
            <w:r/>
            <w:r>
              <w:rPr>
                <w:sz w:val="18"/>
              </w:rPr>
              <w:t>UNSTABLE -- fails in most folds</w:t>
            </w:r>
          </w:p>
        </w:tc>
      </w:tr>
      <w:tr>
        <w:tc>
          <w:tcPr>
            <w:tcW w:type="dxa" w:w="1560"/>
            <w:shd w:fill="F0F4F8" w:val="clear"/>
          </w:tcPr>
          <w:p>
            <w:pPr>
              <w:jc w:val="center"/>
            </w:pPr>
            <w:r/>
            <w:r>
              <w:rPr>
                <w:sz w:val="18"/>
              </w:rPr>
              <w:t>GerryFairClassifier</w:t>
            </w:r>
          </w:p>
        </w:tc>
        <w:tc>
          <w:tcPr>
            <w:tcW w:type="dxa" w:w="1560"/>
            <w:shd w:fill="F0F4F8" w:val="clear"/>
          </w:tcPr>
          <w:p>
            <w:pPr>
              <w:jc w:val="center"/>
            </w:pPr>
            <w:r/>
            <w:r>
              <w:rPr>
                <w:sz w:val="18"/>
              </w:rPr>
              <w:t>0/5</w:t>
            </w:r>
          </w:p>
        </w:tc>
        <w:tc>
          <w:tcPr>
            <w:tcW w:type="dxa" w:w="1560"/>
            <w:shd w:fill="F0F4F8" w:val="clear"/>
          </w:tcPr>
          <w:p>
            <w:pPr>
              <w:jc w:val="center"/>
            </w:pPr>
            <w:r/>
            <w:r>
              <w:rPr>
                <w:sz w:val="18"/>
              </w:rPr>
              <w:t>2/5</w:t>
            </w:r>
          </w:p>
        </w:tc>
        <w:tc>
          <w:tcPr>
            <w:tcW w:type="dxa" w:w="1560"/>
            <w:shd w:fill="F0F4F8" w:val="clear"/>
          </w:tcPr>
          <w:p>
            <w:pPr>
              <w:jc w:val="center"/>
            </w:pPr>
            <w:r/>
            <w:r>
              <w:rPr>
                <w:sz w:val="18"/>
              </w:rPr>
              <w:t>3/5</w:t>
            </w:r>
          </w:p>
        </w:tc>
        <w:tc>
          <w:tcPr>
            <w:tcW w:type="dxa" w:w="1560"/>
            <w:shd w:fill="F0F4F8" w:val="clear"/>
          </w:tcPr>
          <w:p>
            <w:pPr>
              <w:jc w:val="center"/>
            </w:pPr>
            <w:r/>
            <w:r>
              <w:rPr>
                <w:sz w:val="18"/>
              </w:rPr>
              <w:t>3/5</w:t>
            </w:r>
          </w:p>
        </w:tc>
        <w:tc>
          <w:tcPr>
            <w:tcW w:type="dxa" w:w="1560"/>
            <w:shd w:fill="F0F4F8" w:val="clear"/>
          </w:tcPr>
          <w:p>
            <w:pPr>
              <w:jc w:val="center"/>
            </w:pPr>
            <w:r/>
            <w:r>
              <w:rPr>
                <w:sz w:val="18"/>
              </w:rPr>
              <w:t>HARMFUL -- increases unfairness</w:t>
            </w:r>
          </w:p>
        </w:tc>
      </w:tr>
      <w:tr>
        <w:tc>
          <w:tcPr>
            <w:tcW w:type="dxa" w:w="1560"/>
          </w:tcPr>
          <w:p>
            <w:pPr>
              <w:jc w:val="center"/>
            </w:pPr>
            <w:r/>
            <w:r>
              <w:rPr>
                <w:sz w:val="18"/>
              </w:rPr>
              <w:t>CTGAN</w:t>
            </w:r>
          </w:p>
        </w:tc>
        <w:tc>
          <w:tcPr>
            <w:tcW w:type="dxa" w:w="1560"/>
          </w:tcPr>
          <w:p>
            <w:pPr>
              <w:jc w:val="center"/>
            </w:pPr>
            <w:r/>
            <w:r>
              <w:rPr>
                <w:sz w:val="18"/>
              </w:rPr>
              <w:t>2/5</w:t>
            </w:r>
          </w:p>
        </w:tc>
        <w:tc>
          <w:tcPr>
            <w:tcW w:type="dxa" w:w="1560"/>
          </w:tcPr>
          <w:p>
            <w:pPr>
              <w:jc w:val="center"/>
            </w:pPr>
            <w:r/>
            <w:r>
              <w:rPr>
                <w:sz w:val="18"/>
              </w:rPr>
              <w:t>2/5</w:t>
            </w:r>
          </w:p>
        </w:tc>
        <w:tc>
          <w:tcPr>
            <w:tcW w:type="dxa" w:w="1560"/>
          </w:tcPr>
          <w:p>
            <w:pPr>
              <w:jc w:val="center"/>
            </w:pPr>
            <w:r/>
            <w:r>
              <w:rPr>
                <w:sz w:val="18"/>
              </w:rPr>
              <w:t>2/5</w:t>
            </w:r>
          </w:p>
        </w:tc>
        <w:tc>
          <w:tcPr>
            <w:tcW w:type="dxa" w:w="1560"/>
          </w:tcPr>
          <w:p>
            <w:pPr>
              <w:jc w:val="center"/>
            </w:pPr>
            <w:r/>
            <w:r>
              <w:rPr>
                <w:sz w:val="18"/>
              </w:rPr>
              <w:t>3/5</w:t>
            </w:r>
          </w:p>
        </w:tc>
        <w:tc>
          <w:tcPr>
            <w:tcW w:type="dxa" w:w="1560"/>
          </w:tcPr>
          <w:p>
            <w:pPr>
              <w:jc w:val="center"/>
            </w:pPr>
            <w:r/>
            <w:r>
              <w:rPr>
                <w:sz w:val="18"/>
              </w:rPr>
              <w:t>UNRELIABLE -- coin flip</w:t>
            </w:r>
          </w:p>
        </w:tc>
      </w:tr>
    </w:tbl>
    <w:p/>
    <w:p>
      <w:r/>
      <w:r>
        <w:rPr>
          <w:b/>
          <w:i w:val="0"/>
        </w:rPr>
        <w:t>The journey insight:</w:t>
      </w:r>
      <w:r>
        <w:t xml:space="preserve"> GroupDRO preserves the highest AUROC (0.831 for EUROD) but improves fairness in only 1 of 5 folds. In a real deployment, this means the method would reduce disparity in ~20% of populations and do nothing (or harm) in the other 80%. A regulator would reject this immediately.</w:t>
      </w:r>
    </w:p>
    <w:p>
      <w:r/>
      <w:r>
        <w:rPr>
          <w:b/>
          <w:i w:val="0"/>
        </w:rPr>
        <w:t>Impact point:</w:t>
      </w:r>
      <w:r>
        <w:t xml:space="preserve"> Stability is a non-negotiable lifecycle requirement. A method that works brilliantly in one fold but fails in four is worse than a method that works moderately in all five.</w:t>
      </w:r>
    </w:p>
    <w:p/>
    <w:p>
      <w:pPr>
        <w:pStyle w:val="Heading2"/>
      </w:pPr>
      <w:r>
        <w:t>STAGE 6: COMPUTATIONAL FEASIBILITY (Can We Actually Run This?)</w:t>
      </w:r>
    </w:p>
    <w:p>
      <w:r/>
      <w:r>
        <w:rPr>
          <w:b/>
          <w:i w:val="0"/>
        </w:rPr>
        <w:t>Lifecycle Phase: Infrastructure &amp; Operations</w:t>
      </w:r>
      <w:r/>
    </w:p>
    <w:p>
      <w:r>
        <w:t>The IT team asks: "Can we retrain this model quarterly as new SHARE waves arrive?"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pPr>
              <w:jc w:val="center"/>
            </w:pPr>
            <w:r/>
            <w:r>
              <w:rPr>
                <w:b/>
                <w:color w:val="FFFFFF"/>
                <w:sz w:val="18"/>
              </w:rPr>
              <w:t>Method</w:t>
            </w:r>
          </w:p>
        </w:tc>
        <w:tc>
          <w:tcPr>
            <w:tcW w:type="dxa" w:w="2340"/>
            <w:shd w:fill="2E4057" w:val="clear"/>
          </w:tcPr>
          <w:p>
            <w:pPr>
              <w:jc w:val="center"/>
            </w:pPr>
            <w:r/>
            <w:r>
              <w:rPr>
                <w:b/>
                <w:color w:val="FFFFFF"/>
                <w:sz w:val="18"/>
              </w:rPr>
              <w:t>Time per Outcome (sec)</w:t>
            </w:r>
          </w:p>
        </w:tc>
        <w:tc>
          <w:tcPr>
            <w:tcW w:type="dxa" w:w="2340"/>
            <w:shd w:fill="2E4057" w:val="clear"/>
          </w:tcPr>
          <w:p>
            <w:pPr>
              <w:jc w:val="center"/>
            </w:pPr>
            <w:r/>
            <w:r>
              <w:rPr>
                <w:b/>
                <w:color w:val="FFFFFF"/>
                <w:sz w:val="18"/>
              </w:rPr>
              <w:t>Annual Retraining (4 outcomes, quarterly)</w:t>
            </w:r>
          </w:p>
        </w:tc>
        <w:tc>
          <w:tcPr>
            <w:tcW w:type="dxa" w:w="2340"/>
            <w:shd w:fill="2E4057" w:val="clear"/>
          </w:tcPr>
          <w:p>
            <w:pPr>
              <w:jc w:val="center"/>
            </w:pPr>
            <w:r/>
            <w:r>
              <w:rPr>
                <w:b/>
                <w:color w:val="FFFFFF"/>
                <w:sz w:val="18"/>
              </w:rPr>
              <w:t>Feasible?</w:t>
            </w:r>
          </w:p>
        </w:tc>
      </w:tr>
      <w:tr>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c>
          <w:tcPr>
            <w:tcW w:type="dxa" w:w="2340"/>
          </w:tcPr>
          <w:p>
            <w:pPr>
              <w:jc w:val="center"/>
            </w:pPr>
            <w:r/>
            <w:r>
              <w:rPr>
                <w:sz w:val="18"/>
              </w:rPr>
              <w:t>:---:</w:t>
            </w:r>
          </w:p>
        </w:tc>
      </w:tr>
      <w:tr>
        <w:tc>
          <w:tcPr>
            <w:tcW w:type="dxa" w:w="2340"/>
            <w:shd w:fill="F0F4F8" w:val="clear"/>
          </w:tcPr>
          <w:p>
            <w:pPr>
              <w:jc w:val="center"/>
            </w:pPr>
            <w:r/>
            <w:r>
              <w:rPr>
                <w:sz w:val="18"/>
              </w:rPr>
              <w:t>ExpGrad_TPR</w:t>
            </w:r>
          </w:p>
        </w:tc>
        <w:tc>
          <w:tcPr>
            <w:tcW w:type="dxa" w:w="2340"/>
            <w:shd w:fill="F0F4F8" w:val="clear"/>
          </w:tcPr>
          <w:p>
            <w:pPr>
              <w:jc w:val="center"/>
            </w:pPr>
            <w:r/>
            <w:r>
              <w:rPr>
                <w:sz w:val="18"/>
              </w:rPr>
              <w:t>~130</w:t>
            </w:r>
          </w:p>
        </w:tc>
        <w:tc>
          <w:tcPr>
            <w:tcW w:type="dxa" w:w="2340"/>
            <w:shd w:fill="F0F4F8" w:val="clear"/>
          </w:tcPr>
          <w:p>
            <w:pPr>
              <w:jc w:val="center"/>
            </w:pPr>
            <w:r/>
            <w:r>
              <w:rPr>
                <w:sz w:val="18"/>
              </w:rPr>
              <w:t>~35 min</w:t>
            </w:r>
          </w:p>
        </w:tc>
        <w:tc>
          <w:tcPr>
            <w:tcW w:type="dxa" w:w="2340"/>
            <w:shd w:fill="F0F4F8" w:val="clear"/>
          </w:tcPr>
          <w:p>
            <w:pPr>
              <w:jc w:val="center"/>
            </w:pPr>
            <w:r/>
            <w:r>
              <w:rPr>
                <w:sz w:val="18"/>
              </w:rPr>
              <w:t>Yes</w:t>
            </w:r>
          </w:p>
        </w:tc>
      </w:tr>
      <w:tr>
        <w:tc>
          <w:tcPr>
            <w:tcW w:type="dxa" w:w="2340"/>
          </w:tcPr>
          <w:p>
            <w:pPr>
              <w:jc w:val="center"/>
            </w:pPr>
            <w:r/>
            <w:r>
              <w:rPr>
                <w:sz w:val="18"/>
              </w:rPr>
              <w:t>FairConstraints</w:t>
            </w:r>
          </w:p>
        </w:tc>
        <w:tc>
          <w:tcPr>
            <w:tcW w:type="dxa" w:w="2340"/>
          </w:tcPr>
          <w:p>
            <w:pPr>
              <w:jc w:val="center"/>
            </w:pPr>
            <w:r/>
            <w:r>
              <w:rPr>
                <w:sz w:val="18"/>
              </w:rPr>
              <w:t>~50</w:t>
            </w:r>
          </w:p>
        </w:tc>
        <w:tc>
          <w:tcPr>
            <w:tcW w:type="dxa" w:w="2340"/>
          </w:tcPr>
          <w:p>
            <w:pPr>
              <w:jc w:val="center"/>
            </w:pPr>
            <w:r/>
            <w:r>
              <w:rPr>
                <w:sz w:val="18"/>
              </w:rPr>
              <w:t>~13 min</w:t>
            </w:r>
          </w:p>
        </w:tc>
        <w:tc>
          <w:tcPr>
            <w:tcW w:type="dxa" w:w="2340"/>
          </w:tcPr>
          <w:p>
            <w:pPr>
              <w:jc w:val="center"/>
            </w:pPr>
            <w:r/>
            <w:r>
              <w:rPr>
                <w:sz w:val="18"/>
              </w:rPr>
              <w:t>Yes</w:t>
            </w:r>
          </w:p>
        </w:tc>
      </w:tr>
      <w:tr>
        <w:tc>
          <w:tcPr>
            <w:tcW w:type="dxa" w:w="2340"/>
            <w:shd w:fill="F0F4F8" w:val="clear"/>
          </w:tcPr>
          <w:p>
            <w:pPr>
              <w:jc w:val="center"/>
            </w:pPr>
            <w:r/>
            <w:r>
              <w:rPr>
                <w:sz w:val="18"/>
              </w:rPr>
              <w:t>ExpGrad_EO</w:t>
            </w:r>
          </w:p>
        </w:tc>
        <w:tc>
          <w:tcPr>
            <w:tcW w:type="dxa" w:w="2340"/>
            <w:shd w:fill="F0F4F8" w:val="clear"/>
          </w:tcPr>
          <w:p>
            <w:pPr>
              <w:jc w:val="center"/>
            </w:pPr>
            <w:r/>
            <w:r>
              <w:rPr>
                <w:sz w:val="18"/>
              </w:rPr>
              <w:t>~165</w:t>
            </w:r>
          </w:p>
        </w:tc>
        <w:tc>
          <w:tcPr>
            <w:tcW w:type="dxa" w:w="2340"/>
            <w:shd w:fill="F0F4F8" w:val="clear"/>
          </w:tcPr>
          <w:p>
            <w:pPr>
              <w:jc w:val="center"/>
            </w:pPr>
            <w:r/>
            <w:r>
              <w:rPr>
                <w:sz w:val="18"/>
              </w:rPr>
              <w:t>~44 min</w:t>
            </w:r>
          </w:p>
        </w:tc>
        <w:tc>
          <w:tcPr>
            <w:tcW w:type="dxa" w:w="2340"/>
            <w:shd w:fill="F0F4F8" w:val="clear"/>
          </w:tcPr>
          <w:p>
            <w:pPr>
              <w:jc w:val="center"/>
            </w:pPr>
            <w:r/>
            <w:r>
              <w:rPr>
                <w:sz w:val="18"/>
              </w:rPr>
              <w:t>Yes</w:t>
            </w:r>
          </w:p>
        </w:tc>
      </w:tr>
      <w:tr>
        <w:tc>
          <w:tcPr>
            <w:tcW w:type="dxa" w:w="2340"/>
          </w:tcPr>
          <w:p>
            <w:pPr>
              <w:jc w:val="center"/>
            </w:pPr>
            <w:r/>
            <w:r>
              <w:rPr>
                <w:sz w:val="18"/>
              </w:rPr>
              <w:t>GridSearch_TPR</w:t>
            </w:r>
          </w:p>
        </w:tc>
        <w:tc>
          <w:tcPr>
            <w:tcW w:type="dxa" w:w="2340"/>
          </w:tcPr>
          <w:p>
            <w:pPr>
              <w:jc w:val="center"/>
            </w:pPr>
            <w:r/>
            <w:r>
              <w:rPr>
                <w:sz w:val="18"/>
              </w:rPr>
              <w:t>~1,375</w:t>
            </w:r>
          </w:p>
        </w:tc>
        <w:tc>
          <w:tcPr>
            <w:tcW w:type="dxa" w:w="2340"/>
          </w:tcPr>
          <w:p>
            <w:pPr>
              <w:jc w:val="center"/>
            </w:pPr>
            <w:r/>
            <w:r>
              <w:rPr>
                <w:sz w:val="18"/>
              </w:rPr>
              <w:t>~6.1 hours</w:t>
            </w:r>
          </w:p>
        </w:tc>
        <w:tc>
          <w:tcPr>
            <w:tcW w:type="dxa" w:w="2340"/>
          </w:tcPr>
          <w:p>
            <w:pPr>
              <w:jc w:val="center"/>
            </w:pPr>
            <w:r/>
            <w:r>
              <w:rPr>
                <w:sz w:val="18"/>
              </w:rPr>
              <w:t>Marginal</w:t>
            </w:r>
          </w:p>
        </w:tc>
      </w:tr>
      <w:tr>
        <w:tc>
          <w:tcPr>
            <w:tcW w:type="dxa" w:w="2340"/>
            <w:shd w:fill="F0F4F8" w:val="clear"/>
          </w:tcPr>
          <w:p>
            <w:pPr>
              <w:jc w:val="center"/>
            </w:pPr>
            <w:r/>
            <w:r>
              <w:rPr>
                <w:sz w:val="18"/>
              </w:rPr>
              <w:t>LFR</w:t>
            </w:r>
          </w:p>
        </w:tc>
        <w:tc>
          <w:tcPr>
            <w:tcW w:type="dxa" w:w="2340"/>
            <w:shd w:fill="F0F4F8" w:val="clear"/>
          </w:tcPr>
          <w:p>
            <w:pPr>
              <w:jc w:val="center"/>
            </w:pPr>
            <w:r/>
            <w:r>
              <w:rPr>
                <w:sz w:val="18"/>
              </w:rPr>
              <w:t>~1,315</w:t>
            </w:r>
          </w:p>
        </w:tc>
        <w:tc>
          <w:tcPr>
            <w:tcW w:type="dxa" w:w="2340"/>
            <w:shd w:fill="F0F4F8" w:val="clear"/>
          </w:tcPr>
          <w:p>
            <w:pPr>
              <w:jc w:val="center"/>
            </w:pPr>
            <w:r/>
            <w:r>
              <w:rPr>
                <w:sz w:val="18"/>
              </w:rPr>
              <w:t>~5.8 hours</w:t>
            </w:r>
          </w:p>
        </w:tc>
        <w:tc>
          <w:tcPr>
            <w:tcW w:type="dxa" w:w="2340"/>
            <w:shd w:fill="F0F4F8" w:val="clear"/>
          </w:tcPr>
          <w:p>
            <w:pPr>
              <w:jc w:val="center"/>
            </w:pPr>
            <w:r/>
            <w:r>
              <w:rPr>
                <w:sz w:val="18"/>
              </w:rPr>
              <w:t>Marginal</w:t>
            </w:r>
          </w:p>
        </w:tc>
      </w:tr>
      <w:tr>
        <w:tc>
          <w:tcPr>
            <w:tcW w:type="dxa" w:w="2340"/>
          </w:tcPr>
          <w:p>
            <w:pPr>
              <w:jc w:val="center"/>
            </w:pPr>
            <w:r/>
            <w:r>
              <w:rPr>
                <w:sz w:val="18"/>
              </w:rPr>
              <w:t>Reweighing</w:t>
            </w:r>
          </w:p>
        </w:tc>
        <w:tc>
          <w:tcPr>
            <w:tcW w:type="dxa" w:w="2340"/>
          </w:tcPr>
          <w:p>
            <w:pPr>
              <w:jc w:val="center"/>
            </w:pPr>
            <w:r/>
            <w:r>
              <w:rPr>
                <w:sz w:val="18"/>
              </w:rPr>
              <w:t>~1.8</w:t>
            </w:r>
          </w:p>
        </w:tc>
        <w:tc>
          <w:tcPr>
            <w:tcW w:type="dxa" w:w="2340"/>
          </w:tcPr>
          <w:p>
            <w:pPr>
              <w:jc w:val="center"/>
            </w:pPr>
            <w:r/>
            <w:r>
              <w:rPr>
                <w:sz w:val="18"/>
              </w:rPr>
              <w:t>~0.5 min</w:t>
            </w:r>
          </w:p>
        </w:tc>
        <w:tc>
          <w:tcPr>
            <w:tcW w:type="dxa" w:w="2340"/>
          </w:tcPr>
          <w:p>
            <w:pPr>
              <w:jc w:val="center"/>
            </w:pPr>
            <w:r/>
            <w:r>
              <w:rPr>
                <w:sz w:val="18"/>
              </w:rPr>
              <w:t>Trivial</w:t>
            </w:r>
          </w:p>
        </w:tc>
      </w:tr>
    </w:tbl>
    <w:p/>
    <w:p>
      <w:r/>
      <w:r>
        <w:rPr>
          <w:b/>
          <w:i w:val="0"/>
        </w:rPr>
        <w:t>The journey insight:</w:t>
      </w:r>
      <w:r>
        <w:t xml:space="preserve"> The recommended deployable methods (ExpGrad variants, FairConstraints) are computationally moderate -- minutes, not hours. This matters for the lifecycle because fairness is not a one-time fix; the model must be re-validated and potentially retrained as population demographics shift.</w:t>
      </w:r>
    </w:p>
    <w:p/>
    <w:p>
      <w:pPr>
        <w:pStyle w:val="Heading2"/>
      </w:pPr>
      <w:r>
        <w:t>STAGE 7: CALIBRATION (Can Clinicians Trust the Scores?)</w:t>
      </w:r>
    </w:p>
    <w:p>
      <w:r/>
      <w:r>
        <w:rPr>
          <w:b/>
          <w:i w:val="0"/>
        </w:rPr>
        <w:t>Lifecycle Phase: Clinical Integration</w:t>
      </w:r>
      <w:r/>
    </w:p>
    <w:p>
      <w:r>
        <w:t>A clinician asks: "When the model says 70% risk, is it really 70%?"</w:t>
      </w:r>
    </w:p>
    <w:p>
      <w:r>
        <w:t>Your Brier score analysis for the recommended deployable methods: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val="clear"/>
          </w:tcPr>
          <w:p>
            <w:pPr>
              <w:jc w:val="center"/>
            </w:pPr>
            <w:r/>
            <w:r>
              <w:rPr>
                <w:b/>
                <w:color w:val="FFFFFF"/>
                <w:sz w:val="18"/>
              </w:rPr>
              <w:t>Outcome</w:t>
            </w:r>
          </w:p>
        </w:tc>
        <w:tc>
          <w:tcPr>
            <w:tcW w:type="dxa" w:w="1872"/>
            <w:shd w:fill="2E4057" w:val="clear"/>
          </w:tcPr>
          <w:p>
            <w:pPr>
              <w:jc w:val="center"/>
            </w:pPr>
            <w:r/>
            <w:r>
              <w:rPr>
                <w:b/>
                <w:color w:val="FFFFFF"/>
                <w:sz w:val="18"/>
              </w:rPr>
              <w:t>Baseline Brier</w:t>
            </w:r>
          </w:p>
        </w:tc>
        <w:tc>
          <w:tcPr>
            <w:tcW w:type="dxa" w:w="1872"/>
            <w:shd w:fill="2E4057" w:val="clear"/>
          </w:tcPr>
          <w:p>
            <w:pPr>
              <w:jc w:val="center"/>
            </w:pPr>
            <w:r/>
            <w:r>
              <w:rPr>
                <w:b/>
                <w:color w:val="FFFFFF"/>
                <w:sz w:val="18"/>
              </w:rPr>
              <w:t>ExpGrad_TPR Brier</w:t>
            </w:r>
          </w:p>
        </w:tc>
        <w:tc>
          <w:tcPr>
            <w:tcW w:type="dxa" w:w="1872"/>
            <w:shd w:fill="2E4057" w:val="clear"/>
          </w:tcPr>
          <w:p>
            <w:pPr>
              <w:jc w:val="center"/>
            </w:pPr>
            <w:r/>
            <w:r>
              <w:rPr>
                <w:b/>
                <w:color w:val="FFFFFF"/>
                <w:sz w:val="18"/>
              </w:rPr>
              <w:t>FairConstraints Brier</w:t>
            </w:r>
          </w:p>
        </w:tc>
        <w:tc>
          <w:tcPr>
            <w:tcW w:type="dxa" w:w="1872"/>
            <w:shd w:fill="2E4057" w:val="clear"/>
          </w:tcPr>
          <w:p>
            <w:pPr>
              <w:jc w:val="center"/>
            </w:pPr>
            <w:r/>
            <w:r>
              <w:rPr>
                <w:b/>
                <w:color w:val="FFFFFF"/>
                <w:sz w:val="18"/>
              </w:rPr>
              <w:t>Degradation</w:t>
            </w:r>
          </w:p>
        </w:tc>
      </w:tr>
      <w:tr>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r>
      <w:tr>
        <w:tc>
          <w:tcPr>
            <w:tcW w:type="dxa" w:w="1872"/>
            <w:shd w:fill="F0F4F8" w:val="clear"/>
          </w:tcPr>
          <w:p>
            <w:pPr>
              <w:jc w:val="center"/>
            </w:pPr>
            <w:r/>
            <w:r>
              <w:rPr>
                <w:sz w:val="18"/>
              </w:rPr>
              <w:t>EUROD</w:t>
            </w:r>
          </w:p>
        </w:tc>
        <w:tc>
          <w:tcPr>
            <w:tcW w:type="dxa" w:w="1872"/>
            <w:shd w:fill="F0F4F8" w:val="clear"/>
          </w:tcPr>
          <w:p>
            <w:pPr>
              <w:jc w:val="center"/>
            </w:pPr>
            <w:r/>
            <w:r>
              <w:rPr>
                <w:sz w:val="18"/>
              </w:rPr>
              <w:t>0.138</w:t>
            </w:r>
          </w:p>
        </w:tc>
        <w:tc>
          <w:tcPr>
            <w:tcW w:type="dxa" w:w="1872"/>
            <w:shd w:fill="F0F4F8" w:val="clear"/>
          </w:tcPr>
          <w:p>
            <w:pPr>
              <w:jc w:val="center"/>
            </w:pPr>
            <w:r/>
            <w:r>
              <w:rPr>
                <w:sz w:val="18"/>
              </w:rPr>
              <w:t>0.140</w:t>
            </w:r>
          </w:p>
        </w:tc>
        <w:tc>
          <w:tcPr>
            <w:tcW w:type="dxa" w:w="1872"/>
            <w:shd w:fill="F0F4F8" w:val="clear"/>
          </w:tcPr>
          <w:p>
            <w:pPr>
              <w:jc w:val="center"/>
            </w:pPr>
            <w:r/>
            <w:r>
              <w:rPr>
                <w:sz w:val="18"/>
              </w:rPr>
              <w:t>0.141</w:t>
            </w:r>
          </w:p>
        </w:tc>
        <w:tc>
          <w:tcPr>
            <w:tcW w:type="dxa" w:w="1872"/>
            <w:shd w:fill="F0F4F8" w:val="clear"/>
          </w:tcPr>
          <w:p>
            <w:pPr>
              <w:jc w:val="center"/>
            </w:pPr>
            <w:r/>
            <w:r>
              <w:rPr>
                <w:sz w:val="18"/>
              </w:rPr>
              <w:t>+0.002-0.003 (negligible)</w:t>
            </w:r>
          </w:p>
        </w:tc>
      </w:tr>
      <w:tr>
        <w:tc>
          <w:tcPr>
            <w:tcW w:type="dxa" w:w="1872"/>
          </w:tcPr>
          <w:p>
            <w:pPr>
              <w:jc w:val="center"/>
            </w:pPr>
            <w:r/>
            <w:r>
              <w:rPr>
                <w:sz w:val="18"/>
              </w:rPr>
              <w:t>LS</w:t>
            </w:r>
          </w:p>
        </w:tc>
        <w:tc>
          <w:tcPr>
            <w:tcW w:type="dxa" w:w="1872"/>
          </w:tcPr>
          <w:p>
            <w:pPr>
              <w:jc w:val="center"/>
            </w:pPr>
            <w:r/>
            <w:r>
              <w:rPr>
                <w:sz w:val="18"/>
              </w:rPr>
              <w:t>0.156</w:t>
            </w:r>
          </w:p>
        </w:tc>
        <w:tc>
          <w:tcPr>
            <w:tcW w:type="dxa" w:w="1872"/>
          </w:tcPr>
          <w:p>
            <w:pPr>
              <w:jc w:val="center"/>
            </w:pPr>
            <w:r/>
            <w:r>
              <w:rPr>
                <w:sz w:val="18"/>
              </w:rPr>
              <w:t>0.164</w:t>
            </w:r>
          </w:p>
        </w:tc>
        <w:tc>
          <w:tcPr>
            <w:tcW w:type="dxa" w:w="1872"/>
          </w:tcPr>
          <w:p>
            <w:pPr>
              <w:jc w:val="center"/>
            </w:pPr>
            <w:r/>
            <w:r>
              <w:rPr>
                <w:sz w:val="18"/>
              </w:rPr>
              <w:t>0.173</w:t>
            </w:r>
          </w:p>
        </w:tc>
        <w:tc>
          <w:tcPr>
            <w:tcW w:type="dxa" w:w="1872"/>
          </w:tcPr>
          <w:p>
            <w:pPr>
              <w:jc w:val="center"/>
            </w:pPr>
            <w:r/>
            <w:r>
              <w:rPr>
                <w:sz w:val="18"/>
              </w:rPr>
              <w:t>+0.008-0.017 (small)</w:t>
            </w:r>
          </w:p>
        </w:tc>
      </w:tr>
      <w:tr>
        <w:tc>
          <w:tcPr>
            <w:tcW w:type="dxa" w:w="1872"/>
            <w:shd w:fill="F0F4F8" w:val="clear"/>
          </w:tcPr>
          <w:p>
            <w:pPr>
              <w:jc w:val="center"/>
            </w:pPr>
            <w:r/>
            <w:r>
              <w:rPr>
                <w:sz w:val="18"/>
              </w:rPr>
              <w:t>CASP</w:t>
            </w:r>
          </w:p>
        </w:tc>
        <w:tc>
          <w:tcPr>
            <w:tcW w:type="dxa" w:w="1872"/>
            <w:shd w:fill="F0F4F8" w:val="clear"/>
          </w:tcPr>
          <w:p>
            <w:pPr>
              <w:jc w:val="center"/>
            </w:pPr>
            <w:r/>
            <w:r>
              <w:rPr>
                <w:sz w:val="18"/>
              </w:rPr>
              <w:t>0.122</w:t>
            </w:r>
          </w:p>
        </w:tc>
        <w:tc>
          <w:tcPr>
            <w:tcW w:type="dxa" w:w="1872"/>
            <w:shd w:fill="F0F4F8" w:val="clear"/>
          </w:tcPr>
          <w:p>
            <w:pPr>
              <w:jc w:val="center"/>
            </w:pPr>
            <w:r/>
            <w:r>
              <w:rPr>
                <w:sz w:val="18"/>
              </w:rPr>
              <w:t>0.130</w:t>
            </w:r>
          </w:p>
        </w:tc>
        <w:tc>
          <w:tcPr>
            <w:tcW w:type="dxa" w:w="1872"/>
            <w:shd w:fill="F0F4F8" w:val="clear"/>
          </w:tcPr>
          <w:p>
            <w:pPr>
              <w:jc w:val="center"/>
            </w:pPr>
            <w:r/>
            <w:r>
              <w:rPr>
                <w:sz w:val="18"/>
              </w:rPr>
              <w:t>0.149</w:t>
            </w:r>
          </w:p>
        </w:tc>
        <w:tc>
          <w:tcPr>
            <w:tcW w:type="dxa" w:w="1872"/>
            <w:shd w:fill="F0F4F8" w:val="clear"/>
          </w:tcPr>
          <w:p>
            <w:pPr>
              <w:jc w:val="center"/>
            </w:pPr>
            <w:r/>
            <w:r>
              <w:rPr>
                <w:sz w:val="18"/>
              </w:rPr>
              <w:t>+0.008-0.027 (moderate for FC)</w:t>
            </w:r>
          </w:p>
        </w:tc>
      </w:tr>
      <w:tr>
        <w:tc>
          <w:tcPr>
            <w:tcW w:type="dxa" w:w="1872"/>
          </w:tcPr>
          <w:p>
            <w:pPr>
              <w:jc w:val="center"/>
            </w:pPr>
            <w:r/>
            <w:r>
              <w:rPr>
                <w:sz w:val="18"/>
              </w:rPr>
              <w:t>SRH</w:t>
            </w:r>
          </w:p>
        </w:tc>
        <w:tc>
          <w:tcPr>
            <w:tcW w:type="dxa" w:w="1872"/>
          </w:tcPr>
          <w:p>
            <w:pPr>
              <w:jc w:val="center"/>
            </w:pPr>
            <w:r/>
            <w:r>
              <w:rPr>
                <w:sz w:val="18"/>
              </w:rPr>
              <w:t>0.131</w:t>
            </w:r>
          </w:p>
        </w:tc>
        <w:tc>
          <w:tcPr>
            <w:tcW w:type="dxa" w:w="1872"/>
          </w:tcPr>
          <w:p>
            <w:pPr>
              <w:jc w:val="center"/>
            </w:pPr>
            <w:r/>
            <w:r>
              <w:rPr>
                <w:sz w:val="18"/>
              </w:rPr>
              <w:t>0.134</w:t>
            </w:r>
          </w:p>
        </w:tc>
        <w:tc>
          <w:tcPr>
            <w:tcW w:type="dxa" w:w="1872"/>
          </w:tcPr>
          <w:p>
            <w:pPr>
              <w:jc w:val="center"/>
            </w:pPr>
            <w:r/>
            <w:r>
              <w:rPr>
                <w:sz w:val="18"/>
              </w:rPr>
              <w:t>0.147</w:t>
            </w:r>
          </w:p>
        </w:tc>
        <w:tc>
          <w:tcPr>
            <w:tcW w:type="dxa" w:w="1872"/>
          </w:tcPr>
          <w:p>
            <w:pPr>
              <w:jc w:val="center"/>
            </w:pPr>
            <w:r/>
            <w:r>
              <w:rPr>
                <w:sz w:val="18"/>
              </w:rPr>
              <w:t>+0.003-0.016 (small)</w:t>
            </w:r>
          </w:p>
        </w:tc>
      </w:tr>
    </w:tbl>
    <w:p/>
    <w:p>
      <w:r/>
      <w:r>
        <w:rPr>
          <w:b/>
          <w:i w:val="0"/>
        </w:rPr>
        <w:t>The journey insight:</w:t>
      </w:r>
      <w:r>
        <w:t xml:space="preserve"> Fairness corrections introduce slight calibration degradation. For ExpGrad_TPR, it's clinically negligible across all outcomes. For FairConstraints on CASP, the 0.027 increase is noticeable and might require post-hoc recalibration -- adding another lifecycle step.</w:t>
      </w:r>
    </w:p>
    <w:p/>
    <w:p>
      <w:pPr>
        <w:pStyle w:val="Heading2"/>
      </w:pPr>
      <w:r>
        <w:t>STAGE 8: THRESHOLD ROBUSTNESS (Does It Survive the Clinic?)</w:t>
      </w:r>
    </w:p>
    <w:p>
      <w:r/>
      <w:r>
        <w:rPr>
          <w:b/>
          <w:i w:val="0"/>
        </w:rPr>
        <w:t>Lifecycle Phase: Operational Decision-Making</w:t>
      </w:r>
      <w:r/>
    </w:p>
    <w:p>
      <w:r>
        <w:t>The programme coordinator asks: "We need sensitivity &gt;= 70% for our screening mandate. Does the fairness still hold?"</w:t>
      </w:r>
    </w:p>
    <w:p>
      <w:r>
        <w:t>Your multi-threshold robustness data shows that the BASELINE TPR gap persists regardless of threshold strategy: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val="clear"/>
          </w:tcPr>
          <w:p>
            <w:pPr>
              <w:jc w:val="center"/>
            </w:pPr>
            <w:r/>
            <w:r>
              <w:rPr>
                <w:b/>
                <w:color w:val="FFFFFF"/>
                <w:sz w:val="18"/>
              </w:rPr>
              <w:t>Strategy</w:t>
            </w:r>
          </w:p>
        </w:tc>
        <w:tc>
          <w:tcPr>
            <w:tcW w:type="dxa" w:w="1872"/>
            <w:shd w:fill="2E4057" w:val="clear"/>
          </w:tcPr>
          <w:p>
            <w:pPr>
              <w:jc w:val="center"/>
            </w:pPr>
            <w:r/>
            <w:r>
              <w:rPr>
                <w:b/>
                <w:color w:val="FFFFFF"/>
                <w:sz w:val="18"/>
              </w:rPr>
              <w:t>EUROD Gap</w:t>
            </w:r>
          </w:p>
        </w:tc>
        <w:tc>
          <w:tcPr>
            <w:tcW w:type="dxa" w:w="1872"/>
            <w:shd w:fill="2E4057" w:val="clear"/>
          </w:tcPr>
          <w:p>
            <w:pPr>
              <w:jc w:val="center"/>
            </w:pPr>
            <w:r/>
            <w:r>
              <w:rPr>
                <w:b/>
                <w:color w:val="FFFFFF"/>
                <w:sz w:val="18"/>
              </w:rPr>
              <w:t>LS Gap</w:t>
            </w:r>
          </w:p>
        </w:tc>
        <w:tc>
          <w:tcPr>
            <w:tcW w:type="dxa" w:w="1872"/>
            <w:shd w:fill="2E4057" w:val="clear"/>
          </w:tcPr>
          <w:p>
            <w:pPr>
              <w:jc w:val="center"/>
            </w:pPr>
            <w:r/>
            <w:r>
              <w:rPr>
                <w:b/>
                <w:color w:val="FFFFFF"/>
                <w:sz w:val="18"/>
              </w:rPr>
              <w:t>CASP Gap</w:t>
            </w:r>
          </w:p>
        </w:tc>
        <w:tc>
          <w:tcPr>
            <w:tcW w:type="dxa" w:w="1872"/>
            <w:shd w:fill="2E4057" w:val="clear"/>
          </w:tcPr>
          <w:p>
            <w:pPr>
              <w:jc w:val="center"/>
            </w:pPr>
            <w:r/>
            <w:r>
              <w:rPr>
                <w:b/>
                <w:color w:val="FFFFFF"/>
                <w:sz w:val="18"/>
              </w:rPr>
              <w:t>SRH Gap</w:t>
            </w:r>
          </w:p>
        </w:tc>
      </w:tr>
      <w:tr>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c>
          <w:tcPr>
            <w:tcW w:type="dxa" w:w="1872"/>
          </w:tcPr>
          <w:p>
            <w:pPr>
              <w:jc w:val="center"/>
            </w:pPr>
            <w:r/>
            <w:r>
              <w:rPr>
                <w:sz w:val="18"/>
              </w:rPr>
              <w:t>:---:</w:t>
            </w:r>
          </w:p>
        </w:tc>
      </w:tr>
      <w:tr>
        <w:tc>
          <w:tcPr>
            <w:tcW w:type="dxa" w:w="1872"/>
            <w:shd w:fill="F0F4F8" w:val="clear"/>
          </w:tcPr>
          <w:p>
            <w:pPr>
              <w:jc w:val="center"/>
            </w:pPr>
            <w:r/>
            <w:r>
              <w:rPr>
                <w:sz w:val="18"/>
              </w:rPr>
              <w:t>Balanced Acc (default)</w:t>
            </w:r>
          </w:p>
        </w:tc>
        <w:tc>
          <w:tcPr>
            <w:tcW w:type="dxa" w:w="1872"/>
            <w:shd w:fill="F0F4F8" w:val="clear"/>
          </w:tcPr>
          <w:p>
            <w:pPr>
              <w:jc w:val="center"/>
            </w:pPr>
            <w:r/>
            <w:r>
              <w:rPr>
                <w:sz w:val="18"/>
              </w:rPr>
              <w:t>0.193</w:t>
            </w:r>
          </w:p>
        </w:tc>
        <w:tc>
          <w:tcPr>
            <w:tcW w:type="dxa" w:w="1872"/>
            <w:shd w:fill="F0F4F8" w:val="clear"/>
          </w:tcPr>
          <w:p>
            <w:pPr>
              <w:jc w:val="center"/>
            </w:pPr>
            <w:r/>
            <w:r>
              <w:rPr>
                <w:sz w:val="18"/>
              </w:rPr>
              <w:t>0.280</w:t>
            </w:r>
          </w:p>
        </w:tc>
        <w:tc>
          <w:tcPr>
            <w:tcW w:type="dxa" w:w="1872"/>
            <w:shd w:fill="F0F4F8" w:val="clear"/>
          </w:tcPr>
          <w:p>
            <w:pPr>
              <w:jc w:val="center"/>
            </w:pPr>
            <w:r/>
            <w:r>
              <w:rPr>
                <w:sz w:val="18"/>
              </w:rPr>
              <w:t>0.301</w:t>
            </w:r>
          </w:p>
        </w:tc>
        <w:tc>
          <w:tcPr>
            <w:tcW w:type="dxa" w:w="1872"/>
            <w:shd w:fill="F0F4F8" w:val="clear"/>
          </w:tcPr>
          <w:p>
            <w:pPr>
              <w:jc w:val="center"/>
            </w:pPr>
            <w:r/>
            <w:r>
              <w:rPr>
                <w:sz w:val="18"/>
              </w:rPr>
              <w:t>0.205</w:t>
            </w:r>
          </w:p>
        </w:tc>
      </w:tr>
      <w:tr>
        <w:tc>
          <w:tcPr>
            <w:tcW w:type="dxa" w:w="1872"/>
          </w:tcPr>
          <w:p>
            <w:pPr>
              <w:jc w:val="center"/>
            </w:pPr>
            <w:r/>
            <w:r>
              <w:rPr>
                <w:sz w:val="18"/>
              </w:rPr>
              <w:t>Sensitivity &gt;= 70%</w:t>
            </w:r>
          </w:p>
        </w:tc>
        <w:tc>
          <w:tcPr>
            <w:tcW w:type="dxa" w:w="1872"/>
          </w:tcPr>
          <w:p>
            <w:pPr>
              <w:jc w:val="center"/>
            </w:pPr>
            <w:r/>
            <w:r>
              <w:rPr>
                <w:sz w:val="18"/>
              </w:rPr>
              <w:t>0.221</w:t>
            </w:r>
          </w:p>
        </w:tc>
        <w:tc>
          <w:tcPr>
            <w:tcW w:type="dxa" w:w="1872"/>
          </w:tcPr>
          <w:p>
            <w:pPr>
              <w:jc w:val="center"/>
            </w:pPr>
            <w:r/>
            <w:r>
              <w:rPr>
                <w:sz w:val="18"/>
              </w:rPr>
              <w:t>0.293</w:t>
            </w:r>
          </w:p>
        </w:tc>
        <w:tc>
          <w:tcPr>
            <w:tcW w:type="dxa" w:w="1872"/>
          </w:tcPr>
          <w:p>
            <w:pPr>
              <w:jc w:val="center"/>
            </w:pPr>
            <w:r/>
            <w:r>
              <w:rPr>
                <w:sz w:val="18"/>
              </w:rPr>
              <w:t>0.307</w:t>
            </w:r>
          </w:p>
        </w:tc>
        <w:tc>
          <w:tcPr>
            <w:tcW w:type="dxa" w:w="1872"/>
          </w:tcPr>
          <w:p>
            <w:pPr>
              <w:jc w:val="center"/>
            </w:pPr>
            <w:r/>
            <w:r>
              <w:rPr>
                <w:sz w:val="18"/>
              </w:rPr>
              <w:t>0.218</w:t>
            </w:r>
          </w:p>
        </w:tc>
      </w:tr>
      <w:tr>
        <w:tc>
          <w:tcPr>
            <w:tcW w:type="dxa" w:w="1872"/>
            <w:shd w:fill="F0F4F8" w:val="clear"/>
          </w:tcPr>
          <w:p>
            <w:pPr>
              <w:jc w:val="center"/>
            </w:pPr>
            <w:r/>
            <w:r>
              <w:rPr>
                <w:sz w:val="18"/>
              </w:rPr>
              <w:t>Prevalence-matched</w:t>
            </w:r>
          </w:p>
        </w:tc>
        <w:tc>
          <w:tcPr>
            <w:tcW w:type="dxa" w:w="1872"/>
            <w:shd w:fill="F0F4F8" w:val="clear"/>
          </w:tcPr>
          <w:p>
            <w:pPr>
              <w:jc w:val="center"/>
            </w:pPr>
            <w:r/>
            <w:r>
              <w:rPr>
                <w:sz w:val="18"/>
              </w:rPr>
              <w:t>0.202</w:t>
            </w:r>
          </w:p>
        </w:tc>
        <w:tc>
          <w:tcPr>
            <w:tcW w:type="dxa" w:w="1872"/>
            <w:shd w:fill="F0F4F8" w:val="clear"/>
          </w:tcPr>
          <w:p>
            <w:pPr>
              <w:jc w:val="center"/>
            </w:pPr>
            <w:r/>
            <w:r>
              <w:rPr>
                <w:sz w:val="18"/>
              </w:rPr>
              <w:t>0.299</w:t>
            </w:r>
          </w:p>
        </w:tc>
        <w:tc>
          <w:tcPr>
            <w:tcW w:type="dxa" w:w="1872"/>
            <w:shd w:fill="F0F4F8" w:val="clear"/>
          </w:tcPr>
          <w:p>
            <w:pPr>
              <w:jc w:val="center"/>
            </w:pPr>
            <w:r/>
            <w:r>
              <w:rPr>
                <w:sz w:val="18"/>
              </w:rPr>
              <w:t>0.301</w:t>
            </w:r>
          </w:p>
        </w:tc>
        <w:tc>
          <w:tcPr>
            <w:tcW w:type="dxa" w:w="1872"/>
            <w:shd w:fill="F0F4F8" w:val="clear"/>
          </w:tcPr>
          <w:p>
            <w:pPr>
              <w:jc w:val="center"/>
            </w:pPr>
            <w:r/>
            <w:r>
              <w:rPr>
                <w:sz w:val="18"/>
              </w:rPr>
              <w:t>0.205</w:t>
            </w:r>
          </w:p>
        </w:tc>
      </w:tr>
      <w:tr>
        <w:tc>
          <w:tcPr>
            <w:tcW w:type="dxa" w:w="1872"/>
          </w:tcPr>
          <w:p>
            <w:pPr>
              <w:jc w:val="center"/>
            </w:pPr>
            <w:r/>
            <w:r>
              <w:rPr>
                <w:sz w:val="18"/>
              </w:rPr>
              <w:t>Fixed 0.5</w:t>
            </w:r>
          </w:p>
        </w:tc>
        <w:tc>
          <w:tcPr>
            <w:tcW w:type="dxa" w:w="1872"/>
          </w:tcPr>
          <w:p>
            <w:pPr>
              <w:jc w:val="center"/>
            </w:pPr>
            <w:r/>
            <w:r>
              <w:rPr>
                <w:sz w:val="18"/>
              </w:rPr>
              <w:t>0.217</w:t>
            </w:r>
          </w:p>
        </w:tc>
        <w:tc>
          <w:tcPr>
            <w:tcW w:type="dxa" w:w="1872"/>
          </w:tcPr>
          <w:p>
            <w:pPr>
              <w:jc w:val="center"/>
            </w:pPr>
            <w:r/>
            <w:r>
              <w:rPr>
                <w:sz w:val="18"/>
              </w:rPr>
              <w:t>0.323</w:t>
            </w:r>
          </w:p>
        </w:tc>
        <w:tc>
          <w:tcPr>
            <w:tcW w:type="dxa" w:w="1872"/>
          </w:tcPr>
          <w:p>
            <w:pPr>
              <w:jc w:val="center"/>
            </w:pPr>
            <w:r/>
            <w:r>
              <w:rPr>
                <w:sz w:val="18"/>
              </w:rPr>
              <w:t>0.291</w:t>
            </w:r>
          </w:p>
        </w:tc>
        <w:tc>
          <w:tcPr>
            <w:tcW w:type="dxa" w:w="1872"/>
          </w:tcPr>
          <w:p>
            <w:pPr>
              <w:jc w:val="center"/>
            </w:pPr>
            <w:r/>
            <w:r>
              <w:rPr>
                <w:sz w:val="18"/>
              </w:rPr>
              <w:t>0.231</w:t>
            </w:r>
          </w:p>
        </w:tc>
      </w:tr>
    </w:tbl>
    <w:p/>
    <w:p>
      <w:r/>
      <w:r>
        <w:rPr>
          <w:b/>
          <w:i w:val="0"/>
        </w:rPr>
        <w:t>The journey insight:</w:t>
      </w:r>
      <w:r>
        <w:t xml:space="preserve"> Unfairness is NOT an artifact of threshold choice. It is baked into the model's learned representations. This validates the need for in-processing interventions (like ExpGrad) that fix the problem at the learning stage, not just at the decision boundary. Post-processing can mask the problem but doesn't resolve it.</w:t>
      </w:r>
    </w:p>
    <w:p/>
    <w:p>
      <w:pPr>
        <w:pStyle w:val="Heading2"/>
      </w:pPr>
      <w:r>
        <w:t>STAGE 9: REGULATORY &amp; ETHICAL REVIEW (The Gate That Kills Methods)</w:t>
      </w:r>
    </w:p>
    <w:p>
      <w:r/>
      <w:r>
        <w:rPr>
          <w:b/>
          <w:i w:val="0"/>
        </w:rPr>
        <w:t>Lifecycle Phase: Governance</w:t>
      </w:r>
      <w:r/>
    </w:p>
    <w:p>
      <w:r>
        <w:t>The EU ethics board reviews the system. They have three non-negotiable requirements:</w:t>
      </w:r>
    </w:p>
    <w:p>
      <w:pPr>
        <w:pStyle w:val="ListNumber"/>
      </w:pPr>
      <w:r/>
      <w:r>
        <w:rPr>
          <w:b/>
          <w:i w:val="0"/>
        </w:rPr>
        <w:t>No protected attribute at inference</w:t>
      </w:r>
      <w:r>
        <w:t xml:space="preserve"> (GDPR: you cannot require patients to disclose</w:t>
      </w:r>
    </w:p>
    <w:p>
      <w:r>
        <w:t>SES for every screening)</w:t>
      </w:r>
    </w:p>
    <w:p>
      <w:pPr>
        <w:pStyle w:val="ListNumber"/>
      </w:pPr>
      <w:r/>
      <w:r>
        <w:rPr>
          <w:b/>
          <w:i w:val="0"/>
        </w:rPr>
        <w:t>Consistent improvement</w:t>
      </w:r>
      <w:r>
        <w:t xml:space="preserve"> (must improve fairness in &gt;= 80% of population subsets)</w:t>
      </w:r>
    </w:p>
    <w:p>
      <w:pPr>
        <w:pStyle w:val="ListNumber"/>
      </w:pPr>
      <w:r/>
      <w:r>
        <w:rPr>
          <w:b/>
          <w:i w:val="0"/>
        </w:rPr>
        <w:t>Clinically acceptable accuracy</w:t>
      </w:r>
      <w:r>
        <w:t xml:space="preserve"> (AUROC drop &lt;= 0.03 from baseline)</w:t>
      </w:r>
    </w:p>
    <w:p>
      <w:r/>
      <w:r>
        <w:rPr>
          <w:b/>
          <w:i w:val="0"/>
        </w:rPr>
        <w:t>Applying these filters to all 26 methods:</w:t>
      </w:r>
      <w:r/>
    </w:p>
    <w:tbl>
      <w:tblPr>
        <w:tblStyle w:val="TableGrid"/>
        <w:tblW w:type="auto" w:w="0"/>
        <w:jc w:val="center"/>
        <w:tblLook w:firstColumn="1" w:firstRow="1" w:lastColumn="0" w:lastRow="0" w:noHBand="0" w:noVBand="1" w:val="04A0"/>
      </w:tblPr>
      <w:tblGrid>
        <w:gridCol w:w="4680"/>
        <w:gridCol w:w="4680"/>
      </w:tblGrid>
      <w:tr>
        <w:tc>
          <w:tcPr>
            <w:tcW w:type="dxa" w:w="4680"/>
            <w:shd w:fill="2E4057" w:val="clear"/>
          </w:tcPr>
          <w:p>
            <w:pPr>
              <w:jc w:val="center"/>
            </w:pPr>
            <w:r/>
            <w:r>
              <w:rPr>
                <w:b/>
                <w:color w:val="FFFFFF"/>
                <w:sz w:val="18"/>
              </w:rPr>
              <w:t>Filter</w:t>
            </w:r>
          </w:p>
        </w:tc>
        <w:tc>
          <w:tcPr>
            <w:tcW w:type="dxa" w:w="4680"/>
            <w:shd w:fill="2E4057" w:val="clear"/>
          </w:tcPr>
          <w:p>
            <w:pPr>
              <w:jc w:val="center"/>
            </w:pPr>
            <w:r/>
            <w:r>
              <w:rPr>
                <w:b/>
                <w:color w:val="FFFFFF"/>
                <w:sz w:val="18"/>
              </w:rPr>
              <w:t>Methods Surviving</w:t>
            </w:r>
          </w:p>
        </w:tc>
      </w:tr>
      <w:tr>
        <w:tc>
          <w:tcPr>
            <w:tcW w:type="dxa" w:w="4680"/>
          </w:tcPr>
          <w:p>
            <w:pPr>
              <w:jc w:val="center"/>
            </w:pPr>
            <w:r/>
            <w:r>
              <w:rPr>
                <w:sz w:val="18"/>
              </w:rPr>
              <w:t>:---</w:t>
            </w:r>
          </w:p>
        </w:tc>
        <w:tc>
          <w:tcPr>
            <w:tcW w:type="dxa" w:w="4680"/>
          </w:tcPr>
          <w:p>
            <w:pPr>
              <w:jc w:val="center"/>
            </w:pPr>
            <w:r/>
            <w:r>
              <w:rPr>
                <w:sz w:val="18"/>
              </w:rPr>
              <w:t>:---:</w:t>
            </w:r>
          </w:p>
        </w:tc>
      </w:tr>
      <w:tr>
        <w:tc>
          <w:tcPr>
            <w:tcW w:type="dxa" w:w="4680"/>
            <w:shd w:fill="F0F4F8" w:val="clear"/>
          </w:tcPr>
          <w:p>
            <w:pPr>
              <w:jc w:val="center"/>
            </w:pPr>
            <w:r/>
            <w:r>
              <w:rPr>
                <w:sz w:val="18"/>
              </w:rPr>
              <w:t>Start</w:t>
            </w:r>
          </w:p>
        </w:tc>
        <w:tc>
          <w:tcPr>
            <w:tcW w:type="dxa" w:w="4680"/>
            <w:shd w:fill="F0F4F8" w:val="clear"/>
          </w:tcPr>
          <w:p>
            <w:pPr>
              <w:jc w:val="center"/>
            </w:pPr>
            <w:r/>
            <w:r>
              <w:rPr>
                <w:sz w:val="18"/>
              </w:rPr>
              <w:t>26</w:t>
            </w:r>
          </w:p>
        </w:tc>
      </w:tr>
      <w:tr>
        <w:tc>
          <w:tcPr>
            <w:tcW w:type="dxa" w:w="4680"/>
          </w:tcPr>
          <w:p>
            <w:pPr>
              <w:jc w:val="center"/>
            </w:pPr>
            <w:r/>
            <w:r>
              <w:rPr>
                <w:sz w:val="18"/>
              </w:rPr>
              <w:t>After Deployability (no A at inference)</w:t>
            </w:r>
          </w:p>
        </w:tc>
        <w:tc>
          <w:tcPr>
            <w:tcW w:type="dxa" w:w="4680"/>
          </w:tcPr>
          <w:p>
            <w:pPr>
              <w:jc w:val="center"/>
            </w:pPr>
            <w:r/>
            <w:r>
              <w:rPr>
                <w:sz w:val="18"/>
              </w:rPr>
              <w:t>14</w:t>
            </w:r>
          </w:p>
        </w:tc>
      </w:tr>
      <w:tr>
        <w:tc>
          <w:tcPr>
            <w:tcW w:type="dxa" w:w="4680"/>
            <w:shd w:fill="F0F4F8" w:val="clear"/>
          </w:tcPr>
          <w:p>
            <w:pPr>
              <w:jc w:val="center"/>
            </w:pPr>
            <w:r/>
            <w:r>
              <w:rPr>
                <w:sz w:val="18"/>
              </w:rPr>
              <w:t>After Stability (sign &gt;= 4/5 on all outcomes)</w:t>
            </w:r>
          </w:p>
        </w:tc>
        <w:tc>
          <w:tcPr>
            <w:tcW w:type="dxa" w:w="4680"/>
            <w:shd w:fill="F0F4F8" w:val="clear"/>
          </w:tcPr>
          <w:p>
            <w:pPr>
              <w:jc w:val="center"/>
            </w:pPr>
            <w:r/>
            <w:r>
              <w:rPr>
                <w:sz w:val="18"/>
              </w:rPr>
              <w:t>5 (ExpGrad_TPR, ExpGrad_EO, ExpGrad_DP, FairConstraints, Reweighing)</w:t>
            </w:r>
          </w:p>
        </w:tc>
      </w:tr>
      <w:tr>
        <w:tc>
          <w:tcPr>
            <w:tcW w:type="dxa" w:w="4680"/>
          </w:tcPr>
          <w:p>
            <w:pPr>
              <w:jc w:val="center"/>
            </w:pPr>
            <w:r/>
            <w:r>
              <w:rPr>
                <w:sz w:val="18"/>
              </w:rPr>
              <w:t>After Accuracy (AUROC drop &lt;= 0.03 all outcomes)</w:t>
            </w:r>
          </w:p>
        </w:tc>
        <w:tc>
          <w:tcPr>
            <w:tcW w:type="dxa" w:w="4680"/>
          </w:tcPr>
          <w:p>
            <w:pPr>
              <w:jc w:val="center"/>
            </w:pPr>
            <w:r/>
            <w:r>
              <w:rPr>
                <w:sz w:val="18"/>
              </w:rPr>
              <w:t>3 (ExpGrad_TPR, ExpGrad_EO, Reweighing)</w:t>
            </w:r>
          </w:p>
        </w:tc>
      </w:tr>
      <w:tr>
        <w:tc>
          <w:tcPr>
            <w:tcW w:type="dxa" w:w="4680"/>
            <w:shd w:fill="F0F4F8" w:val="clear"/>
          </w:tcPr>
          <w:p>
            <w:pPr>
              <w:jc w:val="center"/>
            </w:pPr>
            <w:r/>
            <w:r>
              <w:rPr>
                <w:sz w:val="18"/>
              </w:rPr>
              <w:t>After Fairness Effectiveness (&gt;= 25% reduction all outcomes)</w:t>
            </w:r>
          </w:p>
        </w:tc>
        <w:tc>
          <w:tcPr>
            <w:tcW w:type="dxa" w:w="4680"/>
            <w:shd w:fill="F0F4F8" w:val="clear"/>
          </w:tcPr>
          <w:p>
            <w:pPr>
              <w:jc w:val="center"/>
            </w:pPr>
            <w:r/>
            <w:r>
              <w:rPr>
                <w:sz w:val="18"/>
              </w:rPr>
              <w:t>2 (ExpGrad_TPR, ExpGrad_EO)</w:t>
            </w:r>
          </w:p>
        </w:tc>
      </w:tr>
    </w:tbl>
    <w:p/>
    <w:p>
      <w:r/>
      <w:r>
        <w:rPr>
          <w:b/>
          <w:i w:val="0"/>
        </w:rPr>
        <w:t>The journey insight:</w:t>
      </w:r>
      <w:r>
        <w:t xml:space="preserve"> Of 26 methods, only 2 survive the full regulatory lifecycle. This is the paper's most powerful finding: </w:t>
      </w:r>
      <w:r>
        <w:rPr>
          <w:b/>
          <w:i w:val="0"/>
        </w:rPr>
        <w:t>92% of fairness methods fail before reaching the patient.</w:t>
      </w:r>
      <w:r/>
    </w:p>
    <w:p/>
    <w:p>
      <w:pPr>
        <w:pStyle w:val="Heading2"/>
      </w:pPr>
      <w:r>
        <w:t>STAGE 10: DEPLOYMENT &amp; MONITORING (The Ongoing Journey)</w:t>
      </w:r>
    </w:p>
    <w:p>
      <w:r/>
      <w:r>
        <w:rPr>
          <w:b/>
          <w:i w:val="0"/>
        </w:rPr>
        <w:t>Lifecycle Phase: Production &amp; Maintenance</w:t>
      </w:r>
      <w:r/>
    </w:p>
    <w:p>
      <w:r>
        <w:t>The programme deploys ExpGrad_TPR. What does monitoring look like?</w:t>
      </w:r>
    </w:p>
    <w:p>
      <w:r/>
      <w:r>
        <w:rPr>
          <w:b/>
          <w:i w:val="0"/>
        </w:rPr>
        <w:t>Expected impact across the screening programme (51,720 individuals):</w:t>
      </w:r>
      <w:r/>
    </w:p>
    <w:p>
      <w:r>
        <w:t>For EUROD (Depression detection):</w:t>
      </w:r>
    </w:p>
    <w:p>
      <w:pPr>
        <w:pStyle w:val="ListBullet"/>
      </w:pPr>
      <w:r>
        <w:t>Baseline: TPR gap = 0.167 --&gt; ~355 Q5 individuals with depression go undetected</w:t>
      </w:r>
    </w:p>
    <w:p>
      <w:r>
        <w:t>relative to Q1 detection rates</w:t>
      </w:r>
    </w:p>
    <w:p>
      <w:pPr>
        <w:pStyle w:val="ListBullet"/>
      </w:pPr>
      <w:r>
        <w:t>With ExpGrad_TPR: TPR gap = 0.019 --&gt; ~40 Q5 individuals undetected relative to Q1</w:t>
      </w:r>
    </w:p>
    <w:p>
      <w:pPr>
        <w:pStyle w:val="ListBullet"/>
      </w:pPr>
      <w:r/>
      <w:r>
        <w:rPr>
          <w:b w:val="0"/>
          <w:i/>
        </w:rPr>
      </w:r>
      <w:r>
        <w:t>Net impact: ~315 additional correct identifications per screening wave in the</w:t>
      </w:r>
    </w:p>
    <w:p>
      <w:r>
        <w:t>highest-SES group alone</w:t>
      </w:r>
      <w:r>
        <w:rPr>
          <w:b w:val="0"/>
          <w:i/>
        </w:rPr>
      </w:r>
      <w:r/>
    </w:p>
    <w:p>
      <w:r>
        <w:t>For LS (Life Satisfaction):</w:t>
      </w:r>
    </w:p>
    <w:p>
      <w:pPr>
        <w:pStyle w:val="ListBullet"/>
      </w:pPr>
      <w:r>
        <w:t>Baseline: TPR gap = 0.301 --&gt; ~605 Q5 individuals with low life satisfaction go</w:t>
      </w:r>
    </w:p>
    <w:p>
      <w:r>
        <w:t>undetected</w:t>
      </w:r>
    </w:p>
    <w:p>
      <w:pPr>
        <w:pStyle w:val="ListBullet"/>
      </w:pPr>
      <w:r>
        <w:t>With ExpGrad_TPR: TPR gap = 0.019 --&gt; ~38 undetected</w:t>
      </w:r>
    </w:p>
    <w:p>
      <w:pPr>
        <w:pStyle w:val="ListBullet"/>
      </w:pPr>
      <w:r/>
      <w:r>
        <w:rPr>
          <w:b/>
          <w:i w:val="0"/>
        </w:rPr>
        <w:t>Net impact: ~567 additional correct identifications</w:t>
      </w:r>
      <w:r/>
    </w:p>
    <w:p>
      <w:r>
        <w:t>For CASP (Quality of Life):</w:t>
      </w:r>
    </w:p>
    <w:p>
      <w:pPr>
        <w:pStyle w:val="ListBullet"/>
      </w:pPr>
      <w:r>
        <w:t>Baseline: TPR gap = 0.280 --&gt; ~476 Q5 individuals with low QoL go undetected</w:t>
      </w:r>
    </w:p>
    <w:p>
      <w:pPr>
        <w:pStyle w:val="ListBullet"/>
      </w:pPr>
      <w:r>
        <w:t>With ExpGrad_TPR: TPR gap = 0.021 --&gt; ~36 undetected</w:t>
      </w:r>
    </w:p>
    <w:p>
      <w:pPr>
        <w:pStyle w:val="ListBullet"/>
      </w:pPr>
      <w:r/>
      <w:r>
        <w:rPr>
          <w:b/>
          <w:i w:val="0"/>
        </w:rPr>
        <w:t>Net impact: ~440 additional correct identifications</w:t>
      </w:r>
      <w:r/>
    </w:p>
    <w:p>
      <w:r>
        <w:t>For SRH (Self-Rated Health):</w:t>
      </w:r>
    </w:p>
    <w:p>
      <w:pPr>
        <w:pStyle w:val="ListBullet"/>
      </w:pPr>
      <w:r>
        <w:t>Baseline: TPR gap = 0.181 --&gt; ~464 Q5 individuals with poor health go undetected</w:t>
      </w:r>
    </w:p>
    <w:p>
      <w:pPr>
        <w:pStyle w:val="ListBullet"/>
      </w:pPr>
      <w:r>
        <w:t>With ExpGrad_TPR: TPR gap = 0.024 --&gt; ~62 undetected</w:t>
      </w:r>
    </w:p>
    <w:p>
      <w:pPr>
        <w:pStyle w:val="ListBullet"/>
      </w:pPr>
      <w:r/>
      <w:r>
        <w:rPr>
          <w:b/>
          <w:i w:val="0"/>
        </w:rPr>
        <w:t>Net impact: ~402 additional correct identifications</w:t>
      </w:r>
      <w:r/>
    </w:p>
    <w:p>
      <w:r/>
      <w:r>
        <w:rPr>
          <w:b/>
          <w:i w:val="0"/>
        </w:rPr>
        <w:t>Combined across all 4 outcomes: ~1,724 additional correct identifications per screening wave</w:t>
      </w:r>
      <w:r>
        <w:t xml:space="preserve"> in the top SES quintile, with comparable proportional improvements across Q2-Q4.</w:t>
      </w:r>
    </w:p>
    <w:p/>
    <w:p>
      <w:pPr>
        <w:pStyle w:val="Heading1"/>
      </w:pPr>
      <w:r>
        <w:t>PART 3: THE LIFECYCLE MAP (Your Paper's Organizing Framework)</w:t>
      </w:r>
    </w:p>
    <w:p>
      <w:pPr>
        <w:ind w:left="432"/>
      </w:pPr>
      <w:r>
        <w:rPr>
          <w:rFonts w:ascii="Consolas" w:hAnsi="Consolas"/>
          <w:color w:val="2E4057"/>
          <w:sz w:val="18"/>
        </w:rPr>
        <w:t>THE FAIRNESS LIFECYCLE</w:t>
      </w:r>
      <w:r>
        <w:br/>
      </w:r>
      <w:r>
        <w:rPr>
          <w:rFonts w:ascii="Consolas" w:hAnsi="Consolas"/>
          <w:color w:val="2E4057"/>
          <w:sz w:val="18"/>
        </w:rPr>
        <w:t>======================</w:t>
      </w:r>
      <w:r>
        <w:br/>
      </w:r>
      <w:r>
        <w:rPr>
          <w:rFonts w:ascii="Consolas" w:hAnsi="Consolas"/>
          <w:color w:val="2E4057"/>
          <w:sz w:val="18"/>
        </w:rPr>
      </w:r>
      <w:r>
        <w:br/>
      </w:r>
      <w:r>
        <w:rPr>
          <w:rFonts w:ascii="Consolas" w:hAnsi="Consolas"/>
          <w:color w:val="2E4057"/>
          <w:sz w:val="18"/>
        </w:rPr>
        <w:t>STAGE 1: DATA         --&gt; Bias is INHERITED from societal inequality</w:t>
      </w:r>
      <w:r>
        <w:br/>
      </w:r>
      <w:r>
        <w:rPr>
          <w:rFonts w:ascii="Consolas" w:hAnsi="Consolas"/>
          <w:color w:val="2E4057"/>
          <w:sz w:val="18"/>
        </w:rPr>
        <w:t xml:space="preserve">  |                       (SES gradient: 2.6x for CASP, 1.9x for SRH)</w:t>
      </w:r>
      <w:r>
        <w:br/>
      </w:r>
      <w:r>
        <w:rPr>
          <w:rFonts w:ascii="Consolas" w:hAnsi="Consolas"/>
          <w:color w:val="2E4057"/>
          <w:sz w:val="18"/>
        </w:rPr>
        <w:t xml:space="preserve">  |                       YOUR FINDING: Fairness challenge is outcome-dependent</w:t>
      </w:r>
      <w:r>
        <w:br/>
      </w:r>
      <w:r>
        <w:rPr>
          <w:rFonts w:ascii="Consolas" w:hAnsi="Consolas"/>
          <w:color w:val="2E4057"/>
          <w:sz w:val="18"/>
        </w:rPr>
        <w:t xml:space="preserve">  v</w:t>
      </w:r>
      <w:r>
        <w:br/>
      </w:r>
      <w:r>
        <w:rPr>
          <w:rFonts w:ascii="Consolas" w:hAnsi="Consolas"/>
          <w:color w:val="2E4057"/>
          <w:sz w:val="18"/>
        </w:rPr>
        <w:t>STAGE 2: MODEL        --&gt; Bias is ENCODED by the learning algorithm</w:t>
      </w:r>
      <w:r>
        <w:br/>
      </w:r>
      <w:r>
        <w:rPr>
          <w:rFonts w:ascii="Consolas" w:hAnsi="Consolas"/>
          <w:color w:val="2E4057"/>
          <w:sz w:val="18"/>
        </w:rPr>
        <w:t xml:space="preserve">  |                       (TPR gaps: 16.7-30.1 pp across outcomes)</w:t>
      </w:r>
      <w:r>
        <w:br/>
      </w:r>
      <w:r>
        <w:rPr>
          <w:rFonts w:ascii="Consolas" w:hAnsi="Consolas"/>
          <w:color w:val="2E4057"/>
          <w:sz w:val="18"/>
        </w:rPr>
        <w:t xml:space="preserve">  |                       YOUR FINDING: One baseline, four different fairness problems</w:t>
      </w:r>
      <w:r>
        <w:br/>
      </w:r>
      <w:r>
        <w:rPr>
          <w:rFonts w:ascii="Consolas" w:hAnsi="Consolas"/>
          <w:color w:val="2E4057"/>
          <w:sz w:val="18"/>
        </w:rPr>
        <w:t xml:space="preserve">  v</w:t>
      </w:r>
      <w:r>
        <w:br/>
      </w:r>
      <w:r>
        <w:rPr>
          <w:rFonts w:ascii="Consolas" w:hAnsi="Consolas"/>
          <w:color w:val="2E4057"/>
          <w:sz w:val="18"/>
        </w:rPr>
        <w:t>STAGE 3: INTERVENTION --&gt; Bias is CORRECTED (or not) by mitigation methods</w:t>
      </w:r>
      <w:r>
        <w:br/>
      </w:r>
      <w:r>
        <w:rPr>
          <w:rFonts w:ascii="Consolas" w:hAnsi="Consolas"/>
          <w:color w:val="2E4057"/>
          <w:sz w:val="18"/>
        </w:rPr>
        <w:t xml:space="preserve">  |                       (26 methods, 4 categories)</w:t>
      </w:r>
      <w:r>
        <w:br/>
      </w:r>
      <w:r>
        <w:rPr>
          <w:rFonts w:ascii="Consolas" w:hAnsi="Consolas"/>
          <w:color w:val="2E4057"/>
          <w:sz w:val="18"/>
        </w:rPr>
        <w:t xml:space="preserve">  |                       YOUR FINDING: Post-processing wins benchmarks, fails deployment</w:t>
      </w:r>
      <w:r>
        <w:br/>
      </w:r>
      <w:r>
        <w:rPr>
          <w:rFonts w:ascii="Consolas" w:hAnsi="Consolas"/>
          <w:color w:val="2E4057"/>
          <w:sz w:val="18"/>
        </w:rPr>
        <w:t xml:space="preserve">  v</w:t>
      </w:r>
      <w:r>
        <w:br/>
      </w:r>
      <w:r>
        <w:rPr>
          <w:rFonts w:ascii="Consolas" w:hAnsi="Consolas"/>
          <w:color w:val="2E4057"/>
          <w:sz w:val="18"/>
        </w:rPr>
        <w:t>STAGE 4: TRADE-OFF    --&gt; Fairness COSTS are negotiated with stakeholders</w:t>
      </w:r>
      <w:r>
        <w:br/>
      </w:r>
      <w:r>
        <w:rPr>
          <w:rFonts w:ascii="Consolas" w:hAnsi="Consolas"/>
          <w:color w:val="2E4057"/>
          <w:sz w:val="18"/>
        </w:rPr>
        <w:t xml:space="preserve">  |                       (1-5 pp AUROC for 80-94% TPR gap reduction)</w:t>
      </w:r>
      <w:r>
        <w:br/>
      </w:r>
      <w:r>
        <w:rPr>
          <w:rFonts w:ascii="Consolas" w:hAnsi="Consolas"/>
          <w:color w:val="2E4057"/>
          <w:sz w:val="18"/>
        </w:rPr>
        <w:t xml:space="preserve">  |                       YOUR FINDING: The cost is far lower than assumed</w:t>
      </w:r>
      <w:r>
        <w:br/>
      </w:r>
      <w:r>
        <w:rPr>
          <w:rFonts w:ascii="Consolas" w:hAnsi="Consolas"/>
          <w:color w:val="2E4057"/>
          <w:sz w:val="18"/>
        </w:rPr>
        <w:t xml:space="preserve">  v</w:t>
      </w:r>
      <w:r>
        <w:br/>
      </w:r>
      <w:r>
        <w:rPr>
          <w:rFonts w:ascii="Consolas" w:hAnsi="Consolas"/>
          <w:color w:val="2E4057"/>
          <w:sz w:val="18"/>
        </w:rPr>
        <w:t>STAGE 5: STABILITY    --&gt; Fairness is TESTED across populations</w:t>
      </w:r>
      <w:r>
        <w:br/>
      </w:r>
      <w:r>
        <w:rPr>
          <w:rFonts w:ascii="Consolas" w:hAnsi="Consolas"/>
          <w:color w:val="2E4057"/>
          <w:sz w:val="18"/>
        </w:rPr>
        <w:t xml:space="preserve">  |                       (Sign test: 5/5 for top methods, 0-1/5 for others)</w:t>
      </w:r>
      <w:r>
        <w:br/>
      </w:r>
      <w:r>
        <w:rPr>
          <w:rFonts w:ascii="Consolas" w:hAnsi="Consolas"/>
          <w:color w:val="2E4057"/>
          <w:sz w:val="18"/>
        </w:rPr>
        <w:t xml:space="preserve">  |                       YOUR FINDING: Most methods are unstable</w:t>
      </w:r>
      <w:r>
        <w:br/>
      </w:r>
      <w:r>
        <w:rPr>
          <w:rFonts w:ascii="Consolas" w:hAnsi="Consolas"/>
          <w:color w:val="2E4057"/>
          <w:sz w:val="18"/>
        </w:rPr>
        <w:t xml:space="preserve">  v</w:t>
      </w:r>
      <w:r>
        <w:br/>
      </w:r>
      <w:r>
        <w:rPr>
          <w:rFonts w:ascii="Consolas" w:hAnsi="Consolas"/>
          <w:color w:val="2E4057"/>
          <w:sz w:val="18"/>
        </w:rPr>
        <w:t>STAGE 6: COMPUTE      --&gt; Fairness is CONSTRAINED by infrastructure</w:t>
      </w:r>
      <w:r>
        <w:br/>
      </w:r>
      <w:r>
        <w:rPr>
          <w:rFonts w:ascii="Consolas" w:hAnsi="Consolas"/>
          <w:color w:val="2E4057"/>
          <w:sz w:val="18"/>
        </w:rPr>
        <w:t xml:space="preserve">  |                       (2 min vs 23 min vs 6 hours)</w:t>
      </w:r>
      <w:r>
        <w:br/>
      </w:r>
      <w:r>
        <w:rPr>
          <w:rFonts w:ascii="Consolas" w:hAnsi="Consolas"/>
          <w:color w:val="2E4057"/>
          <w:sz w:val="18"/>
        </w:rPr>
        <w:t xml:space="preserve">  |                       YOUR FINDING: Recommended methods are computationally tractable</w:t>
      </w:r>
      <w:r>
        <w:br/>
      </w:r>
      <w:r>
        <w:rPr>
          <w:rFonts w:ascii="Consolas" w:hAnsi="Consolas"/>
          <w:color w:val="2E4057"/>
          <w:sz w:val="18"/>
        </w:rPr>
        <w:t xml:space="preserve">  v</w:t>
      </w:r>
      <w:r>
        <w:br/>
      </w:r>
      <w:r>
        <w:rPr>
          <w:rFonts w:ascii="Consolas" w:hAnsi="Consolas"/>
          <w:color w:val="2E4057"/>
          <w:sz w:val="18"/>
        </w:rPr>
        <w:t>STAGE 7: CALIBRATION  --&gt; Fairness DISTORTS probability estimates</w:t>
      </w:r>
      <w:r>
        <w:br/>
      </w:r>
      <w:r>
        <w:rPr>
          <w:rFonts w:ascii="Consolas" w:hAnsi="Consolas"/>
          <w:color w:val="2E4057"/>
          <w:sz w:val="18"/>
        </w:rPr>
        <w:t xml:space="preserve">  |                       (Brier score increase: 0.002-0.027)</w:t>
      </w:r>
      <w:r>
        <w:br/>
      </w:r>
      <w:r>
        <w:rPr>
          <w:rFonts w:ascii="Consolas" w:hAnsi="Consolas"/>
          <w:color w:val="2E4057"/>
          <w:sz w:val="18"/>
        </w:rPr>
        <w:t xml:space="preserve">  |                       YOUR FINDING: Negligible for ExpGrad, noticeable for others</w:t>
      </w:r>
      <w:r>
        <w:br/>
      </w:r>
      <w:r>
        <w:rPr>
          <w:rFonts w:ascii="Consolas" w:hAnsi="Consolas"/>
          <w:color w:val="2E4057"/>
          <w:sz w:val="18"/>
        </w:rPr>
        <w:t xml:space="preserve">  v</w:t>
      </w:r>
      <w:r>
        <w:br/>
      </w:r>
      <w:r>
        <w:rPr>
          <w:rFonts w:ascii="Consolas" w:hAnsi="Consolas"/>
          <w:color w:val="2E4057"/>
          <w:sz w:val="18"/>
        </w:rPr>
        <w:t>STAGE 8: THRESHOLD    --&gt; Fairness is INDEPENDENT of classification cutoff</w:t>
      </w:r>
      <w:r>
        <w:br/>
      </w:r>
      <w:r>
        <w:rPr>
          <w:rFonts w:ascii="Consolas" w:hAnsi="Consolas"/>
          <w:color w:val="2E4057"/>
          <w:sz w:val="18"/>
        </w:rPr>
        <w:t xml:space="preserve">  |                       (Gaps persist across 4 threshold strategies)</w:t>
      </w:r>
      <w:r>
        <w:br/>
      </w:r>
      <w:r>
        <w:rPr>
          <w:rFonts w:ascii="Consolas" w:hAnsi="Consolas"/>
          <w:color w:val="2E4057"/>
          <w:sz w:val="18"/>
        </w:rPr>
        <w:t xml:space="preserve">  |                       YOUR FINDING: In-processing &gt; post-processing for root-cause fix</w:t>
      </w:r>
      <w:r>
        <w:br/>
      </w:r>
      <w:r>
        <w:rPr>
          <w:rFonts w:ascii="Consolas" w:hAnsi="Consolas"/>
          <w:color w:val="2E4057"/>
          <w:sz w:val="18"/>
        </w:rPr>
        <w:t xml:space="preserve">  v</w:t>
      </w:r>
      <w:r>
        <w:br/>
      </w:r>
      <w:r>
        <w:rPr>
          <w:rFonts w:ascii="Consolas" w:hAnsi="Consolas"/>
          <w:color w:val="2E4057"/>
          <w:sz w:val="18"/>
        </w:rPr>
        <w:t>STAGE 9: REGULATION   --&gt; Fairness methods are FILTERED by deployment constraints</w:t>
      </w:r>
      <w:r>
        <w:br/>
      </w:r>
      <w:r>
        <w:rPr>
          <w:rFonts w:ascii="Consolas" w:hAnsi="Consolas"/>
          <w:color w:val="2E4057"/>
          <w:sz w:val="18"/>
        </w:rPr>
        <w:t xml:space="preserve">  |                       (26 --&gt; 14 --&gt; 5 --&gt; 3 --&gt; 2 survive)</w:t>
      </w:r>
      <w:r>
        <w:br/>
      </w:r>
      <w:r>
        <w:rPr>
          <w:rFonts w:ascii="Consolas" w:hAnsi="Consolas"/>
          <w:color w:val="2E4057"/>
          <w:sz w:val="18"/>
        </w:rPr>
        <w:t xml:space="preserve">  |                       YOUR FINDING: 92% of methods fail before reaching the patient</w:t>
      </w:r>
      <w:r>
        <w:br/>
      </w:r>
      <w:r>
        <w:rPr>
          <w:rFonts w:ascii="Consolas" w:hAnsi="Consolas"/>
          <w:color w:val="2E4057"/>
          <w:sz w:val="18"/>
        </w:rPr>
        <w:t xml:space="preserve">  v</w:t>
      </w:r>
      <w:r>
        <w:br/>
      </w:r>
      <w:r>
        <w:rPr>
          <w:rFonts w:ascii="Consolas" w:hAnsi="Consolas"/>
          <w:color w:val="2E4057"/>
          <w:sz w:val="18"/>
        </w:rPr>
        <w:t>STAGE 10: DEPLOYMENT  --&gt; Fairness IMPACTS real patients</w:t>
      </w:r>
      <w:r>
        <w:br/>
      </w:r>
      <w:r>
        <w:rPr>
          <w:rFonts w:ascii="Consolas" w:hAnsi="Consolas"/>
          <w:color w:val="2E4057"/>
          <w:sz w:val="18"/>
        </w:rPr>
        <w:t xml:space="preserve">                          (~1,724 additional correct identifications per wave)</w:t>
      </w:r>
      <w:r>
        <w:br/>
      </w:r>
      <w:r>
        <w:rPr>
          <w:rFonts w:ascii="Consolas" w:hAnsi="Consolas"/>
          <w:color w:val="2E4057"/>
          <w:sz w:val="18"/>
        </w:rPr>
        <w:t xml:space="preserve">                          YOUR FINDING: The methods that survive the lifecycle save lives</w:t>
      </w:r>
    </w:p>
    <w:p/>
    <w:p>
      <w:pPr>
        <w:pStyle w:val="Heading1"/>
      </w:pPr>
      <w:r>
        <w:t>PART 4: THE NARRATIVE STRUCTURE FOR YOUR PAPER</w:t>
      </w:r>
    </w:p>
    <w:p>
      <w:pPr>
        <w:pStyle w:val="Heading2"/>
      </w:pPr>
      <w:r>
        <w:t>Recommended Paper Flow:</w:t>
      </w:r>
    </w:p>
    <w:p>
      <w:r/>
      <w:r>
        <w:rPr>
          <w:b/>
          <w:i w:val="0"/>
        </w:rPr>
        <w:t>Title suggestion:</w:t>
      </w:r>
      <w:r>
        <w:t xml:space="preserve"> "The Fairness Lifecycle: From Benchmark to Bedside in Mental Health Screening -- A Comprehensive Evaluation of 26 Bias Mitigation Methods Using SHARE Wave 9"</w:t>
      </w:r>
    </w:p>
    <w:p>
      <w:r/>
      <w:r>
        <w:rPr>
          <w:b/>
          <w:i w:val="0"/>
        </w:rPr>
        <w:t>Section 1: Introduction</w:t>
      </w:r>
      <w:r/>
    </w:p>
    <w:p>
      <w:pPr>
        <w:pStyle w:val="ListBullet"/>
      </w:pPr>
      <w:r>
        <w:t>Open with the clinical scenario: EU mental health screening for elderly populations</w:t>
      </w:r>
    </w:p>
    <w:p>
      <w:pPr>
        <w:pStyle w:val="ListBullet"/>
      </w:pPr>
      <w:r>
        <w:t>The promise of ML: high accuracy (AUROC 0.83) at population scale</w:t>
      </w:r>
    </w:p>
    <w:p>
      <w:pPr>
        <w:pStyle w:val="ListBullet"/>
      </w:pPr>
      <w:r>
        <w:t>The hidden problem: a 30-point TPR gap means the model systematically fails higher-SES</w:t>
      </w:r>
    </w:p>
    <w:p>
      <w:r>
        <w:t>individuals</w:t>
      </w:r>
    </w:p>
    <w:p>
      <w:pPr>
        <w:pStyle w:val="ListBullet"/>
      </w:pPr>
      <w:r>
        <w:t>The gap in literature: most fairness studies stop at the benchmark; no one traces the</w:t>
      </w:r>
    </w:p>
    <w:p>
      <w:r>
        <w:t>full lifecycle</w:t>
      </w:r>
    </w:p>
    <w:p>
      <w:pPr>
        <w:pStyle w:val="ListBullet"/>
      </w:pPr>
      <w:r>
        <w:t>Your contribution: the first study to evaluate fairness methods not just on metrics</w:t>
      </w:r>
    </w:p>
    <w:p>
      <w:r>
        <w:t xml:space="preserve">but on </w:t>
      </w:r>
      <w:r>
        <w:rPr>
          <w:b w:val="0"/>
          <w:i/>
        </w:rPr>
        <w:t>deployability, stability, calibration, threshold robustness, and computational feasibility</w:t>
      </w:r>
      <w:r/>
    </w:p>
    <w:p>
      <w:r/>
      <w:r>
        <w:rPr>
          <w:b/>
          <w:i w:val="0"/>
        </w:rPr>
        <w:t>Section 2: The Fairness Problem (Stages 1-2)</w:t>
      </w:r>
      <w:r/>
    </w:p>
    <w:p>
      <w:pPr>
        <w:pStyle w:val="ListBullet"/>
      </w:pPr>
      <w:r>
        <w:t>Characterize the SES gradient in SHARE Wave 9</w:t>
      </w:r>
    </w:p>
    <w:p>
      <w:pPr>
        <w:pStyle w:val="ListBullet"/>
      </w:pPr>
      <w:r>
        <w:t>Show that the baseline model encodes this gradient as differential detection rates</w:t>
      </w:r>
    </w:p>
    <w:p>
      <w:pPr>
        <w:pStyle w:val="ListBullet"/>
      </w:pPr>
      <w:r>
        <w:t>Emphasize the outcome-dependency: 4 outcomes, 4 different fairness challenges</w:t>
      </w:r>
    </w:p>
    <w:p>
      <w:pPr>
        <w:pStyle w:val="ListBullet"/>
      </w:pPr>
      <w:r>
        <w:t>Key figure: Baseline TPR by quintile for all 4 outcomes</w:t>
      </w:r>
    </w:p>
    <w:p>
      <w:r/>
      <w:r>
        <w:rPr>
          <w:b/>
          <w:i w:val="0"/>
        </w:rPr>
        <w:t>Section 3: The Benchmark (Stages 3-4)</w:t>
      </w:r>
      <w:r/>
    </w:p>
    <w:p>
      <w:pPr>
        <w:pStyle w:val="ListBullet"/>
      </w:pPr>
      <w:r>
        <w:t>Present the 26-method comparison across 4 outcomes</w:t>
      </w:r>
    </w:p>
    <w:p>
      <w:pPr>
        <w:pStyle w:val="ListBullet"/>
      </w:pPr>
      <w:r>
        <w:t>Organize by lifecycle viability, not just TPR reduction</w:t>
      </w:r>
    </w:p>
    <w:p>
      <w:pPr>
        <w:pStyle w:val="ListBullet"/>
      </w:pPr>
      <w:r>
        <w:t>Introduce the deployability contract as a first-class result</w:t>
      </w:r>
    </w:p>
    <w:p>
      <w:pPr>
        <w:pStyle w:val="ListBullet"/>
      </w:pPr>
      <w:r>
        <w:t>Key table: Method x Outcome matrix with deployability flags</w:t>
      </w:r>
    </w:p>
    <w:p>
      <w:pPr>
        <w:pStyle w:val="ListBullet"/>
      </w:pPr>
      <w:r>
        <w:t>Key figure: Pareto frontier showing accuracy-fairness trade-off</w:t>
      </w:r>
    </w:p>
    <w:p>
      <w:r/>
      <w:r>
        <w:rPr>
          <w:b/>
          <w:i w:val="0"/>
        </w:rPr>
        <w:t>Section 4: The Lifecycle Filter (Stages 5-9)</w:t>
      </w:r>
      <w:r/>
    </w:p>
    <w:p>
      <w:pPr>
        <w:pStyle w:val="ListBullet"/>
      </w:pPr>
      <w:r>
        <w:t>This is your NOVEL CONTRIBUTION section</w:t>
      </w:r>
    </w:p>
    <w:p>
      <w:pPr>
        <w:pStyle w:val="ListBullet"/>
      </w:pPr>
      <w:r>
        <w:t>Show how 26 methods collapse to 2 through successive lifecycle filters</w:t>
      </w:r>
    </w:p>
    <w:p>
      <w:pPr>
        <w:pStyle w:val="ListBullet"/>
      </w:pPr>
      <w:r>
        <w:t>Stability analysis: sign tests across folds</w:t>
      </w:r>
    </w:p>
    <w:p>
      <w:pPr>
        <w:pStyle w:val="ListBullet"/>
      </w:pPr>
      <w:r>
        <w:t>Calibration analysis: Brier score impact</w:t>
      </w:r>
    </w:p>
    <w:p>
      <w:pPr>
        <w:pStyle w:val="ListBullet"/>
      </w:pPr>
      <w:r>
        <w:t>Threshold robustness: fairness holds regardless of operating point</w:t>
      </w:r>
    </w:p>
    <w:p>
      <w:pPr>
        <w:pStyle w:val="ListBullet"/>
      </w:pPr>
      <w:r>
        <w:t>Computational feasibility: runtime constraints</w:t>
      </w:r>
    </w:p>
    <w:p>
      <w:pPr>
        <w:pStyle w:val="ListBullet"/>
      </w:pPr>
      <w:r>
        <w:t>Key figure: "Survival funnel" showing 26 --&gt; 14 --&gt; 5 --&gt; 3 --&gt; 2</w:t>
      </w:r>
    </w:p>
    <w:p>
      <w:pPr>
        <w:pStyle w:val="ListBullet"/>
      </w:pPr>
      <w:r>
        <w:t>Key table: The lifecycle filter results</w:t>
      </w:r>
    </w:p>
    <w:p>
      <w:r/>
      <w:r>
        <w:rPr>
          <w:b/>
          <w:i w:val="0"/>
        </w:rPr>
        <w:t>Section 5: The Deployment Impact (Stage 10)</w:t>
      </w:r>
      <w:r/>
    </w:p>
    <w:p>
      <w:pPr>
        <w:pStyle w:val="ListBullet"/>
      </w:pPr>
      <w:r>
        <w:t>Translate remaining methods into clinical impact</w:t>
      </w:r>
    </w:p>
    <w:p>
      <w:pPr>
        <w:pStyle w:val="ListBullet"/>
      </w:pPr>
      <w:r>
        <w:t>Quantify: ~1,724 additional correct identifications per screening wave</w:t>
      </w:r>
    </w:p>
    <w:p>
      <w:pPr>
        <w:pStyle w:val="ListBullet"/>
      </w:pPr>
      <w:r>
        <w:t>Discuss the real-world implications for EU health equity policy</w:t>
      </w:r>
    </w:p>
    <w:p>
      <w:pPr>
        <w:pStyle w:val="ListBullet"/>
      </w:pPr>
      <w:r>
        <w:t>Connect back to the "journey" metaphor: from SHARE survey response to clinical referral</w:t>
      </w:r>
    </w:p>
    <w:p>
      <w:r/>
      <w:r>
        <w:rPr>
          <w:b/>
          <w:i w:val="0"/>
        </w:rPr>
        <w:t>Section 6: Discussion</w:t>
      </w:r>
      <w:r/>
    </w:p>
    <w:p>
      <w:pPr>
        <w:pStyle w:val="ListBullet"/>
      </w:pPr>
      <w:r>
        <w:t>The lifecycle framing as a new paradigm for fairness research</w:t>
      </w:r>
    </w:p>
    <w:p>
      <w:pPr>
        <w:pStyle w:val="ListBullet"/>
      </w:pPr>
      <w:r>
        <w:t>Why post-processing's benchmark dominance is an illusion</w:t>
      </w:r>
    </w:p>
    <w:p>
      <w:pPr>
        <w:pStyle w:val="ListBullet"/>
      </w:pPr>
      <w:r>
        <w:t>Why stability matters more than peak performance</w:t>
      </w:r>
    </w:p>
    <w:p>
      <w:pPr>
        <w:pStyle w:val="ListBullet"/>
      </w:pPr>
      <w:r>
        <w:t>The deployability contract as a standard for future fairness studies</w:t>
      </w:r>
    </w:p>
    <w:p>
      <w:pPr>
        <w:pStyle w:val="ListBullet"/>
      </w:pPr>
      <w:r>
        <w:t>Limitations: 5-fold CV, single dataset, SES operationalization</w:t>
      </w:r>
    </w:p>
    <w:p/>
    <w:p>
      <w:pPr>
        <w:pStyle w:val="Heading1"/>
      </w:pPr>
      <w:r>
        <w:t>PART 5: WHERE YOUR PAPER IMPACTS THE MOST</w:t>
      </w:r>
    </w:p>
    <w:p>
      <w:r>
        <w:t xml:space="preserve">Based on the full lifecycle analysis, here are the </w:t>
      </w:r>
      <w:r>
        <w:rPr>
          <w:b/>
          <w:i w:val="0"/>
        </w:rPr>
        <w:t>three highest-impact contributions</w:t>
      </w:r>
      <w:r>
        <w:t xml:space="preserve"> that should anchor your narrative:</w:t>
      </w:r>
    </w:p>
    <w:p>
      <w:pPr>
        <w:pStyle w:val="Heading2"/>
      </w:pPr>
      <w:r>
        <w:t>Impact 1: The Deployability Cliff (Most Novel)</w:t>
      </w:r>
    </w:p>
    <w:p>
      <w:r/>
      <w:r>
        <w:rPr>
          <w:b/>
          <w:i w:val="0"/>
        </w:rPr>
        <w:t>"Zero of six post-processing methods survive deployment."</w:t>
      </w:r>
      <w:r/>
    </w:p>
    <w:p>
      <w:r>
        <w:t>This is the finding that will get cited. No one has systematically shown that the entire category of post-processing fairness methods -- which dominate benchmarks -- is non-deployable because they universally require the protected attribute at inference. This challenges the dominant paradigm in the fairness literature.</w:t>
      </w:r>
    </w:p>
    <w:p>
      <w:pPr>
        <w:pStyle w:val="Heading2"/>
      </w:pPr>
      <w:r>
        <w:t>Impact 2: The Lifecycle Funnel (Most Practical)</w:t>
      </w:r>
    </w:p>
    <w:p>
      <w:r/>
      <w:r>
        <w:rPr>
          <w:b/>
          <w:i w:val="0"/>
        </w:rPr>
        <w:t>"26 methods enter; 2 survive."</w:t>
      </w:r>
      <w:r/>
    </w:p>
    <w:p>
      <w:r>
        <w:t>The progressive filtering from 26 to 2 methods through deployability, stability, accuracy, and effectiveness criteria is a framework other researchers can adopt. It transforms fairness evaluation from a single-metric comparison into a multi-stage lifecycle assessment.</w:t>
      </w:r>
    </w:p>
    <w:p>
      <w:pPr>
        <w:pStyle w:val="Heading2"/>
      </w:pPr>
      <w:r>
        <w:t>Impact 3: The Clinical Translation (Most Impactful)</w:t>
      </w:r>
    </w:p>
    <w:p>
      <w:r/>
      <w:r>
        <w:rPr>
          <w:b/>
          <w:i w:val="0"/>
        </w:rPr>
        <w:t>"~1,724 additional correct identifications per screening wave."</w:t>
      </w:r>
      <w:r/>
    </w:p>
    <w:p>
      <w:r>
        <w:t>Translating TPR gap reductions into actual patient counts makes the abstract concrete. Policymakers and clinicians don't understand TPR gaps. They understand "315 people with depression who would have been missed are now correctly identified."</w:t>
      </w:r>
    </w:p>
    <w:p/>
    <w:p>
      <w:pPr>
        <w:pStyle w:val="Heading1"/>
      </w:pPr>
      <w:r>
        <w:t>PART 6: THE METHODS THAT DIE AT EACH STAGE (Narrative Drama)</w:t>
      </w:r>
    </w:p>
    <w:p>
      <w:r>
        <w:t>This section maps each method's "death" in the lifecycle journey, creating narrative tension:</w:t>
      </w:r>
    </w:p>
    <w:p>
      <w:pPr>
        <w:pStyle w:val="Heading2"/>
      </w:pPr>
      <w:r>
        <w:t>Die at Stage 3 (Intervention -- They Don't Even Work):</w:t>
      </w:r>
    </w:p>
    <w:p>
      <w:pPr>
        <w:pStyle w:val="ListBullet"/>
      </w:pPr>
      <w:r/>
      <w:r>
        <w:rPr>
          <w:b/>
          <w:i w:val="0"/>
        </w:rPr>
        <w:t>GerryFairClassifier</w:t>
      </w:r>
      <w:r>
        <w:t>: Increases unfairness in EUROD (sign 0/5), LS (-1.9%), and SRH (-4.2%)</w:t>
      </w:r>
    </w:p>
    <w:p>
      <w:pPr>
        <w:pStyle w:val="ListBullet"/>
      </w:pPr>
      <w:r/>
      <w:r>
        <w:rPr>
          <w:b/>
          <w:i w:val="0"/>
        </w:rPr>
        <w:t>GroupCalibration</w:t>
      </w:r>
      <w:r>
        <w:t>: Increases unfairness in EUROD (-11.4%), LS (-11.1%), CASP (-8.3%)</w:t>
      </w:r>
    </w:p>
    <w:p>
      <w:pPr>
        <w:pStyle w:val="ListBullet"/>
      </w:pPr>
      <w:r/>
      <w:r>
        <w:rPr>
          <w:b/>
          <w:i w:val="0"/>
        </w:rPr>
        <w:t>SampleReweighting</w:t>
      </w:r>
      <w:r>
        <w:t>: Increases unfairness in EUROD (-9.6%), barely helps elsewhere</w:t>
      </w:r>
    </w:p>
    <w:p>
      <w:pPr>
        <w:pStyle w:val="ListBullet"/>
      </w:pPr>
      <w:r/>
      <w:r>
        <w:rPr>
          <w:b/>
          <w:i w:val="0"/>
        </w:rPr>
        <w:t>CTGAN</w:t>
      </w:r>
      <w:r>
        <w:t>: Increases unfairness in EUROD (-1.4%), LS (-1.8%), CASP (-2.6%)</w:t>
      </w:r>
    </w:p>
    <w:p>
      <w:pPr>
        <w:pStyle w:val="ListBullet"/>
      </w:pPr>
      <w:r/>
      <w:r>
        <w:rPr>
          <w:b/>
          <w:i w:val="0"/>
        </w:rPr>
        <w:t>DecoupledClassifier</w:t>
      </w:r>
      <w:r>
        <w:t>: Increases unfairness in EUROD (-12.0%)</w:t>
      </w:r>
    </w:p>
    <w:p>
      <w:r/>
      <w:r>
        <w:rPr>
          <w:b w:val="0"/>
          <w:i/>
        </w:rPr>
        <w:t>These methods are "dead on arrival" -- they make the problem worse.</w:t>
      </w:r>
      <w:r/>
    </w:p>
    <w:p>
      <w:pPr>
        <w:pStyle w:val="Heading2"/>
      </w:pPr>
      <w:r>
        <w:t>Die at Stage 5 (Stability -- They Work Sometimes):</w:t>
      </w:r>
    </w:p>
    <w:p>
      <w:pPr>
        <w:pStyle w:val="ListBullet"/>
      </w:pPr>
      <w:r/>
      <w:r>
        <w:rPr>
          <w:b/>
          <w:i w:val="0"/>
        </w:rPr>
        <w:t>GroupDRO</w:t>
      </w:r>
      <w:r>
        <w:t>: Great AUROC (0.831 for EUROD) but only improves fairness in 1/5 folds</w:t>
      </w:r>
    </w:p>
    <w:p>
      <w:r>
        <w:t>for EUROD and LS. A coin flip is more reliable.</w:t>
      </w:r>
    </w:p>
    <w:p>
      <w:pPr>
        <w:pStyle w:val="ListBullet"/>
      </w:pPr>
      <w:r/>
      <w:r>
        <w:rPr>
          <w:b/>
          <w:i w:val="0"/>
        </w:rPr>
        <w:t>GridSearch_TPR</w:t>
      </w:r>
      <w:r>
        <w:t>: High variance (SD up to 0.110 for CASP), unstable across folds</w:t>
      </w:r>
    </w:p>
    <w:p>
      <w:pPr>
        <w:pStyle w:val="ListBullet"/>
      </w:pPr>
      <w:r/>
      <w:r>
        <w:rPr>
          <w:b/>
          <w:i w:val="0"/>
        </w:rPr>
        <w:t>FairGBM</w:t>
      </w:r>
      <w:r>
        <w:t>: Improves 4/5 folds for EUROD but only 4/5 for LS and SRH -- marginal</w:t>
      </w:r>
    </w:p>
    <w:p>
      <w:r/>
      <w:r>
        <w:rPr>
          <w:b w:val="0"/>
          <w:i/>
        </w:rPr>
        <w:t>These methods are "fair-weather friends" -- they help in some populations, not others.</w:t>
      </w:r>
      <w:r/>
    </w:p>
    <w:p>
      <w:pPr>
        <w:pStyle w:val="Heading2"/>
      </w:pPr>
      <w:r>
        <w:t>Die at Stage 9 (Regulation -- They Can't Be Deployed):</w:t>
      </w:r>
    </w:p>
    <w:p>
      <w:pPr>
        <w:pStyle w:val="ListBullet"/>
      </w:pPr>
      <w:r/>
      <w:r>
        <w:rPr>
          <w:b/>
          <w:i w:val="0"/>
        </w:rPr>
        <w:t>ALL Post-processing</w:t>
      </w:r>
      <w:r>
        <w:t xml:space="preserve"> (ThreshOpt_TPR, ThreshOpt_EO, ThreshOpt_DP, EqOdds_PP,</w:t>
      </w:r>
    </w:p>
    <w:p>
      <w:r>
        <w:t>RejectOption, GroupCalibration): Require protected attribute at inference</w:t>
      </w:r>
    </w:p>
    <w:p>
      <w:pPr>
        <w:pStyle w:val="ListBullet"/>
      </w:pPr>
      <w:r/>
      <w:r>
        <w:rPr>
          <w:b/>
          <w:i w:val="0"/>
        </w:rPr>
        <w:t>AdvDebiasing</w:t>
      </w:r>
      <w:r>
        <w:t>: Requires protected attribute encoded into the model</w:t>
      </w:r>
    </w:p>
    <w:p>
      <w:pPr>
        <w:pStyle w:val="ListBullet"/>
      </w:pPr>
      <w:r/>
      <w:r>
        <w:rPr>
          <w:b/>
          <w:i w:val="0"/>
        </w:rPr>
        <w:t>PrejudiceRemover</w:t>
      </w:r>
      <w:r>
        <w:t>: Requires protected attribute at inference</w:t>
      </w:r>
    </w:p>
    <w:p>
      <w:pPr>
        <w:pStyle w:val="ListBullet"/>
      </w:pPr>
      <w:r/>
      <w:r>
        <w:rPr>
          <w:b/>
          <w:i w:val="0"/>
        </w:rPr>
        <w:t>DIR, CorrelationRemover, LFR</w:t>
      </w:r>
      <w:r>
        <w:t>: Transform features using protected attribute at runtime</w:t>
      </w:r>
    </w:p>
    <w:p>
      <w:r/>
      <w:r>
        <w:rPr>
          <w:b w:val="0"/>
          <w:i/>
        </w:rPr>
        <w:t>These methods are "greenhouse flowers" -- they thrive in the lab but die in the field.</w:t>
      </w:r>
      <w:r/>
    </w:p>
    <w:p>
      <w:pPr>
        <w:pStyle w:val="Heading2"/>
      </w:pPr>
      <w:r>
        <w:t>Survive the Full Journey (2 of 26):</w:t>
      </w:r>
    </w:p>
    <w:p>
      <w:pPr>
        <w:pStyle w:val="ListBullet"/>
      </w:pPr>
      <w:r/>
      <w:r>
        <w:rPr>
          <w:b/>
          <w:i w:val="0"/>
        </w:rPr>
        <w:t>ExpGrad_TPR</w:t>
      </w:r>
      <w:r>
        <w:t>: 86.6-93.8% TPR reduction, deployable, stable (5/5 all outcomes),</w:t>
      </w:r>
    </w:p>
    <w:p>
      <w:r>
        <w:t>AUROC drop 1.1-2.8 pp, computational cost ~130 sec</w:t>
      </w:r>
    </w:p>
    <w:p>
      <w:pPr>
        <w:pStyle w:val="ListBullet"/>
      </w:pPr>
      <w:r/>
      <w:r>
        <w:rPr>
          <w:b/>
          <w:i w:val="0"/>
        </w:rPr>
        <w:t>ExpGrad_EO</w:t>
      </w:r>
      <w:r>
        <w:t>: 86.0-94.4% TPR reduction, deployable, stable (5/5 all outcomes),</w:t>
      </w:r>
    </w:p>
    <w:p>
      <w:r>
        <w:t>AUROC drop 1.1-3.0 pp, computational cost ~165 sec</w:t>
      </w:r>
    </w:p>
    <w:p>
      <w:r/>
      <w:r>
        <w:rPr>
          <w:b w:val="0"/>
          <w:i/>
        </w:rPr>
        <w:t>These are the "survivors" -- they complete the full journey from benchmark to bedside.</w:t>
      </w:r>
      <w:r/>
    </w:p>
    <w:p/>
    <w:p>
      <w:pPr>
        <w:pStyle w:val="Heading1"/>
      </w:pPr>
      <w:r>
        <w:t>PART 7: RECOMMENDED FIGURES FOR THE PAPER</w:t>
      </w:r>
    </w:p>
    <w:p>
      <w:pPr>
        <w:pStyle w:val="ListNumber"/>
      </w:pPr>
      <w:r/>
      <w:r>
        <w:rPr>
          <w:b/>
          <w:i w:val="0"/>
        </w:rPr>
        <w:t>The Lifecycle Funnel</w:t>
      </w:r>
      <w:r>
        <w:t xml:space="preserve"> (NEW -- does not exist yet): A Sankey or funnel diagram</w:t>
      </w:r>
    </w:p>
    <w:p>
      <w:r>
        <w:t>showing 26 methods entering and progressive elimination at each stage. This is your signature figure.</w:t>
      </w:r>
    </w:p>
    <w:p>
      <w:pPr>
        <w:pStyle w:val="ListNumber"/>
      </w:pPr>
      <w:r/>
      <w:r>
        <w:rPr>
          <w:b/>
          <w:i w:val="0"/>
        </w:rPr>
        <w:t>Baseline Disparity Heatmap</w:t>
      </w:r>
      <w:r>
        <w:t xml:space="preserve"> (exists: part of composite): TPR by quintile x outcome,</w:t>
      </w:r>
    </w:p>
    <w:p>
      <w:r>
        <w:t>showing the problem's severity and outcome-dependency.</w:t>
      </w:r>
    </w:p>
    <w:p>
      <w:pPr>
        <w:pStyle w:val="ListNumber"/>
      </w:pPr>
      <w:r/>
      <w:r>
        <w:rPr>
          <w:b/>
          <w:i w:val="0"/>
        </w:rPr>
        <w:t>Pareto Frontier</w:t>
      </w:r>
      <w:r>
        <w:t xml:space="preserve"> (exists): AUROC vs TPR gap with deployable methods highlighted.</w:t>
      </w:r>
    </w:p>
    <w:p>
      <w:r>
        <w:t>Add a visual distinction between deployable and non-deployable methods.</w:t>
      </w:r>
    </w:p>
    <w:p>
      <w:pPr>
        <w:pStyle w:val="ListNumber"/>
      </w:pPr>
      <w:r/>
      <w:r>
        <w:rPr>
          <w:b/>
          <w:i w:val="0"/>
        </w:rPr>
        <w:t>The Survival Table</w:t>
      </w:r>
      <w:r>
        <w:t xml:space="preserve"> (NEW): A single table showing each method's status at each</w:t>
      </w:r>
    </w:p>
    <w:p>
      <w:r>
        <w:t>lifecycle stage (Pass/Fail), ending with the 2 survivors.</w:t>
      </w:r>
    </w:p>
    <w:p>
      <w:pPr>
        <w:pStyle w:val="ListNumber"/>
      </w:pPr>
      <w:r/>
      <w:r>
        <w:rPr>
          <w:b/>
          <w:i w:val="0"/>
        </w:rPr>
        <w:t>Clinical Impact Calculator</w:t>
      </w:r>
      <w:r>
        <w:t xml:space="preserve"> (NEW): Bar chart showing the number of additional</w:t>
      </w:r>
    </w:p>
    <w:p>
      <w:r>
        <w:t>correct identifications per outcome for the surviving methods.</w:t>
      </w:r>
    </w:p>
    <w:p/>
    <w:p>
      <w:pPr>
        <w:pStyle w:val="Heading1"/>
      </w:pPr>
      <w:r>
        <w:t>SUMMARY: Your Paper's Story in One Paragraph</w:t>
      </w:r>
    </w:p>
    <w:p>
      <w:r>
        <w:t>The literature treats fairness as a model property measured at the benchmark. We show it is a lifecycle property that must survive ten successive stages -- from data collection through regulatory review to patient impact. Using SHARE Wave 9 data and 26 bias mitigation methods across four mental health outcomes, we trace the complete journey of algorithmic fairness from benchmark to bedside. We find that the methods dominating fairness benchmarks (post-processing) universally fail deployment constraints, that 92% of methods are eliminated by real-world lifecycle requirements, and that only two methods (ExpGrad_TPR and ExpGrad_EO) survive the full journey while achieving 86-94% reductions in socioeconomic detection disparities at a clinically negligible accuracy cost. These survivors would yield approximately 1,724 additional correct mental health identifications per screening wave in the highest-SES quintile alone, translating algorithmic fairness from a benchmark abstraction into a concrete public health impact.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