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spacing w:before="25"/>
        <w:ind w:left="936" w:right="0" w:firstLine="0"/>
        <w:jc w:val="left"/>
        <w:rPr>
          <w:b/>
          <w:sz w:val="52"/>
        </w:rPr>
      </w:pPr>
      <w:r>
        <w:rPr>
          <w:b/>
          <w:sz w:val="52"/>
        </w:rPr>
        <w:t>高考志愿查询预测与推荐系统</w:t>
      </w:r>
    </w:p>
    <w:p>
      <w:pPr>
        <w:spacing w:before="244"/>
        <w:ind w:left="0" w:right="335" w:firstLine="0"/>
        <w:jc w:val="right"/>
        <w:rPr>
          <w:b/>
          <w:sz w:val="32"/>
        </w:rPr>
      </w:pPr>
      <w:r>
        <w:rPr>
          <w:b/>
          <w:sz w:val="32"/>
        </w:rPr>
        <w:t>用例实现规约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spacing w:before="0"/>
        <w:ind w:left="1482" w:right="1927" w:firstLine="0"/>
        <w:jc w:val="center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项目名称：</w:t>
      </w:r>
      <w:r>
        <w:rPr>
          <w:rFonts w:ascii="楷体" w:eastAsia="楷体" w:hint="eastAsia"/>
          <w:b/>
          <w:sz w:val="24"/>
          <w:u w:val="single"/>
        </w:rPr>
        <w:t>高考志愿查询预测与推荐系统</w:t>
      </w:r>
    </w:p>
    <w:p>
      <w:pPr>
        <w:pStyle w:val="BodyText"/>
        <w:spacing w:before="6"/>
        <w:rPr>
          <w:rFonts w:ascii="楷体"/>
          <w:b/>
          <w:sz w:val="19"/>
        </w:rPr>
      </w:pPr>
    </w:p>
    <w:p>
      <w:pPr>
        <w:spacing w:before="67"/>
        <w:ind w:left="1482" w:right="1927" w:firstLine="0"/>
        <w:jc w:val="center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项目组：</w:t>
      </w:r>
      <w:r>
        <w:rPr>
          <w:rFonts w:ascii="楷体" w:eastAsia="楷体" w:hint="eastAsia"/>
          <w:b/>
          <w:sz w:val="24"/>
          <w:u w:val="single"/>
        </w:rPr>
        <w:t>高考志愿查询预测与推荐系统开发组</w:t>
      </w:r>
    </w:p>
    <w:p>
      <w:pPr>
        <w:pStyle w:val="BodyText"/>
        <w:spacing w:before="7"/>
        <w:rPr>
          <w:rFonts w:ascii="楷体"/>
          <w:b/>
          <w:sz w:val="19"/>
        </w:rPr>
      </w:pPr>
    </w:p>
    <w:p>
      <w:pPr>
        <w:spacing w:before="66"/>
        <w:ind w:left="676" w:right="0" w:firstLine="0"/>
        <w:jc w:val="left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项目成员：</w:t>
      </w:r>
      <w:r>
        <w:rPr>
          <w:rFonts w:ascii="楷体" w:eastAsia="楷体" w:hint="eastAsia"/>
          <w:b/>
          <w:sz w:val="24"/>
          <w:u w:val="single"/>
        </w:rPr>
        <w:t>陈思翰（项目经理）、李响、薛安宇、胡周峰、田如召</w:t>
      </w: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spacing w:before="6"/>
        <w:rPr>
          <w:rFonts w:ascii="楷体"/>
          <w:b/>
          <w:sz w:val="27"/>
        </w:rPr>
      </w:pPr>
    </w:p>
    <w:p>
      <w:pPr>
        <w:spacing w:before="67"/>
        <w:ind w:left="0" w:right="421" w:firstLine="0"/>
        <w:jc w:val="right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2021 年 6 月 2 日</w:t>
      </w:r>
    </w:p>
    <w:p>
      <w:pPr>
        <w:pStyle w:val="BodyText"/>
        <w:spacing w:before="11"/>
        <w:rPr>
          <w:rFonts w:ascii="楷体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3077265</wp:posOffset>
            </wp:positionH>
            <wp:positionV relativeFrom="paragraph">
              <wp:posOffset>113681</wp:posOffset>
            </wp:positionV>
            <wp:extent cx="1104125" cy="1691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12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楷体"/>
          <w:sz w:val="10"/>
        </w:rPr>
        <w:sectPr>
          <w:type w:val="continuous"/>
          <w:pgSz w:w="11910" w:h="16840"/>
          <w:pgMar w:top="1580" w:bottom="280" w:left="1580" w:right="1560"/>
        </w:sectPr>
      </w:pPr>
    </w:p>
    <w:p>
      <w:pPr>
        <w:spacing w:before="29"/>
        <w:ind w:left="1733" w:right="1852" w:firstLine="0"/>
        <w:jc w:val="center"/>
        <w:rPr>
          <w:b/>
          <w:sz w:val="32"/>
        </w:rPr>
      </w:pPr>
      <w:r>
        <w:rPr>
          <w:b/>
          <w:sz w:val="32"/>
        </w:rPr>
        <w:t>目  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615" w:val="left" w:leader="none"/>
              <w:tab w:pos="8196" w:val="left" w:leader="dot"/>
            </w:tabs>
            <w:spacing w:line="240" w:lineRule="auto" w:before="257" w:after="0"/>
            <w:ind w:left="614" w:right="21" w:hanging="615"/>
            <w:jc w:val="left"/>
            <w:rPr>
              <w:rFonts w:ascii="Arial" w:eastAsia="Arial"/>
            </w:rPr>
          </w:pPr>
          <w:hyperlink w:history="true" w:anchor="_bookmark0">
            <w:r>
              <w:rPr/>
              <w:t>引言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17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">
            <w:r>
              <w:rPr/>
              <w:t>文档编</w:t>
            </w:r>
            <w:r>
              <w:rPr>
                <w:spacing w:val="-5"/>
              </w:rPr>
              <w:t>写</w:t>
            </w:r>
            <w:r>
              <w:rPr/>
              <w:t>目的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">
            <w:r>
              <w:rPr/>
              <w:t>文档适</w:t>
            </w:r>
            <w:r>
              <w:rPr>
                <w:spacing w:val="-5"/>
              </w:rPr>
              <w:t>用</w:t>
            </w:r>
            <w:r>
              <w:rPr/>
              <w:t>范围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6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3">
            <w:r>
              <w:rPr/>
              <w:t>高校信</w:t>
            </w:r>
            <w:r>
              <w:rPr>
                <w:spacing w:val="-5"/>
              </w:rPr>
              <w:t>息</w:t>
            </w:r>
            <w:r>
              <w:rPr/>
              <w:t>查询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17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4">
            <w:r>
              <w:rPr/>
              <w:t>简要说明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5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5">
            <w:r>
              <w:rPr/>
              <w:t>事件流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7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6">
            <w:r>
              <w:rPr/>
              <w:t>基本流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5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7">
            <w:r>
              <w:rPr/>
              <w:t>备选流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8">
            <w:r>
              <w:rPr/>
              <w:t>特殊需求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9" w:val="left" w:leader="none"/>
              <w:tab w:pos="1018" w:val="left" w:leader="none"/>
              <w:tab w:pos="7994" w:val="left" w:leader="dot"/>
            </w:tabs>
            <w:spacing w:line="240" w:lineRule="auto" w:before="56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9">
            <w:r>
              <w:rPr/>
              <w:t>前置条</w:t>
            </w:r>
            <w:r>
              <w:rPr>
                <w:spacing w:val="-5"/>
              </w:rPr>
              <w:t>件</w:t>
            </w:r>
            <w:r>
              <w:rPr/>
              <w:t>与后</w:t>
            </w:r>
            <w:r>
              <w:rPr>
                <w:spacing w:val="-5"/>
              </w:rPr>
              <w:t>置</w:t>
            </w:r>
            <w:r>
              <w:rPr/>
              <w:t>条件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6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10">
            <w:r>
              <w:rPr/>
              <w:t>高校分</w:t>
            </w:r>
            <w:r>
              <w:rPr>
                <w:spacing w:val="-5"/>
              </w:rPr>
              <w:t>数</w:t>
            </w:r>
            <w:r>
              <w:rPr/>
              <w:t>线查询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17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1">
            <w:r>
              <w:rPr/>
              <w:t>简要说明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2">
            <w:r>
              <w:rPr/>
              <w:t>事件流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5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3">
            <w:r>
              <w:rPr/>
              <w:t>基本流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4">
            <w:r>
              <w:rPr/>
              <w:t>备选流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5">
            <w:r>
              <w:rPr/>
              <w:t>特殊需求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9" w:val="left" w:leader="none"/>
              <w:tab w:pos="1018" w:val="left" w:leader="none"/>
              <w:tab w:pos="7994" w:val="left" w:leader="dot"/>
            </w:tabs>
            <w:spacing w:line="240" w:lineRule="auto" w:before="56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16">
            <w:r>
              <w:rPr/>
              <w:t>前置条</w:t>
            </w:r>
            <w:r>
              <w:rPr>
                <w:spacing w:val="-5"/>
              </w:rPr>
              <w:t>件</w:t>
            </w:r>
            <w:r>
              <w:rPr/>
              <w:t>与后</w:t>
            </w:r>
            <w:r>
              <w:rPr>
                <w:spacing w:val="-5"/>
              </w:rPr>
              <w:t>置</w:t>
            </w:r>
            <w:r>
              <w:rPr/>
              <w:t>条件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6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17">
            <w:r>
              <w:rPr/>
              <w:t>高考志</w:t>
            </w:r>
            <w:r>
              <w:rPr>
                <w:spacing w:val="-5"/>
              </w:rPr>
              <w:t>愿</w:t>
            </w:r>
            <w:r>
              <w:rPr/>
              <w:t>推荐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17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8">
            <w:r>
              <w:rPr/>
              <w:t>简要说明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5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9">
            <w:r>
              <w:rPr/>
              <w:t>事件流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0">
            <w:r>
              <w:rPr/>
              <w:t>基本流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1">
            <w:r>
              <w:rPr/>
              <w:t>备选流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2">
            <w:r>
              <w:rPr/>
              <w:t>特殊需求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9" w:val="left" w:leader="none"/>
              <w:tab w:pos="1018" w:val="left" w:leader="none"/>
              <w:tab w:pos="7994" w:val="left" w:leader="dot"/>
            </w:tabs>
            <w:spacing w:line="240" w:lineRule="auto" w:before="56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23">
            <w:r>
              <w:rPr/>
              <w:t>前置条</w:t>
            </w:r>
            <w:r>
              <w:rPr>
                <w:spacing w:val="-5"/>
              </w:rPr>
              <w:t>件</w:t>
            </w:r>
            <w:r>
              <w:rPr/>
              <w:t>与后</w:t>
            </w:r>
            <w:r>
              <w:rPr>
                <w:spacing w:val="-5"/>
              </w:rPr>
              <w:t>置</w:t>
            </w:r>
            <w:r>
              <w:rPr/>
              <w:t>条件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5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24">
            <w:r>
              <w:rPr/>
              <w:t>专业信</w:t>
            </w:r>
            <w:r>
              <w:rPr>
                <w:spacing w:val="-5"/>
              </w:rPr>
              <w:t>息</w:t>
            </w:r>
            <w:r>
              <w:rPr/>
              <w:t>查询</w:t>
            </w:r>
            <w:r>
              <w:rPr>
                <w:spacing w:val="-5"/>
              </w:rPr>
              <w:t>与</w:t>
            </w:r>
            <w:r>
              <w:rPr/>
              <w:t>推荐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17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5">
            <w:r>
              <w:rPr/>
              <w:t>简要说明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7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6">
            <w:r>
              <w:rPr/>
              <w:t>事件流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5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7">
            <w:r>
              <w:rPr/>
              <w:t>基本流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8">
            <w:r>
              <w:rPr/>
              <w:t>备选流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9">
            <w:r>
              <w:rPr/>
              <w:t>特殊需求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599" w:val="left" w:leader="none"/>
              <w:tab w:pos="1018" w:val="left" w:leader="none"/>
              <w:tab w:pos="7994" w:val="left" w:leader="dot"/>
            </w:tabs>
            <w:spacing w:line="240" w:lineRule="auto" w:before="56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30">
            <w:r>
              <w:rPr/>
              <w:t>前置条</w:t>
            </w:r>
            <w:r>
              <w:rPr>
                <w:spacing w:val="-5"/>
              </w:rPr>
              <w:t>件</w:t>
            </w:r>
            <w:r>
              <w:rPr/>
              <w:t>与后</w:t>
            </w:r>
            <w:r>
              <w:rPr>
                <w:spacing w:val="-5"/>
              </w:rPr>
              <w:t>置</w:t>
            </w:r>
            <w:r>
              <w:rPr/>
              <w:t>条件</w:t>
              <w:tab/>
            </w:r>
            <w:r>
              <w:rPr>
                <w:rFonts w:ascii="Arial" w:eastAsia="Arial"/>
              </w:rPr>
              <w:t>4</w:t>
            </w:r>
          </w:hyperlink>
        </w:p>
      </w:sdtContent>
    </w:sdt>
    <w:p>
      <w:pPr>
        <w:spacing w:after="0" w:line="240" w:lineRule="auto"/>
        <w:jc w:val="right"/>
        <w:rPr>
          <w:rFonts w:ascii="Arial" w:eastAsia="Arial"/>
        </w:rPr>
        <w:sectPr>
          <w:pgSz w:w="11910" w:h="16840"/>
          <w:pgMar w:top="1500" w:bottom="280" w:left="1580" w:right="1560"/>
        </w:sect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7145"/>
      </w:tblGrid>
      <w:tr>
        <w:trPr>
          <w:trHeight w:val="278" w:hRule="atLeast"/>
        </w:trPr>
        <w:tc>
          <w:tcPr>
            <w:tcW w:w="8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899" w:right="3789"/>
              <w:rPr>
                <w:b/>
                <w:sz w:val="20"/>
              </w:rPr>
            </w:pPr>
            <w:r>
              <w:rPr>
                <w:b/>
                <w:sz w:val="20"/>
              </w:rPr>
              <w:t>文档信息</w:t>
            </w:r>
            <w:r>
              <w:rPr>
                <w:b/>
                <w:w w:val="100"/>
                <w:sz w:val="20"/>
              </w:rPr>
              <w:t> </w:t>
            </w:r>
          </w:p>
        </w:tc>
      </w:tr>
      <w:tr>
        <w:trPr>
          <w:trHeight w:val="263" w:hRule="atLeast"/>
        </w:trPr>
        <w:tc>
          <w:tcPr>
            <w:tcW w:w="138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标题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42" w:lineRule="exact"/>
              <w:ind w:left="654" w:right="540"/>
              <w:rPr>
                <w:sz w:val="20"/>
              </w:rPr>
            </w:pPr>
            <w:r>
              <w:rPr>
                <w:sz w:val="20"/>
              </w:rPr>
              <w:t>用例实现规约 Examples Implementation Protocol </w:t>
            </w:r>
          </w:p>
        </w:tc>
      </w:tr>
      <w:tr>
        <w:trPr>
          <w:trHeight w:val="258" w:hRule="atLeast"/>
        </w:trPr>
        <w:tc>
          <w:tcPr>
            <w:tcW w:w="138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作者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ind w:left="655" w:right="540"/>
              <w:rPr>
                <w:sz w:val="20"/>
              </w:rPr>
            </w:pPr>
            <w:r>
              <w:rPr>
                <w:sz w:val="20"/>
              </w:rPr>
              <w:t>陈思翰 </w:t>
            </w:r>
          </w:p>
        </w:tc>
      </w:tr>
      <w:tr>
        <w:trPr>
          <w:trHeight w:val="258" w:hRule="atLeast"/>
        </w:trPr>
        <w:tc>
          <w:tcPr>
            <w:tcW w:w="1388" w:type="dxa"/>
            <w:shd w:val="clear" w:color="auto" w:fill="DEEAF6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创建日期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shd w:val="clear" w:color="auto" w:fill="DEEAF6"/>
          </w:tcPr>
          <w:p>
            <w:pPr>
              <w:pStyle w:val="TableParagraph"/>
              <w:ind w:left="650" w:right="540"/>
              <w:rPr>
                <w:sz w:val="20"/>
              </w:rPr>
            </w:pPr>
            <w:r>
              <w:rPr>
                <w:sz w:val="20"/>
              </w:rPr>
              <w:t>2021.05.21 </w:t>
            </w:r>
          </w:p>
        </w:tc>
      </w:tr>
      <w:tr>
        <w:trPr>
          <w:trHeight w:val="259" w:hRule="atLeast"/>
        </w:trPr>
        <w:tc>
          <w:tcPr>
            <w:tcW w:w="1388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更新日期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before="2"/>
              <w:ind w:left="650" w:right="540"/>
              <w:rPr>
                <w:sz w:val="20"/>
              </w:rPr>
            </w:pPr>
            <w:r>
              <w:rPr>
                <w:sz w:val="20"/>
              </w:rPr>
              <w:t>2021.06.02 </w:t>
            </w:r>
          </w:p>
        </w:tc>
      </w:tr>
      <w:tr>
        <w:trPr>
          <w:trHeight w:val="263" w:hRule="atLeast"/>
        </w:trPr>
        <w:tc>
          <w:tcPr>
            <w:tcW w:w="1388" w:type="dxa"/>
            <w:shd w:val="clear" w:color="auto" w:fill="DEEAF6"/>
          </w:tcPr>
          <w:p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版本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shd w:val="clear" w:color="auto" w:fill="DEEAF6"/>
          </w:tcPr>
          <w:p>
            <w:pPr>
              <w:pStyle w:val="TableParagraph"/>
              <w:spacing w:line="242" w:lineRule="exact"/>
              <w:ind w:left="654" w:right="540"/>
              <w:rPr>
                <w:sz w:val="20"/>
              </w:rPr>
            </w:pPr>
            <w:r>
              <w:rPr>
                <w:sz w:val="20"/>
              </w:rPr>
              <w:t>V1.2 </w:t>
            </w:r>
          </w:p>
        </w:tc>
      </w:tr>
      <w:tr>
        <w:trPr>
          <w:trHeight w:val="258" w:hRule="atLeast"/>
        </w:trPr>
        <w:tc>
          <w:tcPr>
            <w:tcW w:w="138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部门名称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ind w:left="655" w:right="540"/>
              <w:rPr>
                <w:sz w:val="20"/>
              </w:rPr>
            </w:pPr>
            <w:r>
              <w:rPr>
                <w:sz w:val="20"/>
              </w:rPr>
              <w:t>高考志愿查询预测与推荐系统项目开发组-华中农业大学实训第五组 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4"/>
        </w:r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5105"/>
        <w:gridCol w:w="1278"/>
        <w:gridCol w:w="1191"/>
      </w:tblGrid>
      <w:tr>
        <w:trPr>
          <w:trHeight w:val="278" w:hRule="atLeast"/>
        </w:trPr>
        <w:tc>
          <w:tcPr>
            <w:tcW w:w="8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653" w:right="3636"/>
              <w:rPr>
                <w:b/>
                <w:sz w:val="20"/>
              </w:rPr>
            </w:pPr>
            <w:r>
              <w:rPr>
                <w:b/>
                <w:sz w:val="20"/>
              </w:rPr>
              <w:t>文档更新记录</w:t>
            </w:r>
          </w:p>
        </w:tc>
      </w:tr>
      <w:tr>
        <w:trPr>
          <w:trHeight w:val="259" w:hRule="atLeast"/>
        </w:trPr>
        <w:tc>
          <w:tcPr>
            <w:tcW w:w="961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63" w:right="145"/>
              <w:rPr>
                <w:b/>
                <w:sz w:val="20"/>
              </w:rPr>
            </w:pPr>
            <w:r>
              <w:rPr>
                <w:b/>
                <w:sz w:val="20"/>
              </w:rPr>
              <w:t>版本号</w:t>
            </w:r>
          </w:p>
        </w:tc>
        <w:tc>
          <w:tcPr>
            <w:tcW w:w="5105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947" w:right="935"/>
              <w:rPr>
                <w:b/>
                <w:sz w:val="20"/>
              </w:rPr>
            </w:pPr>
            <w:r>
              <w:rPr>
                <w:b/>
                <w:sz w:val="20"/>
              </w:rPr>
              <w:t>更新内容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16" w:right="101"/>
              <w:rPr>
                <w:b/>
                <w:sz w:val="20"/>
              </w:rPr>
            </w:pPr>
            <w:r>
              <w:rPr>
                <w:b/>
                <w:sz w:val="20"/>
              </w:rPr>
              <w:t>操作日期</w:t>
            </w:r>
          </w:p>
        </w:tc>
        <w:tc>
          <w:tcPr>
            <w:tcW w:w="1191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75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操作人员</w:t>
            </w:r>
          </w:p>
        </w:tc>
      </w:tr>
      <w:tr>
        <w:trPr>
          <w:trHeight w:val="263" w:hRule="atLeast"/>
        </w:trPr>
        <w:tc>
          <w:tcPr>
            <w:tcW w:w="961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56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1.0</w:t>
            </w:r>
          </w:p>
        </w:tc>
        <w:tc>
          <w:tcPr>
            <w:tcW w:w="5105" w:type="dxa"/>
            <w:shd w:val="clear" w:color="auto" w:fill="DEEAF6"/>
          </w:tcPr>
          <w:p>
            <w:pPr>
              <w:pStyle w:val="TableParagraph"/>
              <w:spacing w:line="242" w:lineRule="exact"/>
              <w:ind w:left="947" w:right="935"/>
              <w:rPr>
                <w:sz w:val="20"/>
              </w:rPr>
            </w:pPr>
            <w:r>
              <w:rPr>
                <w:sz w:val="20"/>
              </w:rPr>
              <w:t>初步拟定文档，并填入相关内容</w:t>
            </w:r>
          </w:p>
        </w:tc>
        <w:tc>
          <w:tcPr>
            <w:tcW w:w="1278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16" w:righ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2021.05.21</w:t>
            </w:r>
          </w:p>
        </w:tc>
        <w:tc>
          <w:tcPr>
            <w:tcW w:w="1191" w:type="dxa"/>
            <w:shd w:val="clear" w:color="auto" w:fill="DEEAF6"/>
          </w:tcPr>
          <w:p>
            <w:pPr>
              <w:pStyle w:val="TableParagraph"/>
              <w:spacing w:line="242" w:lineRule="exact"/>
              <w:ind w:left="175" w:right="161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258" w:hRule="atLeast"/>
        </w:trPr>
        <w:tc>
          <w:tcPr>
            <w:tcW w:w="961" w:type="dxa"/>
          </w:tcPr>
          <w:p>
            <w:pPr>
              <w:pStyle w:val="TableParagraph"/>
              <w:spacing w:line="240" w:lineRule="auto" w:before="9"/>
              <w:ind w:left="156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</w:t>
            </w:r>
          </w:p>
        </w:tc>
        <w:tc>
          <w:tcPr>
            <w:tcW w:w="5105" w:type="dxa"/>
          </w:tcPr>
          <w:p>
            <w:pPr>
              <w:pStyle w:val="TableParagraph"/>
              <w:ind w:left="952" w:right="935"/>
              <w:rPr>
                <w:sz w:val="20"/>
              </w:rPr>
            </w:pPr>
            <w:r>
              <w:rPr>
                <w:sz w:val="20"/>
              </w:rPr>
              <w:t>更新第 </w:t>
            </w:r>
            <w:r>
              <w:rPr>
                <w:rFonts w:ascii="Arial" w:eastAsia="Arial"/>
                <w:sz w:val="20"/>
              </w:rPr>
              <w:t>5 </w:t>
            </w:r>
            <w:r>
              <w:rPr>
                <w:sz w:val="20"/>
              </w:rPr>
              <w:t>部分 专业信息查询与推荐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9"/>
              <w:ind w:left="116" w:righ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2021.06.01</w:t>
            </w:r>
          </w:p>
        </w:tc>
        <w:tc>
          <w:tcPr>
            <w:tcW w:w="1191" w:type="dxa"/>
          </w:tcPr>
          <w:p>
            <w:pPr>
              <w:pStyle w:val="TableParagraph"/>
              <w:ind w:left="175" w:right="161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258" w:hRule="atLeast"/>
        </w:trPr>
        <w:tc>
          <w:tcPr>
            <w:tcW w:w="961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56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1.2</w:t>
            </w:r>
          </w:p>
        </w:tc>
        <w:tc>
          <w:tcPr>
            <w:tcW w:w="5105" w:type="dxa"/>
            <w:shd w:val="clear" w:color="auto" w:fill="DEEAF6"/>
          </w:tcPr>
          <w:p>
            <w:pPr>
              <w:pStyle w:val="TableParagraph"/>
              <w:ind w:left="947" w:right="935"/>
              <w:rPr>
                <w:sz w:val="20"/>
              </w:rPr>
            </w:pPr>
            <w:r>
              <w:rPr>
                <w:sz w:val="20"/>
              </w:rPr>
              <w:t>更改了部分描述性文字</w:t>
            </w:r>
          </w:p>
        </w:tc>
        <w:tc>
          <w:tcPr>
            <w:tcW w:w="1278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16" w:righ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2021.06.02</w:t>
            </w:r>
          </w:p>
        </w:tc>
        <w:tc>
          <w:tcPr>
            <w:tcW w:w="1191" w:type="dxa"/>
            <w:shd w:val="clear" w:color="auto" w:fill="DEEAF6"/>
          </w:tcPr>
          <w:p>
            <w:pPr>
              <w:pStyle w:val="TableParagraph"/>
              <w:ind w:left="175" w:right="161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420" w:bottom="280" w:left="1580" w:right="156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ge;z-index:251659264" from="54.144001pt,72.019981pt" to="54.144001pt,118.819981pt" stroked="true" strokeweight=".72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before="49"/>
        <w:ind w:left="1733" w:right="1862" w:firstLine="0"/>
        <w:jc w:val="center"/>
        <w:rPr>
          <w:b/>
          <w:sz w:val="36"/>
        </w:rPr>
      </w:pPr>
      <w:r>
        <w:rPr>
          <w:b/>
          <w:sz w:val="36"/>
        </w:rPr>
        <w:t>用例实现规约</w:t>
      </w:r>
    </w:p>
    <w:p>
      <w:pPr>
        <w:spacing w:before="223"/>
        <w:ind w:left="1733" w:right="1860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Examples Implementation Protocol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72" w:after="0"/>
        <w:ind w:left="643" w:right="0" w:hanging="429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引言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84" w:after="0"/>
        <w:ind w:left="643" w:right="0" w:hanging="429"/>
        <w:jc w:val="left"/>
        <w:rPr>
          <w:rFonts w:ascii="宋体" w:eastAsia="宋体" w:hint="eastAsia"/>
        </w:rPr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rFonts w:ascii="宋体" w:eastAsia="宋体" w:hint="eastAsia"/>
        </w:rPr>
        <w:t>文档编写目的</w:t>
      </w:r>
    </w:p>
    <w:p>
      <w:pPr>
        <w:pStyle w:val="BodyText"/>
        <w:spacing w:line="362" w:lineRule="auto" w:before="144"/>
        <w:ind w:left="215" w:right="383" w:firstLine="480"/>
      </w:pPr>
      <w:r>
        <w:rPr/>
        <w:t>编写本文档的目的，是为了对本项目的相关功能实现进行约定。开发人员在开发和测试功能是都应遵从本文档所规定之内容。 </w:t>
      </w:r>
    </w:p>
    <w:p>
      <w:pPr>
        <w:pStyle w:val="BodyText"/>
        <w:spacing w:before="7"/>
        <w:ind w:left="21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02" w:after="0"/>
        <w:ind w:left="643" w:right="0" w:hanging="429"/>
        <w:jc w:val="left"/>
        <w:rPr>
          <w:rFonts w:ascii="宋体" w:eastAsia="宋体" w:hint="eastAsia"/>
        </w:rPr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rFonts w:ascii="宋体" w:eastAsia="宋体" w:hint="eastAsia"/>
        </w:rPr>
        <w:t>文档适用范围</w:t>
      </w:r>
    </w:p>
    <w:p>
      <w:pPr>
        <w:pStyle w:val="BodyText"/>
        <w:spacing w:before="144"/>
        <w:ind w:left="696"/>
      </w:pPr>
      <w:r>
        <w:rPr/>
        <w:t>本文档主要面向项目组全体开发成员。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250" w:after="0"/>
        <w:ind w:left="643" w:right="0" w:hanging="429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spacing w:val="-2"/>
        </w:rPr>
        <w:t>高校信息查询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85" w:after="0"/>
        <w:ind w:left="643" w:right="0" w:hanging="429"/>
        <w:jc w:val="left"/>
        <w:rPr>
          <w:rFonts w:ascii="宋体" w:eastAsia="宋体" w:hint="eastAsia"/>
        </w:rPr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>
          <w:rFonts w:ascii="宋体" w:eastAsia="宋体" w:hint="eastAsia"/>
        </w:rPr>
        <w:t>简要说明</w:t>
      </w:r>
    </w:p>
    <w:p>
      <w:pPr>
        <w:pStyle w:val="BodyText"/>
        <w:spacing w:before="144"/>
        <w:ind w:left="643"/>
      </w:pPr>
      <w:r>
        <w:rPr/>
        <w:t>本用例允许用户查询高校相关信息。 </w:t>
      </w:r>
    </w:p>
    <w:p>
      <w:pPr>
        <w:pStyle w:val="BodyText"/>
        <w:tabs>
          <w:tab w:pos="643" w:val="left" w:leader="none"/>
        </w:tabs>
        <w:spacing w:before="158"/>
        <w:ind w:left="215"/>
      </w:pPr>
      <w:r>
        <w:rPr/>
        <w:t> </w:t>
        <w:tab/>
        <w:t>本用例的主角是个人用户或企业用户。 </w:t>
      </w:r>
    </w:p>
    <w:p>
      <w:pPr>
        <w:pStyle w:val="BodyText"/>
        <w:spacing w:before="163"/>
        <w:ind w:left="21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01" w:after="0"/>
        <w:ind w:left="643" w:right="0" w:hanging="429"/>
        <w:jc w:val="left"/>
        <w:rPr>
          <w:rFonts w:ascii="宋体" w:eastAsia="宋体" w:hint="eastAsia"/>
        </w:rPr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rFonts w:ascii="宋体" w:eastAsia="宋体" w:hint="eastAsia"/>
        </w:rPr>
        <w:t>事件流</w:t>
      </w:r>
    </w:p>
    <w:p>
      <w:pPr>
        <w:pStyle w:val="BodyText"/>
        <w:spacing w:before="67"/>
        <w:ind w:left="643"/>
      </w:pPr>
      <w:r>
        <w:rPr/>
        <w:t>用户进入网页后，直接使用“高校信息查询”功能。</w:t>
      </w:r>
    </w:p>
    <w:p>
      <w:pPr>
        <w:pStyle w:val="BodyText"/>
        <w:spacing w:before="1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  <w:rPr>
          <w:rFonts w:ascii="宋体" w:eastAsia="宋体" w:hint="eastAsia"/>
        </w:rPr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>
          <w:rFonts w:ascii="宋体" w:eastAsia="宋体" w:hint="eastAsia"/>
        </w:rPr>
        <w:t>基本流</w:t>
      </w:r>
    </w:p>
    <w:p>
      <w:pPr>
        <w:pStyle w:val="ListParagraph"/>
        <w:numPr>
          <w:ilvl w:val="2"/>
          <w:numId w:val="2"/>
        </w:numPr>
        <w:tabs>
          <w:tab w:pos="1245" w:val="left" w:leader="none"/>
        </w:tabs>
        <w:spacing w:line="240" w:lineRule="auto" w:before="140" w:after="0"/>
        <w:ind w:left="1244" w:right="0" w:hanging="602"/>
        <w:jc w:val="left"/>
        <w:rPr>
          <w:sz w:val="24"/>
        </w:rPr>
      </w:pPr>
      <w:r>
        <w:rPr>
          <w:sz w:val="24"/>
        </w:rPr>
        <w:t>用户将光标置于网页中央中国地图的任意一个地区上； </w:t>
      </w:r>
    </w:p>
    <w:p>
      <w:pPr>
        <w:pStyle w:val="ListParagraph"/>
        <w:numPr>
          <w:ilvl w:val="2"/>
          <w:numId w:val="2"/>
        </w:numPr>
        <w:tabs>
          <w:tab w:pos="1245" w:val="left" w:leader="none"/>
        </w:tabs>
        <w:spacing w:line="240" w:lineRule="auto" w:before="163" w:after="0"/>
        <w:ind w:left="1244" w:right="0" w:hanging="602"/>
        <w:jc w:val="left"/>
        <w:rPr>
          <w:sz w:val="24"/>
        </w:rPr>
      </w:pPr>
      <w:r>
        <w:rPr>
          <w:sz w:val="24"/>
        </w:rPr>
        <w:t>系统显示该地区开设的高校数量； </w:t>
      </w:r>
    </w:p>
    <w:p>
      <w:pPr>
        <w:pStyle w:val="ListParagraph"/>
        <w:numPr>
          <w:ilvl w:val="2"/>
          <w:numId w:val="2"/>
        </w:numPr>
        <w:tabs>
          <w:tab w:pos="1245" w:val="left" w:leader="none"/>
        </w:tabs>
        <w:spacing w:line="240" w:lineRule="auto" w:before="158" w:after="0"/>
        <w:ind w:left="1244" w:right="0" w:hanging="602"/>
        <w:jc w:val="left"/>
        <w:rPr>
          <w:sz w:val="24"/>
        </w:rPr>
      </w:pPr>
      <w:r>
        <w:rPr>
          <w:sz w:val="24"/>
        </w:rPr>
        <w:t>用户在右上角选择省份； </w:t>
      </w:r>
    </w:p>
    <w:p>
      <w:pPr>
        <w:pStyle w:val="ListParagraph"/>
        <w:numPr>
          <w:ilvl w:val="2"/>
          <w:numId w:val="2"/>
        </w:numPr>
        <w:tabs>
          <w:tab w:pos="1245" w:val="left" w:leader="none"/>
        </w:tabs>
        <w:spacing w:line="240" w:lineRule="auto" w:before="163" w:after="0"/>
        <w:ind w:left="1244" w:right="0" w:hanging="602"/>
        <w:jc w:val="left"/>
        <w:rPr>
          <w:sz w:val="24"/>
        </w:rPr>
      </w:pPr>
      <w:r>
        <w:rPr>
          <w:sz w:val="24"/>
        </w:rPr>
        <w:t>系统跳转下一级页面，展示该地区所有高校及其简略信息； </w:t>
      </w:r>
    </w:p>
    <w:p>
      <w:pPr>
        <w:pStyle w:val="ListParagraph"/>
        <w:numPr>
          <w:ilvl w:val="2"/>
          <w:numId w:val="2"/>
        </w:numPr>
        <w:tabs>
          <w:tab w:pos="1245" w:val="left" w:leader="none"/>
        </w:tabs>
        <w:spacing w:line="240" w:lineRule="auto" w:before="158" w:after="0"/>
        <w:ind w:left="1244" w:right="0" w:hanging="602"/>
        <w:jc w:val="left"/>
        <w:rPr>
          <w:sz w:val="24"/>
        </w:rPr>
      </w:pPr>
      <w:r>
        <w:rPr>
          <w:sz w:val="24"/>
        </w:rPr>
        <w:t>用户点击任意高校； </w:t>
      </w:r>
    </w:p>
    <w:p>
      <w:pPr>
        <w:pStyle w:val="ListParagraph"/>
        <w:numPr>
          <w:ilvl w:val="2"/>
          <w:numId w:val="2"/>
        </w:numPr>
        <w:tabs>
          <w:tab w:pos="1245" w:val="left" w:leader="none"/>
        </w:tabs>
        <w:spacing w:line="240" w:lineRule="auto" w:before="163" w:after="0"/>
        <w:ind w:left="1244" w:right="0" w:hanging="602"/>
        <w:jc w:val="left"/>
        <w:rPr>
          <w:sz w:val="24"/>
        </w:rPr>
      </w:pPr>
      <w:r>
        <w:rPr>
          <w:sz w:val="24"/>
        </w:rPr>
        <w:t>系统展示该高校详细信息。 </w:t>
      </w:r>
    </w:p>
    <w:p>
      <w:pPr>
        <w:pStyle w:val="BodyText"/>
        <w:spacing w:before="158"/>
        <w:ind w:left="215"/>
      </w:pPr>
      <w:r>
        <w:rPr/>
        <w:t> 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850" w:footer="1034" w:top="1360" w:bottom="1220" w:left="1580" w:right="1560"/>
          <w:pgNumType w:start="1"/>
        </w:sect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67" w:after="0"/>
        <w:ind w:left="643" w:right="0" w:hanging="429"/>
        <w:jc w:val="left"/>
        <w:rPr>
          <w:rFonts w:ascii="宋体" w:eastAsia="宋体" w:hint="eastAsia"/>
        </w:rPr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>
          <w:rFonts w:ascii="宋体" w:eastAsia="宋体" w:hint="eastAsia"/>
        </w:rPr>
        <w:t>备选流</w:t>
      </w:r>
    </w:p>
    <w:p>
      <w:pPr>
        <w:pStyle w:val="BodyText"/>
        <w:spacing w:before="139"/>
        <w:ind w:left="643"/>
      </w:pPr>
      <w:r>
        <w:rPr/>
        <w:t>无。 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92" w:lineRule="auto" w:before="0" w:after="0"/>
        <w:ind w:left="696" w:right="7158" w:hanging="481"/>
        <w:jc w:val="left"/>
        <w:rPr>
          <w:sz w:val="24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b/>
          <w:spacing w:val="-4"/>
          <w:sz w:val="24"/>
        </w:rPr>
        <w:t>特殊需求</w:t>
      </w:r>
      <w:r>
        <w:rPr>
          <w:sz w:val="24"/>
        </w:rPr>
        <w:t>无。 </w:t>
      </w:r>
    </w:p>
    <w:p>
      <w:pPr>
        <w:pStyle w:val="BodyText"/>
        <w:spacing w:line="244" w:lineRule="exact"/>
        <w:ind w:left="696"/>
      </w:pPr>
      <w:r>
        <w:rPr/>
        <w:t> </w:t>
      </w: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88" w:lineRule="auto" w:before="124" w:after="0"/>
        <w:ind w:left="696" w:right="5958" w:hanging="481"/>
        <w:jc w:val="left"/>
        <w:rPr>
          <w:sz w:val="24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b/>
          <w:spacing w:val="-2"/>
          <w:sz w:val="24"/>
        </w:rPr>
        <w:t>前置条件与后置条件</w:t>
      </w:r>
      <w:r>
        <w:rPr>
          <w:sz w:val="24"/>
        </w:rPr>
        <w:t>均无。 </w:t>
      </w:r>
    </w:p>
    <w:p>
      <w:pPr>
        <w:pStyle w:val="BodyText"/>
        <w:spacing w:line="251" w:lineRule="exact"/>
        <w:ind w:left="696"/>
      </w:pPr>
      <w:r>
        <w:rPr/>
        <w:t> 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>
          <w:spacing w:val="-2"/>
        </w:rPr>
        <w:t>高校分数线查询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90" w:after="0"/>
        <w:ind w:left="643" w:right="0" w:hanging="429"/>
        <w:jc w:val="left"/>
        <w:rPr>
          <w:rFonts w:ascii="宋体" w:eastAsia="宋体" w:hint="eastAsia"/>
        </w:rPr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>
          <w:rFonts w:ascii="宋体" w:eastAsia="宋体" w:hint="eastAsia"/>
        </w:rPr>
        <w:t>简要说明</w:t>
      </w:r>
    </w:p>
    <w:p>
      <w:pPr>
        <w:pStyle w:val="BodyText"/>
        <w:spacing w:before="139"/>
        <w:ind w:left="643"/>
      </w:pPr>
      <w:r>
        <w:rPr/>
        <w:t>本用例允许用户查询高校和专业的历年分数线和今年的预测分数线。 </w:t>
      </w:r>
    </w:p>
    <w:p>
      <w:pPr>
        <w:pStyle w:val="BodyText"/>
        <w:tabs>
          <w:tab w:pos="643" w:val="left" w:leader="none"/>
        </w:tabs>
        <w:spacing w:before="163"/>
        <w:ind w:left="215"/>
      </w:pPr>
      <w:r>
        <w:rPr/>
        <w:t> </w:t>
        <w:tab/>
        <w:t>本用例的主角是个人用户或企业用户。 </w:t>
      </w:r>
    </w:p>
    <w:p>
      <w:pPr>
        <w:pStyle w:val="BodyText"/>
        <w:spacing w:before="81"/>
        <w:ind w:left="21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125" w:after="0"/>
        <w:ind w:left="643" w:right="0" w:hanging="429"/>
        <w:jc w:val="left"/>
        <w:rPr>
          <w:rFonts w:ascii="宋体" w:eastAsia="宋体" w:hint="eastAsia"/>
        </w:rPr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>
          <w:rFonts w:ascii="宋体" w:eastAsia="宋体" w:hint="eastAsia"/>
        </w:rPr>
        <w:t>事件流</w:t>
      </w:r>
    </w:p>
    <w:p>
      <w:pPr>
        <w:pStyle w:val="BodyText"/>
        <w:spacing w:before="67"/>
        <w:ind w:left="696"/>
      </w:pPr>
      <w:r>
        <w:rPr/>
        <w:t>用户进入网页后，直接使用“分数线查询”功能。 </w:t>
      </w:r>
    </w:p>
    <w:p>
      <w:pPr>
        <w:pStyle w:val="BodyText"/>
        <w:spacing w:before="5"/>
        <w:ind w:left="21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124" w:after="0"/>
        <w:ind w:left="643" w:right="0" w:hanging="429"/>
        <w:jc w:val="left"/>
        <w:rPr>
          <w:rFonts w:ascii="宋体" w:eastAsia="宋体" w:hint="eastAsia"/>
        </w:rPr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>
          <w:rFonts w:ascii="宋体" w:eastAsia="宋体" w:hint="eastAsia"/>
        </w:rPr>
        <w:t>基本流</w:t>
      </w:r>
    </w:p>
    <w:p>
      <w:pPr>
        <w:pStyle w:val="ListParagraph"/>
        <w:numPr>
          <w:ilvl w:val="0"/>
          <w:numId w:val="3"/>
        </w:numPr>
        <w:tabs>
          <w:tab w:pos="1298" w:val="left" w:leader="none"/>
        </w:tabs>
        <w:spacing w:line="240" w:lineRule="auto" w:before="62" w:after="0"/>
        <w:ind w:left="1297" w:right="0" w:hanging="602"/>
        <w:jc w:val="left"/>
        <w:rPr>
          <w:sz w:val="24"/>
        </w:rPr>
      </w:pPr>
      <w:r>
        <w:rPr>
          <w:sz w:val="24"/>
        </w:rPr>
        <w:t>用户选择自己所在省份； </w:t>
      </w:r>
    </w:p>
    <w:p>
      <w:pPr>
        <w:pStyle w:val="ListParagraph"/>
        <w:numPr>
          <w:ilvl w:val="0"/>
          <w:numId w:val="3"/>
        </w:numPr>
        <w:tabs>
          <w:tab w:pos="1298" w:val="left" w:leader="none"/>
        </w:tabs>
        <w:spacing w:line="240" w:lineRule="auto" w:before="5" w:after="0"/>
        <w:ind w:left="1297" w:right="0" w:hanging="602"/>
        <w:jc w:val="left"/>
        <w:rPr>
          <w:sz w:val="24"/>
        </w:rPr>
      </w:pPr>
      <w:r>
        <w:rPr>
          <w:sz w:val="24"/>
        </w:rPr>
        <w:t>用户选择年份； </w:t>
      </w:r>
    </w:p>
    <w:p>
      <w:pPr>
        <w:pStyle w:val="ListParagraph"/>
        <w:numPr>
          <w:ilvl w:val="0"/>
          <w:numId w:val="3"/>
        </w:numPr>
        <w:tabs>
          <w:tab w:pos="1298" w:val="left" w:leader="none"/>
        </w:tabs>
        <w:spacing w:line="240" w:lineRule="auto" w:before="5" w:after="0"/>
        <w:ind w:left="1297" w:right="0" w:hanging="602"/>
        <w:jc w:val="left"/>
        <w:rPr>
          <w:sz w:val="24"/>
        </w:rPr>
      </w:pPr>
      <w:r>
        <w:rPr>
          <w:sz w:val="24"/>
        </w:rPr>
        <w:t>用户输入高校名称； </w:t>
      </w:r>
    </w:p>
    <w:p>
      <w:pPr>
        <w:pStyle w:val="ListParagraph"/>
        <w:numPr>
          <w:ilvl w:val="0"/>
          <w:numId w:val="3"/>
        </w:numPr>
        <w:tabs>
          <w:tab w:pos="1298" w:val="left" w:leader="none"/>
        </w:tabs>
        <w:spacing w:line="240" w:lineRule="auto" w:before="4" w:after="0"/>
        <w:ind w:left="1297" w:right="0" w:hanging="602"/>
        <w:jc w:val="left"/>
        <w:rPr>
          <w:sz w:val="24"/>
        </w:rPr>
      </w:pPr>
      <w:r>
        <w:rPr>
          <w:sz w:val="24"/>
        </w:rPr>
        <w:t>用户输入专业名称； </w:t>
      </w:r>
    </w:p>
    <w:p>
      <w:pPr>
        <w:pStyle w:val="ListParagraph"/>
        <w:numPr>
          <w:ilvl w:val="0"/>
          <w:numId w:val="3"/>
        </w:numPr>
        <w:tabs>
          <w:tab w:pos="1298" w:val="left" w:leader="none"/>
        </w:tabs>
        <w:spacing w:line="240" w:lineRule="auto" w:before="5" w:after="0"/>
        <w:ind w:left="1297" w:right="0" w:hanging="602"/>
        <w:jc w:val="left"/>
        <w:rPr>
          <w:sz w:val="24"/>
        </w:rPr>
      </w:pPr>
      <w:r>
        <w:rPr>
          <w:sz w:val="24"/>
        </w:rPr>
        <w:t>用户点击“查询”按钮； </w:t>
      </w:r>
    </w:p>
    <w:p>
      <w:pPr>
        <w:pStyle w:val="ListParagraph"/>
        <w:numPr>
          <w:ilvl w:val="0"/>
          <w:numId w:val="3"/>
        </w:numPr>
        <w:tabs>
          <w:tab w:pos="1298" w:val="left" w:leader="none"/>
        </w:tabs>
        <w:spacing w:line="240" w:lineRule="auto" w:before="4" w:after="0"/>
        <w:ind w:left="1297" w:right="0" w:hanging="602"/>
        <w:jc w:val="left"/>
        <w:rPr>
          <w:sz w:val="24"/>
        </w:rPr>
      </w:pPr>
      <w:r>
        <w:rPr>
          <w:sz w:val="24"/>
        </w:rPr>
        <w:t>系统展示对应省份在该高校该专业当年的最低分和最低排名。 </w:t>
      </w:r>
    </w:p>
    <w:p>
      <w:pPr>
        <w:pStyle w:val="BodyText"/>
        <w:spacing w:before="5"/>
        <w:ind w:left="21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125" w:after="0"/>
        <w:ind w:left="643" w:right="0" w:hanging="429"/>
        <w:jc w:val="left"/>
        <w:rPr>
          <w:rFonts w:ascii="宋体" w:eastAsia="宋体" w:hint="eastAsia"/>
        </w:rPr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>
          <w:rFonts w:ascii="宋体" w:eastAsia="宋体" w:hint="eastAsia"/>
        </w:rPr>
        <w:t>备选流</w:t>
      </w:r>
    </w:p>
    <w:p>
      <w:pPr>
        <w:pStyle w:val="BodyText"/>
        <w:spacing w:before="143"/>
        <w:ind w:left="643"/>
      </w:pPr>
      <w:r>
        <w:rPr/>
        <w:t>无。 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88" w:lineRule="auto" w:before="0" w:after="0"/>
        <w:ind w:left="696" w:right="7158" w:hanging="481"/>
        <w:jc w:val="left"/>
        <w:rPr>
          <w:sz w:val="24"/>
        </w:rPr>
      </w:pPr>
      <w:bookmarkStart w:name="_bookmark15" w:id="31"/>
      <w:bookmarkEnd w:id="31"/>
      <w:r>
        <w:rPr/>
      </w:r>
      <w:bookmarkStart w:name="_bookmark15" w:id="32"/>
      <w:bookmarkEnd w:id="32"/>
      <w:r>
        <w:rPr>
          <w:b/>
          <w:spacing w:val="-4"/>
          <w:sz w:val="24"/>
        </w:rPr>
        <w:t>特殊需求</w:t>
      </w:r>
      <w:r>
        <w:rPr>
          <w:sz w:val="24"/>
        </w:rPr>
        <w:t>无。 </w:t>
      </w:r>
    </w:p>
    <w:p>
      <w:pPr>
        <w:pStyle w:val="BodyText"/>
        <w:spacing w:line="252" w:lineRule="exact"/>
        <w:ind w:left="696"/>
      </w:pPr>
      <w:r>
        <w:rPr/>
        <w:t> </w:t>
      </w: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92" w:lineRule="auto" w:before="124" w:after="0"/>
        <w:ind w:left="643" w:right="5958" w:hanging="428"/>
        <w:jc w:val="left"/>
        <w:rPr>
          <w:sz w:val="24"/>
        </w:rPr>
      </w:pPr>
      <w:bookmarkStart w:name="_bookmark16" w:id="33"/>
      <w:bookmarkEnd w:id="33"/>
      <w:r>
        <w:rPr/>
      </w:r>
      <w:bookmarkStart w:name="_bookmark16" w:id="34"/>
      <w:bookmarkEnd w:id="34"/>
      <w:r>
        <w:rPr>
          <w:b/>
          <w:spacing w:val="-2"/>
          <w:sz w:val="24"/>
        </w:rPr>
        <w:t>前置条件与后置条件</w:t>
      </w:r>
      <w:r>
        <w:rPr>
          <w:sz w:val="24"/>
        </w:rPr>
        <w:t>均无。 </w:t>
      </w:r>
    </w:p>
    <w:p>
      <w:pPr>
        <w:pStyle w:val="BodyText"/>
        <w:spacing w:line="244" w:lineRule="exact"/>
        <w:ind w:left="215"/>
      </w:pPr>
      <w:r>
        <w:rPr/>
        <w:t> </w:t>
      </w:r>
    </w:p>
    <w:p>
      <w:pPr>
        <w:spacing w:after="0" w:line="244" w:lineRule="exact"/>
        <w:sectPr>
          <w:pgSz w:w="11910" w:h="16840"/>
          <w:pgMar w:header="850" w:footer="1034" w:top="1360" w:bottom="1220" w:left="1580" w:right="1560"/>
        </w:sectPr>
      </w:pPr>
    </w:p>
    <w:p>
      <w:pPr>
        <w:pStyle w:val="BodyText"/>
        <w:rPr>
          <w:sz w:val="8"/>
        </w:rPr>
      </w:pPr>
      <w:r>
        <w:rPr/>
        <w:pict>
          <v:line style="position:absolute;mso-position-horizontal-relative:page;mso-position-vertical-relative:page;z-index:251660288" from="54.144001pt,177.649979pt" to="54.144001pt,200.929979pt" stroked="true" strokeweight=".72pt" strokecolor="#000000">
            <v:stroke dashstyle="solid"/>
            <w10:wrap type="none"/>
          </v:line>
        </w:pict>
      </w: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72" w:after="0"/>
        <w:ind w:left="643" w:right="0" w:hanging="429"/>
        <w:jc w:val="left"/>
      </w:pPr>
      <w:bookmarkStart w:name="_bookmark17" w:id="35"/>
      <w:bookmarkEnd w:id="35"/>
      <w:r>
        <w:rPr>
          <w:b w:val="0"/>
        </w:rPr>
      </w:r>
      <w:bookmarkStart w:name="_bookmark17" w:id="36"/>
      <w:bookmarkEnd w:id="36"/>
      <w:r>
        <w:rPr>
          <w:spacing w:val="-2"/>
        </w:rPr>
        <w:t>高考志愿推荐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84" w:after="0"/>
        <w:ind w:left="643" w:right="0" w:hanging="429"/>
        <w:jc w:val="left"/>
        <w:rPr>
          <w:rFonts w:ascii="宋体" w:eastAsia="宋体" w:hint="eastAsia"/>
        </w:rPr>
      </w:pP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>
          <w:rFonts w:ascii="宋体" w:eastAsia="宋体" w:hint="eastAsia"/>
        </w:rPr>
        <w:t>简要说明</w:t>
      </w:r>
    </w:p>
    <w:p>
      <w:pPr>
        <w:pStyle w:val="BodyText"/>
        <w:spacing w:line="362" w:lineRule="auto" w:before="144"/>
        <w:ind w:left="643" w:right="676"/>
      </w:pPr>
      <w:r>
        <w:rPr/>
        <w:t>本用例允许用户模拟高考志愿填报，并允许系统给用户推荐高考志愿。本用例的主角是个人用户或企业用户。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09" w:after="0"/>
        <w:ind w:left="643" w:right="0" w:hanging="429"/>
        <w:jc w:val="left"/>
        <w:rPr>
          <w:rFonts w:ascii="宋体" w:eastAsia="宋体" w:hint="eastAsia"/>
        </w:rPr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>
          <w:rFonts w:ascii="宋体" w:eastAsia="宋体" w:hint="eastAsia"/>
        </w:rPr>
        <w:t>事件流</w:t>
      </w:r>
    </w:p>
    <w:p>
      <w:pPr>
        <w:pStyle w:val="BodyText"/>
        <w:spacing w:before="144"/>
        <w:ind w:left="643"/>
      </w:pPr>
      <w:r>
        <w:rPr/>
        <w:t>用户进入网页后，直接使用“高考志愿推荐”功能。 </w:t>
      </w:r>
    </w:p>
    <w:p>
      <w:pPr>
        <w:pStyle w:val="BodyText"/>
        <w:spacing w:before="158"/>
        <w:ind w:left="21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06" w:after="0"/>
        <w:ind w:left="643" w:right="0" w:hanging="429"/>
        <w:jc w:val="left"/>
        <w:rPr>
          <w:rFonts w:ascii="宋体" w:eastAsia="宋体" w:hint="eastAsia"/>
        </w:rPr>
      </w:pPr>
      <w:bookmarkStart w:name="_bookmark20" w:id="41"/>
      <w:bookmarkEnd w:id="41"/>
      <w:r>
        <w:rPr>
          <w:b w:val="0"/>
        </w:rPr>
      </w:r>
      <w:bookmarkStart w:name="_bookmark20" w:id="42"/>
      <w:bookmarkEnd w:id="42"/>
      <w:r>
        <w:rPr>
          <w:rFonts w:ascii="宋体" w:eastAsia="宋体" w:hint="eastAsia"/>
        </w:rPr>
        <w:t>基本流</w:t>
      </w:r>
    </w:p>
    <w:p>
      <w:pPr>
        <w:pStyle w:val="BodyText"/>
        <w:tabs>
          <w:tab w:pos="643" w:val="left" w:leader="none"/>
        </w:tabs>
        <w:spacing w:before="62"/>
        <w:ind w:left="215"/>
      </w:pPr>
      <w:r>
        <w:rPr/>
        <w:t> </w:t>
        <w:tab/>
        <w:t>（1）用户选择自己所在省份； </w:t>
      </w:r>
    </w:p>
    <w:p>
      <w:pPr>
        <w:pStyle w:val="BodyText"/>
        <w:tabs>
          <w:tab w:pos="643" w:val="left" w:leader="none"/>
        </w:tabs>
        <w:spacing w:before="6"/>
        <w:ind w:left="215"/>
      </w:pPr>
      <w:r>
        <w:rPr/>
        <w:t> </w:t>
        <w:tab/>
        <w:t>（2）用户选择自己的高考科类（理科、文科、综合）； </w:t>
      </w:r>
    </w:p>
    <w:p>
      <w:pPr>
        <w:pStyle w:val="BodyText"/>
        <w:tabs>
          <w:tab w:pos="643" w:val="left" w:leader="none"/>
        </w:tabs>
        <w:spacing w:before="4"/>
        <w:ind w:left="215"/>
      </w:pPr>
      <w:r>
        <w:rPr/>
        <w:t> </w:t>
        <w:tab/>
        <w:t>（3）用户输入自己的高考分数； </w:t>
      </w:r>
    </w:p>
    <w:p>
      <w:pPr>
        <w:pStyle w:val="BodyText"/>
        <w:tabs>
          <w:tab w:pos="643" w:val="left" w:leader="none"/>
        </w:tabs>
        <w:spacing w:before="5"/>
        <w:ind w:left="215"/>
      </w:pPr>
      <w:r>
        <w:rPr/>
        <w:t> </w:t>
        <w:tab/>
        <w:t>（4）用户点击“查询”按钮； </w:t>
      </w:r>
    </w:p>
    <w:p>
      <w:pPr>
        <w:pStyle w:val="BodyText"/>
        <w:spacing w:before="4"/>
        <w:ind w:left="643"/>
      </w:pPr>
      <w:r>
        <w:rPr/>
        <w:t>（5）系统根据用户输入的信息推荐高考志愿。 </w:t>
      </w:r>
    </w:p>
    <w:p>
      <w:pPr>
        <w:pStyle w:val="BodyText"/>
        <w:spacing w:before="5"/>
        <w:ind w:left="21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124" w:after="0"/>
        <w:ind w:left="643" w:right="0" w:hanging="429"/>
        <w:jc w:val="left"/>
        <w:rPr>
          <w:rFonts w:ascii="宋体" w:eastAsia="宋体" w:hint="eastAsia"/>
        </w:rPr>
      </w:pP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>
          <w:rFonts w:ascii="宋体" w:eastAsia="宋体" w:hint="eastAsia"/>
        </w:rPr>
        <w:t>备选流</w:t>
      </w:r>
    </w:p>
    <w:p>
      <w:pPr>
        <w:pStyle w:val="BodyText"/>
        <w:spacing w:before="144"/>
        <w:ind w:left="643"/>
      </w:pPr>
      <w:r>
        <w:rPr/>
        <w:t>无。 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88" w:lineRule="auto" w:before="1" w:after="0"/>
        <w:ind w:left="696" w:right="7158" w:hanging="481"/>
        <w:jc w:val="left"/>
        <w:rPr>
          <w:sz w:val="24"/>
        </w:rPr>
      </w:pPr>
      <w:bookmarkStart w:name="_bookmark22" w:id="45"/>
      <w:bookmarkEnd w:id="45"/>
      <w:r>
        <w:rPr/>
      </w:r>
      <w:bookmarkStart w:name="_bookmark22" w:id="46"/>
      <w:bookmarkEnd w:id="46"/>
      <w:r>
        <w:rPr>
          <w:b/>
          <w:spacing w:val="-4"/>
          <w:sz w:val="24"/>
        </w:rPr>
        <w:t>特殊需求</w:t>
      </w:r>
      <w:r>
        <w:rPr>
          <w:sz w:val="24"/>
        </w:rPr>
        <w:t>无。 </w:t>
      </w:r>
    </w:p>
    <w:p>
      <w:pPr>
        <w:pStyle w:val="BodyText"/>
        <w:spacing w:line="251" w:lineRule="exact"/>
        <w:ind w:left="696"/>
      </w:pPr>
      <w:r>
        <w:rPr/>
        <w:t> </w:t>
      </w: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92" w:lineRule="auto" w:before="124" w:after="0"/>
        <w:ind w:left="696" w:right="5958" w:hanging="481"/>
        <w:jc w:val="left"/>
        <w:rPr>
          <w:sz w:val="24"/>
        </w:rPr>
      </w:pPr>
      <w:bookmarkStart w:name="_bookmark23" w:id="47"/>
      <w:bookmarkEnd w:id="47"/>
      <w:r>
        <w:rPr/>
      </w:r>
      <w:bookmarkStart w:name="_bookmark23" w:id="48"/>
      <w:bookmarkEnd w:id="48"/>
      <w:r>
        <w:rPr>
          <w:b/>
          <w:spacing w:val="-2"/>
          <w:sz w:val="24"/>
        </w:rPr>
        <w:t>前置条件与后置条件</w:t>
      </w:r>
      <w:r>
        <w:rPr>
          <w:sz w:val="24"/>
        </w:rPr>
        <w:t>均无。 </w:t>
      </w:r>
    </w:p>
    <w:p>
      <w:pPr>
        <w:spacing w:before="56"/>
        <w:ind w:left="215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 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24" w:id="49"/>
      <w:bookmarkEnd w:id="49"/>
      <w:r>
        <w:rPr>
          <w:b w:val="0"/>
        </w:rPr>
      </w:r>
      <w:bookmarkStart w:name="_bookmark24" w:id="50"/>
      <w:bookmarkEnd w:id="50"/>
      <w:r>
        <w:rPr>
          <w:spacing w:val="-3"/>
        </w:rPr>
        <w:t>专业信息查询与推荐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89" w:after="0"/>
        <w:ind w:left="643" w:right="0" w:hanging="429"/>
        <w:jc w:val="left"/>
        <w:rPr>
          <w:rFonts w:ascii="宋体" w:eastAsia="宋体" w:hint="eastAsia"/>
        </w:rPr>
      </w:pPr>
      <w:bookmarkStart w:name="_bookmark25" w:id="51"/>
      <w:bookmarkEnd w:id="51"/>
      <w:r>
        <w:rPr>
          <w:b w:val="0"/>
        </w:rPr>
      </w:r>
      <w:bookmarkStart w:name="_bookmark25" w:id="52"/>
      <w:bookmarkEnd w:id="52"/>
      <w:r>
        <w:rPr>
          <w:rFonts w:ascii="宋体" w:eastAsia="宋体" w:hint="eastAsia"/>
        </w:rPr>
        <w:t>简要说明</w:t>
      </w:r>
    </w:p>
    <w:p>
      <w:pPr>
        <w:pStyle w:val="BodyText"/>
        <w:spacing w:line="367" w:lineRule="auto" w:before="139"/>
        <w:ind w:left="643" w:right="1156"/>
      </w:pPr>
      <w:r>
        <w:rPr/>
        <w:t>本用例允许用户查询专业信息，并允许系统给用户推荐热门专业。本用例的主角是个人用户或企业用户。</w:t>
      </w:r>
    </w:p>
    <w:p>
      <w:pPr>
        <w:pStyle w:val="BodyText"/>
        <w:spacing w:line="304" w:lineRule="exact"/>
        <w:ind w:left="21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06" w:after="0"/>
        <w:ind w:left="643" w:right="0" w:hanging="429"/>
        <w:jc w:val="left"/>
        <w:rPr>
          <w:rFonts w:ascii="宋体" w:eastAsia="宋体" w:hint="eastAsia"/>
        </w:rPr>
      </w:pPr>
      <w:bookmarkStart w:name="_bookmark26" w:id="53"/>
      <w:bookmarkEnd w:id="53"/>
      <w:r>
        <w:rPr>
          <w:b w:val="0"/>
        </w:rPr>
      </w:r>
      <w:bookmarkStart w:name="_bookmark26" w:id="54"/>
      <w:bookmarkEnd w:id="54"/>
      <w:r>
        <w:rPr>
          <w:rFonts w:ascii="宋体" w:eastAsia="宋体" w:hint="eastAsia"/>
        </w:rPr>
        <w:t>事件流</w:t>
      </w:r>
    </w:p>
    <w:p>
      <w:pPr>
        <w:pStyle w:val="BodyText"/>
        <w:spacing w:before="139"/>
        <w:ind w:left="643"/>
      </w:pPr>
      <w:r>
        <w:rPr/>
        <w:t>用户进入网页后，直接使用“专业信息查询”功能。 </w:t>
      </w:r>
    </w:p>
    <w:p>
      <w:pPr>
        <w:spacing w:after="0"/>
        <w:sectPr>
          <w:pgSz w:w="11910" w:h="16840"/>
          <w:pgMar w:header="850" w:footer="1034" w:top="1360" w:bottom="1220" w:left="1580" w:right="1560"/>
        </w:sect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67" w:after="0"/>
        <w:ind w:left="643" w:right="0" w:hanging="429"/>
        <w:jc w:val="left"/>
        <w:rPr>
          <w:rFonts w:ascii="宋体" w:eastAsia="宋体" w:hint="eastAsia"/>
        </w:rPr>
      </w:pPr>
      <w:bookmarkStart w:name="_bookmark27" w:id="55"/>
      <w:bookmarkEnd w:id="55"/>
      <w:r>
        <w:rPr>
          <w:b w:val="0"/>
        </w:rPr>
      </w:r>
      <w:bookmarkStart w:name="_bookmark27" w:id="56"/>
      <w:bookmarkEnd w:id="56"/>
      <w:r>
        <w:rPr>
          <w:rFonts w:ascii="宋体" w:eastAsia="宋体" w:hint="eastAsia"/>
        </w:rPr>
        <w:t>基本流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139" w:after="0"/>
        <w:ind w:left="1244" w:right="0" w:hanging="602"/>
        <w:jc w:val="left"/>
        <w:rPr>
          <w:sz w:val="24"/>
        </w:rPr>
      </w:pPr>
      <w:r>
        <w:rPr>
          <w:sz w:val="24"/>
        </w:rPr>
        <w:t>系统展示部分热门专业； 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163" w:after="0"/>
        <w:ind w:left="1244" w:right="0" w:hanging="602"/>
        <w:jc w:val="left"/>
        <w:rPr>
          <w:sz w:val="24"/>
        </w:rPr>
      </w:pPr>
      <w:r>
        <w:rPr>
          <w:sz w:val="24"/>
        </w:rPr>
        <w:t>用户点击任意热门专业； 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158" w:after="0"/>
        <w:ind w:left="1244" w:right="0" w:hanging="602"/>
        <w:jc w:val="left"/>
        <w:rPr>
          <w:sz w:val="24"/>
        </w:rPr>
      </w:pPr>
      <w:r>
        <w:rPr>
          <w:sz w:val="24"/>
        </w:rPr>
        <w:t>系统展示该专业相关信息； 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163" w:after="0"/>
        <w:ind w:left="1244" w:right="0" w:hanging="602"/>
        <w:jc w:val="left"/>
        <w:rPr>
          <w:sz w:val="24"/>
        </w:rPr>
      </w:pPr>
      <w:r>
        <w:rPr>
          <w:sz w:val="24"/>
        </w:rPr>
        <w:t>用户回到上一级菜单； 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158" w:after="0"/>
        <w:ind w:left="1244" w:right="0" w:hanging="602"/>
        <w:jc w:val="left"/>
        <w:rPr>
          <w:sz w:val="24"/>
        </w:rPr>
      </w:pPr>
      <w:r>
        <w:rPr>
          <w:sz w:val="24"/>
        </w:rPr>
        <w:t>用户点击“更多”按钮； 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164" w:after="0"/>
        <w:ind w:left="1244" w:right="0" w:hanging="602"/>
        <w:jc w:val="left"/>
        <w:rPr>
          <w:sz w:val="24"/>
        </w:rPr>
      </w:pPr>
      <w:r>
        <w:rPr>
          <w:sz w:val="24"/>
        </w:rPr>
        <w:t>系统展示所有专业的列表； 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158" w:after="0"/>
        <w:ind w:left="1244" w:right="0" w:hanging="602"/>
        <w:jc w:val="left"/>
        <w:rPr>
          <w:sz w:val="24"/>
        </w:rPr>
      </w:pPr>
      <w:r>
        <w:rPr>
          <w:sz w:val="24"/>
        </w:rPr>
        <w:t>用户点击任意专业； 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163" w:after="0"/>
        <w:ind w:left="1244" w:right="0" w:hanging="602"/>
        <w:jc w:val="left"/>
        <w:rPr>
          <w:sz w:val="24"/>
        </w:rPr>
      </w:pPr>
      <w:r>
        <w:rPr>
          <w:sz w:val="24"/>
        </w:rPr>
        <w:t>系统展示该专业相关信息； </w:t>
      </w:r>
    </w:p>
    <w:p>
      <w:pPr>
        <w:pStyle w:val="BodyText"/>
        <w:spacing w:before="158"/>
        <w:ind w:left="21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07" w:after="0"/>
        <w:ind w:left="643" w:right="0" w:hanging="429"/>
        <w:jc w:val="left"/>
        <w:rPr>
          <w:rFonts w:ascii="宋体" w:eastAsia="宋体" w:hint="eastAsia"/>
        </w:rPr>
      </w:pPr>
      <w:bookmarkStart w:name="_bookmark28" w:id="57"/>
      <w:bookmarkEnd w:id="57"/>
      <w:r>
        <w:rPr>
          <w:b w:val="0"/>
        </w:rPr>
      </w:r>
      <w:bookmarkStart w:name="_bookmark28" w:id="58"/>
      <w:bookmarkEnd w:id="58"/>
      <w:r>
        <w:rPr>
          <w:rFonts w:ascii="宋体" w:eastAsia="宋体" w:hint="eastAsia"/>
        </w:rPr>
        <w:t>备选流</w:t>
      </w:r>
    </w:p>
    <w:p>
      <w:pPr>
        <w:pStyle w:val="BodyText"/>
        <w:spacing w:before="138"/>
        <w:ind w:left="643"/>
      </w:pPr>
      <w:r>
        <w:rPr/>
        <w:t>无。 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92" w:lineRule="auto" w:before="0" w:after="0"/>
        <w:ind w:left="696" w:right="7158" w:hanging="481"/>
        <w:jc w:val="left"/>
        <w:rPr>
          <w:sz w:val="24"/>
        </w:rPr>
      </w:pPr>
      <w:bookmarkStart w:name="_bookmark29" w:id="59"/>
      <w:bookmarkEnd w:id="59"/>
      <w:r>
        <w:rPr/>
      </w:r>
      <w:bookmarkStart w:name="_bookmark29" w:id="60"/>
      <w:bookmarkEnd w:id="60"/>
      <w:r>
        <w:rPr>
          <w:b/>
          <w:spacing w:val="-4"/>
          <w:sz w:val="24"/>
        </w:rPr>
        <w:t>特殊需求</w:t>
      </w:r>
      <w:r>
        <w:rPr>
          <w:sz w:val="24"/>
        </w:rPr>
        <w:t>无。 </w:t>
      </w:r>
    </w:p>
    <w:p>
      <w:pPr>
        <w:pStyle w:val="BodyText"/>
        <w:spacing w:line="244" w:lineRule="exact"/>
        <w:ind w:left="696"/>
      </w:pPr>
      <w:r>
        <w:rPr/>
        <w:t> </w:t>
      </w: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88" w:lineRule="auto" w:before="124" w:after="0"/>
        <w:ind w:left="696" w:right="5958" w:hanging="481"/>
        <w:jc w:val="left"/>
        <w:rPr>
          <w:sz w:val="24"/>
        </w:rPr>
      </w:pPr>
      <w:bookmarkStart w:name="_bookmark30" w:id="61"/>
      <w:bookmarkEnd w:id="61"/>
      <w:r>
        <w:rPr/>
      </w:r>
      <w:bookmarkStart w:name="_bookmark30" w:id="62"/>
      <w:bookmarkEnd w:id="62"/>
      <w:r>
        <w:rPr>
          <w:b/>
          <w:spacing w:val="-2"/>
          <w:sz w:val="24"/>
        </w:rPr>
        <w:t>前置条件与后置条件</w:t>
      </w:r>
      <w:r>
        <w:rPr>
          <w:sz w:val="24"/>
        </w:rPr>
        <w:t>均无。 </w:t>
      </w:r>
    </w:p>
    <w:p>
      <w:pPr>
        <w:pStyle w:val="BodyText"/>
        <w:spacing w:before="21"/>
        <w:ind w:left="215"/>
      </w:pPr>
      <w:r>
        <w:rPr/>
        <w:t> </w:t>
      </w:r>
    </w:p>
    <w:sectPr>
      <w:pgSz w:w="11910" w:h="16840"/>
      <w:pgMar w:header="850" w:footer="1034" w:top="1360" w:bottom="122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楷体">
    <w:altName w:val="楷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19995pt;margin-top:779.210815pt;width:9.65pt;height:13.3pt;mso-position-horizontal-relative:page;mso-position-vertical-relative:page;z-index:-252093440" type="#_x0000_t202" filled="false" stroked="false">
          <v:textbox inset="0,0,0,0">
            <w:txbxContent>
              <w:p>
                <w:pPr>
                  <w:spacing w:before="15"/>
                  <w:ind w:left="4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097536" from="54.144001pt,42.475983pt" to="54.144001pt,62.659983pt" stroked="true" strokeweight=".72pt" strokecolor="#000000">
          <v:stroke dashstyle="solid"/>
          <w10:wrap type="none"/>
        </v:line>
      </w:pict>
    </w:r>
    <w:r>
      <w:rPr/>
      <w:pict>
        <v:group style="position:absolute;margin-left:83.543999pt;margin-top:55.699982pt;width:427.4pt;height:.75pt;mso-position-horizontal-relative:page;mso-position-vertical-relative:page;z-index:-252096512" coordorigin="1671,1114" coordsize="8548,15">
          <v:line style="position:absolute" from="1671,1121" to="5954,1121" stroked="true" strokeweight=".72pt" strokecolor="#000000">
            <v:stroke dashstyle="solid"/>
          </v:line>
          <v:rect style="position:absolute;left:5940;top:1114;width:15;height:15" filled="true" fillcolor="#000000" stroked="false">
            <v:fill type="solid"/>
          </v:rect>
          <v:line style="position:absolute" from="5954,1121" to="10218,1121" stroked="true" strokeweight=".72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783997pt;margin-top:42.917484pt;width:62.3pt;height:12.1pt;mso-position-horizontal-relative:page;mso-position-vertical-relative:page;z-index:-252095488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用例实现规约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5pt;margin-top:42.917484pt;width:132.35pt;height:12.1pt;mso-position-horizontal-relative:page;mso-position-vertical-relative:page;z-index:-252094464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高考志愿查询预测与推荐系统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（%1）"/>
      <w:lvlJc w:val="left"/>
      <w:pPr>
        <w:ind w:left="1244" w:hanging="601"/>
        <w:jc w:val="left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92" w:hanging="60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44" w:hanging="60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97" w:hanging="60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249" w:hanging="60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02" w:hanging="60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54" w:hanging="60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06" w:hanging="60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59" w:hanging="601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（%1）"/>
      <w:lvlJc w:val="left"/>
      <w:pPr>
        <w:ind w:left="1297" w:hanging="601"/>
        <w:jc w:val="left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046" w:hanging="60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92" w:hanging="60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39" w:hanging="60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285" w:hanging="60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32" w:hanging="60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78" w:hanging="60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24" w:hanging="60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71" w:hanging="601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3" w:hanging="428"/>
        <w:jc w:val="left"/>
      </w:pPr>
      <w:rPr>
        <w:rFonts w:hint="default" w:ascii="Arial" w:hAnsi="Arial" w:eastAsia="Arial" w:cs="Arial"/>
        <w:b/>
        <w:bCs/>
        <w:spacing w:val="-2"/>
        <w:w w:val="100"/>
        <w:sz w:val="32"/>
        <w:szCs w:val="3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43" w:hanging="428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244" w:hanging="601"/>
        <w:jc w:val="left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12" w:hanging="60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48" w:hanging="60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84" w:hanging="60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0" w:hanging="60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56" w:hanging="60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92" w:hanging="60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4" w:hanging="399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17" w:hanging="601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80" w:hanging="60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40" w:hanging="60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01" w:hanging="60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61" w:hanging="60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22" w:hanging="60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82" w:hanging="60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43" w:hanging="601"/>
      </w:pPr>
      <w:rPr>
        <w:rFonts w:hint="default"/>
        <w:lang w:val="zh-CN" w:eastAsia="zh-CN" w:bidi="zh-CN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176"/>
      <w:ind w:left="614" w:right="237" w:hanging="615"/>
      <w:jc w:val="right"/>
    </w:pPr>
    <w:rPr>
      <w:rFonts w:ascii="宋体" w:hAnsi="宋体" w:eastAsia="宋体" w:cs="宋体"/>
      <w:b/>
      <w:bCs/>
      <w:sz w:val="20"/>
      <w:szCs w:val="20"/>
      <w:lang w:val="zh-CN" w:eastAsia="zh-CN" w:bidi="zh-CN"/>
    </w:rPr>
  </w:style>
  <w:style w:styleId="TOC2" w:type="paragraph">
    <w:name w:val="TOC 2"/>
    <w:basedOn w:val="Normal"/>
    <w:uiPriority w:val="1"/>
    <w:qFormat/>
    <w:pPr>
      <w:spacing w:before="56"/>
      <w:ind w:left="1017" w:right="237" w:hanging="1018"/>
      <w:jc w:val="right"/>
    </w:pPr>
    <w:rPr>
      <w:rFonts w:ascii="宋体" w:hAnsi="宋体" w:eastAsia="宋体" w:cs="宋体"/>
      <w:sz w:val="20"/>
      <w:szCs w:val="20"/>
      <w:lang w:val="zh-CN" w:eastAsia="zh-CN" w:bidi="zh-CN"/>
    </w:rPr>
  </w:style>
  <w:style w:styleId="TOC3" w:type="paragraph">
    <w:name w:val="TOC 3"/>
    <w:basedOn w:val="Normal"/>
    <w:uiPriority w:val="1"/>
    <w:qFormat/>
    <w:pPr>
      <w:spacing w:before="56"/>
      <w:ind w:left="1017" w:hanging="601"/>
    </w:pPr>
    <w:rPr>
      <w:rFonts w:ascii="宋体" w:hAnsi="宋体" w:eastAsia="宋体" w:cs="宋体"/>
      <w:sz w:val="20"/>
      <w:szCs w:val="20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643" w:hanging="429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67"/>
      <w:ind w:left="643" w:hanging="429"/>
      <w:outlineLvl w:val="2"/>
    </w:pPr>
    <w:rPr>
      <w:rFonts w:ascii="楷体" w:hAnsi="楷体" w:eastAsia="楷体" w:cs="楷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56"/>
      <w:ind w:left="1017" w:hanging="429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1" w:line="237" w:lineRule="exact"/>
      <w:ind w:left="322" w:right="212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陈思翰</dc:creator>
  <dc:subject>需求规格说明</dc:subject>
  <dc:title>需求规格说明书</dc:title>
  <dcterms:created xsi:type="dcterms:W3CDTF">2021-07-19T00:51:17Z</dcterms:created>
  <dcterms:modified xsi:type="dcterms:W3CDTF">2021-07-19T00:51:17Z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