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ab/>
        <w:t xml:space="preserve">&lt;header&gt;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&lt;nav&gt;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&lt;h1&gt;BB&lt;/h1&gt;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&lt;ul id = nav&gt;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&lt;li&gt;About&lt;/li&gt;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&lt;li&gt;Portfolio&lt;/li&gt;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&lt;li&gt;Languages&lt;/li&gt;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&lt;section id = about&gt;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&lt;article&gt;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&lt;h1&gt;About&lt;/h1&gt;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&lt;p&gt;Text about me&lt;/p&gt;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&lt;/article&gt;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&lt;section id = portfolio&gt;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&lt;article&gt;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&lt;h1&gt;Portfolio&lt;/h1&gt;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Img link to project 1</w:t>
        <w:tab/>
        <w:tab/>
        <w:t xml:space="preserve">maybe a hover effect that makes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Img link to project 2</w:t>
        <w:tab/>
        <w:tab/>
        <w:t xml:space="preserve">Them bigger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&lt;/article&gt;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&lt;section id = Lang&gt;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&lt;article&gt;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&lt;h1&gt;Languages&lt;/h1&gt;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Logos of html and css with short description and level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&lt;/article&gt;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Copyright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&lt;ul id = social&gt;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Logos of linkedin, github and gmail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