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CHUKWUEMEKA IROHA OKO</w:t>
      </w:r>
    </w:p>
    <w:p>
      <w:pPr>
        <w:spacing w:after="120"/>
        <w:jc w:val="center"/>
      </w:pPr>
      <w:r>
        <w:rPr>
          <w:rFonts w:ascii="Calibri" w:cs="Calibri" w:eastAsia="Calibri" w:hAnsi="Calibri"/>
          <w:i/>
          <w:iCs/>
          <w:color w:val="555555"/>
          <w:sz w:val="21"/>
          <w:szCs w:val="21"/>
        </w:rPr>
        <w:t xml:space="preserve">Junior Penetration Tester | Web Application Security | Vulnerability Assessment | Offensive Security</w:t>
      </w:r>
    </w:p>
    <w:p>
      <w:pPr>
        <w:pBdr>
          <w:bottom w:val="single" w:color="1F3864" w:sz="8" w:space="8"/>
        </w:pBdr>
        <w:spacing w:after="200"/>
        <w:jc w:val="center"/>
      </w:pPr>
      <w:r>
        <w:rPr>
          <w:rFonts w:ascii="Calibri" w:cs="Calibri" w:eastAsia="Calibri" w:hAnsi="Calibri"/>
          <w:color w:val="333333"/>
          <w:sz w:val="19"/>
          <w:szCs w:val="19"/>
        </w:rPr>
        <w:t xml:space="preserve">okochukwuemekairoha@gmail.com</w:t>
      </w:r>
      <w:r>
        <w:rPr>
          <w:rFonts w:ascii="Calibri" w:cs="Calibri" w:eastAsia="Calibri" w:hAnsi="Calibri"/>
          <w:color w:val="333333"/>
          <w:sz w:val="19"/>
          <w:szCs w:val="19"/>
        </w:rPr>
        <w:t xml:space="preserve">   |   07034743984   |   Nigeria (Open to Remote &amp; Hybrid)</w:t>
      </w:r>
      <w:p>
        <w:pPr>
          <w:spacing w:after="200"/>
          <w:jc w:val="center"/>
        </w:pPr>
        <w:hyperlink w:history="1" r:id="rIdcsjhy9lflmklhpmkbwpzk">
          <w:r>
            <w:rPr>
              <w:rFonts w:ascii="Calibri" w:cs="Calibri" w:eastAsia="Calibri" w:hAnsi="Calibri"/>
              <w:color w:val="1F3864"/>
              <w:sz w:val="19"/>
              <w:szCs w:val="19"/>
              <w:u w:val="single"/>
            </w:rPr>
            <w:t xml:space="preserve">linkedin.com/in/chukwuemeka-oko</w:t>
          </w:r>
        </w:hyperlink>
        <w:r>
          <w:rPr>
            <w:rFonts w:ascii="Calibri" w:cs="Calibri" w:eastAsia="Calibri" w:hAnsi="Calibri"/>
            <w:color w:val="333333"/>
            <w:sz w:val="19"/>
            <w:szCs w:val="19"/>
          </w:rPr>
          <w:t xml:space="preserve">   |   </w:t>
        </w:r>
        <w:hyperlink w:history="1" r:id="rId33nwcu4chr_4glhmplggc">
          <w:r>
            <w:rPr>
              <w:rFonts w:ascii="Calibri" w:cs="Calibri" w:eastAsia="Calibri" w:hAnsi="Calibri"/>
              <w:color w:val="1F3864"/>
              <w:sz w:val="19"/>
              <w:szCs w:val="19"/>
              <w:u w:val="single"/>
            </w:rPr>
            <w:t xml:space="preserve">github.com/ChuksOko</w:t>
          </w:r>
        </w:hyperlink>
        <w:r>
          <w:rPr>
            <w:rFonts w:ascii="Calibri" w:cs="Calibri" w:eastAsia="Calibri" w:hAnsi="Calibri"/>
            <w:color w:val="333333"/>
            <w:sz w:val="19"/>
            <w:szCs w:val="19"/>
          </w:rPr>
          <w:t xml:space="preserve">   |   </w:t>
        </w:r>
        <w:hyperlink w:history="1" r:id="rIdbd_yfogtnahnsdgn3nlbo">
          <w:r>
            <w:rPr>
              <w:rFonts w:ascii="Calibri" w:cs="Calibri" w:eastAsia="Calibri" w:hAnsi="Calibri"/>
              <w:color w:val="1F3864"/>
              <w:sz w:val="19"/>
              <w:szCs w:val="19"/>
              <w:u w:val="single"/>
            </w:rPr>
            <w:t xml:space="preserve">chuksoko.github.io/cybersecurity-portfolio</w:t>
          </w:r>
        </w:hyperlink>
      </w:p>
    </w:p>
    <w:p>
      <w:pPr>
        <w:pBdr>
          <w:bottom w:val="single" w:color="1F3864" w:sz="6" w:space="2"/>
        </w:pBdr>
        <w:spacing w:after="100" w:before="200"/>
      </w:pPr>
      <w:r>
        <w:rPr>
          <w:rFonts w:ascii="Calibri" w:cs="Calibri" w:eastAsia="Calibri" w:hAnsi="Calibri"/>
          <w:b/>
          <w:bCs/>
          <w:color w:val="1F3864"/>
          <w:sz w:val="23"/>
          <w:szCs w:val="23"/>
        </w:rPr>
        <w:t xml:space="preserve">PROFESSIONAL SUMMARY</w:t>
      </w:r>
    </w:p>
    <w:p>
      <w:pPr>
        <w:spacing w:after="120"/>
      </w:pPr>
      <w:r>
        <w:rPr>
          <w:rFonts w:ascii="Calibri" w:cs="Calibri" w:eastAsia="Calibri" w:hAnsi="Calibri"/>
          <w:color w:val="333333"/>
          <w:sz w:val="20"/>
          <w:szCs w:val="20"/>
        </w:rPr>
        <w:t xml:space="preserve">Junior Penetration Tester with hands-on experience conducting web application, network, and cloud security assessments in controlled environments. Skilled in vulnerability discovery, manual testing, exploitation, remediation validation, and technical reporting using Burp Suite, OpenVAS, Metasploit, Nmap, Hydra, and AWS IAM. Brings over five years of experience supporting mission-critical banking infrastructure, combining strong analytical, troubleshooting, and documentation skills with a practical offensive security mindset.</w:t>
      </w:r>
    </w:p>
    <w:p>
      <w:pPr>
        <w:pBdr>
          <w:bottom w:val="single" w:color="1F3864" w:sz="6" w:space="2"/>
        </w:pBdr>
        <w:spacing w:after="100" w:before="200"/>
      </w:pPr>
      <w:r>
        <w:rPr>
          <w:rFonts w:ascii="Calibri" w:cs="Calibri" w:eastAsia="Calibri" w:hAnsi="Calibri"/>
          <w:b/>
          <w:bCs/>
          <w:color w:val="1F3864"/>
          <w:sz w:val="23"/>
          <w:szCs w:val="23"/>
        </w:rPr>
        <w:t xml:space="preserve">CORE SKILLS</w:t>
      </w:r>
    </w:p>
    <w:p>
      <w:pPr>
        <w:spacing w:after="80"/>
      </w:pPr>
      <w:r>
        <w:rPr>
          <w:rFonts w:ascii="Calibri" w:cs="Calibri" w:eastAsia="Calibri" w:hAnsi="Calibri"/>
          <w:b/>
          <w:bCs/>
          <w:color w:val="1F3864"/>
          <w:sz w:val="20"/>
          <w:szCs w:val="20"/>
        </w:rPr>
        <w:t xml:space="preserve">Penetration Testing: </w:t>
      </w:r>
      <w:r>
        <w:rPr>
          <w:rFonts w:ascii="Calibri" w:cs="Calibri" w:eastAsia="Calibri" w:hAnsi="Calibri"/>
          <w:color w:val="333333"/>
          <w:sz w:val="20"/>
          <w:szCs w:val="20"/>
        </w:rPr>
        <w:t xml:space="preserve">Web Application Security, Vulnerability Assessment, Network Security Testing, Manual Security Testing, Security Validation, Remediation Verification</w:t>
      </w:r>
    </w:p>
    <w:p>
      <w:pPr>
        <w:spacing w:after="80"/>
      </w:pPr>
      <w:r>
        <w:rPr>
          <w:rFonts w:ascii="Calibri" w:cs="Calibri" w:eastAsia="Calibri" w:hAnsi="Calibri"/>
          <w:b/>
          <w:bCs/>
          <w:color w:val="1F3864"/>
          <w:sz w:val="20"/>
          <w:szCs w:val="20"/>
        </w:rPr>
        <w:t xml:space="preserve">Security Frameworks: </w:t>
      </w:r>
      <w:r>
        <w:rPr>
          <w:rFonts w:ascii="Calibri" w:cs="Calibri" w:eastAsia="Calibri" w:hAnsi="Calibri"/>
          <w:color w:val="333333"/>
          <w:sz w:val="20"/>
          <w:szCs w:val="20"/>
        </w:rPr>
        <w:t xml:space="preserve">OWASP Top 10, MITRE ATT&amp;CK</w:t>
      </w:r>
    </w:p>
    <w:p>
      <w:pPr>
        <w:spacing w:after="80"/>
      </w:pPr>
      <w:r>
        <w:rPr>
          <w:rFonts w:ascii="Calibri" w:cs="Calibri" w:eastAsia="Calibri" w:hAnsi="Calibri"/>
          <w:b/>
          <w:bCs/>
          <w:color w:val="1F3864"/>
          <w:sz w:val="20"/>
          <w:szCs w:val="20"/>
        </w:rPr>
        <w:t xml:space="preserve">Security Tools: </w:t>
      </w:r>
      <w:r>
        <w:rPr>
          <w:rFonts w:ascii="Calibri" w:cs="Calibri" w:eastAsia="Calibri" w:hAnsi="Calibri"/>
          <w:color w:val="333333"/>
          <w:sz w:val="20"/>
          <w:szCs w:val="20"/>
        </w:rPr>
        <w:t xml:space="preserve">Burp Suite, OpenVAS, Metasploit, Nmap, Hydra, Wireshark, ModSecurity (OWASP CRS)</w:t>
      </w:r>
    </w:p>
    <w:p>
      <w:pPr>
        <w:spacing w:after="80"/>
      </w:pPr>
      <w:r>
        <w:rPr>
          <w:rFonts w:ascii="Calibri" w:cs="Calibri" w:eastAsia="Calibri" w:hAnsi="Calibri"/>
          <w:b/>
          <w:bCs/>
          <w:color w:val="1F3864"/>
          <w:sz w:val="20"/>
          <w:szCs w:val="20"/>
        </w:rPr>
        <w:t xml:space="preserve">Platforms: </w:t>
      </w:r>
      <w:r>
        <w:rPr>
          <w:rFonts w:ascii="Calibri" w:cs="Calibri" w:eastAsia="Calibri" w:hAnsi="Calibri"/>
          <w:color w:val="333333"/>
          <w:sz w:val="20"/>
          <w:szCs w:val="20"/>
        </w:rPr>
        <w:t xml:space="preserve">Linux, Windows, Kali Linux, AWS IAM, AWS CLI, Git/GitHub, Docker, VirtualBox</w:t>
      </w:r>
    </w:p>
    <w:p>
      <w:pPr>
        <w:spacing w:after="80"/>
      </w:pPr>
      <w:r>
        <w:rPr>
          <w:rFonts w:ascii="Calibri" w:cs="Calibri" w:eastAsia="Calibri" w:hAnsi="Calibri"/>
          <w:b/>
          <w:bCs/>
          <w:color w:val="1F3864"/>
          <w:sz w:val="20"/>
          <w:szCs w:val="20"/>
        </w:rPr>
        <w:t xml:space="preserve">Professional Skills: </w:t>
      </w:r>
      <w:r>
        <w:rPr>
          <w:rFonts w:ascii="Calibri" w:cs="Calibri" w:eastAsia="Calibri" w:hAnsi="Calibri"/>
          <w:color w:val="333333"/>
          <w:sz w:val="20"/>
          <w:szCs w:val="20"/>
        </w:rPr>
        <w:t xml:space="preserve">Technical Reporting, Root Cause Analysis, Risk Assessment, Security Documentation, Stakeholder Communication</w:t>
      </w:r>
    </w:p>
    <w:p>
      <w:pPr>
        <w:pBdr>
          <w:bottom w:val="single" w:color="1F3864" w:sz="6" w:space="2"/>
        </w:pBdr>
        <w:spacing w:after="100" w:before="200"/>
      </w:pPr>
      <w:r>
        <w:rPr>
          <w:rFonts w:ascii="Calibri" w:cs="Calibri" w:eastAsia="Calibri" w:hAnsi="Calibri"/>
          <w:b/>
          <w:bCs/>
          <w:color w:val="1F3864"/>
          <w:sz w:val="23"/>
          <w:szCs w:val="23"/>
        </w:rPr>
        <w:t xml:space="preserve">PROFESSIONAL EXPERIENCE</w:t>
      </w:r>
    </w:p>
    <w:p>
      <w:pPr>
        <w:spacing w:after="20" w:before="160"/>
      </w:pPr>
      <w:r>
        <w:rPr>
          <w:rFonts w:ascii="Calibri" w:cs="Calibri" w:eastAsia="Calibri" w:hAnsi="Calibri"/>
          <w:b/>
          <w:bCs/>
          <w:color w:val="1F3864"/>
          <w:sz w:val="21"/>
          <w:szCs w:val="21"/>
        </w:rPr>
        <w:t xml:space="preserve">Junior SOC Analyst</w:t>
      </w:r>
      <w:r>
        <w:rPr>
          <w:rFonts w:ascii="Calibri" w:cs="Calibri" w:eastAsia="Calibri" w:hAnsi="Calibri"/>
          <w:b/>
          <w:bCs/>
          <w:color w:val="333333"/>
          <w:sz w:val="21"/>
          <w:szCs w:val="21"/>
        </w:rPr>
        <w:t xml:space="preserve">  —  Bincom Dev Center</w:t>
      </w:r>
    </w:p>
    <w:p>
      <w:pPr>
        <w:spacing w:after="60"/>
      </w:pPr>
      <w:r>
        <w:rPr>
          <w:rFonts w:ascii="Calibri" w:cs="Calibri" w:eastAsia="Calibri" w:hAnsi="Calibri"/>
          <w:i/>
          <w:iCs/>
          <w:color w:val="555555"/>
          <w:sz w:val="19"/>
          <w:szCs w:val="19"/>
        </w:rPr>
        <w:t xml:space="preserve">February 2026 – Present</w:t>
      </w:r>
    </w:p>
    <w:p>
      <w:pPr>
        <w:pStyle w:val="ListParagraph"/>
        <w:numPr>
          <w:ilvl w:val="0"/>
          <w:numId w:val="2"/>
        </w:numPr>
        <w:spacing w:after="60"/>
      </w:pPr>
      <w:r>
        <w:rPr>
          <w:rFonts w:ascii="Calibri" w:cs="Calibri" w:eastAsia="Calibri" w:hAnsi="Calibri"/>
          <w:color w:val="333333"/>
          <w:sz w:val="20"/>
          <w:szCs w:val="20"/>
        </w:rPr>
        <w:t xml:space="preserve">Investigate security events and validate potential vulnerabilities identified during security monitoring activities.</w:t>
      </w:r>
    </w:p>
    <w:p>
      <w:pPr>
        <w:pStyle w:val="ListParagraph"/>
        <w:numPr>
          <w:ilvl w:val="0"/>
          <w:numId w:val="2"/>
        </w:numPr>
        <w:spacing w:after="60"/>
      </w:pPr>
      <w:r>
        <w:rPr>
          <w:rFonts w:ascii="Calibri" w:cs="Calibri" w:eastAsia="Calibri" w:hAnsi="Calibri"/>
          <w:color w:val="333333"/>
          <w:sz w:val="20"/>
          <w:szCs w:val="20"/>
        </w:rPr>
        <w:t xml:space="preserve">Collaborate with development teams to reproduce findings and support remediation of application security issues.</w:t>
      </w:r>
    </w:p>
    <w:p>
      <w:pPr>
        <w:pStyle w:val="ListParagraph"/>
        <w:numPr>
          <w:ilvl w:val="0"/>
          <w:numId w:val="2"/>
        </w:numPr>
        <w:spacing w:after="60"/>
      </w:pPr>
      <w:r>
        <w:rPr>
          <w:rFonts w:ascii="Calibri" w:cs="Calibri" w:eastAsia="Calibri" w:hAnsi="Calibri"/>
          <w:color w:val="333333"/>
          <w:sz w:val="20"/>
          <w:szCs w:val="20"/>
        </w:rPr>
        <w:t xml:space="preserve">Produce technical documentation detailing investigation findings, remediation recommendations, and security observations.</w:t>
      </w:r>
    </w:p>
    <w:p>
      <w:pPr>
        <w:pStyle w:val="ListParagraph"/>
        <w:numPr>
          <w:ilvl w:val="0"/>
          <w:numId w:val="2"/>
        </w:numPr>
        <w:spacing w:after="60"/>
      </w:pPr>
      <w:r>
        <w:rPr>
          <w:rFonts w:ascii="Calibri" w:cs="Calibri" w:eastAsia="Calibri" w:hAnsi="Calibri"/>
          <w:color w:val="333333"/>
          <w:sz w:val="20"/>
          <w:szCs w:val="20"/>
        </w:rPr>
        <w:t xml:space="preserve">Support incident response and vulnerability management activities across enterprise environments.</w:t>
      </w:r>
    </w:p>
    <w:p>
      <w:pPr>
        <w:spacing w:after="20" w:before="160"/>
      </w:pPr>
      <w:r>
        <w:rPr>
          <w:rFonts w:ascii="Calibri" w:cs="Calibri" w:eastAsia="Calibri" w:hAnsi="Calibri"/>
          <w:b/>
          <w:bCs/>
          <w:color w:val="1F3864"/>
          <w:sz w:val="21"/>
          <w:szCs w:val="21"/>
        </w:rPr>
        <w:t xml:space="preserve">Cybersecurity Intern</w:t>
      </w:r>
      <w:r>
        <w:rPr>
          <w:rFonts w:ascii="Calibri" w:cs="Calibri" w:eastAsia="Calibri" w:hAnsi="Calibri"/>
          <w:b/>
          <w:bCs/>
          <w:color w:val="333333"/>
          <w:sz w:val="21"/>
          <w:szCs w:val="21"/>
        </w:rPr>
        <w:t xml:space="preserve">  —  Ubuntu Bridge Initiative (UBI)</w:t>
      </w:r>
    </w:p>
    <w:p>
      <w:pPr>
        <w:spacing w:after="60"/>
      </w:pPr>
      <w:r>
        <w:rPr>
          <w:rFonts w:ascii="Calibri" w:cs="Calibri" w:eastAsia="Calibri" w:hAnsi="Calibri"/>
          <w:i/>
          <w:iCs/>
          <w:color w:val="555555"/>
          <w:sz w:val="19"/>
          <w:szCs w:val="19"/>
        </w:rPr>
        <w:t xml:space="preserve">June 2026 – Present</w:t>
      </w:r>
    </w:p>
    <w:p>
      <w:pPr>
        <w:pStyle w:val="ListParagraph"/>
        <w:numPr>
          <w:ilvl w:val="0"/>
          <w:numId w:val="2"/>
        </w:numPr>
        <w:spacing w:after="60"/>
      </w:pPr>
      <w:r>
        <w:rPr>
          <w:rFonts w:ascii="Calibri" w:cs="Calibri" w:eastAsia="Calibri" w:hAnsi="Calibri"/>
          <w:color w:val="333333"/>
          <w:sz w:val="20"/>
          <w:szCs w:val="20"/>
        </w:rPr>
        <w:t xml:space="preserve">Conduct practical web application, cloud, and infrastructure security assessments in controlled lab environments.</w:t>
      </w:r>
    </w:p>
    <w:p>
      <w:pPr>
        <w:pStyle w:val="ListParagraph"/>
        <w:numPr>
          <w:ilvl w:val="0"/>
          <w:numId w:val="2"/>
        </w:numPr>
        <w:spacing w:after="60"/>
      </w:pPr>
      <w:r>
        <w:rPr>
          <w:rFonts w:ascii="Calibri" w:cs="Calibri" w:eastAsia="Calibri" w:hAnsi="Calibri"/>
          <w:color w:val="333333"/>
          <w:sz w:val="20"/>
          <w:szCs w:val="20"/>
        </w:rPr>
        <w:t xml:space="preserve">Perform vulnerability analysis, validate security findings, and document remediation recommendations.</w:t>
      </w:r>
    </w:p>
    <w:p>
      <w:pPr>
        <w:pStyle w:val="ListParagraph"/>
        <w:numPr>
          <w:ilvl w:val="0"/>
          <w:numId w:val="2"/>
        </w:numPr>
        <w:spacing w:after="60"/>
      </w:pPr>
      <w:r>
        <w:rPr>
          <w:rFonts w:ascii="Calibri" w:cs="Calibri" w:eastAsia="Calibri" w:hAnsi="Calibri"/>
          <w:color w:val="333333"/>
          <w:sz w:val="20"/>
          <w:szCs w:val="20"/>
        </w:rPr>
        <w:t xml:space="preserve">Produce technical assessment reports aligned with industry security practices and the MITRE ATT&amp;CK framework.</w:t>
      </w:r>
    </w:p>
    <w:p>
      <w:pPr>
        <w:spacing w:after="20" w:before="160"/>
      </w:pPr>
      <w:r>
        <w:rPr>
          <w:rFonts w:ascii="Calibri" w:cs="Calibri" w:eastAsia="Calibri" w:hAnsi="Calibri"/>
          <w:b/>
          <w:bCs/>
          <w:color w:val="1F3864"/>
          <w:sz w:val="21"/>
          <w:szCs w:val="21"/>
        </w:rPr>
        <w:t xml:space="preserve">Founder &amp; Lead Analyst</w:t>
      </w:r>
      <w:r>
        <w:rPr>
          <w:rFonts w:ascii="Calibri" w:cs="Calibri" w:eastAsia="Calibri" w:hAnsi="Calibri"/>
          <w:b/>
          <w:bCs/>
          <w:color w:val="333333"/>
          <w:sz w:val="21"/>
          <w:szCs w:val="21"/>
        </w:rPr>
        <w:t xml:space="preserve">  —  CyberWatch NG</w:t>
      </w:r>
    </w:p>
    <w:p>
      <w:pPr>
        <w:spacing w:after="60"/>
      </w:pPr>
      <w:r>
        <w:rPr>
          <w:rFonts w:ascii="Calibri" w:cs="Calibri" w:eastAsia="Calibri" w:hAnsi="Calibri"/>
          <w:i/>
          <w:iCs/>
          <w:color w:val="555555"/>
          <w:sz w:val="19"/>
          <w:szCs w:val="19"/>
        </w:rPr>
        <w:t xml:space="preserve">March 2026 – Present</w:t>
      </w:r>
    </w:p>
    <w:p>
      <w:pPr>
        <w:pStyle w:val="ListParagraph"/>
        <w:numPr>
          <w:ilvl w:val="0"/>
          <w:numId w:val="2"/>
        </w:numPr>
        <w:spacing w:after="60"/>
      </w:pPr>
      <w:r>
        <w:rPr>
          <w:rFonts w:ascii="Calibri" w:cs="Calibri" w:eastAsia="Calibri" w:hAnsi="Calibri"/>
          <w:color w:val="333333"/>
          <w:sz w:val="20"/>
          <w:szCs w:val="20"/>
        </w:rPr>
        <w:t xml:space="preserve">Publish cybersecurity awareness content covering emerging threats, online scams, and defensive security best practices.</w:t>
      </w:r>
    </w:p>
    <w:p>
      <w:pPr>
        <w:pStyle w:val="ListParagraph"/>
        <w:numPr>
          <w:ilvl w:val="0"/>
          <w:numId w:val="2"/>
        </w:numPr>
        <w:spacing w:after="60"/>
      </w:pPr>
      <w:r>
        <w:rPr>
          <w:rFonts w:ascii="Calibri" w:cs="Calibri" w:eastAsia="Calibri" w:hAnsi="Calibri"/>
          <w:color w:val="333333"/>
          <w:sz w:val="20"/>
          <w:szCs w:val="20"/>
        </w:rPr>
        <w:t xml:space="preserve">Translate complex cybersecurity concepts into practical guidance for individuals, students, and small businesses.</w:t>
      </w:r>
    </w:p>
    <w:p>
      <w:pPr>
        <w:spacing w:after="20" w:before="160"/>
      </w:pPr>
      <w:r>
        <w:rPr>
          <w:rFonts w:ascii="Calibri" w:cs="Calibri" w:eastAsia="Calibri" w:hAnsi="Calibri"/>
          <w:b/>
          <w:bCs/>
          <w:color w:val="1F3864"/>
          <w:sz w:val="21"/>
          <w:szCs w:val="21"/>
        </w:rPr>
        <w:t xml:space="preserve">Team Lead – ATM Field Operations</w:t>
      </w:r>
      <w:r>
        <w:rPr>
          <w:rFonts w:ascii="Calibri" w:cs="Calibri" w:eastAsia="Calibri" w:hAnsi="Calibri"/>
          <w:b/>
          <w:bCs/>
          <w:color w:val="333333"/>
          <w:sz w:val="21"/>
          <w:szCs w:val="21"/>
        </w:rPr>
        <w:t xml:space="preserve">  —  Precise Management Systems Limited</w:t>
      </w:r>
    </w:p>
    <w:p>
      <w:pPr>
        <w:spacing w:after="60"/>
      </w:pPr>
      <w:r>
        <w:rPr>
          <w:rFonts w:ascii="Calibri" w:cs="Calibri" w:eastAsia="Calibri" w:hAnsi="Calibri"/>
          <w:i/>
          <w:iCs/>
          <w:color w:val="555555"/>
          <w:sz w:val="19"/>
          <w:szCs w:val="19"/>
        </w:rPr>
        <w:t xml:space="preserve">January 2022 – February 2026</w:t>
      </w:r>
    </w:p>
    <w:p>
      <w:pPr>
        <w:pStyle w:val="ListParagraph"/>
        <w:numPr>
          <w:ilvl w:val="0"/>
          <w:numId w:val="2"/>
        </w:numPr>
        <w:spacing w:after="60"/>
      </w:pPr>
      <w:r>
        <w:rPr>
          <w:rFonts w:ascii="Calibri" w:cs="Calibri" w:eastAsia="Calibri" w:hAnsi="Calibri"/>
          <w:color w:val="333333"/>
          <w:sz w:val="20"/>
          <w:szCs w:val="20"/>
        </w:rPr>
        <w:t xml:space="preserve">Led technical operations supporting more than 100 production ATM terminals across South-South and South-East Nigeria.</w:t>
      </w:r>
    </w:p>
    <w:p>
      <w:pPr>
        <w:pStyle w:val="ListParagraph"/>
        <w:numPr>
          <w:ilvl w:val="0"/>
          <w:numId w:val="2"/>
        </w:numPr>
        <w:spacing w:after="60"/>
      </w:pPr>
      <w:r>
        <w:rPr>
          <w:rFonts w:ascii="Calibri" w:cs="Calibri" w:eastAsia="Calibri" w:hAnsi="Calibri"/>
          <w:color w:val="333333"/>
          <w:sz w:val="20"/>
          <w:szCs w:val="20"/>
        </w:rPr>
        <w:t xml:space="preserve">Reduced operational downtime by 30% through structured troubleshooting and root cause analysis.</w:t>
      </w:r>
    </w:p>
    <w:p>
      <w:pPr>
        <w:pStyle w:val="ListParagraph"/>
        <w:numPr>
          <w:ilvl w:val="0"/>
          <w:numId w:val="2"/>
        </w:numPr>
        <w:spacing w:after="60"/>
      </w:pPr>
      <w:r>
        <w:rPr>
          <w:rFonts w:ascii="Calibri" w:cs="Calibri" w:eastAsia="Calibri" w:hAnsi="Calibri"/>
          <w:color w:val="333333"/>
          <w:sz w:val="20"/>
          <w:szCs w:val="20"/>
        </w:rPr>
        <w:t xml:space="preserve">Developed technical documentation and troubleshooting procedures for engineering teams.</w:t>
      </w:r>
    </w:p>
    <w:p>
      <w:pPr>
        <w:pStyle w:val="ListParagraph"/>
        <w:numPr>
          <w:ilvl w:val="0"/>
          <w:numId w:val="2"/>
        </w:numPr>
        <w:spacing w:after="60"/>
      </w:pPr>
      <w:r>
        <w:rPr>
          <w:rFonts w:ascii="Calibri" w:cs="Calibri" w:eastAsia="Calibri" w:hAnsi="Calibri"/>
          <w:color w:val="333333"/>
          <w:sz w:val="20"/>
          <w:szCs w:val="20"/>
        </w:rPr>
        <w:t xml:space="preserve">Coordinated issue resolution across banking partners, vendors, and internal technical teams.</w:t>
      </w:r>
    </w:p>
    <w:p>
      <w:pPr>
        <w:spacing w:after="20" w:before="160"/>
      </w:pPr>
      <w:r>
        <w:rPr>
          <w:rFonts w:ascii="Calibri" w:cs="Calibri" w:eastAsia="Calibri" w:hAnsi="Calibri"/>
          <w:b/>
          <w:bCs/>
          <w:color w:val="1F3864"/>
          <w:sz w:val="21"/>
          <w:szCs w:val="21"/>
        </w:rPr>
        <w:t xml:space="preserve">ATM Field Engineer – Technical Support</w:t>
      </w:r>
      <w:r>
        <w:rPr>
          <w:rFonts w:ascii="Calibri" w:cs="Calibri" w:eastAsia="Calibri" w:hAnsi="Calibri"/>
          <w:b/>
          <w:bCs/>
          <w:color w:val="333333"/>
          <w:sz w:val="21"/>
          <w:szCs w:val="21"/>
        </w:rPr>
        <w:t xml:space="preserve">  —  Precise Management Systems Limited</w:t>
      </w:r>
    </w:p>
    <w:p>
      <w:pPr>
        <w:spacing w:after="60"/>
      </w:pPr>
      <w:r>
        <w:rPr>
          <w:rFonts w:ascii="Calibri" w:cs="Calibri" w:eastAsia="Calibri" w:hAnsi="Calibri"/>
          <w:i/>
          <w:iCs/>
          <w:color w:val="555555"/>
          <w:sz w:val="19"/>
          <w:szCs w:val="19"/>
        </w:rPr>
        <w:t xml:space="preserve">October 2020 – December 2021</w:t>
      </w:r>
    </w:p>
    <w:p>
      <w:pPr>
        <w:pStyle w:val="ListParagraph"/>
        <w:numPr>
          <w:ilvl w:val="0"/>
          <w:numId w:val="2"/>
        </w:numPr>
        <w:spacing w:after="60"/>
      </w:pPr>
      <w:r>
        <w:rPr>
          <w:rFonts w:ascii="Calibri" w:cs="Calibri" w:eastAsia="Calibri" w:hAnsi="Calibri"/>
          <w:color w:val="333333"/>
          <w:sz w:val="20"/>
          <w:szCs w:val="20"/>
        </w:rPr>
        <w:t xml:space="preserve">Installed, configured, and maintained ATM hardware and software for financial institutions.</w:t>
      </w:r>
    </w:p>
    <w:p>
      <w:pPr>
        <w:pStyle w:val="ListParagraph"/>
        <w:numPr>
          <w:ilvl w:val="0"/>
          <w:numId w:val="2"/>
        </w:numPr>
        <w:spacing w:after="60"/>
      </w:pPr>
      <w:r>
        <w:rPr>
          <w:rFonts w:ascii="Calibri" w:cs="Calibri" w:eastAsia="Calibri" w:hAnsi="Calibri"/>
          <w:color w:val="333333"/>
          <w:sz w:val="20"/>
          <w:szCs w:val="20"/>
        </w:rPr>
        <w:t xml:space="preserve">Diagnosed hardware, software, and network faults while documenting technical findings and escalation reports.</w:t>
      </w:r>
    </w:p>
    <w:p>
      <w:pPr>
        <w:pBdr>
          <w:bottom w:val="single" w:color="1F3864" w:sz="6" w:space="2"/>
        </w:pBdr>
        <w:spacing w:after="100" w:before="200"/>
      </w:pPr>
      <w:r>
        <w:rPr>
          <w:rFonts w:ascii="Calibri" w:cs="Calibri" w:eastAsia="Calibri" w:hAnsi="Calibri"/>
          <w:b/>
          <w:bCs/>
          <w:color w:val="1F3864"/>
          <w:sz w:val="23"/>
          <w:szCs w:val="23"/>
        </w:rPr>
        <w:t xml:space="preserve">SELECTED PENETRATION TESTING PROJECTS</w:t>
      </w:r>
    </w:p>
    <w:p>
      <w:pPr>
        <w:spacing w:after="40" w:before="160"/>
      </w:pPr>
      <w:r>
        <w:rPr>
          <w:rFonts w:ascii="Calibri" w:cs="Calibri" w:eastAsia="Calibri" w:hAnsi="Calibri"/>
          <w:b/>
          <w:bCs/>
          <w:color w:val="1F3864"/>
          <w:sz w:val="21"/>
          <w:szCs w:val="21"/>
        </w:rPr>
        <w:t xml:space="preserve">Web Application Penetration Testing</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Burp Suite, OpenVAS, Metasploit, DVWA</w:t>
      </w:r>
    </w:p>
    <w:p>
      <w:pPr>
        <w:pStyle w:val="ListParagraph"/>
        <w:numPr>
          <w:ilvl w:val="0"/>
          <w:numId w:val="2"/>
        </w:numPr>
        <w:spacing w:after="60"/>
      </w:pPr>
      <w:r>
        <w:rPr>
          <w:rFonts w:ascii="Calibri" w:cs="Calibri" w:eastAsia="Calibri" w:hAnsi="Calibri"/>
          <w:color w:val="333333"/>
          <w:sz w:val="20"/>
          <w:szCs w:val="20"/>
        </w:rPr>
        <w:t xml:space="preserve">Conducted end-to-end web application security assessments including reconnaissance, vulnerability discovery, exploitation, and remediation validation.</w:t>
      </w:r>
    </w:p>
    <w:p>
      <w:pPr>
        <w:pStyle w:val="ListParagraph"/>
        <w:numPr>
          <w:ilvl w:val="0"/>
          <w:numId w:val="2"/>
        </w:numPr>
        <w:spacing w:after="60"/>
      </w:pPr>
      <w:r>
        <w:rPr>
          <w:rFonts w:ascii="Calibri" w:cs="Calibri" w:eastAsia="Calibri" w:hAnsi="Calibri"/>
          <w:color w:val="333333"/>
          <w:sz w:val="20"/>
          <w:szCs w:val="20"/>
        </w:rPr>
        <w:t xml:space="preserve">Identified SQL Injection and Cross-Site Scripting (XSS) vulnerabilities using manual testing techniques and Burp Suite.</w:t>
      </w:r>
    </w:p>
    <w:p>
      <w:pPr>
        <w:pStyle w:val="ListParagraph"/>
        <w:numPr>
          <w:ilvl w:val="0"/>
          <w:numId w:val="2"/>
        </w:numPr>
        <w:spacing w:after="60"/>
      </w:pPr>
      <w:r>
        <w:rPr>
          <w:rFonts w:ascii="Calibri" w:cs="Calibri" w:eastAsia="Calibri" w:hAnsi="Calibri"/>
          <w:color w:val="333333"/>
          <w:sz w:val="20"/>
          <w:szCs w:val="20"/>
        </w:rPr>
        <w:t xml:space="preserve">Produced professional penetration testing reports with technical findings, risk ratings, and remediation recommendations aligned with the OWASP Top 10.</w:t>
      </w:r>
    </w:p>
    <w:p>
      <w:pPr>
        <w:spacing w:after="40" w:before="160"/>
      </w:pPr>
      <w:r>
        <w:rPr>
          <w:rFonts w:ascii="Calibri" w:cs="Calibri" w:eastAsia="Calibri" w:hAnsi="Calibri"/>
          <w:b/>
          <w:bCs/>
          <w:color w:val="1F3864"/>
          <w:sz w:val="21"/>
          <w:szCs w:val="21"/>
        </w:rPr>
        <w:t xml:space="preserve">WAF Validation with ModSecurity &amp; OWASP CRS</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ModSecurity, OWASP Core Rule Set, DVWA, PrestaShop</w:t>
      </w:r>
    </w:p>
    <w:p>
      <w:pPr>
        <w:pStyle w:val="ListParagraph"/>
        <w:numPr>
          <w:ilvl w:val="0"/>
          <w:numId w:val="2"/>
        </w:numPr>
        <w:spacing w:after="60"/>
      </w:pPr>
      <w:r>
        <w:rPr>
          <w:rFonts w:ascii="Calibri" w:cs="Calibri" w:eastAsia="Calibri" w:hAnsi="Calibri"/>
          <w:color w:val="333333"/>
          <w:sz w:val="20"/>
          <w:szCs w:val="20"/>
        </w:rPr>
        <w:t xml:space="preserve">Configured ModSecurity in blocking mode to protect vulnerable web applications.</w:t>
      </w:r>
    </w:p>
    <w:p>
      <w:pPr>
        <w:pStyle w:val="ListParagraph"/>
        <w:numPr>
          <w:ilvl w:val="0"/>
          <w:numId w:val="2"/>
        </w:numPr>
        <w:spacing w:after="60"/>
      </w:pPr>
      <w:r>
        <w:rPr>
          <w:rFonts w:ascii="Calibri" w:cs="Calibri" w:eastAsia="Calibri" w:hAnsi="Calibri"/>
          <w:color w:val="333333"/>
          <w:sz w:val="20"/>
          <w:szCs w:val="20"/>
        </w:rPr>
        <w:t xml:space="preserve">Executed SQL Injection and XSS attack scenarios to validate WAF effectiveness.</w:t>
      </w:r>
    </w:p>
    <w:p>
      <w:pPr>
        <w:pStyle w:val="ListParagraph"/>
        <w:numPr>
          <w:ilvl w:val="0"/>
          <w:numId w:val="2"/>
        </w:numPr>
        <w:spacing w:after="60"/>
      </w:pPr>
      <w:r>
        <w:rPr>
          <w:rFonts w:ascii="Calibri" w:cs="Calibri" w:eastAsia="Calibri" w:hAnsi="Calibri"/>
          <w:color w:val="333333"/>
          <w:sz w:val="20"/>
          <w:szCs w:val="20"/>
        </w:rPr>
        <w:t xml:space="preserve">Verified successful attack mitigation through HTTP 403 responses and documented security improvements.</w:t>
      </w:r>
    </w:p>
    <w:p>
      <w:pPr>
        <w:spacing w:after="40" w:before="160"/>
      </w:pPr>
      <w:r>
        <w:rPr>
          <w:rFonts w:ascii="Calibri" w:cs="Calibri" w:eastAsia="Calibri" w:hAnsi="Calibri"/>
          <w:b/>
          <w:bCs/>
          <w:color w:val="1F3864"/>
          <w:sz w:val="21"/>
          <w:szCs w:val="21"/>
        </w:rPr>
        <w:t xml:space="preserve">AWS IAM Privilege Escalation Assessment</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AWS IAM, AWS CLI</w:t>
      </w:r>
    </w:p>
    <w:p>
      <w:pPr>
        <w:pStyle w:val="ListParagraph"/>
        <w:numPr>
          <w:ilvl w:val="0"/>
          <w:numId w:val="2"/>
        </w:numPr>
        <w:spacing w:after="60"/>
      </w:pPr>
      <w:r>
        <w:rPr>
          <w:rFonts w:ascii="Calibri" w:cs="Calibri" w:eastAsia="Calibri" w:hAnsi="Calibri"/>
          <w:color w:val="333333"/>
          <w:sz w:val="20"/>
          <w:szCs w:val="20"/>
        </w:rPr>
        <w:t xml:space="preserve">Simulated privilege escalation through IAM policy misconfiguration within AWS.</w:t>
      </w:r>
    </w:p>
    <w:p>
      <w:pPr>
        <w:pStyle w:val="ListParagraph"/>
        <w:numPr>
          <w:ilvl w:val="0"/>
          <w:numId w:val="2"/>
        </w:numPr>
        <w:spacing w:after="60"/>
      </w:pPr>
      <w:r>
        <w:rPr>
          <w:rFonts w:ascii="Calibri" w:cs="Calibri" w:eastAsia="Calibri" w:hAnsi="Calibri"/>
          <w:color w:val="333333"/>
          <w:sz w:val="20"/>
          <w:szCs w:val="20"/>
        </w:rPr>
        <w:t xml:space="preserve">Identified escalation paths and documented remediation based on least-privilege security principles.</w:t>
      </w:r>
    </w:p>
    <w:p>
      <w:pPr>
        <w:pStyle w:val="ListParagraph"/>
        <w:numPr>
          <w:ilvl w:val="0"/>
          <w:numId w:val="2"/>
        </w:numPr>
        <w:spacing w:after="60"/>
      </w:pPr>
      <w:r>
        <w:rPr>
          <w:rFonts w:ascii="Calibri" w:cs="Calibri" w:eastAsia="Calibri" w:hAnsi="Calibri"/>
          <w:color w:val="333333"/>
          <w:sz w:val="20"/>
          <w:szCs w:val="20"/>
        </w:rPr>
        <w:t xml:space="preserve">Mapped findings to MITRE ATT&amp;CK Technique T1098.</w:t>
      </w:r>
    </w:p>
    <w:p>
      <w:pPr>
        <w:spacing w:after="40" w:before="160"/>
      </w:pPr>
      <w:r>
        <w:rPr>
          <w:rFonts w:ascii="Calibri" w:cs="Calibri" w:eastAsia="Calibri" w:hAnsi="Calibri"/>
          <w:b/>
          <w:bCs/>
          <w:color w:val="1F3864"/>
          <w:sz w:val="21"/>
          <w:szCs w:val="21"/>
        </w:rPr>
        <w:t xml:space="preserve">ELK Stack Security Investigation</w:t>
      </w:r>
    </w:p>
    <w:p>
      <w:pPr>
        <w:spacing w:after="60"/>
      </w:pPr>
      <w:r>
        <w:rPr>
          <w:rFonts w:ascii="Calibri" w:cs="Calibri" w:eastAsia="Calibri" w:hAnsi="Calibri"/>
          <w:b/>
          <w:bCs/>
          <w:i/>
          <w:iCs/>
          <w:color w:val="555555"/>
          <w:sz w:val="19"/>
          <w:szCs w:val="19"/>
        </w:rPr>
        <w:t xml:space="preserve">Technologies: </w:t>
      </w:r>
      <w:r>
        <w:rPr>
          <w:rFonts w:ascii="Calibri" w:cs="Calibri" w:eastAsia="Calibri" w:hAnsi="Calibri"/>
          <w:i/>
          <w:iCs/>
          <w:color w:val="555555"/>
          <w:sz w:val="19"/>
          <w:szCs w:val="19"/>
        </w:rPr>
        <w:t xml:space="preserve">ELK Stack, Filebeat, Logstash, Kibana, Hydra</w:t>
      </w:r>
    </w:p>
    <w:p>
      <w:pPr>
        <w:pStyle w:val="ListParagraph"/>
        <w:numPr>
          <w:ilvl w:val="0"/>
          <w:numId w:val="2"/>
        </w:numPr>
        <w:spacing w:after="60"/>
      </w:pPr>
      <w:r>
        <w:rPr>
          <w:rFonts w:ascii="Calibri" w:cs="Calibri" w:eastAsia="Calibri" w:hAnsi="Calibri"/>
          <w:color w:val="333333"/>
          <w:sz w:val="20"/>
          <w:szCs w:val="20"/>
        </w:rPr>
        <w:t xml:space="preserve">Simulated SSH brute-force attacks against a controlled environment.</w:t>
      </w:r>
    </w:p>
    <w:p>
      <w:pPr>
        <w:pStyle w:val="ListParagraph"/>
        <w:numPr>
          <w:ilvl w:val="0"/>
          <w:numId w:val="2"/>
        </w:numPr>
        <w:spacing w:after="60"/>
      </w:pPr>
      <w:r>
        <w:rPr>
          <w:rFonts w:ascii="Calibri" w:cs="Calibri" w:eastAsia="Calibri" w:hAnsi="Calibri"/>
          <w:color w:val="333333"/>
          <w:sz w:val="20"/>
          <w:szCs w:val="20"/>
        </w:rPr>
        <w:t xml:space="preserve">Investigated authentication logs using Kibana and developed detection queries for suspicious login activity.</w:t>
      </w:r>
    </w:p>
    <w:p>
      <w:pPr>
        <w:pStyle w:val="ListParagraph"/>
        <w:numPr>
          <w:ilvl w:val="0"/>
          <w:numId w:val="2"/>
        </w:numPr>
        <w:spacing w:after="60"/>
      </w:pPr>
      <w:r>
        <w:rPr>
          <w:rFonts w:ascii="Calibri" w:cs="Calibri" w:eastAsia="Calibri" w:hAnsi="Calibri"/>
          <w:color w:val="333333"/>
          <w:sz w:val="20"/>
          <w:szCs w:val="20"/>
        </w:rPr>
        <w:t xml:space="preserve">Documented attack methodology and defensive recommendations.</w:t>
      </w:r>
    </w:p>
    <w:p>
      <w:pPr>
        <w:pBdr>
          <w:bottom w:val="single" w:color="1F3864" w:sz="6" w:space="2"/>
        </w:pBdr>
        <w:spacing w:after="100" w:before="200"/>
      </w:pPr>
      <w:r>
        <w:rPr>
          <w:rFonts w:ascii="Calibri" w:cs="Calibri" w:eastAsia="Calibri" w:hAnsi="Calibri"/>
          <w:b/>
          <w:bCs/>
          <w:color w:val="1F3864"/>
          <w:sz w:val="23"/>
          <w:szCs w:val="23"/>
        </w:rPr>
        <w:t xml:space="preserve">CERTIFICATIONS</w:t>
      </w:r>
    </w:p>
    <w:p>
      <w:pPr>
        <w:pStyle w:val="ListParagraph"/>
        <w:numPr>
          <w:ilvl w:val="0"/>
          <w:numId w:val="2"/>
        </w:numPr>
        <w:spacing w:after="60"/>
      </w:pPr>
      <w:r>
        <w:rPr>
          <w:rFonts w:ascii="Calibri" w:cs="Calibri" w:eastAsia="Calibri" w:hAnsi="Calibri"/>
          <w:color w:val="333333"/>
          <w:sz w:val="20"/>
          <w:szCs w:val="20"/>
        </w:rPr>
        <w:t xml:space="preserve">ISC² Certified in Cybersecurity (CC) (In Progress)</w:t>
      </w:r>
    </w:p>
    <w:p>
      <w:pPr>
        <w:pStyle w:val="ListParagraph"/>
        <w:numPr>
          <w:ilvl w:val="0"/>
          <w:numId w:val="2"/>
        </w:numPr>
        <w:spacing w:after="60"/>
      </w:pPr>
      <w:r>
        <w:rPr>
          <w:rFonts w:ascii="Calibri" w:cs="Calibri" w:eastAsia="Calibri" w:hAnsi="Calibri"/>
          <w:color w:val="333333"/>
          <w:sz w:val="20"/>
          <w:szCs w:val="20"/>
        </w:rPr>
        <w:t xml:space="preserve">Cisco Junior Cybersecurity Analyst</w:t>
      </w:r>
    </w:p>
    <w:p>
      <w:pPr>
        <w:pStyle w:val="ListParagraph"/>
        <w:numPr>
          <w:ilvl w:val="0"/>
          <w:numId w:val="2"/>
        </w:numPr>
        <w:spacing w:after="60"/>
      </w:pPr>
      <w:r>
        <w:rPr>
          <w:rFonts w:ascii="Calibri" w:cs="Calibri" w:eastAsia="Calibri" w:hAnsi="Calibri"/>
          <w:color w:val="333333"/>
          <w:sz w:val="20"/>
          <w:szCs w:val="20"/>
        </w:rPr>
        <w:t xml:space="preserve">DevOps &amp; Cloud Security – Digital Witch Support Community</w:t>
      </w:r>
    </w:p>
    <w:p>
      <w:pPr>
        <w:pStyle w:val="ListParagraph"/>
        <w:numPr>
          <w:ilvl w:val="0"/>
          <w:numId w:val="2"/>
        </w:numPr>
        <w:spacing w:after="60"/>
      </w:pPr>
      <w:r>
        <w:rPr>
          <w:rFonts w:ascii="Calibri" w:cs="Calibri" w:eastAsia="Calibri" w:hAnsi="Calibri"/>
          <w:color w:val="333333"/>
          <w:sz w:val="20"/>
          <w:szCs w:val="20"/>
        </w:rPr>
        <w:t xml:space="preserve">Cisco Networking Basics</w:t>
      </w:r>
    </w:p>
    <w:p>
      <w:pPr>
        <w:pStyle w:val="ListParagraph"/>
        <w:numPr>
          <w:ilvl w:val="0"/>
          <w:numId w:val="2"/>
        </w:numPr>
        <w:spacing w:after="60"/>
      </w:pPr>
      <w:r>
        <w:rPr>
          <w:rFonts w:ascii="Calibri" w:cs="Calibri" w:eastAsia="Calibri" w:hAnsi="Calibri"/>
          <w:color w:val="333333"/>
          <w:sz w:val="20"/>
          <w:szCs w:val="20"/>
        </w:rPr>
        <w:t xml:space="preserve">Cisco Introduction to Cybersecurity</w:t>
      </w:r>
    </w:p>
    <w:p>
      <w:pPr>
        <w:pStyle w:val="ListParagraph"/>
        <w:numPr>
          <w:ilvl w:val="0"/>
          <w:numId w:val="2"/>
        </w:numPr>
        <w:spacing w:after="60"/>
      </w:pPr>
      <w:r>
        <w:rPr>
          <w:rFonts w:ascii="Calibri" w:cs="Calibri" w:eastAsia="Calibri" w:hAnsi="Calibri"/>
          <w:color w:val="333333"/>
          <w:sz w:val="20"/>
          <w:szCs w:val="20"/>
        </w:rPr>
        <w:t xml:space="preserve">Technical Writing Essentials – Alison</w:t>
      </w:r>
    </w:p>
    <w:p>
      <w:pPr>
        <w:pBdr>
          <w:bottom w:val="single" w:color="1F3864" w:sz="6" w:space="2"/>
        </w:pBdr>
        <w:spacing w:after="100" w:before="200"/>
      </w:pPr>
      <w:r>
        <w:rPr>
          <w:rFonts w:ascii="Calibri" w:cs="Calibri" w:eastAsia="Calibri" w:hAnsi="Calibri"/>
          <w:b/>
          <w:bCs/>
          <w:color w:val="1F3864"/>
          <w:sz w:val="23"/>
          <w:szCs w:val="23"/>
        </w:rPr>
        <w:t xml:space="preserve">EDUCATION</w:t>
      </w:r>
    </w:p>
    <w:p>
      <w:pPr>
        <w:spacing w:after="20"/>
      </w:pPr>
      <w:r>
        <w:rPr>
          <w:rFonts w:ascii="Calibri" w:cs="Calibri" w:eastAsia="Calibri" w:hAnsi="Calibri"/>
          <w:b/>
          <w:bCs/>
          <w:color w:val="333333"/>
          <w:sz w:val="20"/>
          <w:szCs w:val="20"/>
        </w:rPr>
        <w:t xml:space="preserve">Bachelor of Science (B.Sc.) Biochemistry</w:t>
      </w:r>
    </w:p>
    <w:p>
      <w:pPr>
        <w:spacing w:after="0"/>
      </w:pPr>
      <w:r>
        <w:rPr>
          <w:rFonts w:ascii="Calibri" w:cs="Calibri" w:eastAsia="Calibri" w:hAnsi="Calibri"/>
          <w:color w:val="333333"/>
          <w:sz w:val="20"/>
          <w:szCs w:val="20"/>
        </w:rPr>
        <w:t xml:space="preserve">Abia State University, Uturu, Nigeria</w:t>
      </w:r>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jhy9lflmklhpmkbwpzk" Type="http://schemas.openxmlformats.org/officeDocument/2006/relationships/hyperlink" Target="https://linkedin.com/in/chukwuemeka-oko" TargetMode="External"/><Relationship Id="rId33nwcu4chr_4glhmplggc" Type="http://schemas.openxmlformats.org/officeDocument/2006/relationships/hyperlink" Target="https://github.com/ChuksOko" TargetMode="External"/><Relationship Id="rIdbd_yfogtnahnsdgn3nlbo" Type="http://schemas.openxmlformats.org/officeDocument/2006/relationships/hyperlink" Target="https://chuksoko.github.io/cybersecurity-port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2026-08-05T19:44:48.476Z</dcterms:created>
  <dcterms:modified xsi:type="dcterms:W3CDTF">2026-08-05T19:44:48.487Z</dcterms:modified>
</cp:coreProperties>
</file>

<file path=docProps/custom.xml><?xml version="1.0" encoding="utf-8"?>
<Properties xmlns="http://schemas.openxmlformats.org/officeDocument/2006/custom-properties" xmlns:vt="http://schemas.openxmlformats.org/officeDocument/2006/docPropsVTypes"/>
</file>