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9CF" w:rsidRPr="00085EA7" w:rsidRDefault="00F5266C">
      <w:pPr>
        <w:rPr>
          <w:rFonts w:asciiTheme="majorHAnsi" w:hAnsiTheme="majorHAnsi" w:cstheme="majorHAnsi"/>
          <w:sz w:val="28"/>
          <w:szCs w:val="28"/>
        </w:rPr>
      </w:pPr>
      <w:bookmarkStart w:id="0" w:name="_GoBack"/>
      <w:bookmarkEnd w:id="0"/>
      <w:r>
        <w:rPr>
          <w:rFonts w:asciiTheme="majorHAnsi" w:hAnsiTheme="majorHAnsi" w:cstheme="majorHAnsi"/>
          <w:noProof/>
          <w:sz w:val="28"/>
          <w:szCs w:val="28"/>
        </w:rPr>
        <w:drawing>
          <wp:inline distT="0" distB="0" distL="0" distR="0">
            <wp:extent cx="5943600" cy="3366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23 08001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rsidR="00E119CF" w:rsidRPr="00085EA7" w:rsidRDefault="00E119CF">
      <w:pPr>
        <w:rPr>
          <w:rFonts w:asciiTheme="majorHAnsi" w:hAnsiTheme="majorHAnsi" w:cstheme="majorHAnsi"/>
          <w:sz w:val="28"/>
          <w:szCs w:val="28"/>
        </w:rPr>
      </w:pPr>
    </w:p>
    <w:p w:rsidR="00E119CF" w:rsidRPr="00085EA7" w:rsidRDefault="00E119CF">
      <w:pPr>
        <w:rPr>
          <w:rFonts w:asciiTheme="majorHAnsi" w:hAnsiTheme="majorHAnsi" w:cstheme="majorHAnsi"/>
          <w:sz w:val="28"/>
          <w:szCs w:val="28"/>
        </w:rPr>
      </w:pPr>
    </w:p>
    <w:p w:rsidR="005B6851" w:rsidRPr="00085EA7" w:rsidRDefault="00085EA7">
      <w:pPr>
        <w:rPr>
          <w:rFonts w:asciiTheme="majorHAnsi" w:hAnsiTheme="majorHAnsi" w:cstheme="majorHAnsi"/>
          <w:b/>
          <w:sz w:val="32"/>
          <w:szCs w:val="32"/>
        </w:rPr>
      </w:pPr>
      <w:r w:rsidRPr="00085EA7">
        <w:rPr>
          <w:rFonts w:asciiTheme="majorHAnsi" w:hAnsiTheme="majorHAnsi" w:cstheme="majorHAnsi"/>
          <w:b/>
          <w:sz w:val="32"/>
          <w:szCs w:val="32"/>
        </w:rPr>
        <w:t>Business Evaluation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B6851" w:rsidRPr="00085EA7">
        <w:tc>
          <w:tcPr>
            <w:tcW w:w="3120" w:type="dxa"/>
            <w:shd w:val="clear" w:color="auto" w:fill="666666"/>
            <w:tcMar>
              <w:top w:w="100" w:type="dxa"/>
              <w:left w:w="100" w:type="dxa"/>
              <w:bottom w:w="100" w:type="dxa"/>
              <w:right w:w="100" w:type="dxa"/>
            </w:tcMar>
          </w:tcPr>
          <w:p w:rsidR="005B6851" w:rsidRPr="00085EA7" w:rsidRDefault="00BE7C23">
            <w:pPr>
              <w:widowControl w:val="0"/>
              <w:spacing w:line="240" w:lineRule="auto"/>
              <w:jc w:val="center"/>
              <w:rPr>
                <w:rFonts w:asciiTheme="majorHAnsi" w:hAnsiTheme="majorHAnsi" w:cstheme="majorHAnsi"/>
                <w:b/>
                <w:color w:val="FFFFFF"/>
                <w:sz w:val="28"/>
                <w:szCs w:val="28"/>
              </w:rPr>
            </w:pPr>
            <w:r w:rsidRPr="00BE7C23">
              <w:rPr>
                <w:rFonts w:asciiTheme="majorHAnsi" w:hAnsiTheme="majorHAnsi" w:cstheme="majorHAnsi"/>
                <w:b/>
                <w:color w:val="FFFFFF"/>
                <w:sz w:val="28"/>
                <w:szCs w:val="28"/>
              </w:rPr>
              <w:t>Competitive racing league</w:t>
            </w:r>
          </w:p>
        </w:tc>
        <w:tc>
          <w:tcPr>
            <w:tcW w:w="3120" w:type="dxa"/>
            <w:shd w:val="clear" w:color="auto" w:fill="666666"/>
            <w:tcMar>
              <w:top w:w="100" w:type="dxa"/>
              <w:left w:w="100" w:type="dxa"/>
              <w:bottom w:w="100" w:type="dxa"/>
              <w:right w:w="100" w:type="dxa"/>
            </w:tcMar>
          </w:tcPr>
          <w:p w:rsidR="005B6851" w:rsidRPr="00085EA7" w:rsidRDefault="00085EA7">
            <w:pPr>
              <w:widowControl w:val="0"/>
              <w:spacing w:line="240" w:lineRule="auto"/>
              <w:jc w:val="center"/>
              <w:rPr>
                <w:rFonts w:asciiTheme="majorHAnsi" w:hAnsiTheme="majorHAnsi" w:cstheme="majorHAnsi"/>
                <w:b/>
                <w:color w:val="FFFFFF"/>
                <w:sz w:val="28"/>
                <w:szCs w:val="28"/>
              </w:rPr>
            </w:pPr>
            <w:r w:rsidRPr="00085EA7">
              <w:rPr>
                <w:rFonts w:asciiTheme="majorHAnsi" w:hAnsiTheme="majorHAnsi" w:cstheme="majorHAnsi"/>
                <w:b/>
                <w:color w:val="FFFFFF"/>
                <w:sz w:val="28"/>
                <w:szCs w:val="28"/>
              </w:rPr>
              <w:t>Values</w:t>
            </w:r>
          </w:p>
        </w:tc>
        <w:tc>
          <w:tcPr>
            <w:tcW w:w="3120" w:type="dxa"/>
            <w:shd w:val="clear" w:color="auto" w:fill="666666"/>
            <w:tcMar>
              <w:top w:w="100" w:type="dxa"/>
              <w:left w:w="100" w:type="dxa"/>
              <w:bottom w:w="100" w:type="dxa"/>
              <w:right w:w="100" w:type="dxa"/>
            </w:tcMar>
          </w:tcPr>
          <w:p w:rsidR="005B6851" w:rsidRPr="00085EA7" w:rsidRDefault="00085EA7">
            <w:pPr>
              <w:widowControl w:val="0"/>
              <w:spacing w:line="240" w:lineRule="auto"/>
              <w:jc w:val="center"/>
              <w:rPr>
                <w:rFonts w:asciiTheme="majorHAnsi" w:hAnsiTheme="majorHAnsi" w:cstheme="majorHAnsi"/>
                <w:b/>
                <w:color w:val="FFFFFF"/>
                <w:sz w:val="28"/>
                <w:szCs w:val="28"/>
              </w:rPr>
            </w:pPr>
            <w:r w:rsidRPr="00085EA7">
              <w:rPr>
                <w:rFonts w:asciiTheme="majorHAnsi" w:hAnsiTheme="majorHAnsi" w:cstheme="majorHAnsi"/>
                <w:b/>
                <w:color w:val="FFFFFF"/>
                <w:sz w:val="28"/>
                <w:szCs w:val="28"/>
              </w:rPr>
              <w:t>Immediate Goals</w:t>
            </w:r>
          </w:p>
        </w:tc>
      </w:tr>
      <w:tr w:rsidR="005B6851" w:rsidRPr="00085EA7">
        <w:tc>
          <w:tcPr>
            <w:tcW w:w="3120" w:type="dxa"/>
            <w:shd w:val="clear" w:color="auto" w:fill="auto"/>
            <w:tcMar>
              <w:top w:w="100" w:type="dxa"/>
              <w:left w:w="100" w:type="dxa"/>
              <w:bottom w:w="100" w:type="dxa"/>
              <w:right w:w="100" w:type="dxa"/>
            </w:tcMar>
          </w:tcPr>
          <w:p w:rsidR="005B6851" w:rsidRPr="00085EA7" w:rsidRDefault="005B6851">
            <w:pPr>
              <w:widowControl w:val="0"/>
              <w:spacing w:line="240" w:lineRule="auto"/>
              <w:rPr>
                <w:rFonts w:asciiTheme="majorHAnsi" w:hAnsiTheme="majorHAnsi" w:cstheme="majorHAnsi"/>
                <w:sz w:val="28"/>
                <w:szCs w:val="28"/>
              </w:rPr>
            </w:pPr>
          </w:p>
          <w:p w:rsidR="005B6851" w:rsidRPr="00085EA7" w:rsidRDefault="00BE7C23">
            <w:pPr>
              <w:widowControl w:val="0"/>
              <w:spacing w:line="240" w:lineRule="auto"/>
              <w:rPr>
                <w:rFonts w:asciiTheme="majorHAnsi" w:hAnsiTheme="majorHAnsi" w:cstheme="majorHAnsi"/>
                <w:sz w:val="28"/>
                <w:szCs w:val="28"/>
              </w:rPr>
            </w:pPr>
            <w:r w:rsidRPr="00BE7C23">
              <w:rPr>
                <w:rFonts w:asciiTheme="majorHAnsi" w:hAnsiTheme="majorHAnsi" w:cstheme="majorHAnsi"/>
                <w:sz w:val="28"/>
                <w:szCs w:val="28"/>
              </w:rPr>
              <w:t>Helicopter Racing League (HRL) is a global sports league for competitive helicopter racing. HRL holds the world championship and several regional league competitions where teams compete to earn a spot in the world championship.</w:t>
            </w:r>
          </w:p>
          <w:p w:rsidR="005B6851" w:rsidRPr="00085EA7" w:rsidRDefault="005B6851">
            <w:pPr>
              <w:widowControl w:val="0"/>
              <w:spacing w:line="240" w:lineRule="auto"/>
              <w:rPr>
                <w:rFonts w:asciiTheme="majorHAnsi" w:hAnsiTheme="majorHAnsi" w:cstheme="majorHAnsi"/>
                <w:sz w:val="28"/>
                <w:szCs w:val="28"/>
              </w:rPr>
            </w:pPr>
          </w:p>
        </w:tc>
        <w:tc>
          <w:tcPr>
            <w:tcW w:w="3120" w:type="dxa"/>
            <w:shd w:val="clear" w:color="auto" w:fill="auto"/>
            <w:tcMar>
              <w:top w:w="100" w:type="dxa"/>
              <w:left w:w="100" w:type="dxa"/>
              <w:bottom w:w="100" w:type="dxa"/>
              <w:right w:w="100" w:type="dxa"/>
            </w:tcMar>
          </w:tcPr>
          <w:p w:rsidR="00BE7C23" w:rsidRDefault="00BE7C23" w:rsidP="00BE7C23">
            <w:pPr>
              <w:widowControl w:val="0"/>
              <w:rPr>
                <w:rFonts w:asciiTheme="majorHAnsi" w:hAnsiTheme="majorHAnsi" w:cstheme="majorHAnsi"/>
                <w:sz w:val="28"/>
                <w:szCs w:val="28"/>
              </w:rPr>
            </w:pPr>
          </w:p>
          <w:p w:rsidR="00BE7C23" w:rsidRDefault="00BE7C23" w:rsidP="00BE7C23">
            <w:pPr>
              <w:widowControl w:val="0"/>
              <w:rPr>
                <w:rFonts w:asciiTheme="majorHAnsi" w:hAnsiTheme="majorHAnsi" w:cstheme="majorHAnsi"/>
                <w:sz w:val="28"/>
                <w:szCs w:val="28"/>
              </w:rPr>
            </w:pPr>
            <w:r w:rsidRPr="00BE7C23">
              <w:rPr>
                <w:rFonts w:asciiTheme="majorHAnsi" w:hAnsiTheme="majorHAnsi" w:cstheme="majorHAnsi"/>
                <w:sz w:val="28"/>
                <w:szCs w:val="28"/>
              </w:rPr>
              <w:t xml:space="preserve">● High-adrenaline coverage to fans all over the world </w:t>
            </w:r>
          </w:p>
          <w:p w:rsidR="00BE7C23" w:rsidRDefault="00BE7C23" w:rsidP="00BE7C23">
            <w:pPr>
              <w:widowControl w:val="0"/>
              <w:rPr>
                <w:rFonts w:asciiTheme="majorHAnsi" w:hAnsiTheme="majorHAnsi" w:cstheme="majorHAnsi"/>
                <w:sz w:val="28"/>
                <w:szCs w:val="28"/>
              </w:rPr>
            </w:pPr>
            <w:r w:rsidRPr="00BE7C23">
              <w:rPr>
                <w:rFonts w:asciiTheme="majorHAnsi" w:hAnsiTheme="majorHAnsi" w:cstheme="majorHAnsi"/>
                <w:sz w:val="28"/>
                <w:szCs w:val="28"/>
              </w:rPr>
              <w:t xml:space="preserve">● Enhanced video streaming with integrated real-time race predictions </w:t>
            </w:r>
          </w:p>
          <w:p w:rsidR="005B6851" w:rsidRPr="00085EA7" w:rsidRDefault="00BE7C23" w:rsidP="00BE7C23">
            <w:pPr>
              <w:widowControl w:val="0"/>
              <w:rPr>
                <w:rFonts w:asciiTheme="majorHAnsi" w:hAnsiTheme="majorHAnsi" w:cstheme="majorHAnsi"/>
                <w:sz w:val="28"/>
                <w:szCs w:val="28"/>
              </w:rPr>
            </w:pPr>
            <w:r w:rsidRPr="00BE7C23">
              <w:rPr>
                <w:rFonts w:asciiTheme="majorHAnsi" w:hAnsiTheme="majorHAnsi" w:cstheme="majorHAnsi"/>
                <w:sz w:val="28"/>
                <w:szCs w:val="28"/>
              </w:rPr>
              <w:t>● Season long interest and results for the sport</w:t>
            </w:r>
          </w:p>
        </w:tc>
        <w:tc>
          <w:tcPr>
            <w:tcW w:w="3120" w:type="dxa"/>
            <w:shd w:val="clear" w:color="auto" w:fill="auto"/>
            <w:tcMar>
              <w:top w:w="100" w:type="dxa"/>
              <w:left w:w="100" w:type="dxa"/>
              <w:bottom w:w="100" w:type="dxa"/>
              <w:right w:w="100" w:type="dxa"/>
            </w:tcMar>
          </w:tcPr>
          <w:p w:rsidR="00BE7C23" w:rsidRDefault="00BE7C23">
            <w:pPr>
              <w:widowControl w:val="0"/>
              <w:spacing w:line="240" w:lineRule="auto"/>
              <w:rPr>
                <w:rFonts w:asciiTheme="majorHAnsi" w:hAnsiTheme="majorHAnsi" w:cstheme="majorHAnsi"/>
                <w:sz w:val="28"/>
                <w:szCs w:val="28"/>
              </w:rPr>
            </w:pPr>
          </w:p>
          <w:p w:rsidR="00BE7C23" w:rsidRDefault="00BE7C23" w:rsidP="00BE7C23">
            <w:pPr>
              <w:widowControl w:val="0"/>
              <w:rPr>
                <w:rFonts w:asciiTheme="majorHAnsi" w:hAnsiTheme="majorHAnsi" w:cstheme="majorHAnsi"/>
                <w:sz w:val="28"/>
                <w:szCs w:val="28"/>
              </w:rPr>
            </w:pPr>
            <w:r w:rsidRPr="00BE7C23">
              <w:rPr>
                <w:rFonts w:asciiTheme="majorHAnsi" w:hAnsiTheme="majorHAnsi" w:cstheme="majorHAnsi"/>
                <w:sz w:val="28"/>
                <w:szCs w:val="28"/>
              </w:rPr>
              <w:t xml:space="preserve">● Migrate existing service to a new platform. </w:t>
            </w:r>
          </w:p>
          <w:p w:rsidR="00BE7C23" w:rsidRDefault="00BE7C23" w:rsidP="00BE7C23">
            <w:pPr>
              <w:widowControl w:val="0"/>
              <w:rPr>
                <w:rFonts w:asciiTheme="majorHAnsi" w:hAnsiTheme="majorHAnsi" w:cstheme="majorHAnsi"/>
                <w:sz w:val="28"/>
                <w:szCs w:val="28"/>
              </w:rPr>
            </w:pPr>
            <w:r w:rsidRPr="00BE7C23">
              <w:rPr>
                <w:rFonts w:asciiTheme="majorHAnsi" w:hAnsiTheme="majorHAnsi" w:cstheme="majorHAnsi"/>
                <w:sz w:val="28"/>
                <w:szCs w:val="28"/>
              </w:rPr>
              <w:t xml:space="preserve">● Expand use of AI and ML services to facilitate race predictions. </w:t>
            </w:r>
          </w:p>
          <w:p w:rsidR="005B6851" w:rsidRPr="00085EA7" w:rsidRDefault="00BE7C23" w:rsidP="00BE7C23">
            <w:pPr>
              <w:widowControl w:val="0"/>
              <w:rPr>
                <w:rFonts w:asciiTheme="majorHAnsi" w:hAnsiTheme="majorHAnsi" w:cstheme="majorHAnsi"/>
                <w:sz w:val="28"/>
                <w:szCs w:val="28"/>
              </w:rPr>
            </w:pPr>
            <w:r w:rsidRPr="00BE7C23">
              <w:rPr>
                <w:rFonts w:asciiTheme="majorHAnsi" w:hAnsiTheme="majorHAnsi" w:cstheme="majorHAnsi"/>
                <w:sz w:val="28"/>
                <w:szCs w:val="28"/>
              </w:rPr>
              <w:t>● Serve content closer to users (lower latency)</w:t>
            </w:r>
          </w:p>
        </w:tc>
      </w:tr>
    </w:tbl>
    <w:p w:rsidR="00BE7C23" w:rsidRDefault="00BE7C23" w:rsidP="009078EA">
      <w:pPr>
        <w:rPr>
          <w:rFonts w:asciiTheme="majorHAnsi" w:hAnsiTheme="majorHAnsi" w:cstheme="majorHAnsi"/>
          <w:sz w:val="28"/>
          <w:szCs w:val="28"/>
        </w:rPr>
      </w:pPr>
    </w:p>
    <w:p w:rsidR="009078EA" w:rsidRDefault="009078EA" w:rsidP="009078EA">
      <w:pPr>
        <w:rPr>
          <w:rFonts w:asciiTheme="majorHAnsi" w:hAnsiTheme="majorHAnsi" w:cstheme="majorHAnsi"/>
          <w:sz w:val="28"/>
          <w:szCs w:val="28"/>
        </w:rPr>
      </w:pPr>
      <w:r>
        <w:rPr>
          <w:rFonts w:asciiTheme="majorHAnsi" w:hAnsiTheme="majorHAnsi" w:cstheme="majorHAnsi"/>
          <w:b/>
          <w:sz w:val="32"/>
          <w:szCs w:val="32"/>
        </w:rPr>
        <w:lastRenderedPageBreak/>
        <w:t>Key business assumptions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078EA" w:rsidTr="009078EA">
        <w:tc>
          <w:tcPr>
            <w:tcW w:w="3120" w:type="dxa"/>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9078EA" w:rsidRDefault="00BE7C23">
            <w:pPr>
              <w:widowControl w:val="0"/>
              <w:spacing w:line="240" w:lineRule="auto"/>
              <w:jc w:val="center"/>
              <w:rPr>
                <w:rFonts w:asciiTheme="majorHAnsi" w:hAnsiTheme="majorHAnsi" w:cstheme="majorHAnsi"/>
                <w:b/>
                <w:color w:val="FFFFFF"/>
                <w:sz w:val="28"/>
                <w:szCs w:val="28"/>
              </w:rPr>
            </w:pPr>
            <w:r w:rsidRPr="00BE7C23">
              <w:rPr>
                <w:rFonts w:asciiTheme="majorHAnsi" w:hAnsiTheme="majorHAnsi" w:cstheme="majorHAnsi"/>
                <w:b/>
                <w:color w:val="FFFFFF"/>
                <w:sz w:val="28"/>
                <w:szCs w:val="28"/>
              </w:rPr>
              <w:t>Customers want real-time racing predictions and higherquality broadcasts</w:t>
            </w:r>
          </w:p>
        </w:tc>
        <w:tc>
          <w:tcPr>
            <w:tcW w:w="3120" w:type="dxa"/>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9078EA" w:rsidRDefault="00BE7C23">
            <w:pPr>
              <w:widowControl w:val="0"/>
              <w:spacing w:line="240" w:lineRule="auto"/>
              <w:jc w:val="center"/>
              <w:rPr>
                <w:rFonts w:asciiTheme="majorHAnsi" w:hAnsiTheme="majorHAnsi" w:cstheme="majorHAnsi"/>
                <w:b/>
                <w:color w:val="FFFFFF"/>
                <w:sz w:val="28"/>
                <w:szCs w:val="28"/>
              </w:rPr>
            </w:pPr>
            <w:r w:rsidRPr="00BE7C23">
              <w:rPr>
                <w:rFonts w:asciiTheme="majorHAnsi" w:hAnsiTheme="majorHAnsi" w:cstheme="majorHAnsi"/>
                <w:b/>
                <w:color w:val="FFFFFF"/>
                <w:sz w:val="28"/>
                <w:szCs w:val="28"/>
              </w:rPr>
              <w:t>Business focus should be on predictive analytics, expanded serving capacity, and increased fan engagement</w:t>
            </w:r>
          </w:p>
        </w:tc>
        <w:tc>
          <w:tcPr>
            <w:tcW w:w="3120" w:type="dxa"/>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rsidR="009078EA" w:rsidRDefault="00BE7C23">
            <w:pPr>
              <w:widowControl w:val="0"/>
              <w:spacing w:line="240" w:lineRule="auto"/>
              <w:jc w:val="center"/>
              <w:rPr>
                <w:rFonts w:asciiTheme="majorHAnsi" w:hAnsiTheme="majorHAnsi" w:cstheme="majorHAnsi"/>
                <w:b/>
                <w:color w:val="FFFFFF"/>
                <w:sz w:val="28"/>
                <w:szCs w:val="28"/>
              </w:rPr>
            </w:pPr>
            <w:r w:rsidRPr="00BE7C23">
              <w:rPr>
                <w:rFonts w:asciiTheme="majorHAnsi" w:hAnsiTheme="majorHAnsi" w:cstheme="majorHAnsi"/>
                <w:b/>
                <w:color w:val="FFFFFF"/>
                <w:sz w:val="28"/>
                <w:szCs w:val="28"/>
              </w:rPr>
              <w:t>Potentially different storage solutions for racing videos and predictive analytics</w:t>
            </w:r>
          </w:p>
        </w:tc>
      </w:tr>
    </w:tbl>
    <w:p w:rsidR="009078EA" w:rsidRDefault="009078EA">
      <w:pPr>
        <w:rPr>
          <w:rFonts w:asciiTheme="majorHAnsi" w:hAnsiTheme="majorHAnsi" w:cstheme="majorHAnsi"/>
          <w:sz w:val="28"/>
          <w:szCs w:val="28"/>
        </w:rPr>
      </w:pPr>
    </w:p>
    <w:p w:rsidR="00085EA7" w:rsidRPr="00085EA7" w:rsidRDefault="00085EA7">
      <w:pPr>
        <w:rPr>
          <w:rFonts w:asciiTheme="majorHAnsi" w:hAnsiTheme="majorHAnsi" w:cstheme="majorHAnsi"/>
          <w:sz w:val="28"/>
          <w:szCs w:val="28"/>
        </w:rPr>
      </w:pPr>
    </w:p>
    <w:p w:rsidR="005B6851" w:rsidRPr="00085EA7" w:rsidRDefault="00085EA7">
      <w:pPr>
        <w:rPr>
          <w:rFonts w:asciiTheme="majorHAnsi" w:hAnsiTheme="majorHAnsi" w:cstheme="majorHAnsi"/>
          <w:b/>
          <w:sz w:val="32"/>
          <w:szCs w:val="32"/>
        </w:rPr>
      </w:pPr>
      <w:r w:rsidRPr="00085EA7">
        <w:rPr>
          <w:rFonts w:asciiTheme="majorHAnsi" w:hAnsiTheme="majorHAnsi" w:cstheme="majorHAnsi"/>
          <w:b/>
          <w:sz w:val="32"/>
          <w:szCs w:val="32"/>
        </w:rPr>
        <w:t>Technical Evaluation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B6851" w:rsidRPr="00085EA7">
        <w:tc>
          <w:tcPr>
            <w:tcW w:w="3120" w:type="dxa"/>
            <w:shd w:val="clear" w:color="auto" w:fill="666666"/>
            <w:tcMar>
              <w:top w:w="100" w:type="dxa"/>
              <w:left w:w="100" w:type="dxa"/>
              <w:bottom w:w="100" w:type="dxa"/>
              <w:right w:w="100" w:type="dxa"/>
            </w:tcMar>
          </w:tcPr>
          <w:p w:rsidR="005B6851" w:rsidRPr="00085EA7" w:rsidRDefault="00085EA7">
            <w:pPr>
              <w:widowControl w:val="0"/>
              <w:spacing w:line="240" w:lineRule="auto"/>
              <w:jc w:val="center"/>
              <w:rPr>
                <w:rFonts w:asciiTheme="majorHAnsi" w:hAnsiTheme="majorHAnsi" w:cstheme="majorHAnsi"/>
                <w:b/>
                <w:color w:val="FFFFFF"/>
                <w:sz w:val="28"/>
                <w:szCs w:val="28"/>
              </w:rPr>
            </w:pPr>
            <w:r w:rsidRPr="00085EA7">
              <w:rPr>
                <w:rFonts w:asciiTheme="majorHAnsi" w:hAnsiTheme="majorHAnsi" w:cstheme="majorHAnsi"/>
                <w:b/>
                <w:color w:val="FFFFFF"/>
                <w:sz w:val="28"/>
                <w:szCs w:val="28"/>
              </w:rPr>
              <w:t>Existing Environment</w:t>
            </w:r>
          </w:p>
        </w:tc>
        <w:tc>
          <w:tcPr>
            <w:tcW w:w="3120" w:type="dxa"/>
            <w:shd w:val="clear" w:color="auto" w:fill="666666"/>
            <w:tcMar>
              <w:top w:w="100" w:type="dxa"/>
              <w:left w:w="100" w:type="dxa"/>
              <w:bottom w:w="100" w:type="dxa"/>
              <w:right w:w="100" w:type="dxa"/>
            </w:tcMar>
          </w:tcPr>
          <w:p w:rsidR="005B6851" w:rsidRPr="00085EA7" w:rsidRDefault="00085EA7">
            <w:pPr>
              <w:widowControl w:val="0"/>
              <w:spacing w:line="240" w:lineRule="auto"/>
              <w:jc w:val="center"/>
              <w:rPr>
                <w:rFonts w:asciiTheme="majorHAnsi" w:hAnsiTheme="majorHAnsi" w:cstheme="majorHAnsi"/>
                <w:b/>
                <w:color w:val="FFFFFF"/>
                <w:sz w:val="28"/>
                <w:szCs w:val="28"/>
              </w:rPr>
            </w:pPr>
            <w:r w:rsidRPr="00085EA7">
              <w:rPr>
                <w:rFonts w:asciiTheme="majorHAnsi" w:hAnsiTheme="majorHAnsi" w:cstheme="majorHAnsi"/>
                <w:b/>
                <w:color w:val="FFFFFF"/>
                <w:sz w:val="28"/>
                <w:szCs w:val="28"/>
              </w:rPr>
              <w:t>Technical Watch points</w:t>
            </w:r>
          </w:p>
        </w:tc>
        <w:tc>
          <w:tcPr>
            <w:tcW w:w="3120" w:type="dxa"/>
            <w:shd w:val="clear" w:color="auto" w:fill="666666"/>
            <w:tcMar>
              <w:top w:w="100" w:type="dxa"/>
              <w:left w:w="100" w:type="dxa"/>
              <w:bottom w:w="100" w:type="dxa"/>
              <w:right w:w="100" w:type="dxa"/>
            </w:tcMar>
          </w:tcPr>
          <w:p w:rsidR="005B6851" w:rsidRPr="00085EA7" w:rsidRDefault="00085EA7">
            <w:pPr>
              <w:widowControl w:val="0"/>
              <w:spacing w:line="240" w:lineRule="auto"/>
              <w:jc w:val="center"/>
              <w:rPr>
                <w:rFonts w:asciiTheme="majorHAnsi" w:hAnsiTheme="majorHAnsi" w:cstheme="majorHAnsi"/>
                <w:b/>
                <w:color w:val="FFFFFF"/>
                <w:sz w:val="28"/>
                <w:szCs w:val="28"/>
              </w:rPr>
            </w:pPr>
            <w:r w:rsidRPr="00085EA7">
              <w:rPr>
                <w:rFonts w:asciiTheme="majorHAnsi" w:hAnsiTheme="majorHAnsi" w:cstheme="majorHAnsi"/>
                <w:b/>
                <w:color w:val="FFFFFF"/>
                <w:sz w:val="28"/>
                <w:szCs w:val="28"/>
              </w:rPr>
              <w:t>Proposed Solution</w:t>
            </w:r>
          </w:p>
        </w:tc>
      </w:tr>
      <w:tr w:rsidR="005B6851" w:rsidRPr="00085EA7">
        <w:tc>
          <w:tcPr>
            <w:tcW w:w="3120" w:type="dxa"/>
            <w:shd w:val="clear" w:color="auto" w:fill="auto"/>
            <w:tcMar>
              <w:top w:w="100" w:type="dxa"/>
              <w:left w:w="100" w:type="dxa"/>
              <w:bottom w:w="100" w:type="dxa"/>
              <w:right w:w="100" w:type="dxa"/>
            </w:tcMar>
          </w:tcPr>
          <w:p w:rsidR="005B6851" w:rsidRPr="00085EA7" w:rsidRDefault="00BE7C23">
            <w:pPr>
              <w:widowControl w:val="0"/>
              <w:spacing w:line="240" w:lineRule="auto"/>
              <w:rPr>
                <w:rFonts w:asciiTheme="majorHAnsi" w:hAnsiTheme="majorHAnsi" w:cstheme="majorHAnsi"/>
                <w:sz w:val="28"/>
                <w:szCs w:val="28"/>
              </w:rPr>
            </w:pPr>
            <w:r w:rsidRPr="00BE7C23">
              <w:rPr>
                <w:rFonts w:asciiTheme="majorHAnsi" w:hAnsiTheme="majorHAnsi" w:cstheme="majorHAnsi"/>
                <w:sz w:val="28"/>
                <w:szCs w:val="28"/>
              </w:rPr>
              <w:t>Core of their mission-critical applications runs on their current public cloud provider. Video recording and editing is performed at the race tracks, and the content is encoded and transcoded, where needed, in the cloud.</w:t>
            </w:r>
          </w:p>
        </w:tc>
        <w:tc>
          <w:tcPr>
            <w:tcW w:w="3120" w:type="dxa"/>
            <w:shd w:val="clear" w:color="auto" w:fill="auto"/>
            <w:tcMar>
              <w:top w:w="100" w:type="dxa"/>
              <w:left w:w="100" w:type="dxa"/>
              <w:bottom w:w="100" w:type="dxa"/>
              <w:right w:w="100" w:type="dxa"/>
            </w:tcMar>
          </w:tcPr>
          <w:p w:rsidR="00BE7C23" w:rsidRDefault="00BE7C23">
            <w:pPr>
              <w:widowControl w:val="0"/>
              <w:spacing w:line="240" w:lineRule="auto"/>
              <w:rPr>
                <w:rFonts w:asciiTheme="majorHAnsi" w:hAnsiTheme="majorHAnsi" w:cstheme="majorHAnsi"/>
                <w:sz w:val="28"/>
                <w:szCs w:val="28"/>
              </w:rPr>
            </w:pPr>
            <w:r w:rsidRPr="00BE7C23">
              <w:rPr>
                <w:rFonts w:asciiTheme="majorHAnsi" w:hAnsiTheme="majorHAnsi" w:cstheme="majorHAnsi"/>
                <w:sz w:val="28"/>
                <w:szCs w:val="28"/>
              </w:rPr>
              <w:t xml:space="preserve">Compute </w:t>
            </w:r>
          </w:p>
          <w:p w:rsidR="00BE7C23" w:rsidRDefault="00BE7C23">
            <w:pPr>
              <w:widowControl w:val="0"/>
              <w:spacing w:line="240" w:lineRule="auto"/>
              <w:rPr>
                <w:rFonts w:asciiTheme="majorHAnsi" w:hAnsiTheme="majorHAnsi" w:cstheme="majorHAnsi"/>
                <w:sz w:val="28"/>
                <w:szCs w:val="28"/>
              </w:rPr>
            </w:pPr>
          </w:p>
          <w:p w:rsidR="005B6851" w:rsidRPr="00085EA7" w:rsidRDefault="00BE7C23">
            <w:pPr>
              <w:widowControl w:val="0"/>
              <w:spacing w:line="240" w:lineRule="auto"/>
              <w:rPr>
                <w:rFonts w:asciiTheme="majorHAnsi" w:hAnsiTheme="majorHAnsi" w:cstheme="majorHAnsi"/>
                <w:sz w:val="28"/>
                <w:szCs w:val="28"/>
              </w:rPr>
            </w:pPr>
            <w:r w:rsidRPr="00BE7C23">
              <w:rPr>
                <w:rFonts w:asciiTheme="majorHAnsi" w:hAnsiTheme="majorHAnsi" w:cstheme="majorHAnsi"/>
                <w:sz w:val="28"/>
                <w:szCs w:val="28"/>
              </w:rPr>
              <w:t>● Video encoding and transcoding is performed on VMs created for each job.</w:t>
            </w:r>
          </w:p>
        </w:tc>
        <w:tc>
          <w:tcPr>
            <w:tcW w:w="3120" w:type="dxa"/>
            <w:shd w:val="clear" w:color="auto" w:fill="auto"/>
            <w:tcMar>
              <w:top w:w="100" w:type="dxa"/>
              <w:left w:w="100" w:type="dxa"/>
              <w:bottom w:w="100" w:type="dxa"/>
              <w:right w:w="100" w:type="dxa"/>
            </w:tcMar>
          </w:tcPr>
          <w:p w:rsidR="005B6851" w:rsidRPr="00085EA7" w:rsidRDefault="00BE7C23">
            <w:pPr>
              <w:widowControl w:val="0"/>
              <w:spacing w:line="240" w:lineRule="auto"/>
              <w:rPr>
                <w:rFonts w:asciiTheme="majorHAnsi" w:hAnsiTheme="majorHAnsi" w:cstheme="majorHAnsi"/>
                <w:sz w:val="28"/>
                <w:szCs w:val="28"/>
              </w:rPr>
            </w:pPr>
            <w:r w:rsidRPr="00BE7C23">
              <w:rPr>
                <w:rFonts w:asciiTheme="majorHAnsi" w:hAnsiTheme="majorHAnsi" w:cstheme="majorHAnsi"/>
                <w:sz w:val="28"/>
                <w:szCs w:val="28"/>
              </w:rPr>
              <w:t>Compute Engine (transcoding)</w:t>
            </w:r>
          </w:p>
        </w:tc>
      </w:tr>
      <w:tr w:rsidR="005B6851" w:rsidRPr="00085EA7">
        <w:tc>
          <w:tcPr>
            <w:tcW w:w="3120" w:type="dxa"/>
            <w:shd w:val="clear" w:color="auto" w:fill="auto"/>
            <w:tcMar>
              <w:top w:w="100" w:type="dxa"/>
              <w:left w:w="100" w:type="dxa"/>
              <w:bottom w:w="100" w:type="dxa"/>
              <w:right w:w="100" w:type="dxa"/>
            </w:tcMar>
          </w:tcPr>
          <w:p w:rsidR="005B6851" w:rsidRPr="00085EA7" w:rsidRDefault="001A1D80">
            <w:pPr>
              <w:widowControl w:val="0"/>
              <w:spacing w:line="240" w:lineRule="auto"/>
              <w:rPr>
                <w:rFonts w:asciiTheme="majorHAnsi" w:hAnsiTheme="majorHAnsi" w:cstheme="majorHAnsi"/>
                <w:sz w:val="28"/>
                <w:szCs w:val="28"/>
              </w:rPr>
            </w:pPr>
            <w:r w:rsidRPr="001A1D80">
              <w:rPr>
                <w:rFonts w:asciiTheme="majorHAnsi" w:hAnsiTheme="majorHAnsi" w:cstheme="majorHAnsi"/>
                <w:sz w:val="28"/>
                <w:szCs w:val="28"/>
              </w:rPr>
              <w:t>Content is stored in an object storage service on their existing public cloud provider.</w:t>
            </w:r>
          </w:p>
        </w:tc>
        <w:tc>
          <w:tcPr>
            <w:tcW w:w="3120" w:type="dxa"/>
            <w:shd w:val="clear" w:color="auto" w:fill="auto"/>
            <w:tcMar>
              <w:top w:w="100" w:type="dxa"/>
              <w:left w:w="100" w:type="dxa"/>
              <w:bottom w:w="100" w:type="dxa"/>
              <w:right w:w="100" w:type="dxa"/>
            </w:tcMar>
          </w:tcPr>
          <w:p w:rsidR="001A1D80" w:rsidRDefault="001A1D80">
            <w:pPr>
              <w:widowControl w:val="0"/>
              <w:spacing w:line="240" w:lineRule="auto"/>
              <w:rPr>
                <w:rFonts w:asciiTheme="majorHAnsi" w:hAnsiTheme="majorHAnsi" w:cstheme="majorHAnsi"/>
                <w:sz w:val="28"/>
                <w:szCs w:val="28"/>
              </w:rPr>
            </w:pPr>
            <w:r w:rsidRPr="001A1D80">
              <w:rPr>
                <w:rFonts w:asciiTheme="majorHAnsi" w:hAnsiTheme="majorHAnsi" w:cstheme="majorHAnsi"/>
                <w:sz w:val="28"/>
                <w:szCs w:val="28"/>
              </w:rPr>
              <w:t xml:space="preserve">Storage </w:t>
            </w:r>
          </w:p>
          <w:p w:rsidR="001A1D80" w:rsidRDefault="001A1D80">
            <w:pPr>
              <w:widowControl w:val="0"/>
              <w:spacing w:line="240" w:lineRule="auto"/>
              <w:rPr>
                <w:rFonts w:asciiTheme="majorHAnsi" w:hAnsiTheme="majorHAnsi" w:cstheme="majorHAnsi"/>
                <w:sz w:val="28"/>
                <w:szCs w:val="28"/>
              </w:rPr>
            </w:pPr>
          </w:p>
          <w:p w:rsidR="005B6851" w:rsidRPr="00085EA7" w:rsidRDefault="001A1D80">
            <w:pPr>
              <w:widowControl w:val="0"/>
              <w:spacing w:line="240" w:lineRule="auto"/>
              <w:rPr>
                <w:rFonts w:asciiTheme="majorHAnsi" w:hAnsiTheme="majorHAnsi" w:cstheme="majorHAnsi"/>
                <w:sz w:val="28"/>
                <w:szCs w:val="28"/>
              </w:rPr>
            </w:pPr>
            <w:r w:rsidRPr="001A1D80">
              <w:rPr>
                <w:rFonts w:asciiTheme="majorHAnsi" w:hAnsiTheme="majorHAnsi" w:cstheme="majorHAnsi"/>
                <w:sz w:val="28"/>
                <w:szCs w:val="28"/>
              </w:rPr>
              <w:t>● Large file object storage (BLOB)</w:t>
            </w:r>
          </w:p>
        </w:tc>
        <w:tc>
          <w:tcPr>
            <w:tcW w:w="3120" w:type="dxa"/>
            <w:shd w:val="clear" w:color="auto" w:fill="auto"/>
            <w:tcMar>
              <w:top w:w="100" w:type="dxa"/>
              <w:left w:w="100" w:type="dxa"/>
              <w:bottom w:w="100" w:type="dxa"/>
              <w:right w:w="100" w:type="dxa"/>
            </w:tcMar>
          </w:tcPr>
          <w:p w:rsidR="005B6851" w:rsidRPr="00085EA7" w:rsidRDefault="001A1D80">
            <w:pPr>
              <w:widowControl w:val="0"/>
              <w:spacing w:line="240" w:lineRule="auto"/>
              <w:rPr>
                <w:rFonts w:asciiTheme="majorHAnsi" w:hAnsiTheme="majorHAnsi" w:cstheme="majorHAnsi"/>
                <w:sz w:val="28"/>
                <w:szCs w:val="28"/>
              </w:rPr>
            </w:pPr>
            <w:r w:rsidRPr="001A1D80">
              <w:rPr>
                <w:rFonts w:asciiTheme="majorHAnsi" w:hAnsiTheme="majorHAnsi" w:cstheme="majorHAnsi"/>
                <w:sz w:val="28"/>
                <w:szCs w:val="28"/>
              </w:rPr>
              <w:t>Cloud Storage for fast streaming to delivery points</w:t>
            </w:r>
          </w:p>
        </w:tc>
      </w:tr>
      <w:tr w:rsidR="005B6851" w:rsidRPr="00085EA7">
        <w:tc>
          <w:tcPr>
            <w:tcW w:w="3120" w:type="dxa"/>
            <w:shd w:val="clear" w:color="auto" w:fill="auto"/>
            <w:tcMar>
              <w:top w:w="100" w:type="dxa"/>
              <w:left w:w="100" w:type="dxa"/>
              <w:bottom w:w="100" w:type="dxa"/>
              <w:right w:w="100" w:type="dxa"/>
            </w:tcMar>
          </w:tcPr>
          <w:p w:rsidR="001A1D80" w:rsidRDefault="001A1D80" w:rsidP="001A1D80">
            <w:pPr>
              <w:widowControl w:val="0"/>
              <w:rPr>
                <w:rFonts w:asciiTheme="majorHAnsi" w:hAnsiTheme="majorHAnsi" w:cstheme="majorHAnsi"/>
                <w:sz w:val="28"/>
                <w:szCs w:val="28"/>
              </w:rPr>
            </w:pPr>
            <w:r w:rsidRPr="001A1D80">
              <w:rPr>
                <w:rFonts w:asciiTheme="majorHAnsi" w:hAnsiTheme="majorHAnsi" w:cstheme="majorHAnsi"/>
                <w:sz w:val="28"/>
                <w:szCs w:val="28"/>
              </w:rPr>
              <w:t xml:space="preserve">● Video encoding performed on VMs </w:t>
            </w:r>
          </w:p>
          <w:p w:rsidR="005B6851" w:rsidRPr="00085EA7" w:rsidRDefault="001A1D80" w:rsidP="001A1D80">
            <w:pPr>
              <w:widowControl w:val="0"/>
              <w:rPr>
                <w:rFonts w:asciiTheme="majorHAnsi" w:hAnsiTheme="majorHAnsi" w:cstheme="majorHAnsi"/>
                <w:sz w:val="28"/>
                <w:szCs w:val="28"/>
              </w:rPr>
            </w:pPr>
            <w:r w:rsidRPr="001A1D80">
              <w:rPr>
                <w:rFonts w:asciiTheme="majorHAnsi" w:hAnsiTheme="majorHAnsi" w:cstheme="majorHAnsi"/>
                <w:sz w:val="28"/>
                <w:szCs w:val="28"/>
              </w:rPr>
              <w:t xml:space="preserve">● Race predictions use </w:t>
            </w:r>
            <w:proofErr w:type="spellStart"/>
            <w:r w:rsidRPr="001A1D80">
              <w:rPr>
                <w:rFonts w:asciiTheme="majorHAnsi" w:hAnsiTheme="majorHAnsi" w:cstheme="majorHAnsi"/>
                <w:sz w:val="28"/>
                <w:szCs w:val="28"/>
              </w:rPr>
              <w:t>TensorFlow</w:t>
            </w:r>
            <w:proofErr w:type="spellEnd"/>
            <w:r w:rsidRPr="001A1D80">
              <w:rPr>
                <w:rFonts w:asciiTheme="majorHAnsi" w:hAnsiTheme="majorHAnsi" w:cstheme="majorHAnsi"/>
                <w:sz w:val="28"/>
                <w:szCs w:val="28"/>
              </w:rPr>
              <w:t xml:space="preserve"> on VMs</w:t>
            </w:r>
          </w:p>
        </w:tc>
        <w:tc>
          <w:tcPr>
            <w:tcW w:w="3120" w:type="dxa"/>
            <w:shd w:val="clear" w:color="auto" w:fill="auto"/>
            <w:tcMar>
              <w:top w:w="100" w:type="dxa"/>
              <w:left w:w="100" w:type="dxa"/>
              <w:bottom w:w="100" w:type="dxa"/>
              <w:right w:w="100" w:type="dxa"/>
            </w:tcMar>
          </w:tcPr>
          <w:p w:rsidR="001A1D80" w:rsidRDefault="001A1D80">
            <w:pPr>
              <w:widowControl w:val="0"/>
              <w:spacing w:line="240" w:lineRule="auto"/>
              <w:rPr>
                <w:rFonts w:asciiTheme="majorHAnsi" w:hAnsiTheme="majorHAnsi" w:cstheme="majorHAnsi"/>
                <w:sz w:val="28"/>
                <w:szCs w:val="28"/>
              </w:rPr>
            </w:pPr>
            <w:r w:rsidRPr="001A1D80">
              <w:rPr>
                <w:rFonts w:asciiTheme="majorHAnsi" w:hAnsiTheme="majorHAnsi" w:cstheme="majorHAnsi"/>
                <w:sz w:val="28"/>
                <w:szCs w:val="28"/>
              </w:rPr>
              <w:t xml:space="preserve">Data (videos) </w:t>
            </w:r>
          </w:p>
          <w:p w:rsidR="001A1D80" w:rsidRDefault="001A1D80">
            <w:pPr>
              <w:widowControl w:val="0"/>
              <w:spacing w:line="240" w:lineRule="auto"/>
              <w:rPr>
                <w:rFonts w:asciiTheme="majorHAnsi" w:hAnsiTheme="majorHAnsi" w:cstheme="majorHAnsi"/>
                <w:sz w:val="28"/>
                <w:szCs w:val="28"/>
              </w:rPr>
            </w:pPr>
          </w:p>
          <w:p w:rsidR="001A1D80" w:rsidRDefault="001A1D80" w:rsidP="001A1D80">
            <w:pPr>
              <w:widowControl w:val="0"/>
              <w:rPr>
                <w:rFonts w:asciiTheme="majorHAnsi" w:hAnsiTheme="majorHAnsi" w:cstheme="majorHAnsi"/>
                <w:sz w:val="28"/>
                <w:szCs w:val="28"/>
              </w:rPr>
            </w:pPr>
            <w:r w:rsidRPr="001A1D80">
              <w:rPr>
                <w:rFonts w:asciiTheme="majorHAnsi" w:hAnsiTheme="majorHAnsi" w:cstheme="majorHAnsi"/>
                <w:sz w:val="28"/>
                <w:szCs w:val="28"/>
              </w:rPr>
              <w:t xml:space="preserve">● Large number of concurrent streaming video viewers </w:t>
            </w:r>
          </w:p>
          <w:p w:rsidR="005B6851" w:rsidRPr="00085EA7" w:rsidRDefault="001A1D80" w:rsidP="001A1D80">
            <w:pPr>
              <w:widowControl w:val="0"/>
              <w:rPr>
                <w:rFonts w:asciiTheme="majorHAnsi" w:hAnsiTheme="majorHAnsi" w:cstheme="majorHAnsi"/>
                <w:sz w:val="28"/>
                <w:szCs w:val="28"/>
              </w:rPr>
            </w:pPr>
            <w:r w:rsidRPr="001A1D80">
              <w:rPr>
                <w:rFonts w:asciiTheme="majorHAnsi" w:hAnsiTheme="majorHAnsi" w:cstheme="majorHAnsi"/>
                <w:sz w:val="28"/>
                <w:szCs w:val="28"/>
              </w:rPr>
              <w:t>● Ability to create “data mart”</w:t>
            </w:r>
          </w:p>
        </w:tc>
        <w:tc>
          <w:tcPr>
            <w:tcW w:w="3120" w:type="dxa"/>
            <w:shd w:val="clear" w:color="auto" w:fill="auto"/>
            <w:tcMar>
              <w:top w:w="100" w:type="dxa"/>
              <w:left w:w="100" w:type="dxa"/>
              <w:bottom w:w="100" w:type="dxa"/>
              <w:right w:w="100" w:type="dxa"/>
            </w:tcMar>
          </w:tcPr>
          <w:p w:rsidR="00931DD4" w:rsidRDefault="00931DD4" w:rsidP="00931DD4">
            <w:pPr>
              <w:widowControl w:val="0"/>
              <w:rPr>
                <w:rFonts w:asciiTheme="majorHAnsi" w:hAnsiTheme="majorHAnsi" w:cstheme="majorHAnsi"/>
                <w:sz w:val="28"/>
                <w:szCs w:val="28"/>
              </w:rPr>
            </w:pPr>
            <w:r w:rsidRPr="00931DD4">
              <w:rPr>
                <w:rFonts w:asciiTheme="majorHAnsi" w:hAnsiTheme="majorHAnsi" w:cstheme="majorHAnsi"/>
                <w:sz w:val="28"/>
                <w:szCs w:val="28"/>
              </w:rPr>
              <w:t xml:space="preserve">● Cloud CDN for low latency delivery </w:t>
            </w:r>
          </w:p>
          <w:p w:rsidR="005B6851" w:rsidRPr="00085EA7" w:rsidRDefault="00931DD4" w:rsidP="00931DD4">
            <w:pPr>
              <w:widowControl w:val="0"/>
              <w:rPr>
                <w:rFonts w:asciiTheme="majorHAnsi" w:hAnsiTheme="majorHAnsi" w:cstheme="majorHAnsi"/>
                <w:sz w:val="28"/>
                <w:szCs w:val="28"/>
              </w:rPr>
            </w:pPr>
            <w:r w:rsidRPr="00931DD4">
              <w:rPr>
                <w:rFonts w:asciiTheme="majorHAnsi" w:hAnsiTheme="majorHAnsi" w:cstheme="majorHAnsi"/>
                <w:sz w:val="28"/>
                <w:szCs w:val="28"/>
              </w:rPr>
              <w:t>● Cloud Data Fusion (cloudnative data integration and ingestion service</w:t>
            </w:r>
          </w:p>
        </w:tc>
      </w:tr>
    </w:tbl>
    <w:p w:rsidR="00931DD4" w:rsidRPr="00085EA7" w:rsidRDefault="00931DD4" w:rsidP="000C7678">
      <w:pPr>
        <w:rPr>
          <w:rFonts w:asciiTheme="majorHAnsi" w:hAnsiTheme="majorHAnsi" w:cstheme="majorHAnsi"/>
          <w:sz w:val="28"/>
          <w:szCs w:val="28"/>
        </w:rPr>
      </w:pPr>
    </w:p>
    <w:sectPr w:rsidR="00931DD4" w:rsidRPr="00085EA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B6851"/>
    <w:rsid w:val="00085EA7"/>
    <w:rsid w:val="000C7678"/>
    <w:rsid w:val="000D6641"/>
    <w:rsid w:val="001A1D80"/>
    <w:rsid w:val="005B6851"/>
    <w:rsid w:val="009078EA"/>
    <w:rsid w:val="00931DD4"/>
    <w:rsid w:val="00BE7C23"/>
    <w:rsid w:val="00E119CF"/>
    <w:rsid w:val="00F5266C"/>
    <w:rsid w:val="00FD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119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9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119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9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526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chukwuemeka andrew</dc:creator>
  <cp:lastModifiedBy>HP</cp:lastModifiedBy>
  <cp:revision>14</cp:revision>
  <cp:lastPrinted>2023-10-24T11:59:00Z</cp:lastPrinted>
  <dcterms:created xsi:type="dcterms:W3CDTF">2023-05-22T20:25:00Z</dcterms:created>
  <dcterms:modified xsi:type="dcterms:W3CDTF">2023-10-24T11:59:00Z</dcterms:modified>
</cp:coreProperties>
</file>