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C0EB7" w14:textId="77777777" w:rsidR="00BD3F9D" w:rsidRPr="009E2C3A" w:rsidRDefault="00BD3F9D" w:rsidP="00BD3F9D">
      <w:pPr>
        <w:rPr>
          <w:rFonts w:ascii="Arial" w:hAnsi="Arial" w:cs="Arial"/>
          <w:b/>
          <w:bCs/>
        </w:rPr>
      </w:pPr>
      <w:r w:rsidRPr="009E2C3A">
        <w:rPr>
          <w:rFonts w:ascii="Arial" w:hAnsi="Arial" w:cs="Arial"/>
          <w:b/>
          <w:bCs/>
        </w:rPr>
        <w:t>Dataset Details:</w:t>
      </w:r>
    </w:p>
    <w:p w14:paraId="466D696F" w14:textId="77777777" w:rsidR="00BD3F9D" w:rsidRPr="009E2C3A" w:rsidRDefault="00BD3F9D" w:rsidP="00BD3F9D">
      <w:pPr>
        <w:rPr>
          <w:rFonts w:ascii="Arial" w:hAnsi="Arial" w:cs="Arial"/>
        </w:rPr>
      </w:pPr>
      <w:r w:rsidRPr="009E2C3A">
        <w:rPr>
          <w:rFonts w:ascii="Arial" w:hAnsi="Arial" w:cs="Arial"/>
        </w:rPr>
        <w:t>Students will work with a dataset containing rich information about healthcare transactions, including invoice details, patient demographics, and service characteristics. Key fields include:</w:t>
      </w:r>
    </w:p>
    <w:p w14:paraId="6E7290D4" w14:textId="77777777" w:rsidR="00BD3F9D" w:rsidRPr="00A71613" w:rsidRDefault="00BD3F9D" w:rsidP="00BD3F9D">
      <w:pPr>
        <w:spacing w:after="0"/>
        <w:rPr>
          <w:rFonts w:ascii="Arial" w:hAnsi="Arial" w:cs="Arial"/>
        </w:rPr>
      </w:pPr>
    </w:p>
    <w:p w14:paraId="3C2AF620" w14:textId="77777777" w:rsidR="00BD3F9D" w:rsidRPr="00A71613" w:rsidRDefault="00BD3F9D" w:rsidP="00BD3F9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A71613">
        <w:rPr>
          <w:rFonts w:ascii="Arial" w:hAnsi="Arial" w:cs="Arial"/>
        </w:rPr>
        <w:t>Invoice Date: The date when the invoice was issued. Useful for calculating the time difference until payment.</w:t>
      </w:r>
    </w:p>
    <w:p w14:paraId="5730ECAF" w14:textId="77777777" w:rsidR="00BD3F9D" w:rsidRPr="00A71613" w:rsidRDefault="00BD3F9D" w:rsidP="00BD3F9D">
      <w:pPr>
        <w:spacing w:after="0"/>
        <w:rPr>
          <w:rFonts w:ascii="Arial" w:hAnsi="Arial" w:cs="Arial"/>
        </w:rPr>
      </w:pPr>
    </w:p>
    <w:p w14:paraId="0AF4E539" w14:textId="77777777" w:rsidR="00BD3F9D" w:rsidRPr="00A71613" w:rsidRDefault="00BD3F9D" w:rsidP="00BD3F9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A71613">
        <w:rPr>
          <w:rFonts w:ascii="Arial" w:hAnsi="Arial" w:cs="Arial"/>
        </w:rPr>
        <w:t>Capture Date: The date when the invoice was recorded in the system. Could influence processing times.</w:t>
      </w:r>
    </w:p>
    <w:p w14:paraId="700A618B" w14:textId="77777777" w:rsidR="00BD3F9D" w:rsidRPr="00A71613" w:rsidRDefault="00BD3F9D" w:rsidP="00BD3F9D">
      <w:pPr>
        <w:spacing w:after="0"/>
        <w:rPr>
          <w:rFonts w:ascii="Arial" w:hAnsi="Arial" w:cs="Arial"/>
        </w:rPr>
      </w:pPr>
    </w:p>
    <w:p w14:paraId="594D0748" w14:textId="77777777" w:rsidR="00BD3F9D" w:rsidRPr="00A71613" w:rsidRDefault="00BD3F9D" w:rsidP="00BD3F9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A71613">
        <w:rPr>
          <w:rFonts w:ascii="Arial" w:hAnsi="Arial" w:cs="Arial"/>
        </w:rPr>
        <w:t>Earliest Capture Date: The earliest date an invoice was entered into the system. Useful for determining delays in initial capture.</w:t>
      </w:r>
    </w:p>
    <w:p w14:paraId="7B1D43AC" w14:textId="77777777" w:rsidR="00BD3F9D" w:rsidRPr="00A71613" w:rsidRDefault="00BD3F9D" w:rsidP="00BD3F9D">
      <w:pPr>
        <w:spacing w:after="0"/>
        <w:rPr>
          <w:rFonts w:ascii="Arial" w:hAnsi="Arial" w:cs="Arial"/>
        </w:rPr>
      </w:pPr>
    </w:p>
    <w:p w14:paraId="2CBA1A9E" w14:textId="77777777" w:rsidR="00BD3F9D" w:rsidRPr="00A71613" w:rsidRDefault="00BD3F9D" w:rsidP="00BD3F9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A71613">
        <w:rPr>
          <w:rFonts w:ascii="Arial" w:hAnsi="Arial" w:cs="Arial"/>
        </w:rPr>
        <w:t>Latest Capture Date: The most recent date associated with invoice capture. Could signal corrections or updates affecting payment.</w:t>
      </w:r>
    </w:p>
    <w:p w14:paraId="7A9BE00F" w14:textId="77777777" w:rsidR="00BD3F9D" w:rsidRPr="00A71613" w:rsidRDefault="00BD3F9D" w:rsidP="00BD3F9D">
      <w:pPr>
        <w:spacing w:after="0"/>
        <w:rPr>
          <w:rFonts w:ascii="Arial" w:hAnsi="Arial" w:cs="Arial"/>
        </w:rPr>
      </w:pPr>
    </w:p>
    <w:p w14:paraId="48EF9649" w14:textId="77777777" w:rsidR="00BD3F9D" w:rsidRPr="00A71613" w:rsidRDefault="00BD3F9D" w:rsidP="00BD3F9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A71613">
        <w:rPr>
          <w:rFonts w:ascii="Arial" w:hAnsi="Arial" w:cs="Arial"/>
        </w:rPr>
        <w:t>Debtor Status: Provides insights into the debtor's financial health or relationship with the provider (e.g., "Normal," "Handed over ACK"). Affects payment likelihood and timing.</w:t>
      </w:r>
    </w:p>
    <w:p w14:paraId="2A654BA8" w14:textId="77777777" w:rsidR="00BD3F9D" w:rsidRPr="00A71613" w:rsidRDefault="00BD3F9D" w:rsidP="00BD3F9D">
      <w:pPr>
        <w:spacing w:after="0"/>
        <w:rPr>
          <w:rFonts w:ascii="Arial" w:hAnsi="Arial" w:cs="Arial"/>
        </w:rPr>
      </w:pPr>
    </w:p>
    <w:p w14:paraId="0B143D68" w14:textId="77777777" w:rsidR="00BD3F9D" w:rsidRPr="00A71613" w:rsidRDefault="00BD3F9D" w:rsidP="00BD3F9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A71613">
        <w:rPr>
          <w:rFonts w:ascii="Arial" w:hAnsi="Arial" w:cs="Arial"/>
        </w:rPr>
        <w:t>Age Bracket: Likely indicates the age of the invoice. This might correlate with payment delays or trends in specific age categories.</w:t>
      </w:r>
    </w:p>
    <w:p w14:paraId="22847C4D" w14:textId="77777777" w:rsidR="00BD3F9D" w:rsidRPr="00A71613" w:rsidRDefault="00BD3F9D" w:rsidP="00BD3F9D">
      <w:pPr>
        <w:spacing w:after="0"/>
        <w:rPr>
          <w:rFonts w:ascii="Arial" w:hAnsi="Arial" w:cs="Arial"/>
        </w:rPr>
      </w:pPr>
    </w:p>
    <w:p w14:paraId="4FA14E51" w14:textId="77777777" w:rsidR="00BD3F9D" w:rsidRPr="00A71613" w:rsidRDefault="00BD3F9D" w:rsidP="00BD3F9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A71613">
        <w:rPr>
          <w:rFonts w:ascii="Arial" w:hAnsi="Arial" w:cs="Arial"/>
        </w:rPr>
        <w:t>POSSIBLE PMB CALCULATED: Indicates if the invoice is linked to a Prescribed Minimum Benefit (PMB). PMB invoices might be processed differently, affecting payment duration.</w:t>
      </w:r>
    </w:p>
    <w:p w14:paraId="7A466A0A" w14:textId="77777777" w:rsidR="00BD3F9D" w:rsidRPr="00A71613" w:rsidRDefault="00BD3F9D" w:rsidP="00BD3F9D">
      <w:pPr>
        <w:spacing w:after="0"/>
        <w:rPr>
          <w:rFonts w:ascii="Arial" w:hAnsi="Arial" w:cs="Arial"/>
        </w:rPr>
      </w:pPr>
    </w:p>
    <w:p w14:paraId="7A5F020F" w14:textId="77777777" w:rsidR="00BD3F9D" w:rsidRPr="00A71613" w:rsidRDefault="00BD3F9D" w:rsidP="00BD3F9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A71613">
        <w:rPr>
          <w:rFonts w:ascii="Arial" w:hAnsi="Arial" w:cs="Arial"/>
        </w:rPr>
        <w:t>CONTRACTED/NON-CONTRACTED: Indicates whether the service provider is contracted. Payment timelines may differ for non-contracted providers.</w:t>
      </w:r>
    </w:p>
    <w:p w14:paraId="29DEE02D" w14:textId="77777777" w:rsidR="00BD3F9D" w:rsidRPr="00A71613" w:rsidRDefault="00BD3F9D" w:rsidP="00BD3F9D">
      <w:pPr>
        <w:spacing w:after="0"/>
        <w:rPr>
          <w:rFonts w:ascii="Arial" w:hAnsi="Arial" w:cs="Arial"/>
        </w:rPr>
      </w:pPr>
    </w:p>
    <w:p w14:paraId="664AF962" w14:textId="77777777" w:rsidR="00BD3F9D" w:rsidRPr="00A71613" w:rsidRDefault="00BD3F9D" w:rsidP="00BD3F9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A71613">
        <w:rPr>
          <w:rFonts w:ascii="Arial" w:hAnsi="Arial" w:cs="Arial"/>
        </w:rPr>
        <w:t>Total Outstanding: The total amount due. Large invoices might take longer to process.</w:t>
      </w:r>
    </w:p>
    <w:p w14:paraId="654E190A" w14:textId="77777777" w:rsidR="00BD3F9D" w:rsidRPr="00A71613" w:rsidRDefault="00BD3F9D" w:rsidP="00BD3F9D">
      <w:pPr>
        <w:spacing w:after="0"/>
        <w:rPr>
          <w:rFonts w:ascii="Arial" w:hAnsi="Arial" w:cs="Arial"/>
        </w:rPr>
      </w:pPr>
    </w:p>
    <w:p w14:paraId="002378D1" w14:textId="77777777" w:rsidR="00BD3F9D" w:rsidRPr="00A71613" w:rsidRDefault="00BD3F9D" w:rsidP="00BD3F9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A71613">
        <w:rPr>
          <w:rFonts w:ascii="Arial" w:hAnsi="Arial" w:cs="Arial"/>
        </w:rPr>
        <w:t xml:space="preserve">Total Medical Aid Outstanding: The amount expected from medical aid. Useful for </w:t>
      </w:r>
      <w:proofErr w:type="spellStart"/>
      <w:r w:rsidRPr="00A71613">
        <w:rPr>
          <w:rFonts w:ascii="Arial" w:hAnsi="Arial" w:cs="Arial"/>
        </w:rPr>
        <w:t>analyzing</w:t>
      </w:r>
      <w:proofErr w:type="spellEnd"/>
      <w:r w:rsidRPr="00A71613">
        <w:rPr>
          <w:rFonts w:ascii="Arial" w:hAnsi="Arial" w:cs="Arial"/>
        </w:rPr>
        <w:t xml:space="preserve"> delays caused by the payer type.</w:t>
      </w:r>
    </w:p>
    <w:p w14:paraId="6BDE97C8" w14:textId="77777777" w:rsidR="00BD3F9D" w:rsidRPr="00A71613" w:rsidRDefault="00BD3F9D" w:rsidP="00BD3F9D">
      <w:pPr>
        <w:spacing w:after="0"/>
        <w:rPr>
          <w:rFonts w:ascii="Arial" w:hAnsi="Arial" w:cs="Arial"/>
        </w:rPr>
      </w:pPr>
    </w:p>
    <w:p w14:paraId="5571B3CA" w14:textId="77777777" w:rsidR="00BD3F9D" w:rsidRPr="00A71613" w:rsidRDefault="00BD3F9D" w:rsidP="00BD3F9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A71613">
        <w:rPr>
          <w:rFonts w:ascii="Arial" w:hAnsi="Arial" w:cs="Arial"/>
        </w:rPr>
        <w:t xml:space="preserve">Total Patient Outstanding: The portion expected from the patient. </w:t>
      </w:r>
      <w:proofErr w:type="gramStart"/>
      <w:r w:rsidRPr="00A71613">
        <w:rPr>
          <w:rFonts w:ascii="Arial" w:hAnsi="Arial" w:cs="Arial"/>
        </w:rPr>
        <w:t>Similar to</w:t>
      </w:r>
      <w:proofErr w:type="gramEnd"/>
      <w:r w:rsidRPr="00A71613">
        <w:rPr>
          <w:rFonts w:ascii="Arial" w:hAnsi="Arial" w:cs="Arial"/>
        </w:rPr>
        <w:t xml:space="preserve"> the above, useful for payer-based analysis.</w:t>
      </w:r>
    </w:p>
    <w:p w14:paraId="060B3669" w14:textId="77777777" w:rsidR="00BD3F9D" w:rsidRPr="00A71613" w:rsidRDefault="00BD3F9D" w:rsidP="00BD3F9D">
      <w:pPr>
        <w:spacing w:after="0"/>
        <w:rPr>
          <w:rFonts w:ascii="Arial" w:hAnsi="Arial" w:cs="Arial"/>
        </w:rPr>
      </w:pPr>
    </w:p>
    <w:p w14:paraId="77330E71" w14:textId="77777777" w:rsidR="00BD3F9D" w:rsidRPr="00A71613" w:rsidRDefault="00BD3F9D" w:rsidP="00BD3F9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A71613">
        <w:rPr>
          <w:rFonts w:ascii="Arial" w:hAnsi="Arial" w:cs="Arial"/>
        </w:rPr>
        <w:t>Total Turnover: Could represent the transaction's financial impact, affecting priority or payment timelines.</w:t>
      </w:r>
    </w:p>
    <w:p w14:paraId="7CBDFD02" w14:textId="77777777" w:rsidR="00BD3F9D" w:rsidRPr="00A71613" w:rsidRDefault="00BD3F9D" w:rsidP="00BD3F9D">
      <w:pPr>
        <w:spacing w:after="0"/>
        <w:rPr>
          <w:rFonts w:ascii="Arial" w:hAnsi="Arial" w:cs="Arial"/>
        </w:rPr>
      </w:pPr>
    </w:p>
    <w:p w14:paraId="1FA02E97" w14:textId="77777777" w:rsidR="00BD3F9D" w:rsidRPr="00A71613" w:rsidRDefault="00BD3F9D" w:rsidP="00BD3F9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A71613">
        <w:rPr>
          <w:rFonts w:ascii="Arial" w:hAnsi="Arial" w:cs="Arial"/>
        </w:rPr>
        <w:t>Total Cashflow: Reflects actual payments received. Helpful to differentiate between partially and fully paid invoices.</w:t>
      </w:r>
    </w:p>
    <w:p w14:paraId="5F2809E1" w14:textId="77777777" w:rsidR="00BD3F9D" w:rsidRPr="00A71613" w:rsidRDefault="00BD3F9D" w:rsidP="00BD3F9D">
      <w:pPr>
        <w:spacing w:after="0"/>
        <w:rPr>
          <w:rFonts w:ascii="Arial" w:hAnsi="Arial" w:cs="Arial"/>
        </w:rPr>
      </w:pPr>
    </w:p>
    <w:p w14:paraId="1E0FF154" w14:textId="77777777" w:rsidR="00BD3F9D" w:rsidRPr="00A71613" w:rsidRDefault="00BD3F9D" w:rsidP="00BD3F9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A71613">
        <w:rPr>
          <w:rFonts w:ascii="Arial" w:hAnsi="Arial" w:cs="Arial"/>
        </w:rPr>
        <w:t>Total Journals: May indicate adjustments to the invoice, potentially impacting payment delays.</w:t>
      </w:r>
    </w:p>
    <w:p w14:paraId="2458892D" w14:textId="77777777" w:rsidR="00802702" w:rsidRDefault="00802702"/>
    <w:sectPr w:rsidR="00802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C04C0"/>
    <w:multiLevelType w:val="hybridMultilevel"/>
    <w:tmpl w:val="AFD05A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32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F9D"/>
    <w:rsid w:val="00221CA0"/>
    <w:rsid w:val="003A5593"/>
    <w:rsid w:val="0069771D"/>
    <w:rsid w:val="00802702"/>
    <w:rsid w:val="00990607"/>
    <w:rsid w:val="00BD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19ED4"/>
  <w15:chartTrackingRefBased/>
  <w15:docId w15:val="{10416D58-D6A0-4201-BE68-4C5DF9030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F9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9b44ee-62b8-455a-88f6-849211125833}" enabled="0" method="" siteId="{229b44ee-62b8-455a-88f6-84921112583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269</Words>
  <Characters>1702</Characters>
  <Application>Microsoft Office Word</Application>
  <DocSecurity>0</DocSecurity>
  <Lines>48</Lines>
  <Paragraphs>16</Paragraphs>
  <ScaleCrop>false</ScaleCrop>
  <Company>Woolworths </Company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Muka</dc:creator>
  <cp:keywords/>
  <dc:description/>
  <cp:lastModifiedBy>Junior Muka</cp:lastModifiedBy>
  <cp:revision>2</cp:revision>
  <dcterms:created xsi:type="dcterms:W3CDTF">2026-03-18T04:55:00Z</dcterms:created>
  <dcterms:modified xsi:type="dcterms:W3CDTF">2026-03-18T04:58:00Z</dcterms:modified>
</cp:coreProperties>
</file>