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Style w:val="MdHeading1"/>
      </w:pPr>
      <w:r>
        <w:t xml:space="preserve">new-pay Portal User Stories</w:t>
      </w:r>
    </w:p>
    <w:p>
      <w:pPr>
        <w:pStyle w:val="MdParagraph"/>
      </w:pPr>
      <w:r>
        <w:t xml:space="preserve">需求來源：</w:t>
      </w:r>
      <w:r>
        <w:rPr>
          <w:rStyle w:val="MdCodespan"/>
          <w:u w:val="single"/>
        </w:rPr>
        <w:t xml:space="preserve">new-pay_Portal_SRS.md</w:t>
      </w:r>
      <w:r>
        <w:t xml:space="preserve">。本文件以使用者可觀察的操作與結果描述驗收條件；端點、資料表、傳輸格式等技術規格列於 </w:t>
      </w:r>
      <w:hyperlink w:history="1" r:id="rIdxf5sawslo_qtg4i_t8axp">
        <w:r>
          <w:rPr>
            <w:rStyle w:val="MdLink"/>
          </w:rPr>
          <w:t xml:space="preserve">SD.md</w:t>
        </w:r>
      </w:hyperlink>
      <w:r>
        <w:t xml:space="preserve">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COM 共用功能</w:t>
      </w:r>
    </w:p>
    <w:p>
      <w:pPr>
        <w:pStyle w:val="Heading3"/>
        <w:pStyle w:val="MdHeading3"/>
      </w:pPr>
      <w:r>
        <w:t xml:space="preserve">US-COM-01 使用 Portal 功能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登入後進入功能頁並能登出，</w:t>
      </w:r>
      <w:r>
        <w:rPr>
          <w:rStyle w:val="MdStrong"/>
          <w:b/>
          <w:bCs/>
        </w:rPr>
        <w:t xml:space="preserve">以便</w:t>
      </w:r>
      <w:r>
        <w:t xml:space="preserve"> 在需要時開始或結束工作。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P-COM-01, P-COM-03, P-COM-04, P-COM-05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SD-01、SD-02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AC1（P-COM-01）：未登入時開啟首頁或任一功能頁，畫面會帶回登入頁。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AC2（P-COM-03、P-COM-04）：任一測試帳號登入後均可看見相同功能；頁面顯示目前帳號，首頁另顯示角色。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AC3（P-COM-05）：按「登出」後回到登入頁；再次開啟功能頁時須重新登入。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US-COM-02 辨識頁面與導覽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在各頁看到一致的導覽與頁面標示，</w:t>
      </w:r>
      <w:r>
        <w:rPr>
          <w:rStyle w:val="MdStrong"/>
          <w:b/>
          <w:bCs/>
        </w:rPr>
        <w:t xml:space="preserve">以便</w:t>
      </w:r>
      <w:r>
        <w:t xml:space="preserve"> 快速找到所需功能並確認目前所在頁面。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P-COM-07, P-COM-08, P-COM-09, P-COM-10, P-COM-11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現況與條文不符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差異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CSR 頁面的 HTML 頁面標題為「CSR 交易查詢」，SRS 規定為「CSR 查詢」。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AC1（P-COM-07）：登入後頁首顯示「new-pay Portal」與目前帳號；首頁另顯示角色。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AC2（P-COM-08、P-COM-09）：各功能頁提供相同的八個導覽連結，且不依登入帳號隱藏連結；登入頁只有 Portal 標題、沒有導覽連結。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AC3（P-COM-10）：各頁面的瀏覽器頁面標題與 SRS 規定相同；CSR 頁面目前標題不符（現況如此）。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AC4（P-COM-11）：頁面使用 SRS 規定的繁體中文字型、背景、內容區塊及按鈕樣式。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US-COM-03 查詢並閱讀結果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在結果區查看查詢進度、資料與錯誤，</w:t>
      </w:r>
      <w:r>
        <w:rPr>
          <w:rStyle w:val="MdStrong"/>
          <w:b/>
          <w:bCs/>
        </w:rPr>
        <w:t xml:space="preserve">以便</w:t>
      </w:r>
      <w:r>
        <w:t xml:space="preserve"> 判斷查詢結果並採取後續行動。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3.3、3.4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P-COM-15, P-COM-16, P-COM-17, P-COM-20, P-COM-22, P-COM-23, P-COM-24, P-COM-26, P-COM-27, P-COM-28, P-COM-29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SD-03～SD-08、AD-02、AD-03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AC1（P-COM-20）：報表類查詢結果以表格呈現，表格下方顯示符合條件的總筆數。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AC2（P-COM-22、P-COM-23）：結果最多顯示 10 筆；無資料時顯示空表格與「total rows: 0」。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AC3（P-COM-24）：沒有值的欄位顯示「null」。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AC4（P-COM-15、P-COM-16、P-COM-26、P-COM-27）：查詢開始後結果區顯示「查詢中...」；完成後以新回應取代。後端連線或查詢失敗時，結果區顯示系統回傳的錯誤文字。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AC5（P-COM-17）：後端沒有回應時，結果區持續顯示「查詢中...」。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AC6（P-COM-28）：等待回應時仍可再次按下查詢；結果區以最後到達的回應為準。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AC7（P-COM-29）：結果表格使用 Portal 規定的淡藍表頭、灰色格線與白色資料列樣式。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US-COM-04 輸入條件並了解資料呈現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依畫面提示輸入條件並看懂日期與金額，</w:t>
      </w:r>
      <w:r>
        <w:rPr>
          <w:rStyle w:val="MdStrong"/>
          <w:b/>
          <w:bCs/>
        </w:rPr>
        <w:t xml:space="preserve">以便</w:t>
      </w:r>
      <w:r>
        <w:t xml:space="preserve"> 正確解讀查詢結果。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3.5、3.6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P-COM-30, P-COM-31, P-COM-32, P-COM-33, P-COM-34, P-COM-35, P-COM-36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SD-03～SD-08、AD-02、AD-04、AD-05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AC1（P-COM-30）：畫面不會先阻止空白、超長或非預期字元的輸入；送出後依回應顯示結果。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AC2（P-COM-31）：查詢條件含單引號等不受支援字元時，畫面顯示後端回傳的錯誤；欄位長度超限時，存檔畫面顯示失敗訊息。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AC3（P-COM-32）：服務條款缺少生效日期或內容、銀行帳戶缺少銀行代碼或帳號時，存檔失敗並顯示回傳訊息。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AC4（P-COM-33）：日期輸入 8 碼，例如 </w:t>
      </w:r>
      <w:r>
        <w:rPr>
          <w:rStyle w:val="MdCodespan"/>
          <w:u w:val="single"/>
        </w:rPr>
        <w:t xml:space="preserve">20260916</w:t>
      </w:r>
      <w:r>
        <w:t xml:space="preserve">；小時輸入 2 碼，例如 </w:t>
      </w:r>
      <w:r>
        <w:rPr>
          <w:rStyle w:val="MdCodespan"/>
          <w:u w:val="single"/>
        </w:rPr>
        <w:t xml:space="preserve">09</w:t>
      </w:r>
      <w:r>
        <w:t xml:space="preserve">；服務條款生效日期輸入 14 碼，例如 </w:t>
      </w:r>
      <w:r>
        <w:rPr>
          <w:rStyle w:val="MdCodespan"/>
          <w:u w:val="single"/>
        </w:rPr>
        <w:t xml:space="preserve">20260916090000</w:t>
      </w:r>
      <w:r>
        <w:t xml:space="preserve">，欄位均為文字輸入。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AC5（P-COM-34）：報表中的交易時間以 14 碼台灣時間原樣呈現。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AC6（P-COM-35）：報表選取某日 00 時至 23 時時，查詢範圍包含該日最後一秒。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AC7（P-COM-36）：交易金額以新台幣元呈現；銀行帳戶可選新台幣 NTD 或美金 USD。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LGN 登入</w:t>
      </w:r>
    </w:p>
    <w:p>
      <w:pPr>
        <w:pStyle w:val="Heading3"/>
        <w:pStyle w:val="MdHeading3"/>
      </w:pPr>
      <w:r>
        <w:t xml:space="preserve">US-LGN-01 登入 Portal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使用測試帳號登入，</w:t>
      </w:r>
      <w:r>
        <w:rPr>
          <w:rStyle w:val="MdStrong"/>
          <w:b/>
          <w:bCs/>
        </w:rPr>
        <w:t xml:space="preserve">以便</w:t>
      </w:r>
      <w:r>
        <w:t xml:space="preserve"> 進入 Portal 工作頁面。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P-LGN-01, P-LGN-02, P-LGN-03, P-LGN-04, P-LGN-05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SD-01、AD-01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AC1（P-LGN-01、P-LGN-02）：使用登入頁列出的任一組測試帳密正確登入後，進入首頁。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AC2（P-LGN-03、P-LGN-04）：帳密錯誤或任一欄空白時，登入頁顯示「帳號或密碼錯誤」，且帳號與密碼欄位不回填。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AC3（P-LGN-05）：登入頁開啟後，輸入游標自動停在帳號欄位。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US-LGN-02 切換帳號並結束登入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能再次登入或登出，</w:t>
      </w:r>
      <w:r>
        <w:rPr>
          <w:rStyle w:val="MdStrong"/>
          <w:b/>
          <w:bCs/>
        </w:rPr>
        <w:t xml:space="preserve">以便</w:t>
      </w:r>
      <w:r>
        <w:t xml:space="preserve"> 結束目前工作或切換使用帳號。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P-LGN-06, P-LGN-09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AC1（P-LGN-06）：已登入時仍可開啟登入頁；以另一組有效帳密登入後，頁面顯示新登入帳號。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AC2（P-LGN-09）：按「登出」後回到登入頁，且不顯示登入錯誤訊息。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HOME 首頁</w:t>
      </w:r>
    </w:p>
    <w:p>
      <w:pPr>
        <w:pStyle w:val="Heading3"/>
        <w:pStyle w:val="MdHeading3"/>
      </w:pPr>
      <w:r>
        <w:t xml:space="preserve">US-HOME-01 從首頁選擇工作功能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Portal 使用者，</w:t>
      </w:r>
      <w:r>
        <w:rPr>
          <w:rStyle w:val="MdStrong"/>
          <w:b/>
          <w:bCs/>
        </w:rPr>
        <w:t xml:space="preserve">我想要</w:t>
      </w:r>
      <w:r>
        <w:t xml:space="preserve"> 在首頁瀏覽各 Portal 的功能入口，</w:t>
      </w:r>
      <w:r>
        <w:rPr>
          <w:rStyle w:val="MdStrong"/>
          <w:b/>
          <w:bCs/>
        </w:rPr>
        <w:t xml:space="preserve">以便</w:t>
      </w:r>
      <w:r>
        <w:t xml:space="preserve"> 前往要處理的工作。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P-HOME-01, P-HOME-02, P-HOME-03, P-HOME-04, P-HOME-05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AC1（P-HOME-01）：首頁顯示 SA Portal、Merchant Portal、CSR Portal 三個區塊與 SRS 列明的七個功能入口。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AC2（P-HOME-02、P-HOME-03）：三種帳號看到相同的首頁功能；頁首顯示目前帳號與角色。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AC3（P-HOME-04）：Merchant Portal 區塊沒有退款報表入口，但可由頂端導覽前往退款報表。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AC4（P-HOME-05）：首頁不提供查詢或輸入；選取功能入口後進入該功能頁。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RPT 交易報表</w:t>
      </w:r>
    </w:p>
    <w:p>
      <w:pPr>
        <w:pStyle w:val="Heading3"/>
        <w:pStyle w:val="MdHeading3"/>
      </w:pPr>
      <w:r>
        <w:t xml:space="preserve">US-RPT-01 設定交易報表條件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營運人員或商家，</w:t>
      </w:r>
      <w:r>
        <w:rPr>
          <w:rStyle w:val="MdStrong"/>
          <w:b/>
          <w:bCs/>
        </w:rPr>
        <w:t xml:space="preserve">我想要</w:t>
      </w:r>
      <w:r>
        <w:t xml:space="preserve"> 設定交易報表的日期、時段與商家條件，</w:t>
      </w:r>
      <w:r>
        <w:rPr>
          <w:rStyle w:val="MdStrong"/>
          <w:b/>
          <w:bCs/>
        </w:rPr>
        <w:t xml:space="preserve">以便</w:t>
      </w:r>
      <w:r>
        <w:t xml:space="preserve"> 找到需要檢視的交易。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P-RPT-01, P-RPT-02, P-RPT-09, P-RPT-12, P-RPT-13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SD-03、AD-02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AC1（P-RPT-01、P-RPT-02）：初始日期為瀏覽器當日，時段預設 00 至 23，商家預設 </w:t>
      </w:r>
      <w:r>
        <w:rPr>
          <w:rStyle w:val="MdCodespan"/>
          <w:u w:val="single"/>
        </w:rPr>
        <w:t xml:space="preserve">E000001</w:t>
      </w:r>
      <w:r>
        <w:t xml:space="preserve">，時間類型預設交易時間；兩個小時選單各提供 00 至 23。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AC2（P-RPT-09）：起日較晚、日期格式不符或日期欄清空時，畫面不顯示格式錯誤提示，仍送出查詢（現況如此）。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AC3（P-RPT-12）：未選退款報表時，包含未指定或其他類型值的頁面皆呈現交易報表。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AC4（P-RPT-13）：營運人員與商家使用相同報表；商家條件由使用者輸入，清空時可查全部商家。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US-RPT-02 查詢並閱讀交易明細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營運人員或商家，</w:t>
      </w:r>
      <w:r>
        <w:rPr>
          <w:rStyle w:val="MdStrong"/>
          <w:b/>
          <w:bCs/>
        </w:rPr>
        <w:t xml:space="preserve">我想要</w:t>
      </w:r>
      <w:r>
        <w:t xml:space="preserve"> 依日期、時段與商家查出交易明細，</w:t>
      </w:r>
      <w:r>
        <w:rPr>
          <w:rStyle w:val="MdStrong"/>
          <w:b/>
          <w:bCs/>
        </w:rPr>
        <w:t xml:space="preserve">以便</w:t>
      </w:r>
      <w:r>
        <w:t xml:space="preserve"> 掌握每天的收款狀況。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P-RPT-03, P-RPT-04, P-RPT-05, P-RPT-06, P-RPT-07, P-RPT-08, P-RPT-10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SD-03、AD-02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AC1（P-RPT-03、P-RPT-04、P-RPT-05）：查詢涵蓋所選時段的完整日期範圍；可切換交易時間或 OLS 授權時間，並以輸入的商家代碼篩選，清空則不限制商家。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AC2（P-RPT-06、P-RPT-07）：交易明細以固定的 12 欄與指定順序呈現，並依交易時間由早到晚排列。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AC3（P-RPT-08、P-RPT-10）：最多顯示 10 筆，另顯示全部符合條件的筆數；交易狀態保留代碼，空白時間值顯示「null」。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US-RPT-03 辨識交易報表查詢狀況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營運人員或商家，</w:t>
      </w:r>
      <w:r>
        <w:rPr>
          <w:rStyle w:val="MdStrong"/>
          <w:b/>
          <w:bCs/>
        </w:rPr>
        <w:t xml:space="preserve">我想要</w:t>
      </w:r>
      <w:r>
        <w:t xml:space="preserve"> 看見交易報表的查詢狀態與錯誤，</w:t>
      </w:r>
      <w:r>
        <w:rPr>
          <w:rStyle w:val="MdStrong"/>
          <w:b/>
          <w:bCs/>
        </w:rPr>
        <w:t xml:space="preserve">以便</w:t>
      </w:r>
      <w:r>
        <w:t xml:space="preserve"> 知道資料是否取得成功。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P-RPT-11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SD-03、AD-02、AD-03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AC1（P-RPT-11）：後端無法連線時，結果區顯示 </w:t>
      </w:r>
      <w:r>
        <w:rPr>
          <w:rStyle w:val="MdCodespan"/>
          <w:u w:val="single"/>
        </w:rPr>
        <w:t xml:space="preserve">backend error:</w:t>
      </w:r>
      <w:r>
        <w:t xml:space="preserve"> 訊息；查詢發生錯誤時顯示 </w:t>
      </w:r>
      <w:r>
        <w:rPr>
          <w:rStyle w:val="MdCodespan"/>
          <w:u w:val="single"/>
        </w:rPr>
        <w:t xml:space="preserve">query error:</w:t>
      </w:r>
      <w:r>
        <w:t xml:space="preserve"> 訊息。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RFD 退款報表</w:t>
      </w:r>
    </w:p>
    <w:p>
      <w:pPr>
        <w:pStyle w:val="Heading3"/>
        <w:pStyle w:val="MdHeading3"/>
      </w:pPr>
      <w:r>
        <w:t xml:space="preserve">US-RFD-01 設定退款報表條件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營運人員或商家，</w:t>
      </w:r>
      <w:r>
        <w:rPr>
          <w:rStyle w:val="MdStrong"/>
          <w:b/>
          <w:bCs/>
        </w:rPr>
        <w:t xml:space="preserve">我想要</w:t>
      </w:r>
      <w:r>
        <w:t xml:space="preserve"> 依退款日期設定報表範圍，</w:t>
      </w:r>
      <w:r>
        <w:rPr>
          <w:rStyle w:val="MdStrong"/>
          <w:b/>
          <w:bCs/>
        </w:rPr>
        <w:t xml:space="preserve">以便</w:t>
      </w:r>
      <w:r>
        <w:t xml:space="preserve"> 查找退款紀錄。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P-RFD-01, P-RFD-02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SD-04、AD-02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AC1（P-RFD-01）：退款報表標題正確；商家與時間類型欄位隱藏，日期、小時、查詢按鈕、提示及結果區仍可使用。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AC2（P-RFD-02）：退款查詢只依所選退款時間範圍篩選，不使用商家或時間類型條件。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US-RFD-02 檢視退款明細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營運人員或商家，</w:t>
      </w:r>
      <w:r>
        <w:rPr>
          <w:rStyle w:val="MdStrong"/>
          <w:b/>
          <w:bCs/>
        </w:rPr>
        <w:t xml:space="preserve">我想要</w:t>
      </w:r>
      <w:r>
        <w:t xml:space="preserve"> 查看符合日期範圍的退款明細，</w:t>
      </w:r>
      <w:r>
        <w:rPr>
          <w:rStyle w:val="MdStrong"/>
          <w:b/>
          <w:bCs/>
        </w:rPr>
        <w:t xml:space="preserve">以便</w:t>
      </w:r>
      <w:r>
        <w:t xml:space="preserve"> 核對退款金額與原交易資訊。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P-RFD-03, P-RFD-04, P-RFD-05, P-RFD-06, P-RFD-07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SD-04、AD-02、AD-03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AC1（P-RFD-03、P-RFD-04）：退款明細顯示退款序號、金額、狀態、退款時間、原交易備註與授權時間，依退款時間由早到晚排列。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AC2（P-RFD-05）：只顯示可對應到原交易的退款資料。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AC3（P-RFD-06）：最多顯示 10 筆，並顯示總筆數；無資料、查詢中及錯誤呈現方式與其他報表一致。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AC4（P-RFD-07）：退款狀態以代碼顯示，退款時間以 14 碼台灣時間呈現。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RCN 對帳查詢</w:t>
      </w:r>
    </w:p>
    <w:p>
      <w:pPr>
        <w:pStyle w:val="Heading3"/>
        <w:pStyle w:val="MdHeading3"/>
      </w:pPr>
      <w:r>
        <w:t xml:space="preserve">US-RCN-01 查詢每日或每月對帳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營運人員，</w:t>
      </w:r>
      <w:r>
        <w:rPr>
          <w:rStyle w:val="MdStrong"/>
          <w:b/>
          <w:bCs/>
        </w:rPr>
        <w:t xml:space="preserve">我想要</w:t>
      </w:r>
      <w:r>
        <w:t xml:space="preserve"> 選擇每日或每月對帳並設定日期範圍，</w:t>
      </w:r>
      <w:r>
        <w:rPr>
          <w:rStyle w:val="MdStrong"/>
          <w:b/>
          <w:bCs/>
        </w:rPr>
        <w:t xml:space="preserve">以便</w:t>
      </w:r>
      <w:r>
        <w:t xml:space="preserve"> 找到要核對的對帳批次。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P-RCN-01, P-RCN-02, P-RCN-03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SD-05、AD-02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AC1（P-RCN-01）：初始類型為每日對帳，日期範圍為 </w:t>
      </w:r>
      <w:r>
        <w:rPr>
          <w:rStyle w:val="MdCodespan"/>
          <w:u w:val="single"/>
        </w:rPr>
        <w:t xml:space="preserve">20000101</w:t>
      </w:r>
      <w:r>
        <w:t xml:space="preserve"> 至 </w:t>
      </w:r>
      <w:r>
        <w:rPr>
          <w:rStyle w:val="MdCodespan"/>
          <w:u w:val="single"/>
        </w:rPr>
        <w:t xml:space="preserve">20991231</w:t>
      </w:r>
      <w:r>
        <w:t xml:space="preserve">；彙總結果顯示「請輸入條件查詢」，差異明細區為空。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AC2（P-RCN-02、P-RCN-03）：可按日期範圍查每日或每月對帳彙總；每日結果依對帳日由早到晚排列，每月結果以月份首日為對帳日。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US-RCN-02 閱讀對帳彙總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營運人員，</w:t>
      </w:r>
      <w:r>
        <w:rPr>
          <w:rStyle w:val="MdStrong"/>
          <w:b/>
          <w:bCs/>
        </w:rPr>
        <w:t xml:space="preserve">我想要</w:t>
      </w:r>
      <w:r>
        <w:t xml:space="preserve"> 查看對帳批次、筆數與差異摘要，</w:t>
      </w:r>
      <w:r>
        <w:rPr>
          <w:rStyle w:val="MdStrong"/>
          <w:b/>
          <w:bCs/>
        </w:rPr>
        <w:t xml:space="preserve">以便</w:t>
      </w:r>
      <w:r>
        <w:t xml:space="preserve"> 判斷對帳是否一致。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P-RCN-04, P-RCN-05, P-RCN-12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SD-05、AD-02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AC1（P-RCN-04）：每日批次識別以 </w:t>
      </w:r>
      <w:r>
        <w:rPr>
          <w:rStyle w:val="MdCodespan"/>
          <w:u w:val="single"/>
        </w:rPr>
        <w:t xml:space="preserve">R</w:t>
      </w:r>
      <w:r>
        <w:t xml:space="preserve"> 開頭並帶日期；每月批次識別以 </w:t>
      </w:r>
      <w:r>
        <w:rPr>
          <w:rStyle w:val="MdCodespan"/>
          <w:u w:val="single"/>
        </w:rPr>
        <w:t xml:space="preserve">M</w:t>
      </w:r>
      <w:r>
        <w:t xml:space="preserve"> 開頭並帶月份。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AC2（P-RCN-05）：每日摘要顯示一致或有差異的結果，以及差異筆數和雙方資料筆數。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AC3（P-RCN-12）：切換每日／每月類型不清除日期、彙總結果或差異明細；查詢結果遵循報表筆數上限與總筆數呈現方式。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US-RCN-03 查看對帳差異明細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營運人員，</w:t>
      </w:r>
      <w:r>
        <w:rPr>
          <w:rStyle w:val="MdStrong"/>
          <w:b/>
          <w:bCs/>
        </w:rPr>
        <w:t xml:space="preserve">我想要</w:t>
      </w:r>
      <w:r>
        <w:t xml:space="preserve"> 以對帳批次查詢差異明細，</w:t>
      </w:r>
      <w:r>
        <w:rPr>
          <w:rStyle w:val="MdStrong"/>
          <w:b/>
          <w:bCs/>
        </w:rPr>
        <w:t xml:space="preserve">以便</w:t>
      </w:r>
      <w:r>
        <w:t xml:space="preserve"> 找出兩邊資料不一致的項目。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P-RCN-06, P-RCN-07, P-RCN-08, P-RCN-09, P-RCN-10, P-RCN-11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SD-05、AD-02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AC1（P-RCN-06、P-RCN-07）：輸入每日批次識別後，結果只列出有差異的明細，並按明細序號排列；欄位依規格完整呈現。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AC2（P-RCN-08）：輸入每月批次識別時，差異明細為空；畫面沒有每月差異明細的獨立查詢。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AC3（P-RCN-09）：批次識別留空仍會查詢，結果為 0 筆且不顯示提示。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AC4（P-RCN-10）：彙總與差異明細各自顯示查詢狀態與結果；其中一項查詢不會清除另一項結果。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AC5（P-RCN-11）：差異明細保留 SRS 所列結果代碼及對應英文訊息。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TOS 服務條款</w:t>
      </w:r>
    </w:p>
    <w:p>
      <w:pPr>
        <w:pStyle w:val="Heading3"/>
        <w:pStyle w:val="MdHeading3"/>
      </w:pPr>
      <w:r>
        <w:t xml:space="preserve">US-TOS-01 查詢並檢視服務條款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產品經理，</w:t>
      </w:r>
      <w:r>
        <w:rPr>
          <w:rStyle w:val="MdStrong"/>
          <w:b/>
          <w:bCs/>
        </w:rPr>
        <w:t xml:space="preserve">我想要</w:t>
      </w:r>
      <w:r>
        <w:t xml:space="preserve"> 依商家查看目前服務條款，</w:t>
      </w:r>
      <w:r>
        <w:rPr>
          <w:rStyle w:val="MdStrong"/>
          <w:b/>
          <w:bCs/>
        </w:rPr>
        <w:t xml:space="preserve">以便</w:t>
      </w:r>
      <w:r>
        <w:t xml:space="preserve"> 確認商家正在使用的條款版本。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P-TOS-01, P-TOS-02, P-TOS-03, P-TOS-04, P-TOS-05, P-TOS-06, P-TOS-10, P-TOS-11, P-TOS-15, P-TOS-16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SD-06、AD-04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AC1（P-TOS-01、P-TOS-02）：初始只顯示商家代碼與查詢按鈕；查詢後以最新版本決定顯示內容。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AC2（P-TOS-03）：商家尚無條款時顯示版次 1 與「尚無服務條款」，並提供存檔。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AC3（P-TOS-04）：商家已有條款時顯示最新內容及其網址，並只提供「建立新版次」。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AC4（P-TOS-05、P-TOS-06、P-TOS-11）：建立新版次時顯示預覽版次；內容與註記清空、生效日期保留，舊版內容仍可檢視。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AC5（P-TOS-10）：已建立的版本不能由畫面修改，只能建立新版次。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AC6（P-TOS-15）：查詢回應不是可讀取的條款資料時，畫面維持原狀，不顯示新表單或訊息。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AC7（P-TOS-16）：登入逾時後查詢呈現新增模式；存檔回應「please login」短暫顯示後，畫面重新查詢並清除訊息。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US-TOS-02 建立服務條款新版次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產品經理，</w:t>
      </w:r>
      <w:r>
        <w:rPr>
          <w:rStyle w:val="MdStrong"/>
          <w:b/>
          <w:bCs/>
        </w:rPr>
        <w:t xml:space="preserve">我想要</w:t>
      </w:r>
      <w:r>
        <w:t xml:space="preserve"> 輸入生效日期與條款內容並存檔，</w:t>
      </w:r>
      <w:r>
        <w:rPr>
          <w:rStyle w:val="MdStrong"/>
          <w:b/>
          <w:bCs/>
        </w:rPr>
        <w:t xml:space="preserve">以便</w:t>
      </w:r>
      <w:r>
        <w:t xml:space="preserve"> 發布商家的新條款版本。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P-TOS-07, P-TOS-08, P-TOS-09, P-TOS-12, P-TOS-13, P-TOS-14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SD-06、AD-04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AC1（P-TOS-07、P-TOS-08）：存檔成功後顯示成功訊息，畫面自動重新查詢並轉為檢視模式，顯示剛建立的版次與內容。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AC2（P-TOS-09、P-TOS-14）：成功或失敗訊息只短暫顯示；自動重新查詢完成後訊息清空。存檔失敗仍會觸發重新查詢。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AC3（P-TOS-12、P-TOS-13）：生效日期、內容及商家代碼不符合後端限制時，顯示存檔失敗訊息；必要欄位不可空白。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AC4（P-COM-30、P-COM-31、P-COM-32）：頁面不先驗證輸入；生效日期或內容空白、含不支援字元或超出欄位長度時，依回應顯示失敗。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US-TOS-03 取得對外服務條款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商家，</w:t>
      </w:r>
      <w:r>
        <w:rPr>
          <w:rStyle w:val="MdStrong"/>
          <w:b/>
          <w:bCs/>
        </w:rPr>
        <w:t xml:space="preserve">我想要</w:t>
      </w:r>
      <w:r>
        <w:t xml:space="preserve"> 開啟服務條款頁面，</w:t>
      </w:r>
      <w:r>
        <w:rPr>
          <w:rStyle w:val="MdStrong"/>
          <w:b/>
          <w:bCs/>
        </w:rPr>
        <w:t xml:space="preserve">以便</w:t>
      </w:r>
      <w:r>
        <w:t xml:space="preserve"> 閱讀適用於我的條款內容。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P-TOS-17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SD-06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AC1（P-TOS-17）：可依商家與版次開啟條款頁；未指定版次時顯示最新版本，查無資料時顯示「NO ToS」。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BNK 銀行帳戶</w:t>
      </w:r>
    </w:p>
    <w:p>
      <w:pPr>
        <w:pStyle w:val="Heading3"/>
        <w:pStyle w:val="MdHeading3"/>
      </w:pPr>
      <w:r>
        <w:t xml:space="preserve">US-BNK-01 註冊商家銀行帳戶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商家，</w:t>
      </w:r>
      <w:r>
        <w:rPr>
          <w:rStyle w:val="MdStrong"/>
          <w:b/>
          <w:bCs/>
        </w:rPr>
        <w:t xml:space="preserve">我想要</w:t>
      </w:r>
      <w:r>
        <w:t xml:space="preserve"> 登記銀行帳戶與匯款幣別，</w:t>
      </w:r>
      <w:r>
        <w:rPr>
          <w:rStyle w:val="MdStrong"/>
          <w:b/>
          <w:bCs/>
        </w:rPr>
        <w:t xml:space="preserve">以便</w:t>
      </w:r>
      <w:r>
        <w:t xml:space="preserve"> 提供後續款項作業所需的帳戶資料。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P-BNK-01, P-BNK-02, P-BNK-03, P-BNK-04, P-BNK-07, P-BNK-08, P-BNK-09, P-BNK-10, P-BNK-13, P-BNK-14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SD-07、AD-05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AC1（P-BNK-01、P-BNK-03、P-BNK-04）：初始商家為 </w:t>
      </w:r>
      <w:r>
        <w:rPr>
          <w:rStyle w:val="MdCodespan"/>
          <w:u w:val="single"/>
        </w:rPr>
        <w:t xml:space="preserve">E000001</w:t>
      </w:r>
      <w:r>
        <w:t xml:space="preserve">、幣別為 NTD、銀行資料空白、外國銀行未勾選；可選 NTD 或 USD，勾選外國銀行會在清單標示「國外」。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AC2（P-BNK-02、P-BNK-09）：註冊成功後顯示「OK」，帳戶清單自動更新，新增資料狀態顯示 </w:t>
      </w:r>
      <w:r>
        <w:rPr>
          <w:rStyle w:val="MdCodespan"/>
          <w:u w:val="single"/>
        </w:rPr>
        <w:t xml:space="preserve">W</w:t>
      </w:r>
      <w:r>
        <w:t xml:space="preserve">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AC3（P-BNK-07、P-BNK-08）：銀行代碼或帳號空白、長度超限時顯示失敗；不檢查數字格式、商家是否存在或重複資料。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AC4（P-BNK-10）：註冊結果訊息在帳戶清單更新後仍保留；再次註冊時由新回應取代。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AC5（P-BNK-13、P-BNK-14）：幣別選項與商家代碼依使用者輸入；不同登入帳號均可使用此功能。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AC6（P-COM-32）：銀行代碼或帳號空白時存檔失敗並顯示回傳訊息。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US-BNK-02 查詢已註冊銀行帳戶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商家，</w:t>
      </w:r>
      <w:r>
        <w:rPr>
          <w:rStyle w:val="MdStrong"/>
          <w:b/>
          <w:bCs/>
        </w:rPr>
        <w:t xml:space="preserve">我想要</w:t>
      </w:r>
      <w:r>
        <w:t xml:space="preserve"> 查詢商家已登記的銀行帳戶，</w:t>
      </w:r>
      <w:r>
        <w:rPr>
          <w:rStyle w:val="MdStrong"/>
          <w:b/>
          <w:bCs/>
        </w:rPr>
        <w:t xml:space="preserve">以便</w:t>
      </w:r>
      <w:r>
        <w:t xml:space="preserve"> 確認帳戶與審核狀態。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4.7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P-BNK-05, P-BNK-06, P-BNK-11, P-BNK-12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SD-07、AD-05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中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AC1（P-BNK-05、P-BNK-06）：依商家代碼查詢並顯示商家、銀行代碼、帳號、幣別、國內外與狀態；所有符合資料均依原順序呈現，沒有資料時仍顯示表頭。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AC2（P-BNK-11）：清單回應不可讀取時，既有清單不更新且不另顯示訊息；未登入查詢顯示空清單表頭。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AC3（P-BNK-12）：初始資料含 SRS 列明的 </w:t>
      </w:r>
      <w:r>
        <w:rPr>
          <w:rStyle w:val="MdCodespan"/>
          <w:u w:val="single"/>
        </w:rPr>
        <w:t xml:space="preserve">E000001</w:t>
      </w:r>
      <w:r>
        <w:t xml:space="preserve"> 帳戶，清單狀態顯示 </w:t>
      </w:r>
      <w:r>
        <w:rPr>
          <w:rStyle w:val="MdCodespan"/>
          <w:u w:val="single"/>
        </w:rPr>
        <w:t xml:space="preserve">A</w:t>
      </w:r>
      <w:r>
        <w:t xml:space="preserve">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AC4（P-BNK-09）：此版本不提供審核、刪除或修改帳戶功能；狀態以代碼顯示。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CSR 交易查詢</w:t>
      </w:r>
    </w:p>
    <w:p>
      <w:pPr>
        <w:pStyle w:val="Heading3"/>
        <w:pStyle w:val="MdHeading3"/>
      </w:pPr>
      <w:r>
        <w:t xml:space="preserve">US-CSR-01 依門號查詢交易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客服人員，</w:t>
      </w:r>
      <w:r>
        <w:rPr>
          <w:rStyle w:val="MdStrong"/>
          <w:b/>
          <w:bCs/>
        </w:rPr>
        <w:t xml:space="preserve">我想要</w:t>
      </w:r>
      <w:r>
        <w:t xml:space="preserve"> 以門號查詢交易與退款紀錄，</w:t>
      </w:r>
      <w:r>
        <w:rPr>
          <w:rStyle w:val="MdStrong"/>
          <w:b/>
          <w:bCs/>
        </w:rPr>
        <w:t xml:space="preserve">以便</w:t>
      </w:r>
      <w:r>
        <w:t xml:space="preserve"> 回應客戶的交易問題。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P-CSR-01, P-CSR-02, P-CSR-08, P-CSR-10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SD-08、AD-02、AD-03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AC1（P-CSR-01）：初始門號為 </w:t>
      </w:r>
      <w:r>
        <w:rPr>
          <w:rStyle w:val="MdCodespan"/>
          <w:u w:val="single"/>
        </w:rPr>
        <w:t xml:space="preserve">0912345678</w:t>
      </w:r>
      <w:r>
        <w:t xml:space="preserve">，結果區顯示「請輸入門號查詢」。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AC2（P-CSR-02）：以完整門號比對交易，查詢涵蓋所有交易管道。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AC3（P-CSR-08）：門號空白、長度不符或含英文字母時仍可送出，不顯示格式錯誤提示，結果為 0 筆。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AC4（P-CSR-10）：後端無法連線或查詢發生錯誤時，結果區顯示回傳的錯誤訊息；交易與退款區塊可各自呈現查詢錯誤。</w:t>
      </w:r>
    </w:p>
    <w:p>
      <w:pPr>
        <w:pStyle w:val="MdSpace"/>
      </w:pPr>
    </w:p>
    <w:p>
      <w:pPr>
        <w:pStyle w:val="Heading3"/>
        <w:pStyle w:val="MdHeading3"/>
      </w:pPr>
      <w:r>
        <w:t xml:space="preserve">US-CSR-02 閱讀交易與退款明細</w:t>
      </w:r>
    </w:p>
    <w:p>
      <w:pPr>
        <w:pStyle w:val="MdParagraph"/>
      </w:pPr>
      <w:r>
        <w:rPr>
          <w:rStyle w:val="MdStrong"/>
          <w:b/>
          <w:bCs/>
        </w:rPr>
        <w:t xml:space="preserve">身為</w:t>
      </w:r>
      <w:r>
        <w:t xml:space="preserve"> 客服人員，</w:t>
      </w:r>
      <w:r>
        <w:rPr>
          <w:rStyle w:val="MdStrong"/>
          <w:b/>
          <w:bCs/>
        </w:rPr>
        <w:t xml:space="preserve">我想要</w:t>
      </w:r>
      <w:r>
        <w:t xml:space="preserve"> 在同一個結果中查看交易及其退款資料，</w:t>
      </w:r>
      <w:r>
        <w:rPr>
          <w:rStyle w:val="MdStrong"/>
          <w:b/>
          <w:bCs/>
        </w:rPr>
        <w:t xml:space="preserve">以便</w:t>
      </w:r>
      <w:r>
        <w:t xml:space="preserve"> 一次掌握客戶交易歷程。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SRS 章節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4.8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涵蓋條文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P-CSR-03, P-CSR-04, P-CSR-05, P-CSR-06, P-CSR-07, P-CSR-09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對應設計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SD-08、AD-02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實作狀態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已實作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優先級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高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驗收條件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AC1（P-CSR-03、P-CSR-04）：交易區依最新交易優先排序，顯示 SRS 規定的交易資訊，包括授權時間、商品名稱與商家資訊。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AC2（P-CSR-05）：退款區顯示該門號交易相關的退款資料，依 SRS 規定欄位呈現。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AC3（P-CSR-06）：交易與退款資料各最多顯示 10 筆，並分別顯示各自的總筆數。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AC4（P-CSR-07）：查無交易時，交易及退款區皆顯示 0 筆，兩區之間仍顯示「Refunds:」；有交易但無退款時，退款區顯示 0 筆。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AC5（P-CSR-09）：交易狀態、退款狀態及回應代碼以代碼呈現，沒有值時顯示「null」。</w:t>
      </w:r>
    </w:p>
    <w:p>
      <w:pPr>
        <w:pStyle w:val="MdSpace"/>
      </w:pPr>
    </w:p>
    <w:p>
      <w:pPr>
        <w:pStyle w:val="Heading2"/>
        <w:pStyle w:val="MdHeading2"/>
      </w:pPr>
      <w:r>
        <w:t xml:space="preserve">需求追溯矩陣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US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AC</w:t>
            </w:r>
          </w:p>
        </w:tc>
        <w:tc>
          <w:tcPr>
            <w:tcW w:type="dxa" w:w="2500"/>
            <w:shd w:fill="F2F2F2" w:val="clear"/>
            <w:vAlign w:val="center"/>
          </w:tcPr>
          <w:p>
            <w:pPr>
              <w:pStyle w:val="MdTableHeader"/>
            </w:pPr>
            <w:r>
              <w:t xml:space="preserve">備註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未登入資料端點的回應契約，技術規格見 SD-01、SD-03～SD-08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Session cookie、逾時與多瀏覽器規格，見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CSR 頁面標題現況不符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靜態資源與函式庫限制，技術規格見 SD-02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Portal 與資料庫分層規格，見 SD-01、SD-03～SD-08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後端部署位置，技術規格見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查詢參數轉送方式，技術規格見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P-COM-19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必要參數與回應碼，技術規格見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資料欄位名稱與順序，技術規格見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未做 HTML 轉義之輸出行為，技術限制見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P-COM-29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US-COM-04、US-TOS-02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AC1、AC4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US-COM-04、US-TOS-02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AC2、AC4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US-COM-04、US-TOS-02、US-BNK-01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AC3、AC4、AC6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P-COM-36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US-COM-04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同一登入狀態沿用既有 session，技術細節見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非一般操作的參數缺漏及 HTTP 方法規格，見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登入保護機制不在本版次範圍，見「不納入 User Story」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P-LGN-09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US-LGN-02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P-HOME-02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P-HOME-03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P-HOME-04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P-HOME-05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US-HOME-01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現況如此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P-RPT-12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P-RPT-13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US-RPT-01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P-RFD-07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US-RFD-02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P-RCN-12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US-RCN-02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US-TOS-03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P-TOS-18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後端初始資料，技術測試資料見 SRS 6.3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US-BNK-01、US-BNK-02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AC2、AC4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P-BNK-12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P-BNK-13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P-BNK-14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US-BNK-01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P-CSR-10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US-CSR-01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AC4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P-API-01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回應 Content-Type 技術契約，見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P-API-02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後端錯誤與 HTTP 狀態契約，見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P-API-04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JSON 結構技術契約，見 SD-06、SD-07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建置與相依套件規格，不以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P-NFR-02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啟動方式與 Portal 埠號規格，不以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P-NFR-03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執行環境限制，不以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P-NFR-04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部署拓樸規格，見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P-NFR-05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Portal 狀態儲存限制，見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P-NFR-06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效能及查詢實作限制，不以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P-NFR-07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轉呼叫逾時與連線池限制，見 SD-03～SD-08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P-NFR-08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前端技術相容性規格，不以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P-NFR-09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元素定位之測試規格，不以 User Story 承載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P-NFR-10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後端替代能力規格，見 SD-01</w:t>
            </w:r>
          </w:p>
        </w:tc>
      </w:tr>
      <w:tr>
        <w:trPr>
          <w:cantSplit/>
        </w:trPr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P-NFR-11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——</w:t>
            </w:r>
          </w:p>
        </w:tc>
        <w:tc>
          <w:tcPr>
            <w:tcW w:type="dxa" w:w="2500"/>
            <w:vAlign w:val="center"/>
          </w:tcPr>
          <w:p>
            <w:pPr>
              <w:pStyle w:val="MdTableCell"/>
            </w:pPr>
            <w:r>
              <w:t xml:space="preserve">可測試性規格，不以 User Story 承載</w:t>
            </w:r>
          </w:p>
        </w:tc>
      </w:tr>
    </w:tbl>
    <w:p>
      <w:pPr>
        <w:pStyle w:val="Heading2"/>
        <w:pStyle w:val="MdHeading2"/>
      </w:pPr>
      <w:r>
        <w:t xml:space="preserve">不納入 User Story 的條文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條文</w:t>
            </w:r>
          </w:p>
        </w:tc>
        <w:tc>
          <w:tcPr>
            <w:tcW w:type="dxa" w:w="5000"/>
            <w:shd w:fill="F2F2F2" w:val="clear"/>
            <w:vAlign w:val="center"/>
          </w:tcPr>
          <w:p>
            <w:pPr>
              <w:pStyle w:val="MdTableHeader"/>
            </w:pPr>
            <w:r>
              <w:t xml:space="preserve">原因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P-COM-02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未登入時各資料端點的純文字／JSON 回應契約，屬技術介面規格，見 SD-01、SD-03～SD-08。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P-COM-06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Session cookie、逾時分鐘數及多瀏覽器狀態，屬技術規格，見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P-COM-12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靜態資源與函式庫版本限制，屬實作規格，見 SD-02。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P-COM-13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Portal 不直接存取資料庫之分層規格，見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P-COM-14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後端主機與埠號規格，見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P-COM-18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查詢參數與表單傳輸格式，見各 SD 循序圖。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P-COM-19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缺少必要參數時的 HTTP 回應，見各 SD 循序圖。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P-COM-21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表格以資料庫欄位名及查詢欄位順序呈現，屬欄位契約，見各 SD 循序圖。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P-COM-25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報表欄位未做 HTML 轉義，屬技術限制，見 SD-03～SD-05、SD-08。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P-LGN-07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非一般操作的缺參數及 HTTP 方法行為，見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P-LGN-08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登入失敗次數限制、帳號鎖定與驗證碼不在本版次範圍。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P-TOS-18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後端初始資料與重啟還原行為，屬測試資料／技術規格，見 SRS 6.3。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P-API-01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API Content-Type 技術契約，見 SD-03～SD-08。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P-API-02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後端錯誤及 HTTP 狀態技術契約，見 SD-03～SD-08。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P-API-04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JSON 欄位與型別技術契約，見 SD-06、SD-07；SRS 條號有缺漏。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P-NFR-01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建置工具與相依套件屬非功能需求。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P-NFR-02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執行命令、埠號與快取設定屬非功能需求。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P-NFR-03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Portal 啟動是否依賴後端屬執行環境規格。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P-NFR-04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前後端部署位置屬系統架構規格，見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P-NFR-05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Portal 狀態儲存方式屬系統架構規格，見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P-NFR-06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效能目標與查詢分頁限制屬非功能／技術需求。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P-NFR-07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轉呼叫逾時與連線池限制屬技術規格，見 SD-03～SD-08。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P-NFR-08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前端語法與瀏覽器支援限制屬相容性需求。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P-NFR-09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HTML 元素定位方式屬測試實作規格。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P-NFR-10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後端替代能力屬系統介面設計規格，見 SD-01。</w:t>
            </w:r>
          </w:p>
        </w:tc>
      </w:tr>
      <w:tr>
        <w:trPr>
          <w:cantSplit/>
        </w:trPr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P-NFR-11</w:t>
            </w:r>
          </w:p>
        </w:tc>
        <w:tc>
          <w:tcPr>
            <w:tcW w:type="dxa" w:w="5000"/>
            <w:vAlign w:val="center"/>
          </w:tcPr>
          <w:p>
            <w:pPr>
              <w:pStyle w:val="MdTableCell"/>
            </w:pPr>
            <w:r>
              <w:t xml:space="preserve">畫面可測試性屬測試品質需求，不是使用者目標。</w:t>
            </w:r>
          </w:p>
        </w:tc>
      </w:tr>
    </w:tbl>
    <w:p>
      <w:pPr>
        <w:pStyle w:val="Heading2"/>
        <w:pStyle w:val="MdHeading2"/>
      </w:pPr>
      <w:r>
        <w:t xml:space="preserve">SRS 編號與可能缺漏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SRS 第 5.2 節 API 條文編號有缺號；本文件保留原編號，不自行補號。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Portal 的選單顯示客服、商家與營運相關功能，但目前不依角色限制存取，依 P-COM-03 視為既定現況，不推定為授權需求。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Portal 有將後端錯誤文字直接顯示於畫面的行為；本文件按 SRS 現況記錄，未將其改寫為新的錯誤處理需求。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"/>
      <w:lvlJc w:val="left"/>
    </w:lvl>
    <w:lvl w:ilvl="1" w:tentative="1">
      <w:start w:val="1"/>
      <w:numFmt w:val="decimal"/>
      <w:lvlText w:val="%1.%2"/>
      <w:lvlJc w:val="left"/>
    </w:lvl>
    <w:lvl w:ilvl="2" w:tentative="1">
      <w:start w:val="1"/>
      <w:numFmt w:val="decimal"/>
      <w:lvlText w:val="%1.%2.%3"/>
      <w:lvlJc w:val="left"/>
    </w:lvl>
    <w:lvl w:ilvl="3" w:tentative="1">
      <w:start w:val="1"/>
      <w:numFmt w:val="decimal"/>
      <w:lvlText w:val="%4)"/>
      <w:lvlJc w:val="left"/>
    </w:lvl>
    <w:lvl w:ilvl="4" w:tentative="1">
      <w:start w:val="1"/>
      <w:numFmt w:val="decimal"/>
      <w:lvlText w:val="%5)"/>
      <w:lvlJc w:val="left"/>
    </w:lvl>
    <w:lvl w:ilvl="5" w:tentative="1">
      <w:start w:val="1"/>
      <w:numFmt w:val="decimal"/>
      <w:lvlText w:val="%6)"/>
      <w:lvlJc w:val="left"/>
    </w:lvl>
    <w:lvl w:ilvl="6" w:tentative="1">
      <w:start w:val="1"/>
      <w:numFmt w:val="decimal"/>
      <w:lvlText w:val="%7)"/>
      <w:lvlJc w:val="left"/>
    </w:lvl>
    <w:lvl w:ilvl="7" w:tentative="1">
      <w:start w:val="1"/>
      <w:numFmt w:val="decimal"/>
      <w:lvlText w:val="%8)"/>
      <w:lvlJc w:val="left"/>
    </w:lvl>
    <w:lvl w:ilvl="8" w:tentative="1">
      <w:start w:val="1"/>
      <w:numFmt w:val="decimal"/>
      <w:lvlText w:val="%9)"/>
      <w:lvlJc w:val="left"/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</w:lvl>
    <w:lvl w:ilvl="1" w:tentative="1">
      <w:start w:val="1"/>
      <w:numFmt w:val="bullet"/>
      <w:lvlText w:val="■"/>
      <w:lvlJc w:val="left"/>
    </w:lvl>
    <w:lvl w:ilvl="2" w:tentative="1">
      <w:start w:val="1"/>
      <w:numFmt w:val="bullet"/>
      <w:lvlText w:val="▶"/>
      <w:lvlJc w:val="left"/>
    </w:lvl>
    <w:lvl w:ilvl="3" w:tentative="1">
      <w:start w:val="1"/>
      <w:numFmt w:val="bullet"/>
      <w:lvlText w:val="▲"/>
      <w:lvlJc w:val="left"/>
    </w:lvl>
    <w:lvl w:ilvl="4" w:tentative="1">
      <w:start w:val="1"/>
      <w:numFmt w:val="bullet"/>
      <w:lvlText w:val="◆"/>
      <w:lvlJc w:val="left"/>
    </w:lvl>
    <w:lvl w:ilvl="5" w:tentative="1">
      <w:start w:val="1"/>
      <w:numFmt w:val="bullet"/>
      <w:lvlText w:val="●"/>
      <w:lvlJc w:val="left"/>
    </w:lvl>
    <w:lvl w:ilvl="6" w:tentative="1">
      <w:start w:val="1"/>
      <w:numFmt w:val="bullet"/>
      <w:lvlText w:val="□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left w:val="single" w:color="A5A5A5" w:sz="1" w:space="8"/>
        <w:bottom w:val="single" w:color="A5A5A5" w:sz="1" w:space="8"/>
        <w:right w:val="single" w:color="A5A5A5" w:sz="1" w:space="8"/>
      </w:pBdr>
      <w:shd w:fill="f6f6f7" w:val="clear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 w:val="clear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xf5sawslo_qtg4i_t8axp" Type="http://schemas.openxmlformats.org/officeDocument/2006/relationships/hyperlink" Target="SD.md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2026-10-15T02:28:33.458Z</dcterms:created>
  <dcterms:modified xsi:type="dcterms:W3CDTF">2026-10-15T02:28:33.459Z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