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富邦銀行 ATM 提款服務 — 業務需求文件（BRD）</w:t>
      </w:r>
    </w:p>
    <w:p>
      <w:pPr>
        <w:pStyle w:val="Heading1"/>
      </w:pPr>
      <w:r>
        <w:t>富邦銀行 ATM 提款服務 業務需求文件（BRD）</w:t>
      </w:r>
    </w:p>
    <w:p>
      <w:r>
        <w:t>&gt; 本文件以結構化 Markdown 撰寫，可直接複製貼入 Microsoft Word 或使用 Pandoc 轉換為 `.docx`。轉檔指令：`pandoc BRD.md -o BRD.docx`。</w:t>
      </w:r>
    </w:p>
    <w:p>
      <w:r>
        <w:t>---</w:t>
      </w:r>
    </w:p>
    <w:p>
      <w:pPr>
        <w:pStyle w:val="Heading2"/>
      </w:pPr>
      <w:r>
        <w:t>文件版本控制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變更說明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2024-XX-XX</w:t>
            </w:r>
          </w:p>
        </w:tc>
        <w:tc>
          <w:tcPr>
            <w:tcW w:type="dxa" w:w="2160"/>
          </w:tcPr>
          <w:p>
            <w:r>
              <w:t>軟體工程團隊</w:t>
            </w:r>
          </w:p>
        </w:tc>
        <w:tc>
          <w:tcPr>
            <w:tcW w:type="dxa" w:w="2160"/>
          </w:tcPr>
          <w:p>
            <w:r>
              <w:t>初版建立，涵蓋 ATM 提款用例</w:t>
            </w:r>
          </w:p>
        </w:tc>
      </w:tr>
    </w:tbl>
    <w:p>
      <w:r>
        <w:t>---</w:t>
      </w:r>
    </w:p>
    <w:p>
      <w:pPr>
        <w:pStyle w:val="Heading2"/>
      </w:pPr>
      <w:r>
        <w:t>目錄</w:t>
      </w:r>
    </w:p>
    <w:p>
      <w:pPr>
        <w:pStyle w:val="ListNumber"/>
      </w:pPr>
      <w:r>
        <w:t>文件目的</w:t>
      </w:r>
    </w:p>
    <w:p>
      <w:pPr>
        <w:pStyle w:val="ListNumber"/>
      </w:pPr>
      <w:r>
        <w:t>專案背景與範圍</w:t>
      </w:r>
    </w:p>
    <w:p>
      <w:pPr>
        <w:pStyle w:val="ListNumber"/>
      </w:pPr>
      <w:r>
        <w:t>名詞定義</w:t>
      </w:r>
    </w:p>
    <w:p>
      <w:pPr>
        <w:pStyle w:val="ListNumber"/>
      </w:pPr>
      <w:r>
        <w:t>利害關係人</w:t>
      </w:r>
    </w:p>
    <w:p>
      <w:pPr>
        <w:pStyle w:val="ListNumber"/>
      </w:pPr>
      <w:r>
        <w:t>業務流程說明</w:t>
      </w:r>
    </w:p>
    <w:p>
      <w:pPr>
        <w:pStyle w:val="ListNumber"/>
      </w:pPr>
      <w:r>
        <w:t>功能性需求</w:t>
      </w:r>
    </w:p>
    <w:p>
      <w:pPr>
        <w:pStyle w:val="ListNumber"/>
      </w:pPr>
      <w:r>
        <w:t>非功能性需求</w:t>
      </w:r>
    </w:p>
    <w:p>
      <w:pPr>
        <w:pStyle w:val="ListNumber"/>
      </w:pPr>
      <w:r>
        <w:t>業務規則</w:t>
      </w:r>
    </w:p>
    <w:p>
      <w:pPr>
        <w:pStyle w:val="ListNumber"/>
      </w:pPr>
      <w:r>
        <w:t>使用案例規格</w:t>
      </w:r>
    </w:p>
    <w:p>
      <w:pPr>
        <w:pStyle w:val="ListNumber"/>
      </w:pPr>
      <w:r>
        <w:t>驗收情境（BDD）</w:t>
      </w:r>
    </w:p>
    <w:p>
      <w:pPr>
        <w:pStyle w:val="ListNumber"/>
      </w:pPr>
      <w:r>
        <w:t>領域模型設計</w:t>
      </w:r>
    </w:p>
    <w:p>
      <w:pPr>
        <w:pStyle w:val="ListNumber"/>
      </w:pPr>
      <w:r>
        <w:t>例外與錯誤處理</w:t>
      </w:r>
    </w:p>
    <w:p>
      <w:pPr>
        <w:pStyle w:val="ListNumber"/>
      </w:pPr>
      <w:r>
        <w:t>驗收標準與品質指標</w:t>
      </w:r>
    </w:p>
    <w:p>
      <w:pPr>
        <w:pStyle w:val="ListNumber"/>
      </w:pPr>
      <w:r>
        <w:t>假設與限制</w:t>
      </w:r>
    </w:p>
    <w:p>
      <w:pPr>
        <w:pStyle w:val="ListNumber"/>
      </w:pPr>
      <w:r>
        <w:t>附錄</w:t>
      </w:r>
    </w:p>
    <w:p>
      <w:r>
        <w:t>---</w:t>
      </w:r>
    </w:p>
    <w:p>
      <w:pPr>
        <w:pStyle w:val="Heading2"/>
      </w:pPr>
      <w:r>
        <w:t>1. 文件目的</w:t>
      </w:r>
    </w:p>
    <w:p>
      <w:r>
        <w:t>本文件旨在定義「富邦銀行 ATM 提款服務」之業務需求，明確描述使用者於自動櫃員機（ATM）進行插卡、密碼驗證、提款與退卡之完整流程，作為開發、測試與驗收之共同依據。</w:t>
      </w:r>
    </w:p>
    <w:p>
      <w:r>
        <w:t>---</w:t>
      </w:r>
    </w:p>
    <w:p>
      <w:pPr>
        <w:pStyle w:val="Heading2"/>
      </w:pPr>
      <w:r>
        <w:t>2. 專案背景與範圍</w:t>
      </w:r>
    </w:p>
    <w:p>
      <w:pPr>
        <w:pStyle w:val="Heading3"/>
      </w:pPr>
      <w:r>
        <w:t>2.1 背景</w:t>
      </w:r>
    </w:p>
    <w:p>
      <w:r>
        <w:t>為提供持卡人便捷、安全的現金提領服務，富邦銀行建置 ATM 提款系統。系統須確保交易安全（密碼驗證）與帳務正確（餘額扣款一致性）。</w:t>
      </w:r>
    </w:p>
    <w:p>
      <w:pPr>
        <w:pStyle w:val="Heading3"/>
      </w:pPr>
      <w:r>
        <w:t>2.2 範圍（In Scope）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t>插卡與讀卡</w:t>
            </w:r>
          </w:p>
        </w:tc>
        <w:tc>
          <w:tcPr>
            <w:tcW w:type="dxa" w:w="4320"/>
          </w:tcPr>
          <w:p>
            <w:r>
              <w:t>使用者插入提款卡並辨識帳戶</w:t>
            </w:r>
          </w:p>
        </w:tc>
      </w:tr>
      <w:tr>
        <w:tc>
          <w:tcPr>
            <w:tcW w:type="dxa" w:w="4320"/>
          </w:tcPr>
          <w:p>
            <w:r>
              <w:t>密碼驗證</w:t>
            </w:r>
          </w:p>
        </w:tc>
        <w:tc>
          <w:tcPr>
            <w:tcW w:type="dxa" w:w="4320"/>
          </w:tcPr>
          <w:p>
            <w:r>
              <w:t>驗證使用者輸入之密碼是否正確</w:t>
            </w:r>
          </w:p>
        </w:tc>
      </w:tr>
      <w:tr>
        <w:tc>
          <w:tcPr>
            <w:tcW w:type="dxa" w:w="4320"/>
          </w:tcPr>
          <w:p>
            <w:r>
              <w:t>服務選單</w:t>
            </w:r>
          </w:p>
        </w:tc>
        <w:tc>
          <w:tcPr>
            <w:tcW w:type="dxa" w:w="4320"/>
          </w:tcPr>
          <w:p>
            <w:r>
              <w:t>密碼驗證通過後提供服務選項</w:t>
            </w:r>
          </w:p>
        </w:tc>
      </w:tr>
      <w:tr>
        <w:tc>
          <w:tcPr>
            <w:tcW w:type="dxa" w:w="4320"/>
          </w:tcPr>
          <w:p>
            <w:r>
              <w:t>提款交易</w:t>
            </w:r>
          </w:p>
        </w:tc>
        <w:tc>
          <w:tcPr>
            <w:tcW w:type="dxa" w:w="4320"/>
          </w:tcPr>
          <w:p>
            <w:r>
              <w:t>提領指定金額並扣除帳戶餘額</w:t>
            </w:r>
          </w:p>
        </w:tc>
      </w:tr>
      <w:tr>
        <w:tc>
          <w:tcPr>
            <w:tcW w:type="dxa" w:w="4320"/>
          </w:tcPr>
          <w:p>
            <w:r>
              <w:t>出鈔</w:t>
            </w:r>
          </w:p>
        </w:tc>
        <w:tc>
          <w:tcPr>
            <w:tcW w:type="dxa" w:w="4320"/>
          </w:tcPr>
          <w:p>
            <w:r>
              <w:t>提款機提供對應現金</w:t>
            </w:r>
          </w:p>
        </w:tc>
      </w:tr>
      <w:tr>
        <w:tc>
          <w:tcPr>
            <w:tcW w:type="dxa" w:w="4320"/>
          </w:tcPr>
          <w:p>
            <w:r>
              <w:t>結束服務與退卡</w:t>
            </w:r>
          </w:p>
        </w:tc>
        <w:tc>
          <w:tcPr>
            <w:tcW w:type="dxa" w:w="4320"/>
          </w:tcPr>
          <w:p>
            <w:r>
              <w:t>使用者結束服務並退出提款卡</w:t>
            </w:r>
          </w:p>
        </w:tc>
      </w:tr>
    </w:tbl>
    <w:p>
      <w:pPr>
        <w:pStyle w:val="Heading3"/>
      </w:pPr>
      <w:r>
        <w:t>2.3 範圍外（Out of Scope）</w:t>
      </w:r>
    </w:p>
    <w:p>
      <w:pPr>
        <w:pStyle w:val="ListBullet"/>
      </w:pPr>
      <w:r>
        <w:t>跨行轉帳、存款、餘額查詢、變更密碼等其他 ATM 功能。</w:t>
      </w:r>
    </w:p>
    <w:p>
      <w:pPr>
        <w:pStyle w:val="ListBullet"/>
      </w:pPr>
      <w:r>
        <w:t>實體鈔票庫存管理與補鈔作業。</w:t>
      </w:r>
    </w:p>
    <w:p>
      <w:pPr>
        <w:pStyle w:val="ListBullet"/>
      </w:pPr>
      <w:r>
        <w:t>網路銀行與行動銀行整合。</w:t>
      </w:r>
    </w:p>
    <w:p>
      <w:r>
        <w:t>---</w:t>
      </w:r>
    </w:p>
    <w:p>
      <w:pPr>
        <w:pStyle w:val="Heading2"/>
      </w:pPr>
      <w:r>
        <w:t>3. 名詞定義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名詞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t>持卡人（使用者）</w:t>
            </w:r>
          </w:p>
        </w:tc>
        <w:tc>
          <w:tcPr>
            <w:tcW w:type="dxa" w:w="4320"/>
          </w:tcPr>
          <w:p>
            <w:r>
              <w:t>持有富邦銀行提款卡並進行交易之個人</w:t>
            </w:r>
          </w:p>
        </w:tc>
      </w:tr>
      <w:tr>
        <w:tc>
          <w:tcPr>
            <w:tcW w:type="dxa" w:w="4320"/>
          </w:tcPr>
          <w:p>
            <w:r>
              <w:t>提款卡</w:t>
            </w:r>
          </w:p>
        </w:tc>
        <w:tc>
          <w:tcPr>
            <w:tcW w:type="dxa" w:w="4320"/>
          </w:tcPr>
          <w:p>
            <w:r>
              <w:t>綁定特定帳戶之實體卡片</w:t>
            </w:r>
          </w:p>
        </w:tc>
      </w:tr>
      <w:tr>
        <w:tc>
          <w:tcPr>
            <w:tcW w:type="dxa" w:w="4320"/>
          </w:tcPr>
          <w:p>
            <w:r>
              <w:t>帳戶（Account）</w:t>
            </w:r>
          </w:p>
        </w:tc>
        <w:tc>
          <w:tcPr>
            <w:tcW w:type="dxa" w:w="4320"/>
          </w:tcPr>
          <w:p>
            <w:r>
              <w:t>具備卡號、密碼與餘額之聚合根</w:t>
            </w:r>
          </w:p>
        </w:tc>
      </w:tr>
      <w:tr>
        <w:tc>
          <w:tcPr>
            <w:tcW w:type="dxa" w:w="4320"/>
          </w:tcPr>
          <w:p>
            <w:r>
              <w:t>密碼（PIN）</w:t>
            </w:r>
          </w:p>
        </w:tc>
        <w:tc>
          <w:tcPr>
            <w:tcW w:type="dxa" w:w="4320"/>
          </w:tcPr>
          <w:p>
            <w:r>
              <w:t>4 位數字，用於身分驗證</w:t>
            </w:r>
          </w:p>
        </w:tc>
      </w:tr>
      <w:tr>
        <w:tc>
          <w:tcPr>
            <w:tcW w:type="dxa" w:w="4320"/>
          </w:tcPr>
          <w:p>
            <w:r>
              <w:t>餘額（Balance）</w:t>
            </w:r>
          </w:p>
        </w:tc>
        <w:tc>
          <w:tcPr>
            <w:tcW w:type="dxa" w:w="4320"/>
          </w:tcPr>
          <w:p>
            <w:r>
              <w:t>帳戶當前可用金額</w:t>
            </w:r>
          </w:p>
        </w:tc>
      </w:tr>
      <w:tr>
        <w:tc>
          <w:tcPr>
            <w:tcW w:type="dxa" w:w="4320"/>
          </w:tcPr>
          <w:p>
            <w:r>
              <w:t>出鈔裝置（Cash Dispenser）</w:t>
            </w:r>
          </w:p>
        </w:tc>
        <w:tc>
          <w:tcPr>
            <w:tcW w:type="dxa" w:w="4320"/>
          </w:tcPr>
          <w:p>
            <w:r>
              <w:t>提供實體現金之硬體裝置</w:t>
            </w:r>
          </w:p>
        </w:tc>
      </w:tr>
    </w:tbl>
    <w:p>
      <w:r>
        <w:t>---</w:t>
      </w:r>
    </w:p>
    <w:p>
      <w:pPr>
        <w:pStyle w:val="Heading2"/>
      </w:pPr>
      <w:r>
        <w:t>4. 利害關係人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關注重點</w:t>
            </w:r>
          </w:p>
        </w:tc>
      </w:tr>
      <w:tr>
        <w:tc>
          <w:tcPr>
            <w:tcW w:type="dxa" w:w="4320"/>
          </w:tcPr>
          <w:p>
            <w:r>
              <w:t>持卡人</w:t>
            </w:r>
          </w:p>
        </w:tc>
        <w:tc>
          <w:tcPr>
            <w:tcW w:type="dxa" w:w="4320"/>
          </w:tcPr>
          <w:p>
            <w:r>
              <w:t>能快速、安全地提領現金</w:t>
            </w:r>
          </w:p>
        </w:tc>
      </w:tr>
      <w:tr>
        <w:tc>
          <w:tcPr>
            <w:tcW w:type="dxa" w:w="4320"/>
          </w:tcPr>
          <w:p>
            <w:r>
              <w:t>銀行營運部門</w:t>
            </w:r>
          </w:p>
        </w:tc>
        <w:tc>
          <w:tcPr>
            <w:tcW w:type="dxa" w:w="4320"/>
          </w:tcPr>
          <w:p>
            <w:r>
              <w:t>帳務正確、交易安全</w:t>
            </w:r>
          </w:p>
        </w:tc>
      </w:tr>
      <w:tr>
        <w:tc>
          <w:tcPr>
            <w:tcW w:type="dxa" w:w="4320"/>
          </w:tcPr>
          <w:p>
            <w:r>
              <w:t>資安部門</w:t>
            </w:r>
          </w:p>
        </w:tc>
        <w:tc>
          <w:tcPr>
            <w:tcW w:type="dxa" w:w="4320"/>
          </w:tcPr>
          <w:p>
            <w:r>
              <w:t>密碼驗證、防止未授權存取</w:t>
            </w:r>
          </w:p>
        </w:tc>
      </w:tr>
      <w:tr>
        <w:tc>
          <w:tcPr>
            <w:tcW w:type="dxa" w:w="4320"/>
          </w:tcPr>
          <w:p>
            <w:r>
              <w:t>開發團隊</w:t>
            </w:r>
          </w:p>
        </w:tc>
        <w:tc>
          <w:tcPr>
            <w:tcW w:type="dxa" w:w="4320"/>
          </w:tcPr>
          <w:p>
            <w:r>
              <w:t>需求明確、可驗證</w:t>
            </w:r>
          </w:p>
        </w:tc>
      </w:tr>
      <w:tr>
        <w:tc>
          <w:tcPr>
            <w:tcW w:type="dxa" w:w="4320"/>
          </w:tcPr>
          <w:p>
            <w:r>
              <w:t>測試團隊</w:t>
            </w:r>
          </w:p>
        </w:tc>
        <w:tc>
          <w:tcPr>
            <w:tcW w:type="dxa" w:w="4320"/>
          </w:tcPr>
          <w:p>
            <w:r>
              <w:t>具備正反向驗收情境</w:t>
            </w:r>
          </w:p>
        </w:tc>
      </w:tr>
    </w:tbl>
    <w:p>
      <w:r>
        <w:t>---</w:t>
      </w:r>
    </w:p>
    <w:p>
      <w:pPr>
        <w:pStyle w:val="Heading2"/>
      </w:pPr>
      <w:r>
        <w:t>5. 業務流程說明</w:t>
      </w:r>
    </w:p>
    <w:p>
      <w:pPr>
        <w:pStyle w:val="Heading3"/>
      </w:pPr>
      <w:r>
        <w:t>5.1 主要流程（Happy Path）</w:t>
      </w:r>
    </w:p>
    <w:p>
      <w:pPr>
        <w:pStyle w:val="ListNumber"/>
      </w:pPr>
      <w:r>
        <w:t>使用者 A 於富邦銀行 ATM 插入提款卡。</w:t>
      </w:r>
    </w:p>
    <w:p>
      <w:pPr>
        <w:pStyle w:val="ListNumber"/>
      </w:pPr>
      <w:r>
        <w:t>系統讀取卡片並要求輸入密碼。</w:t>
      </w:r>
    </w:p>
    <w:p>
      <w:pPr>
        <w:pStyle w:val="ListNumber"/>
      </w:pPr>
      <w:r>
        <w:t>使用者輸入密碼，系統驗證正確。</w:t>
      </w:r>
    </w:p>
    <w:p>
      <w:pPr>
        <w:pStyle w:val="ListNumber"/>
      </w:pPr>
      <w:r>
        <w:t>系統顯示服務選單，允許選擇服務。</w:t>
      </w:r>
    </w:p>
    <w:p>
      <w:pPr>
        <w:pStyle w:val="ListNumber"/>
      </w:pPr>
      <w:r>
        <w:t>使用者選擇「提款 1,000 元」。</w:t>
      </w:r>
    </w:p>
    <w:p>
      <w:pPr>
        <w:pStyle w:val="ListNumber"/>
      </w:pPr>
      <w:r>
        <w:t>系統確認帳戶餘額充足。</w:t>
      </w:r>
    </w:p>
    <w:p>
      <w:pPr>
        <w:pStyle w:val="ListNumber"/>
      </w:pPr>
      <w:r>
        <w:t>提款機提供 1,000 元現金。</w:t>
      </w:r>
    </w:p>
    <w:p>
      <w:pPr>
        <w:pStyle w:val="ListNumber"/>
      </w:pPr>
      <w:r>
        <w:t>系統於帳戶扣除 1,000 元。</w:t>
      </w:r>
    </w:p>
    <w:p>
      <w:pPr>
        <w:pStyle w:val="ListNumber"/>
      </w:pPr>
      <w:r>
        <w:t>使用者選擇結束服務，系統退出提款卡。</w:t>
      </w:r>
    </w:p>
    <w:p>
      <w:pPr>
        <w:pStyle w:val="Heading3"/>
      </w:pPr>
      <w:r>
        <w:t>5.2 流程圖（文字描述）</w:t>
      </w:r>
    </w:p>
    <w:p>
      <w:r>
        <w:t>```</w:t>
      </w:r>
    </w:p>
    <w:p>
      <w:r>
        <w:t>[插入提款卡] → [輸入密碼]</w:t>
      </w:r>
    </w:p>
    <w:p>
      <w:r>
        <w:t xml:space="preserve">       │</w:t>
      </w:r>
    </w:p>
    <w:p>
      <w:r>
        <w:t xml:space="preserve">       ├─ 密碼錯誤 → [顯示「密碼錯誤」] → [不進入服務選單]</w:t>
      </w:r>
    </w:p>
    <w:p>
      <w:r>
        <w:t xml:space="preserve">       │</w:t>
      </w:r>
    </w:p>
    <w:p>
      <w:r>
        <w:t xml:space="preserve">       └─ 密碼正確 → [顯示服務選單] → [選擇提款金額]</w:t>
      </w:r>
    </w:p>
    <w:p>
      <w:r>
        <w:t xml:space="preserve">                              │</w:t>
      </w:r>
    </w:p>
    <w:p>
      <w:r>
        <w:t xml:space="preserve">                              ├─ 餘額不足 → [顯示「餘額不足」] → [不出鈔]</w:t>
      </w:r>
    </w:p>
    <w:p>
      <w:r>
        <w:t xml:space="preserve">                              │</w:t>
      </w:r>
    </w:p>
    <w:p>
      <w:r>
        <w:t xml:space="preserve">                              └─ 餘額充足 → [出鈔] → [扣款] → [結束服務] → [退卡]</w:t>
      </w:r>
    </w:p>
    <w:p>
      <w:r>
        <w:t>```</w:t>
      </w:r>
    </w:p>
    <w:p>
      <w:r>
        <w:t>---</w:t>
      </w:r>
    </w:p>
    <w:p>
      <w:pPr>
        <w:pStyle w:val="Heading2"/>
      </w:pPr>
      <w:r>
        <w:t>6. 功能性需求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需求編號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需求名稱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優先級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插卡辨識</w:t>
            </w:r>
          </w:p>
        </w:tc>
        <w:tc>
          <w:tcPr>
            <w:tcW w:type="dxa" w:w="2160"/>
          </w:tcPr>
          <w:p>
            <w:r>
              <w:t>系統應能讀取提款卡並辨識對應帳戶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密碼驗證</w:t>
            </w:r>
          </w:p>
        </w:tc>
        <w:tc>
          <w:tcPr>
            <w:tcW w:type="dxa" w:w="2160"/>
          </w:tcPr>
          <w:p>
            <w:r>
              <w:t>系統應驗證使用者輸入之 4 位數密碼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服務選單控制</w:t>
            </w:r>
          </w:p>
        </w:tc>
        <w:tc>
          <w:tcPr>
            <w:tcW w:type="dxa" w:w="2160"/>
          </w:tcPr>
          <w:p>
            <w:r>
              <w:t>僅在密碼驗證通過後開放服務選單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提款交易</w:t>
            </w:r>
          </w:p>
        </w:tc>
        <w:tc>
          <w:tcPr>
            <w:tcW w:type="dxa" w:w="2160"/>
          </w:tcPr>
          <w:p>
            <w:r>
              <w:t>系統應處理提款請求並判斷餘額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餘額扣款</w:t>
            </w:r>
          </w:p>
        </w:tc>
        <w:tc>
          <w:tcPr>
            <w:tcW w:type="dxa" w:w="2160"/>
          </w:tcPr>
          <w:p>
            <w:r>
              <w:t>提款成功後應正確扣除帳戶餘額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出鈔控制</w:t>
            </w:r>
          </w:p>
        </w:tc>
        <w:tc>
          <w:tcPr>
            <w:tcW w:type="dxa" w:w="2160"/>
          </w:tcPr>
          <w:p>
            <w:r>
              <w:t>提款成功後提款機應提供對應現金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結束與退卡</w:t>
            </w:r>
          </w:p>
        </w:tc>
        <w:tc>
          <w:tcPr>
            <w:tcW w:type="dxa" w:w="2160"/>
          </w:tcPr>
          <w:p>
            <w:r>
              <w:t>使用者結束服務後應退出提款卡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錯誤提示</w:t>
            </w:r>
          </w:p>
        </w:tc>
        <w:tc>
          <w:tcPr>
            <w:tcW w:type="dxa" w:w="2160"/>
          </w:tcPr>
          <w:p>
            <w:r>
              <w:t>密碼錯誤或餘額不足時顯示明確訊息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</w:tbl>
    <w:p>
      <w:r>
        <w:t>---</w:t>
      </w:r>
    </w:p>
    <w:p>
      <w:pPr>
        <w:pStyle w:val="Heading2"/>
      </w:pPr>
      <w:r>
        <w:t>7. 非功能性需求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需求編號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t>NFR-01</w:t>
            </w:r>
          </w:p>
        </w:tc>
        <w:tc>
          <w:tcPr>
            <w:tcW w:type="dxa" w:w="2880"/>
          </w:tcPr>
          <w:p>
            <w:r>
              <w:t>安全性</w:t>
            </w:r>
          </w:p>
        </w:tc>
        <w:tc>
          <w:tcPr>
            <w:tcW w:type="dxa" w:w="2880"/>
          </w:tcPr>
          <w:p>
            <w:r>
              <w:t>密碼須以值物件封裝，不得明碼記錄於日誌</w:t>
            </w:r>
          </w:p>
        </w:tc>
      </w:tr>
      <w:tr>
        <w:tc>
          <w:tcPr>
            <w:tcW w:type="dxa" w:w="2880"/>
          </w:tcPr>
          <w:p>
            <w:r>
              <w:t>NFR-02</w:t>
            </w:r>
          </w:p>
        </w:tc>
        <w:tc>
          <w:tcPr>
            <w:tcW w:type="dxa" w:w="2880"/>
          </w:tcPr>
          <w:p>
            <w:r>
              <w:t>一致性</w:t>
            </w:r>
          </w:p>
        </w:tc>
        <w:tc>
          <w:tcPr>
            <w:tcW w:type="dxa" w:w="2880"/>
          </w:tcPr>
          <w:p>
            <w:r>
              <w:t>出鈔與扣款須維持帳務一致，不得部分成功</w:t>
            </w:r>
          </w:p>
        </w:tc>
      </w:tr>
      <w:tr>
        <w:tc>
          <w:tcPr>
            <w:tcW w:type="dxa" w:w="2880"/>
          </w:tcPr>
          <w:p>
            <w:r>
              <w:t>NFR-03</w:t>
            </w:r>
          </w:p>
        </w:tc>
        <w:tc>
          <w:tcPr>
            <w:tcW w:type="dxa" w:w="2880"/>
          </w:tcPr>
          <w:p>
            <w:r>
              <w:t>可維護性</w:t>
            </w:r>
          </w:p>
        </w:tc>
        <w:tc>
          <w:tcPr>
            <w:tcW w:type="dxa" w:w="2880"/>
          </w:tcPr>
          <w:p>
            <w:r>
              <w:t>系統採 DDD 分層與 SOLID 原則設計</w:t>
            </w:r>
          </w:p>
        </w:tc>
      </w:tr>
      <w:tr>
        <w:tc>
          <w:tcPr>
            <w:tcW w:type="dxa" w:w="2880"/>
          </w:tcPr>
          <w:p>
            <w:r>
              <w:t>NFR-04</w:t>
            </w:r>
          </w:p>
        </w:tc>
        <w:tc>
          <w:tcPr>
            <w:tcW w:type="dxa" w:w="2880"/>
          </w:tcPr>
          <w:p>
            <w:r>
              <w:t>可測試性</w:t>
            </w:r>
          </w:p>
        </w:tc>
        <w:tc>
          <w:tcPr>
            <w:tcW w:type="dxa" w:w="2880"/>
          </w:tcPr>
          <w:p>
            <w:r>
              <w:t>交易邏輯須具備單元測試與 BDD 情境覆蓋</w:t>
            </w:r>
          </w:p>
        </w:tc>
      </w:tr>
      <w:tr>
        <w:tc>
          <w:tcPr>
            <w:tcW w:type="dxa" w:w="2880"/>
          </w:tcPr>
          <w:p>
            <w:r>
              <w:t>NFR-05</w:t>
            </w:r>
          </w:p>
        </w:tc>
        <w:tc>
          <w:tcPr>
            <w:tcW w:type="dxa" w:w="2880"/>
          </w:tcPr>
          <w:p>
            <w:r>
              <w:t>品質門檻</w:t>
            </w:r>
          </w:p>
        </w:tc>
        <w:tc>
          <w:tcPr>
            <w:tcW w:type="dxa" w:w="2880"/>
          </w:tcPr>
          <w:p>
            <w:r>
              <w:t>測試涵蓋率須 ≥ 80%</w:t>
            </w:r>
          </w:p>
        </w:tc>
      </w:tr>
      <w:tr>
        <w:tc>
          <w:tcPr>
            <w:tcW w:type="dxa" w:w="2880"/>
          </w:tcPr>
          <w:p>
            <w:r>
              <w:t>NFR-06</w:t>
            </w:r>
          </w:p>
        </w:tc>
        <w:tc>
          <w:tcPr>
            <w:tcW w:type="dxa" w:w="2880"/>
          </w:tcPr>
          <w:p>
            <w:r>
              <w:t>語言</w:t>
            </w:r>
          </w:p>
        </w:tc>
        <w:tc>
          <w:tcPr>
            <w:tcW w:type="dxa" w:w="2880"/>
          </w:tcPr>
          <w:p>
            <w:r>
              <w:t>使用 Java 21 語法實作</w:t>
            </w:r>
          </w:p>
        </w:tc>
      </w:tr>
    </w:tbl>
    <w:p>
      <w:r>
        <w:t>---</w:t>
      </w:r>
    </w:p>
    <w:p>
      <w:pPr>
        <w:pStyle w:val="Heading2"/>
      </w:pPr>
      <w:r>
        <w:t>8. 業務規則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規則編號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規則描述</w:t>
            </w:r>
          </w:p>
        </w:tc>
      </w:tr>
      <w:tr>
        <w:tc>
          <w:tcPr>
            <w:tcW w:type="dxa" w:w="4320"/>
          </w:tcPr>
          <w:p>
            <w:r>
              <w:t>BR-01</w:t>
            </w:r>
          </w:p>
        </w:tc>
        <w:tc>
          <w:tcPr>
            <w:tcW w:type="dxa" w:w="4320"/>
          </w:tcPr>
          <w:p>
            <w:r>
              <w:t>密碼必須為 4 位數字，否則視為無效輸入</w:t>
            </w:r>
          </w:p>
        </w:tc>
      </w:tr>
      <w:tr>
        <w:tc>
          <w:tcPr>
            <w:tcW w:type="dxa" w:w="4320"/>
          </w:tcPr>
          <w:p>
            <w:r>
              <w:t>BR-02</w:t>
            </w:r>
          </w:p>
        </w:tc>
        <w:tc>
          <w:tcPr>
            <w:tcW w:type="dxa" w:w="4320"/>
          </w:tcPr>
          <w:p>
            <w:r>
              <w:t>密碼錯誤時，不得進入服務選單，且不得異動餘額</w:t>
            </w:r>
          </w:p>
        </w:tc>
      </w:tr>
      <w:tr>
        <w:tc>
          <w:tcPr>
            <w:tcW w:type="dxa" w:w="4320"/>
          </w:tcPr>
          <w:p>
            <w:r>
              <w:t>BR-03</w:t>
            </w:r>
          </w:p>
        </w:tc>
        <w:tc>
          <w:tcPr>
            <w:tcW w:type="dxa" w:w="4320"/>
          </w:tcPr>
          <w:p>
            <w:r>
              <w:t>提款金額不得超過帳戶餘額，否則交易失敗且不出鈔</w:t>
            </w:r>
          </w:p>
        </w:tc>
      </w:tr>
      <w:tr>
        <w:tc>
          <w:tcPr>
            <w:tcW w:type="dxa" w:w="4320"/>
          </w:tcPr>
          <w:p>
            <w:r>
              <w:t>BR-04</w:t>
            </w:r>
          </w:p>
        </w:tc>
        <w:tc>
          <w:tcPr>
            <w:tcW w:type="dxa" w:w="4320"/>
          </w:tcPr>
          <w:p>
            <w:r>
              <w:t>提款成功時，扣款金額須等於出鈔金額</w:t>
            </w:r>
          </w:p>
        </w:tc>
      </w:tr>
      <w:tr>
        <w:tc>
          <w:tcPr>
            <w:tcW w:type="dxa" w:w="4320"/>
          </w:tcPr>
          <w:p>
            <w:r>
              <w:t>BR-05</w:t>
            </w:r>
          </w:p>
        </w:tc>
        <w:tc>
          <w:tcPr>
            <w:tcW w:type="dxa" w:w="4320"/>
          </w:tcPr>
          <w:p>
            <w:r>
              <w:t>帳戶餘額不得為負數</w:t>
            </w:r>
          </w:p>
        </w:tc>
      </w:tr>
      <w:tr>
        <w:tc>
          <w:tcPr>
            <w:tcW w:type="dxa" w:w="4320"/>
          </w:tcPr>
          <w:p>
            <w:r>
              <w:t>BR-06</w:t>
            </w:r>
          </w:p>
        </w:tc>
        <w:tc>
          <w:tcPr>
            <w:tcW w:type="dxa" w:w="4320"/>
          </w:tcPr>
          <w:p>
            <w:r>
              <w:t>金額不得為負數</w:t>
            </w:r>
          </w:p>
        </w:tc>
      </w:tr>
      <w:tr>
        <w:tc>
          <w:tcPr>
            <w:tcW w:type="dxa" w:w="4320"/>
          </w:tcPr>
          <w:p>
            <w:r>
              <w:t>BR-07</w:t>
            </w:r>
          </w:p>
        </w:tc>
        <w:tc>
          <w:tcPr>
            <w:tcW w:type="dxa" w:w="4320"/>
          </w:tcPr>
          <w:p>
            <w:r>
              <w:t>結束服務後，卡片必須退出</w:t>
            </w:r>
          </w:p>
        </w:tc>
      </w:tr>
    </w:tbl>
    <w:p>
      <w:r>
        <w:t>---</w:t>
      </w:r>
    </w:p>
    <w:p>
      <w:pPr>
        <w:pStyle w:val="Heading2"/>
      </w:pPr>
      <w:r>
        <w:t>9. 使用案例規格</w:t>
      </w:r>
    </w:p>
    <w:p>
      <w:pPr>
        <w:pStyle w:val="Heading3"/>
      </w:pPr>
      <w:r>
        <w:t>UC-01 提款交易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t>使用案例名稱</w:t>
            </w:r>
          </w:p>
        </w:tc>
        <w:tc>
          <w:tcPr>
            <w:tcW w:type="dxa" w:w="4320"/>
          </w:tcPr>
          <w:p>
            <w:r>
              <w:t>使用者提款</w:t>
            </w:r>
          </w:p>
        </w:tc>
      </w:tr>
      <w:tr>
        <w:tc>
          <w:tcPr>
            <w:tcW w:type="dxa" w:w="4320"/>
          </w:tcPr>
          <w:p>
            <w:r>
              <w:t>主要角色</w:t>
            </w:r>
          </w:p>
        </w:tc>
        <w:tc>
          <w:tcPr>
            <w:tcW w:type="dxa" w:w="4320"/>
          </w:tcPr>
          <w:p>
            <w:r>
              <w:t>持卡人（使用者 A）</w:t>
            </w:r>
          </w:p>
        </w:tc>
      </w:tr>
      <w:tr>
        <w:tc>
          <w:tcPr>
            <w:tcW w:type="dxa" w:w="4320"/>
          </w:tcPr>
          <w:p>
            <w:r>
              <w:t>前置條件</w:t>
            </w:r>
          </w:p>
        </w:tc>
        <w:tc>
          <w:tcPr>
            <w:tcW w:type="dxa" w:w="4320"/>
          </w:tcPr>
          <w:p>
            <w:r>
              <w:t>使用者持有有效提款卡，帳戶已建立</w:t>
            </w:r>
          </w:p>
        </w:tc>
      </w:tr>
      <w:tr>
        <w:tc>
          <w:tcPr>
            <w:tcW w:type="dxa" w:w="4320"/>
          </w:tcPr>
          <w:p>
            <w:r>
              <w:t>觸發事件</w:t>
            </w:r>
          </w:p>
        </w:tc>
        <w:tc>
          <w:tcPr>
            <w:tcW w:type="dxa" w:w="4320"/>
          </w:tcPr>
          <w:p>
            <w:r>
              <w:t>使用者插入提款卡</w:t>
            </w:r>
          </w:p>
        </w:tc>
      </w:tr>
      <w:tr>
        <w:tc>
          <w:tcPr>
            <w:tcW w:type="dxa" w:w="4320"/>
          </w:tcPr>
          <w:p>
            <w:r>
              <w:t>主要流程</w:t>
            </w:r>
          </w:p>
        </w:tc>
        <w:tc>
          <w:tcPr>
            <w:tcW w:type="dxa" w:w="4320"/>
          </w:tcPr>
          <w:p>
            <w:r>
              <w:t>見 5.1 主要流程</w:t>
            </w:r>
          </w:p>
        </w:tc>
      </w:tr>
      <w:tr>
        <w:tc>
          <w:tcPr>
            <w:tcW w:type="dxa" w:w="4320"/>
          </w:tcPr>
          <w:p>
            <w:r>
              <w:t>後置條件（成功）</w:t>
            </w:r>
          </w:p>
        </w:tc>
        <w:tc>
          <w:tcPr>
            <w:tcW w:type="dxa" w:w="4320"/>
          </w:tcPr>
          <w:p>
            <w:r>
              <w:t>現金提供、餘額扣除、卡片退出</w:t>
            </w:r>
          </w:p>
        </w:tc>
      </w:tr>
      <w:tr>
        <w:tc>
          <w:tcPr>
            <w:tcW w:type="dxa" w:w="4320"/>
          </w:tcPr>
          <w:p>
            <w:r>
              <w:t>例外流程 A</w:t>
            </w:r>
          </w:p>
        </w:tc>
        <w:tc>
          <w:tcPr>
            <w:tcW w:type="dxa" w:w="4320"/>
          </w:tcPr>
          <w:p>
            <w:r>
              <w:t>密碼錯誤：顯示訊息，不進入服務選單</w:t>
            </w:r>
          </w:p>
        </w:tc>
      </w:tr>
      <w:tr>
        <w:tc>
          <w:tcPr>
            <w:tcW w:type="dxa" w:w="4320"/>
          </w:tcPr>
          <w:p>
            <w:r>
              <w:t>例外流程 B</w:t>
            </w:r>
          </w:p>
        </w:tc>
        <w:tc>
          <w:tcPr>
            <w:tcW w:type="dxa" w:w="4320"/>
          </w:tcPr>
          <w:p>
            <w:r>
              <w:t>餘額不足：顯示訊息，不出鈔、不扣款</w:t>
            </w:r>
          </w:p>
        </w:tc>
      </w:tr>
      <w:tr>
        <w:tc>
          <w:tcPr>
            <w:tcW w:type="dxa" w:w="4320"/>
          </w:tcPr>
          <w:p>
            <w:r>
              <w:t>例外流程 C</w:t>
            </w:r>
          </w:p>
        </w:tc>
        <w:tc>
          <w:tcPr>
            <w:tcW w:type="dxa" w:w="4320"/>
          </w:tcPr>
          <w:p>
            <w:r>
              <w:t>卡片無效：無法辨識帳戶，交易終止</w:t>
            </w:r>
          </w:p>
        </w:tc>
      </w:tr>
    </w:tbl>
    <w:p>
      <w:r>
        <w:t>---</w:t>
      </w:r>
    </w:p>
    <w:p>
      <w:pPr>
        <w:pStyle w:val="Heading2"/>
      </w:pPr>
      <w:r>
        <w:t>10. 驗收情境（BDD）</w:t>
      </w:r>
    </w:p>
    <w:p>
      <w:r>
        <w:t>驗收情境採用 Gherkin（繁體中文）撰寫，涵蓋正向與反向條件。</w:t>
      </w:r>
    </w:p>
    <w:p>
      <w:pPr>
        <w:pStyle w:val="Heading3"/>
      </w:pPr>
      <w:r>
        <w:t>10.1 情境對照表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情境編號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類型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密碼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初始餘額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提款金額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預期結果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最終餘額</w:t>
            </w:r>
          </w:p>
        </w:tc>
      </w:tr>
      <w:tr>
        <w:tc>
          <w:tcPr>
            <w:tcW w:type="dxa" w:w="1234"/>
          </w:tcPr>
          <w:p>
            <w:r>
              <w:t>SC-01</w:t>
            </w:r>
          </w:p>
        </w:tc>
        <w:tc>
          <w:tcPr>
            <w:tcW w:type="dxa" w:w="1234"/>
          </w:tcPr>
          <w:p>
            <w:r>
              <w:t>正向</w:t>
            </w:r>
          </w:p>
        </w:tc>
        <w:tc>
          <w:tcPr>
            <w:tcW w:type="dxa" w:w="1234"/>
          </w:tcPr>
          <w:p>
            <w:r>
              <w:t>正確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  <w:tc>
          <w:tcPr>
            <w:tcW w:type="dxa" w:w="1234"/>
          </w:tcPr>
          <w:p>
            <w:r>
              <w:t>1,000</w:t>
            </w:r>
          </w:p>
        </w:tc>
        <w:tc>
          <w:tcPr>
            <w:tcW w:type="dxa" w:w="1234"/>
          </w:tcPr>
          <w:p>
            <w:r>
              <w:t>成功、出鈔</w:t>
            </w:r>
          </w:p>
        </w:tc>
        <w:tc>
          <w:tcPr>
            <w:tcW w:type="dxa" w:w="1234"/>
          </w:tcPr>
          <w:p>
            <w:r>
              <w:t>4,000</w:t>
            </w:r>
          </w:p>
        </w:tc>
      </w:tr>
      <w:tr>
        <w:tc>
          <w:tcPr>
            <w:tcW w:type="dxa" w:w="1234"/>
          </w:tcPr>
          <w:p>
            <w:r>
              <w:t>SC-02</w:t>
            </w:r>
          </w:p>
        </w:tc>
        <w:tc>
          <w:tcPr>
            <w:tcW w:type="dxa" w:w="1234"/>
          </w:tcPr>
          <w:p>
            <w:r>
              <w:t>反向</w:t>
            </w:r>
          </w:p>
        </w:tc>
        <w:tc>
          <w:tcPr>
            <w:tcW w:type="dxa" w:w="1234"/>
          </w:tcPr>
          <w:p>
            <w:r>
              <w:t>錯誤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密碼錯誤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</w:tr>
      <w:tr>
        <w:tc>
          <w:tcPr>
            <w:tcW w:type="dxa" w:w="1234"/>
          </w:tcPr>
          <w:p>
            <w:r>
              <w:t>SC-03</w:t>
            </w:r>
          </w:p>
        </w:tc>
        <w:tc>
          <w:tcPr>
            <w:tcW w:type="dxa" w:w="1234"/>
          </w:tcPr>
          <w:p>
            <w:r>
              <w:t>反向</w:t>
            </w:r>
          </w:p>
        </w:tc>
        <w:tc>
          <w:tcPr>
            <w:tcW w:type="dxa" w:w="1234"/>
          </w:tcPr>
          <w:p>
            <w:r>
              <w:t>正確</w:t>
            </w:r>
          </w:p>
        </w:tc>
        <w:tc>
          <w:tcPr>
            <w:tcW w:type="dxa" w:w="1234"/>
          </w:tcPr>
          <w:p>
            <w:r>
              <w:t>500</w:t>
            </w:r>
          </w:p>
        </w:tc>
        <w:tc>
          <w:tcPr>
            <w:tcW w:type="dxa" w:w="1234"/>
          </w:tcPr>
          <w:p>
            <w:r>
              <w:t>1,000</w:t>
            </w:r>
          </w:p>
        </w:tc>
        <w:tc>
          <w:tcPr>
            <w:tcW w:type="dxa" w:w="1234"/>
          </w:tcPr>
          <w:p>
            <w:r>
              <w:t>餘額不足</w:t>
            </w:r>
          </w:p>
        </w:tc>
        <w:tc>
          <w:tcPr>
            <w:tcW w:type="dxa" w:w="1234"/>
          </w:tcPr>
          <w:p>
            <w:r>
              <w:t>500</w:t>
            </w:r>
          </w:p>
        </w:tc>
      </w:tr>
      <w:tr>
        <w:tc>
          <w:tcPr>
            <w:tcW w:type="dxa" w:w="1234"/>
          </w:tcPr>
          <w:p>
            <w:r>
              <w:t>SC-04</w:t>
            </w:r>
          </w:p>
        </w:tc>
        <w:tc>
          <w:tcPr>
            <w:tcW w:type="dxa" w:w="1234"/>
          </w:tcPr>
          <w:p>
            <w:r>
              <w:t>邊界</w:t>
            </w:r>
          </w:p>
        </w:tc>
        <w:tc>
          <w:tcPr>
            <w:tcW w:type="dxa" w:w="1234"/>
          </w:tcPr>
          <w:p>
            <w:r>
              <w:t>正確</w:t>
            </w:r>
          </w:p>
        </w:tc>
        <w:tc>
          <w:tcPr>
            <w:tcW w:type="dxa" w:w="1234"/>
          </w:tcPr>
          <w:p>
            <w:r>
              <w:t>1,000</w:t>
            </w:r>
          </w:p>
        </w:tc>
        <w:tc>
          <w:tcPr>
            <w:tcW w:type="dxa" w:w="1234"/>
          </w:tcPr>
          <w:p>
            <w:r>
              <w:t>1,000</w:t>
            </w:r>
          </w:p>
        </w:tc>
        <w:tc>
          <w:tcPr>
            <w:tcW w:type="dxa" w:w="1234"/>
          </w:tcPr>
          <w:p>
            <w:r>
              <w:t>成功、出鈔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pPr>
        <w:pStyle w:val="Heading3"/>
      </w:pPr>
      <w:r>
        <w:t>10.2 Gherkin 驗收腳本</w:t>
      </w:r>
    </w:p>
    <w:p>
      <w:r>
        <w:t>```gherkin</w:t>
      </w:r>
    </w:p>
    <w:p>
      <w:pPr>
        <w:pStyle w:val="Heading1"/>
      </w:pPr>
      <w:r>
        <w:t>language: zh-TW</w:t>
      </w:r>
    </w:p>
    <w:p>
      <w:pPr>
        <w:pStyle w:val="Heading1"/>
      </w:pPr>
      <w:r>
        <w:t>檔名: atm_withdrawal.feature</w:t>
      </w:r>
    </w:p>
    <w:p>
      <w:r>
        <w:t>功能: 富邦銀行 ATM 提款服務</w:t>
      </w:r>
    </w:p>
    <w:p>
      <w:r>
        <w:t xml:space="preserve">  背景:</w:t>
      </w:r>
    </w:p>
    <w:p>
      <w:r>
        <w:t xml:space="preserve">    假設 使用者 "A" 持有富邦銀行提款卡</w:t>
      </w:r>
    </w:p>
    <w:p>
      <w:r>
        <w:t xml:space="preserve">    而且 該卡片綁定的帳戶密碼為 "1234"</w:t>
      </w:r>
    </w:p>
    <w:p>
      <w:r>
        <w:t xml:space="preserve">  場景: 正向 - 密碼正確且餘額充足時成功提款</w:t>
      </w:r>
    </w:p>
    <w:p>
      <w:r>
        <w:t xml:space="preserve">    假設 使用者 "A" 的帳戶餘額為 5000 元</w:t>
      </w:r>
    </w:p>
    <w:p>
      <w:r>
        <w:t xml:space="preserve">    當 使用者 "A" 插入提款卡</w:t>
      </w:r>
    </w:p>
    <w:p>
      <w:r>
        <w:t xml:space="preserve">    而且 使用者 "A" 輸入密碼 "1234"</w:t>
      </w:r>
    </w:p>
    <w:p>
      <w:r>
        <w:t xml:space="preserve">    那麼 系統應允許使用者選擇服務</w:t>
      </w:r>
    </w:p>
    <w:p>
      <w:r>
        <w:t xml:space="preserve">    當 使用者 "A" 選擇提款 1000 元</w:t>
      </w:r>
    </w:p>
    <w:p>
      <w:r>
        <w:t xml:space="preserve">    那麼 提款機應提供 1000 元現金</w:t>
      </w:r>
    </w:p>
    <w:p>
      <w:r>
        <w:t xml:space="preserve">    而且 使用者 "A" 的帳戶餘額應為 4000 元</w:t>
      </w:r>
    </w:p>
    <w:p>
      <w:r>
        <w:t xml:space="preserve">    當 使用者 "A" 選擇結束服務</w:t>
      </w:r>
    </w:p>
    <w:p>
      <w:r>
        <w:t xml:space="preserve">    那麼 系統應退出提款卡</w:t>
      </w:r>
    </w:p>
    <w:p>
      <w:r>
        <w:t xml:space="preserve">  場景: 反向 - 密碼錯誤時無法進入服務選單</w:t>
      </w:r>
    </w:p>
    <w:p>
      <w:r>
        <w:t xml:space="preserve">    假設 使用者 "A" 的帳戶餘額為 5000 元</w:t>
      </w:r>
    </w:p>
    <w:p>
      <w:r>
        <w:t xml:space="preserve">    當 使用者 "A" 插入提款卡</w:t>
      </w:r>
    </w:p>
    <w:p>
      <w:r>
        <w:t xml:space="preserve">    而且 使用者 "A" 輸入密碼 "9999"</w:t>
      </w:r>
    </w:p>
    <w:p>
      <w:r>
        <w:t xml:space="preserve">    那麼 系統應顯示 "密碼錯誤" 訊息</w:t>
      </w:r>
    </w:p>
    <w:p>
      <w:r>
        <w:t xml:space="preserve">    而且 系統不應允許使用者選擇服務</w:t>
      </w:r>
    </w:p>
    <w:p>
      <w:r>
        <w:t xml:space="preserve">  場景: 反向 - 餘額不足時提款失敗</w:t>
      </w:r>
    </w:p>
    <w:p>
      <w:r>
        <w:t xml:space="preserve">    假設 使用者 "A" 的帳戶餘額為 500 元</w:t>
      </w:r>
    </w:p>
    <w:p>
      <w:r>
        <w:t xml:space="preserve">    當 使用者 "A" 插入提款卡</w:t>
      </w:r>
    </w:p>
    <w:p>
      <w:r>
        <w:t xml:space="preserve">    而且 使用者 "A" 輸入密碼 "1234"</w:t>
      </w:r>
    </w:p>
    <w:p>
      <w:r>
        <w:t xml:space="preserve">    那麼 系統應允許使用者選擇服務</w:t>
      </w:r>
    </w:p>
    <w:p>
      <w:r>
        <w:t xml:space="preserve">    當 使用者 "A" 選擇提款 1000 元</w:t>
      </w:r>
    </w:p>
    <w:p>
      <w:r>
        <w:t xml:space="preserve">    那麼 系統應顯示 "餘額不足" 訊息</w:t>
      </w:r>
    </w:p>
    <w:p>
      <w:r>
        <w:t xml:space="preserve">    而且 提款機不應提供現金</w:t>
      </w:r>
    </w:p>
    <w:p>
      <w:r>
        <w:t xml:space="preserve">    而且 使用者 "A" 的帳戶餘額應為 500 元</w:t>
      </w:r>
    </w:p>
    <w:p>
      <w:r>
        <w:t>```</w:t>
      </w:r>
    </w:p>
    <w:p>
      <w:r>
        <w:t>---</w:t>
      </w:r>
    </w:p>
    <w:p>
      <w:pPr>
        <w:pStyle w:val="Heading2"/>
      </w:pPr>
      <w:r>
        <w:t>11. 領域模型設計</w:t>
      </w:r>
    </w:p>
    <w:p>
      <w:pPr>
        <w:pStyle w:val="Heading3"/>
      </w:pPr>
      <w:r>
        <w:t>11.1 DDD 分層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職責</w:t>
            </w:r>
          </w:p>
        </w:tc>
      </w:tr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`Account`（聚合根）</w:t>
            </w:r>
          </w:p>
        </w:tc>
        <w:tc>
          <w:tcPr>
            <w:tcW w:type="dxa" w:w="2880"/>
          </w:tcPr>
          <w:p>
            <w:r>
              <w:t>密碼驗證、扣款業務規則</w:t>
            </w:r>
          </w:p>
        </w:tc>
      </w:tr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`Money`、`Pin`（值物件）</w:t>
            </w:r>
          </w:p>
        </w:tc>
        <w:tc>
          <w:tcPr>
            <w:tcW w:type="dxa" w:w="2880"/>
          </w:tcPr>
          <w:p>
            <w:r>
              <w:t>封裝金額與密碼，保證不變性</w:t>
            </w:r>
          </w:p>
        </w:tc>
      </w:tr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2880"/>
          </w:tcPr>
          <w:p>
            <w:r>
              <w:t>`AccountRepository`、`CashDispenser`（介面）</w:t>
            </w:r>
          </w:p>
        </w:tc>
        <w:tc>
          <w:tcPr>
            <w:tcW w:type="dxa" w:w="2880"/>
          </w:tcPr>
          <w:p>
            <w:r>
              <w:t>定義抽象契約（DIP）</w:t>
            </w:r>
          </w:p>
        </w:tc>
      </w:tr>
      <w:tr>
        <w:tc>
          <w:tcPr>
            <w:tcW w:type="dxa" w:w="2880"/>
          </w:tcPr>
          <w:p>
            <w:r>
              <w:t>Application</w:t>
            </w:r>
          </w:p>
        </w:tc>
        <w:tc>
          <w:tcPr>
            <w:tcW w:type="dxa" w:w="2880"/>
          </w:tcPr>
          <w:p>
            <w:r>
              <w:t>`AtmService`</w:t>
            </w:r>
          </w:p>
        </w:tc>
        <w:tc>
          <w:tcPr>
            <w:tcW w:type="dxa" w:w="2880"/>
          </w:tcPr>
          <w:p>
            <w:r>
              <w:t>協調提款用例</w:t>
            </w:r>
          </w:p>
        </w:tc>
      </w:tr>
      <w:tr>
        <w:tc>
          <w:tcPr>
            <w:tcW w:type="dxa" w:w="2880"/>
          </w:tcPr>
          <w:p>
            <w:r>
              <w:t>Application</w:t>
            </w:r>
          </w:p>
        </w:tc>
        <w:tc>
          <w:tcPr>
            <w:tcW w:type="dxa" w:w="2880"/>
          </w:tcPr>
          <w:p>
            <w:r>
              <w:t>`WithdrawalResult`（列舉）</w:t>
            </w:r>
          </w:p>
        </w:tc>
        <w:tc>
          <w:tcPr>
            <w:tcW w:type="dxa" w:w="2880"/>
          </w:tcPr>
          <w:p>
            <w:r>
              <w:t>表達交易結果狀態</w:t>
            </w:r>
          </w:p>
        </w:tc>
      </w:tr>
      <w:tr>
        <w:tc>
          <w:tcPr>
            <w:tcW w:type="dxa" w:w="2880"/>
          </w:tcPr>
          <w:p>
            <w:r>
              <w:t>Infrastructure</w:t>
            </w:r>
          </w:p>
        </w:tc>
        <w:tc>
          <w:tcPr>
            <w:tcW w:type="dxa" w:w="2880"/>
          </w:tcPr>
          <w:p>
            <w:r>
              <w:t>`InMemoryAccountRepository`、`SimpleCashDispenser`</w:t>
            </w:r>
          </w:p>
        </w:tc>
        <w:tc>
          <w:tcPr>
            <w:tcW w:type="dxa" w:w="2880"/>
          </w:tcPr>
          <w:p>
            <w:r>
              <w:t>具體技術實作</w:t>
            </w:r>
          </w:p>
        </w:tc>
      </w:tr>
    </w:tbl>
    <w:p>
      <w:pPr>
        <w:pStyle w:val="Heading3"/>
      </w:pPr>
      <w:r>
        <w:t>11.2 SOLID 對應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落實方式</w:t>
            </w:r>
          </w:p>
        </w:tc>
      </w:tr>
      <w:tr>
        <w:tc>
          <w:tcPr>
            <w:tcW w:type="dxa" w:w="4320"/>
          </w:tcPr>
          <w:p>
            <w:r>
              <w:t>SRP</w:t>
            </w:r>
          </w:p>
        </w:tc>
        <w:tc>
          <w:tcPr>
            <w:tcW w:type="dxa" w:w="4320"/>
          </w:tcPr>
          <w:p>
            <w:r>
              <w:t>各類別職責單一（帳戶、金額、服務分離）</w:t>
            </w:r>
          </w:p>
        </w:tc>
      </w:tr>
      <w:tr>
        <w:tc>
          <w:tcPr>
            <w:tcW w:type="dxa" w:w="4320"/>
          </w:tcPr>
          <w:p>
            <w:r>
              <w:t>OCP</w:t>
            </w:r>
          </w:p>
        </w:tc>
        <w:tc>
          <w:tcPr>
            <w:tcW w:type="dxa" w:w="4320"/>
          </w:tcPr>
          <w:p>
            <w:r>
              <w:t>透過介面擴充儲存與出鈔實作</w:t>
            </w:r>
          </w:p>
        </w:tc>
      </w:tr>
      <w:tr>
        <w:tc>
          <w:tcPr>
            <w:tcW w:type="dxa" w:w="4320"/>
          </w:tcPr>
          <w:p>
            <w:r>
              <w:t>LSP</w:t>
            </w:r>
          </w:p>
        </w:tc>
        <w:tc>
          <w:tcPr>
            <w:tcW w:type="dxa" w:w="4320"/>
          </w:tcPr>
          <w:p>
            <w:r>
              <w:t>實作類別可替換介面而不破壞行為</w:t>
            </w:r>
          </w:p>
        </w:tc>
      </w:tr>
      <w:tr>
        <w:tc>
          <w:tcPr>
            <w:tcW w:type="dxa" w:w="4320"/>
          </w:tcPr>
          <w:p>
            <w:r>
              <w:t>ISP</w:t>
            </w:r>
          </w:p>
        </w:tc>
        <w:tc>
          <w:tcPr>
            <w:tcW w:type="dxa" w:w="4320"/>
          </w:tcPr>
          <w:p>
            <w:r>
              <w:t>`AccountRepository` 與 `CashDispenser` 介面精簡</w:t>
            </w:r>
          </w:p>
        </w:tc>
      </w:tr>
      <w:tr>
        <w:tc>
          <w:tcPr>
            <w:tcW w:type="dxa" w:w="4320"/>
          </w:tcPr>
          <w:p>
            <w:r>
              <w:t>DIP</w:t>
            </w:r>
          </w:p>
        </w:tc>
        <w:tc>
          <w:tcPr>
            <w:tcW w:type="dxa" w:w="4320"/>
          </w:tcPr>
          <w:p>
            <w:r>
              <w:t>應用層依賴抽象介面，非具體實作</w:t>
            </w:r>
          </w:p>
        </w:tc>
      </w:tr>
    </w:tbl>
    <w:p>
      <w:pPr>
        <w:pStyle w:val="Heading3"/>
      </w:pPr>
      <w:r>
        <w:t>11.3 領域物件關聯（文字描述）</w:t>
      </w:r>
    </w:p>
    <w:p>
      <w:r>
        <w:t>```</w:t>
      </w:r>
    </w:p>
    <w:p>
      <w:r>
        <w:t>AtmService ──依賴──&gt; AccountRepository（介面）</w:t>
      </w:r>
    </w:p>
    <w:p>
      <w:r>
        <w:t>AtmService ──依賴──&gt; CashDispenser（介面）</w:t>
      </w:r>
    </w:p>
    <w:p>
      <w:r>
        <w:t>AccountRepository ──管理──&gt; Account（聚合根）</w:t>
      </w:r>
    </w:p>
    <w:p>
      <w:r>
        <w:t>Account ──持有──&gt; Pin（值物件）、Money（值物件）</w:t>
      </w:r>
    </w:p>
    <w:p>
      <w:r>
        <w:t>```</w:t>
      </w:r>
    </w:p>
    <w:p>
      <w:r>
        <w:t>---</w:t>
      </w:r>
    </w:p>
    <w:p>
      <w:pPr>
        <w:pStyle w:val="Heading2"/>
      </w:pPr>
      <w:r>
        <w:t>12. 例外與錯誤處理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錯誤情境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系統回應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帳務影響</w:t>
            </w:r>
          </w:p>
        </w:tc>
      </w:tr>
      <w:tr>
        <w:tc>
          <w:tcPr>
            <w:tcW w:type="dxa" w:w="2880"/>
          </w:tcPr>
          <w:p>
            <w:r>
              <w:t>密碼格式錯誤（非 4 位數字）</w:t>
            </w:r>
          </w:p>
        </w:tc>
        <w:tc>
          <w:tcPr>
            <w:tcW w:type="dxa" w:w="2880"/>
          </w:tcPr>
          <w:p>
            <w:r>
              <w:t>拋出輸入例外</w:t>
            </w:r>
          </w:p>
        </w:tc>
        <w:tc>
          <w:tcPr>
            <w:tcW w:type="dxa" w:w="2880"/>
          </w:tcPr>
          <w:p>
            <w:r>
              <w:t>無</w:t>
            </w:r>
          </w:p>
        </w:tc>
      </w:tr>
      <w:tr>
        <w:tc>
          <w:tcPr>
            <w:tcW w:type="dxa" w:w="2880"/>
          </w:tcPr>
          <w:p>
            <w:r>
              <w:t>密碼驗證失敗</w:t>
            </w:r>
          </w:p>
        </w:tc>
        <w:tc>
          <w:tcPr>
            <w:tcW w:type="dxa" w:w="2880"/>
          </w:tcPr>
          <w:p>
            <w:r>
              <w:t>顯示「密碼錯誤」</w:t>
            </w:r>
          </w:p>
        </w:tc>
        <w:tc>
          <w:tcPr>
            <w:tcW w:type="dxa" w:w="2880"/>
          </w:tcPr>
          <w:p>
            <w:r>
              <w:t>無</w:t>
            </w:r>
          </w:p>
        </w:tc>
      </w:tr>
      <w:tr>
        <w:tc>
          <w:tcPr>
            <w:tcW w:type="dxa" w:w="2880"/>
          </w:tcPr>
          <w:p>
            <w:r>
              <w:t>餘額不足</w:t>
            </w:r>
          </w:p>
        </w:tc>
        <w:tc>
          <w:tcPr>
            <w:tcW w:type="dxa" w:w="2880"/>
          </w:tcPr>
          <w:p>
            <w:r>
              <w:t>顯示「餘額不足」，不出鈔</w:t>
            </w:r>
          </w:p>
        </w:tc>
        <w:tc>
          <w:tcPr>
            <w:tcW w:type="dxa" w:w="2880"/>
          </w:tcPr>
          <w:p>
            <w:r>
              <w:t>無</w:t>
            </w:r>
          </w:p>
        </w:tc>
      </w:tr>
      <w:tr>
        <w:tc>
          <w:tcPr>
            <w:tcW w:type="dxa" w:w="2880"/>
          </w:tcPr>
          <w:p>
            <w:r>
              <w:t>卡片無法辨識</w:t>
            </w:r>
          </w:p>
        </w:tc>
        <w:tc>
          <w:tcPr>
            <w:tcW w:type="dxa" w:w="2880"/>
          </w:tcPr>
          <w:p>
            <w:r>
              <w:t>回傳「卡片無效」</w:t>
            </w:r>
          </w:p>
        </w:tc>
        <w:tc>
          <w:tcPr>
            <w:tcW w:type="dxa" w:w="2880"/>
          </w:tcPr>
          <w:p>
            <w:r>
              <w:t>無</w:t>
            </w:r>
          </w:p>
        </w:tc>
      </w:tr>
      <w:tr>
        <w:tc>
          <w:tcPr>
            <w:tcW w:type="dxa" w:w="2880"/>
          </w:tcPr>
          <w:p>
            <w:r>
              <w:t>金額為負數</w:t>
            </w:r>
          </w:p>
        </w:tc>
        <w:tc>
          <w:tcPr>
            <w:tcW w:type="dxa" w:w="2880"/>
          </w:tcPr>
          <w:p>
            <w:r>
              <w:t>拋出參數例外</w:t>
            </w:r>
          </w:p>
        </w:tc>
        <w:tc>
          <w:tcPr>
            <w:tcW w:type="dxa" w:w="2880"/>
          </w:tcPr>
          <w:p>
            <w:r>
              <w:t>無</w:t>
            </w:r>
          </w:p>
        </w:tc>
      </w:tr>
    </w:tbl>
    <w:p>
      <w:r>
        <w:t>---</w:t>
      </w:r>
    </w:p>
    <w:p>
      <w:pPr>
        <w:pStyle w:val="Heading2"/>
      </w:pPr>
      <w:r>
        <w:t>13. 驗收標準與品質指標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目標值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驗證方式</w:t>
            </w:r>
          </w:p>
        </w:tc>
      </w:tr>
      <w:tr>
        <w:tc>
          <w:tcPr>
            <w:tcW w:type="dxa" w:w="2880"/>
          </w:tcPr>
          <w:p>
            <w:r>
              <w:t>功能需求達成率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BDD 情境全數通過</w:t>
            </w:r>
          </w:p>
        </w:tc>
      </w:tr>
      <w:tr>
        <w:tc>
          <w:tcPr>
            <w:tcW w:type="dxa" w:w="2880"/>
          </w:tcPr>
          <w:p>
            <w:r>
              <w:t>測試涵蓋率</w:t>
            </w:r>
          </w:p>
        </w:tc>
        <w:tc>
          <w:tcPr>
            <w:tcW w:type="dxa" w:w="2880"/>
          </w:tcPr>
          <w:p>
            <w:r>
              <w:t>≥ 80%</w:t>
            </w:r>
          </w:p>
        </w:tc>
        <w:tc>
          <w:tcPr>
            <w:tcW w:type="dxa" w:w="2880"/>
          </w:tcPr>
          <w:p>
            <w:r>
              <w:t>JaCoCo 報告</w:t>
            </w:r>
          </w:p>
        </w:tc>
      </w:tr>
      <w:tr>
        <w:tc>
          <w:tcPr>
            <w:tcW w:type="dxa" w:w="2880"/>
          </w:tcPr>
          <w:p>
            <w:r>
              <w:t>正向情境</w:t>
            </w:r>
          </w:p>
        </w:tc>
        <w:tc>
          <w:tcPr>
            <w:tcW w:type="dxa" w:w="2880"/>
          </w:tcPr>
          <w:p>
            <w:r>
              <w:t>全部通過</w:t>
            </w:r>
          </w:p>
        </w:tc>
        <w:tc>
          <w:tcPr>
            <w:tcW w:type="dxa" w:w="2880"/>
          </w:tcPr>
          <w:p>
            <w:r>
              <w:t>Cucumber `mvn test`</w:t>
            </w:r>
          </w:p>
        </w:tc>
      </w:tr>
      <w:tr>
        <w:tc>
          <w:tcPr>
            <w:tcW w:type="dxa" w:w="2880"/>
          </w:tcPr>
          <w:p>
            <w:r>
              <w:t>反向情境</w:t>
            </w:r>
          </w:p>
        </w:tc>
        <w:tc>
          <w:tcPr>
            <w:tcW w:type="dxa" w:w="2880"/>
          </w:tcPr>
          <w:p>
            <w:r>
              <w:t>全部通過</w:t>
            </w:r>
          </w:p>
        </w:tc>
        <w:tc>
          <w:tcPr>
            <w:tcW w:type="dxa" w:w="2880"/>
          </w:tcPr>
          <w:p>
            <w:r>
              <w:t>Cucumber `mvn test`</w:t>
            </w:r>
          </w:p>
        </w:tc>
      </w:tr>
      <w:tr>
        <w:tc>
          <w:tcPr>
            <w:tcW w:type="dxa" w:w="2880"/>
          </w:tcPr>
          <w:p>
            <w:r>
              <w:t>帳務一致性</w:t>
            </w:r>
          </w:p>
        </w:tc>
        <w:tc>
          <w:tcPr>
            <w:tcW w:type="dxa" w:w="2880"/>
          </w:tcPr>
          <w:p>
            <w:r>
              <w:t>出鈔金額 = 扣款金額</w:t>
            </w:r>
          </w:p>
        </w:tc>
        <w:tc>
          <w:tcPr>
            <w:tcW w:type="dxa" w:w="2880"/>
          </w:tcPr>
          <w:p>
            <w:r>
              <w:t>單元測試驗證</w:t>
            </w:r>
          </w:p>
        </w:tc>
      </w:tr>
    </w:tbl>
    <w:p>
      <w:r>
        <w:t>---</w:t>
      </w:r>
    </w:p>
    <w:p>
      <w:pPr>
        <w:pStyle w:val="Heading2"/>
      </w:pPr>
      <w:r>
        <w:t>14. 假設與限制</w:t>
      </w:r>
    </w:p>
    <w:p>
      <w:pPr>
        <w:pStyle w:val="Heading3"/>
      </w:pPr>
      <w:r>
        <w:t>14.1 假設</w:t>
      </w:r>
    </w:p>
    <w:p>
      <w:pPr>
        <w:pStyle w:val="ListBullet"/>
      </w:pPr>
      <w:r>
        <w:t>每張提款卡對應單一帳戶。</w:t>
      </w:r>
    </w:p>
    <w:p>
      <w:pPr>
        <w:pStyle w:val="ListBullet"/>
      </w:pPr>
      <w:r>
        <w:t>提款機現金充足，不考慮鈔票庫存不足情境（本版本範圍外）。</w:t>
      </w:r>
    </w:p>
    <w:p>
      <w:pPr>
        <w:pStyle w:val="ListBullet"/>
      </w:pPr>
      <w:r>
        <w:t>密碼固定為 4 位數字。</w:t>
      </w:r>
    </w:p>
    <w:p>
      <w:pPr>
        <w:pStyle w:val="Heading3"/>
      </w:pPr>
      <w:r>
        <w:t>14.2 限制</w:t>
      </w:r>
    </w:p>
    <w:p>
      <w:pPr>
        <w:pStyle w:val="ListBullet"/>
      </w:pPr>
      <w:r>
        <w:t>本版本僅實作提款用例，其他 ATM 功能不含。</w:t>
      </w:r>
    </w:p>
    <w:p>
      <w:pPr>
        <w:pStyle w:val="ListBullet"/>
      </w:pPr>
      <w:r>
        <w:t>儲存層採記憶體實作，未串接實體核心銀行系統。</w:t>
      </w:r>
    </w:p>
    <w:p>
      <w:r>
        <w:t>---</w:t>
      </w:r>
    </w:p>
    <w:p>
      <w:pPr>
        <w:pStyle w:val="Heading2"/>
      </w:pPr>
      <w:r>
        <w:t>15. 附錄</w:t>
      </w:r>
    </w:p>
    <w:p>
      <w:pPr>
        <w:pStyle w:val="Heading3"/>
      </w:pPr>
      <w:r>
        <w:t>15.1 專案技術棧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技術</w:t>
            </w:r>
          </w:p>
        </w:tc>
      </w:tr>
      <w:tr>
        <w:tc>
          <w:tcPr>
            <w:tcW w:type="dxa" w:w="4320"/>
          </w:tcPr>
          <w:p>
            <w:r>
              <w:t>語言</w:t>
            </w:r>
          </w:p>
        </w:tc>
        <w:tc>
          <w:tcPr>
            <w:tcW w:type="dxa" w:w="4320"/>
          </w:tcPr>
          <w:p>
            <w:r>
              <w:t>Java 21</w:t>
            </w:r>
          </w:p>
        </w:tc>
      </w:tr>
      <w:tr>
        <w:tc>
          <w:tcPr>
            <w:tcW w:type="dxa" w:w="4320"/>
          </w:tcPr>
          <w:p>
            <w:r>
              <w:t>BDD 框架</w:t>
            </w:r>
          </w:p>
        </w:tc>
        <w:tc>
          <w:tcPr>
            <w:tcW w:type="dxa" w:w="4320"/>
          </w:tcPr>
          <w:p>
            <w:r>
              <w:t>Cucumber 7.x（繁體中文關鍵字）</w:t>
            </w:r>
          </w:p>
        </w:tc>
      </w:tr>
      <w:tr>
        <w:tc>
          <w:tcPr>
            <w:tcW w:type="dxa" w:w="4320"/>
          </w:tcPr>
          <w:p>
            <w:r>
              <w:t>測試框架</w:t>
            </w:r>
          </w:p>
        </w:tc>
        <w:tc>
          <w:tcPr>
            <w:tcW w:type="dxa" w:w="4320"/>
          </w:tcPr>
          <w:p>
            <w:r>
              <w:t>JUnit 5（JUnit Platform）</w:t>
            </w:r>
          </w:p>
        </w:tc>
      </w:tr>
      <w:tr>
        <w:tc>
          <w:tcPr>
            <w:tcW w:type="dxa" w:w="4320"/>
          </w:tcPr>
          <w:p>
            <w:r>
              <w:t>覆蓋率工具</w:t>
            </w:r>
          </w:p>
        </w:tc>
        <w:tc>
          <w:tcPr>
            <w:tcW w:type="dxa" w:w="4320"/>
          </w:tcPr>
          <w:p>
            <w:r>
              <w:t>JaCoCo</w:t>
            </w:r>
          </w:p>
        </w:tc>
      </w:tr>
      <w:tr>
        <w:tc>
          <w:tcPr>
            <w:tcW w:type="dxa" w:w="4320"/>
          </w:tcPr>
          <w:p>
            <w:r>
              <w:t>建置工具</w:t>
            </w:r>
          </w:p>
        </w:tc>
        <w:tc>
          <w:tcPr>
            <w:tcW w:type="dxa" w:w="4320"/>
          </w:tcPr>
          <w:p>
            <w:r>
              <w:t>Maven</w:t>
            </w:r>
          </w:p>
        </w:tc>
      </w:tr>
    </w:tbl>
    <w:p>
      <w:pPr>
        <w:pStyle w:val="Heading3"/>
      </w:pPr>
      <w:r>
        <w:t>15.2 執行指令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目的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指令</w:t>
            </w:r>
          </w:p>
        </w:tc>
      </w:tr>
      <w:tr>
        <w:tc>
          <w:tcPr>
            <w:tcW w:type="dxa" w:w="4320"/>
          </w:tcPr>
          <w:p>
            <w:r>
              <w:t>執行全部測試</w:t>
            </w:r>
          </w:p>
        </w:tc>
        <w:tc>
          <w:tcPr>
            <w:tcW w:type="dxa" w:w="4320"/>
          </w:tcPr>
          <w:p>
            <w:r>
              <w:t>`mvn test`</w:t>
            </w:r>
          </w:p>
        </w:tc>
      </w:tr>
      <w:tr>
        <w:tc>
          <w:tcPr>
            <w:tcW w:type="dxa" w:w="4320"/>
          </w:tcPr>
          <w:p>
            <w:r>
              <w:t>檢視覆蓋率報告</w:t>
            </w:r>
          </w:p>
        </w:tc>
        <w:tc>
          <w:tcPr>
            <w:tcW w:type="dxa" w:w="4320"/>
          </w:tcPr>
          <w:p>
            <w:r>
              <w:t>開啟 `target/site/jacoco/index.html`</w:t>
            </w:r>
          </w:p>
        </w:tc>
      </w:tr>
      <w:tr>
        <w:tc>
          <w:tcPr>
            <w:tcW w:type="dxa" w:w="4320"/>
          </w:tcPr>
          <w:p>
            <w:r>
              <w:t>檢視 BDD 報告</w:t>
            </w:r>
          </w:p>
        </w:tc>
        <w:tc>
          <w:tcPr>
            <w:tcW w:type="dxa" w:w="4320"/>
          </w:tcPr>
          <w:p>
            <w:r>
              <w:t>開啟 `target/cucumber-report.html`</w:t>
            </w:r>
          </w:p>
        </w:tc>
      </w:tr>
    </w:tbl>
    <w:p>
      <w:pPr>
        <w:pStyle w:val="Heading3"/>
      </w:pPr>
      <w:r>
        <w:t>15.3 轉為 Word 檔</w:t>
      </w:r>
    </w:p>
    <w:p>
      <w:r>
        <w:t>```bash</w:t>
      </w:r>
    </w:p>
    <w:p>
      <w:r>
        <w:t>pandoc BRD.md -o 富邦ATM提款服務_業務需求文件.docx</w:t>
      </w:r>
    </w:p>
    <w:p>
      <w:r>
        <w:t>```</w:t>
      </w:r>
    </w:p>
    <w:p>
      <w:r>
        <w:t>---</w:t>
      </w:r>
    </w:p>
    <w:p>
      <w:r/>
      <w:r>
        <w:rPr>
          <w:b/>
        </w:rPr>
        <w:t>文件結束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