
<file path=[Content_Types].xml><?xml version="1.0" encoding="utf-8"?>
<Types xmlns="http://schemas.openxmlformats.org/package/2006/content-types">
  <Default Extension="png" ContentType="image/png"/>
  <Default Extension="wdp" ContentType="image/vnd.ms-photo"/>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0E736">
      <w:pPr>
        <w:ind w:firstLine="630" w:firstLineChars="300"/>
        <w:rPr>
          <w:rFonts w:hint="eastAsia" w:ascii="宋体" w:hAnsi="宋体" w:eastAsia="宋体" w:cs="宋体"/>
          <w:sz w:val="21"/>
          <w:szCs w:val="21"/>
        </w:rPr>
      </w:pPr>
      <w:r>
        <w:rPr>
          <w:rFonts w:hint="eastAsia" w:ascii="宋体" w:hAnsi="宋体" w:eastAsia="宋体" w:cs="宋体"/>
          <w:sz w:val="21"/>
          <w:szCs w:val="21"/>
          <w:lang w:val="en-US" w:eastAsia="zh-CN"/>
        </w:rPr>
        <w:t xml:space="preserve">高三地理 </w:t>
      </w:r>
      <w:r>
        <w:rPr>
          <w:rFonts w:hint="eastAsia" w:ascii="宋体" w:hAnsi="宋体" w:eastAsia="宋体" w:cs="宋体"/>
          <w:sz w:val="21"/>
          <w:szCs w:val="21"/>
        </w:rPr>
        <w:t>热点与拓展：植被演替</w:t>
      </w:r>
    </w:p>
    <w:p w14:paraId="0AB5B54C">
      <w:pPr>
        <w:ind w:firstLine="630" w:firstLineChars="300"/>
        <w:rPr>
          <w:rFonts w:hint="eastAsia" w:ascii="宋体" w:hAnsi="宋体" w:eastAsia="宋体" w:cs="宋体"/>
          <w:sz w:val="21"/>
          <w:szCs w:val="21"/>
        </w:rPr>
      </w:pPr>
      <w:r>
        <w:rPr>
          <w:rFonts w:hint="eastAsia" w:ascii="宋体" w:hAnsi="宋体" w:eastAsia="宋体" w:cs="宋体"/>
          <w:sz w:val="21"/>
          <w:szCs w:val="21"/>
        </w:rPr>
        <w:t>植被演替即植物群落的演替，通常被定义为“植物群落在干扰后的恢复过程或在裸地上植物群落的形成和发展过程”。即随着时间的推移，一个植物群落被另一个植物群落代替的过程。演替现象贯穿植被发展的始终，表现为植被由低级到高级、由简单到复杂的发展过程。</w:t>
      </w:r>
    </w:p>
    <w:p w14:paraId="7F10F588">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865880" cy="1299845"/>
            <wp:effectExtent l="0" t="0" r="127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rcRect l="2344" t="36648" r="3625" b="7148"/>
                    <a:stretch>
                      <a:fillRect/>
                    </a:stretch>
                  </pic:blipFill>
                  <pic:spPr>
                    <a:xfrm>
                      <a:off x="0" y="0"/>
                      <a:ext cx="3865880" cy="1299845"/>
                    </a:xfrm>
                    <a:prstGeom prst="rect">
                      <a:avLst/>
                    </a:prstGeom>
                    <a:noFill/>
                    <a:ln>
                      <a:noFill/>
                    </a:ln>
                  </pic:spPr>
                </pic:pic>
              </a:graphicData>
            </a:graphic>
          </wp:inline>
        </w:drawing>
      </w:r>
    </w:p>
    <w:p w14:paraId="6DF7894B">
      <w:pPr>
        <w:jc w:val="left"/>
        <w:rPr>
          <w:rFonts w:hint="eastAsia" w:ascii="宋体" w:hAnsi="宋体" w:eastAsia="宋体" w:cs="宋体"/>
          <w:sz w:val="21"/>
          <w:szCs w:val="21"/>
        </w:rPr>
      </w:pPr>
      <w:r>
        <w:rPr>
          <w:rFonts w:hint="eastAsia" w:ascii="宋体" w:hAnsi="宋体" w:eastAsia="宋体" w:cs="宋体"/>
          <w:sz w:val="21"/>
          <w:szCs w:val="21"/>
        </w:rPr>
        <w:t xml:space="preserve"> 植被演替的影响因素</w:t>
      </w:r>
    </w:p>
    <w:p w14:paraId="0BDE7EAA">
      <w:pPr>
        <w:jc w:val="left"/>
        <w:rPr>
          <w:rFonts w:hint="eastAsia" w:ascii="宋体" w:hAnsi="宋体" w:eastAsia="宋体" w:cs="宋体"/>
          <w:sz w:val="21"/>
          <w:szCs w:val="21"/>
        </w:rPr>
      </w:pPr>
      <w:r>
        <w:rPr>
          <w:rFonts w:hint="eastAsia" w:ascii="宋体" w:hAnsi="宋体" w:eastAsia="宋体" w:cs="宋体"/>
          <w:sz w:val="21"/>
          <w:szCs w:val="21"/>
        </w:rPr>
        <w:t>①气候变化：气候变化包括气温和降水的变化，这两者的变化是植被演替的主要动力。</w:t>
      </w:r>
    </w:p>
    <w:p w14:paraId="03AB9F16">
      <w:pPr>
        <w:jc w:val="left"/>
        <w:rPr>
          <w:rFonts w:hint="eastAsia" w:ascii="宋体" w:hAnsi="宋体" w:eastAsia="宋体" w:cs="宋体"/>
          <w:sz w:val="21"/>
          <w:szCs w:val="21"/>
        </w:rPr>
      </w:pPr>
      <w:r>
        <w:rPr>
          <w:rFonts w:hint="eastAsia" w:ascii="宋体" w:hAnsi="宋体" w:eastAsia="宋体" w:cs="宋体"/>
          <w:sz w:val="21"/>
          <w:szCs w:val="21"/>
        </w:rPr>
        <w:t>②土壤：由于土壤条件如土壤含水量、土壤质地向一定方向改变而引起的群落演替。</w:t>
      </w:r>
    </w:p>
    <w:p w14:paraId="1F039DD2">
      <w:pPr>
        <w:jc w:val="left"/>
        <w:rPr>
          <w:rFonts w:hint="eastAsia" w:ascii="宋体" w:hAnsi="宋体" w:eastAsia="宋体" w:cs="宋体"/>
          <w:sz w:val="21"/>
          <w:szCs w:val="21"/>
        </w:rPr>
      </w:pPr>
      <w:r>
        <w:rPr>
          <w:rFonts w:hint="eastAsia" w:ascii="宋体" w:hAnsi="宋体" w:eastAsia="宋体" w:cs="宋体"/>
          <w:sz w:val="21"/>
          <w:szCs w:val="21"/>
        </w:rPr>
        <w:t>③动物：由于动物的作用而引起的群落演。例如，原来以禾本科植物为优势的草原，</w:t>
      </w:r>
    </w:p>
    <w:p w14:paraId="4A08F878">
      <w:pPr>
        <w:jc w:val="left"/>
        <w:rPr>
          <w:rFonts w:hint="eastAsia" w:ascii="宋体" w:hAnsi="宋体" w:eastAsia="宋体" w:cs="宋体"/>
          <w:sz w:val="21"/>
          <w:szCs w:val="21"/>
        </w:rPr>
      </w:pPr>
      <w:r>
        <w:rPr>
          <w:rFonts w:hint="eastAsia" w:ascii="宋体" w:hAnsi="宋体" w:eastAsia="宋体" w:cs="宋体"/>
          <w:sz w:val="21"/>
          <w:szCs w:val="21"/>
        </w:rPr>
        <w:t xml:space="preserve">   植株较高种类较多，在经常放牧或过渡放牧之后，即变成以细叶莎草为优势成分的</w:t>
      </w:r>
    </w:p>
    <w:p w14:paraId="1C4ED65A">
      <w:pPr>
        <w:jc w:val="left"/>
        <w:rPr>
          <w:rFonts w:hint="eastAsia" w:ascii="宋体" w:hAnsi="宋体" w:eastAsia="宋体" w:cs="宋体"/>
          <w:sz w:val="21"/>
          <w:szCs w:val="21"/>
        </w:rPr>
      </w:pPr>
      <w:r>
        <w:rPr>
          <w:rFonts w:hint="eastAsia" w:ascii="宋体" w:hAnsi="宋体" w:eastAsia="宋体" w:cs="宋体"/>
          <w:sz w:val="21"/>
          <w:szCs w:val="21"/>
        </w:rPr>
        <w:t xml:space="preserve">   低矮草原。</w:t>
      </w:r>
    </w:p>
    <w:p w14:paraId="0A4E08D5">
      <w:pPr>
        <w:jc w:val="left"/>
        <w:rPr>
          <w:rFonts w:hint="eastAsia" w:ascii="宋体" w:hAnsi="宋体" w:eastAsia="宋体" w:cs="宋体"/>
          <w:sz w:val="21"/>
          <w:szCs w:val="21"/>
        </w:rPr>
      </w:pPr>
      <w:r>
        <w:rPr>
          <w:rFonts w:hint="eastAsia" w:ascii="宋体" w:hAnsi="宋体" w:eastAsia="宋体" w:cs="宋体"/>
          <w:sz w:val="21"/>
          <w:szCs w:val="21"/>
        </w:rPr>
        <w:t>④灾害：如火灾的发生引起的群落演替。</w:t>
      </w:r>
    </w:p>
    <w:p w14:paraId="3CCE8095">
      <w:pPr>
        <w:jc w:val="left"/>
        <w:rPr>
          <w:rFonts w:hint="eastAsia" w:ascii="宋体" w:hAnsi="宋体" w:eastAsia="宋体" w:cs="宋体"/>
          <w:sz w:val="21"/>
          <w:szCs w:val="21"/>
        </w:rPr>
      </w:pPr>
      <w:r>
        <w:rPr>
          <w:rFonts w:hint="eastAsia" w:ascii="宋体" w:hAnsi="宋体" w:eastAsia="宋体" w:cs="宋体"/>
          <w:sz w:val="21"/>
          <w:szCs w:val="21"/>
        </w:rPr>
        <w:t>⑤人为因素：指在人为因素干扰之下，引起的群落演替。如顺向演替中的植树造林，</w:t>
      </w:r>
    </w:p>
    <w:p w14:paraId="76B5CEF0">
      <w:pPr>
        <w:jc w:val="left"/>
        <w:rPr>
          <w:rFonts w:hint="eastAsia" w:ascii="宋体" w:hAnsi="宋体" w:eastAsia="宋体" w:cs="宋体"/>
          <w:sz w:val="21"/>
          <w:szCs w:val="21"/>
        </w:rPr>
      </w:pPr>
      <w:r>
        <w:rPr>
          <w:rFonts w:hint="eastAsia" w:ascii="宋体" w:hAnsi="宋体" w:eastAsia="宋体" w:cs="宋体"/>
          <w:sz w:val="21"/>
          <w:szCs w:val="21"/>
        </w:rPr>
        <w:t xml:space="preserve">   退耕还林还草，逆向演替中的砍伐森林，过度放牧。</w:t>
      </w:r>
    </w:p>
    <w:p w14:paraId="6A5B329D">
      <w:pPr>
        <w:jc w:val="left"/>
        <w:rPr>
          <w:rFonts w:hint="eastAsia" w:ascii="宋体" w:hAnsi="宋体" w:eastAsia="宋体" w:cs="宋体"/>
          <w:sz w:val="21"/>
          <w:szCs w:val="21"/>
        </w:rPr>
      </w:pPr>
      <w:r>
        <w:rPr>
          <w:rFonts w:hint="eastAsia" w:ascii="宋体" w:hAnsi="宋体" w:eastAsia="宋体" w:cs="宋体"/>
          <w:sz w:val="21"/>
          <w:szCs w:val="21"/>
        </w:rPr>
        <w:t>⑥内因动态演替：是指群落内部的植物体改变了生态环境而引起的演替。</w:t>
      </w:r>
    </w:p>
    <w:p w14:paraId="165C86EB">
      <w:pPr>
        <w:jc w:val="left"/>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056890" cy="1829435"/>
            <wp:effectExtent l="0" t="0" r="1016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rcRect t="13500" r="32844" b="15056"/>
                    <a:stretch>
                      <a:fillRect/>
                    </a:stretch>
                  </pic:blipFill>
                  <pic:spPr>
                    <a:xfrm>
                      <a:off x="0" y="0"/>
                      <a:ext cx="3056890" cy="1829435"/>
                    </a:xfrm>
                    <a:prstGeom prst="rect">
                      <a:avLst/>
                    </a:prstGeom>
                    <a:noFill/>
                    <a:ln>
                      <a:noFill/>
                    </a:ln>
                  </pic:spPr>
                </pic:pic>
              </a:graphicData>
            </a:graphic>
          </wp:inline>
        </w:drawing>
      </w:r>
    </w:p>
    <w:p w14:paraId="2C07B7C6">
      <w:pPr>
        <w:jc w:val="left"/>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856480" cy="2731770"/>
            <wp:effectExtent l="0" t="0" r="127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6"/>
                    <a:stretch>
                      <a:fillRect/>
                    </a:stretch>
                  </pic:blipFill>
                  <pic:spPr>
                    <a:xfrm>
                      <a:off x="0" y="0"/>
                      <a:ext cx="4856480" cy="2731770"/>
                    </a:xfrm>
                    <a:prstGeom prst="rect">
                      <a:avLst/>
                    </a:prstGeom>
                    <a:noFill/>
                    <a:ln>
                      <a:noFill/>
                    </a:ln>
                  </pic:spPr>
                </pic:pic>
              </a:graphicData>
            </a:graphic>
          </wp:inline>
        </w:drawing>
      </w:r>
      <w:r>
        <w:rPr>
          <w:rFonts w:hint="eastAsia" w:ascii="宋体" w:hAnsi="宋体" w:eastAsia="宋体" w:cs="宋体"/>
          <w:sz w:val="21"/>
          <w:szCs w:val="21"/>
        </w:rPr>
        <w:drawing>
          <wp:inline distT="0" distB="0" distL="114300" distR="114300">
            <wp:extent cx="5164455" cy="1175385"/>
            <wp:effectExtent l="0" t="0" r="17145" b="57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5164455" cy="1175385"/>
                    </a:xfrm>
                    <a:prstGeom prst="rect">
                      <a:avLst/>
                    </a:prstGeom>
                    <a:noFill/>
                    <a:ln>
                      <a:noFill/>
                    </a:ln>
                  </pic:spPr>
                </pic:pic>
              </a:graphicData>
            </a:graphic>
          </wp:inline>
        </w:drawing>
      </w:r>
    </w:p>
    <w:p w14:paraId="50C47637">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591175" cy="1982470"/>
            <wp:effectExtent l="0" t="0" r="9525" b="177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rcRect t="9148" b="27815"/>
                    <a:stretch>
                      <a:fillRect/>
                    </a:stretch>
                  </pic:blipFill>
                  <pic:spPr>
                    <a:xfrm>
                      <a:off x="0" y="0"/>
                      <a:ext cx="5591175" cy="1982470"/>
                    </a:xfrm>
                    <a:prstGeom prst="rect">
                      <a:avLst/>
                    </a:prstGeom>
                    <a:noFill/>
                    <a:ln>
                      <a:noFill/>
                    </a:ln>
                  </pic:spPr>
                </pic:pic>
              </a:graphicData>
            </a:graphic>
          </wp:inline>
        </w:drawing>
      </w:r>
    </w:p>
    <w:p w14:paraId="5D81609B">
      <w:pPr>
        <w:rPr>
          <w:rFonts w:hint="eastAsia" w:ascii="宋体" w:hAnsi="宋体" w:eastAsia="宋体" w:cs="宋体"/>
          <w:sz w:val="21"/>
          <w:szCs w:val="21"/>
        </w:rPr>
      </w:pPr>
      <w:r>
        <w:rPr>
          <w:rFonts w:hint="eastAsia" w:ascii="宋体" w:hAnsi="宋体" w:eastAsia="宋体" w:cs="宋体"/>
          <w:sz w:val="21"/>
          <w:szCs w:val="21"/>
        </w:rPr>
        <w:t>物种灭绝的原因</w:t>
      </w:r>
    </w:p>
    <w:p w14:paraId="52BDCA68">
      <w:pPr>
        <w:rPr>
          <w:rFonts w:hint="eastAsia" w:ascii="宋体" w:hAnsi="宋体" w:eastAsia="宋体" w:cs="宋体"/>
          <w:sz w:val="21"/>
          <w:szCs w:val="21"/>
        </w:rPr>
      </w:pPr>
      <w:r>
        <w:rPr>
          <w:rFonts w:hint="eastAsia" w:ascii="宋体" w:hAnsi="宋体" w:eastAsia="宋体" w:cs="宋体"/>
          <w:sz w:val="21"/>
          <w:szCs w:val="21"/>
        </w:rPr>
        <w:t>自然原因——物种灭绝是一个自然过程</w:t>
      </w:r>
    </w:p>
    <w:p w14:paraId="0FBF6AE7">
      <w:pPr>
        <w:rPr>
          <w:rFonts w:hint="eastAsia" w:ascii="宋体" w:hAnsi="宋体" w:eastAsia="宋体" w:cs="宋体"/>
          <w:sz w:val="21"/>
          <w:szCs w:val="21"/>
        </w:rPr>
      </w:pPr>
      <w:r>
        <w:rPr>
          <w:rFonts w:hint="eastAsia" w:ascii="宋体" w:hAnsi="宋体" w:eastAsia="宋体" w:cs="宋体"/>
          <w:sz w:val="21"/>
          <w:szCs w:val="21"/>
        </w:rPr>
        <w:t>①火山喷发、陨石撞击地球、地壳运动、气候变化等多种自然事件。</w:t>
      </w:r>
    </w:p>
    <w:p w14:paraId="6F89BB6E">
      <w:pPr>
        <w:rPr>
          <w:rFonts w:hint="eastAsia" w:ascii="宋体" w:hAnsi="宋体" w:eastAsia="宋体" w:cs="宋体"/>
          <w:sz w:val="21"/>
          <w:szCs w:val="21"/>
        </w:rPr>
      </w:pPr>
      <w:r>
        <w:rPr>
          <w:rFonts w:hint="eastAsia" w:ascii="宋体" w:hAnsi="宋体" w:eastAsia="宋体" w:cs="宋体"/>
          <w:sz w:val="21"/>
          <w:szCs w:val="21"/>
        </w:rPr>
        <w:t>②自然条件的变化，野生生物无法适应环境。</w:t>
      </w:r>
    </w:p>
    <w:p w14:paraId="428E53B1">
      <w:pPr>
        <w:rPr>
          <w:rFonts w:hint="eastAsia" w:ascii="宋体" w:hAnsi="宋体" w:eastAsia="宋体" w:cs="宋体"/>
          <w:sz w:val="21"/>
          <w:szCs w:val="21"/>
        </w:rPr>
      </w:pPr>
      <w:r>
        <w:rPr>
          <w:rFonts w:hint="eastAsia" w:ascii="宋体" w:hAnsi="宋体" w:eastAsia="宋体" w:cs="宋体"/>
          <w:sz w:val="21"/>
          <w:szCs w:val="21"/>
        </w:rPr>
        <w:t>③生物之间竞争激烈，影响某些物种的繁衍和生存。</w:t>
      </w:r>
    </w:p>
    <w:p w14:paraId="73DE9DA8">
      <w:pPr>
        <w:rPr>
          <w:rFonts w:hint="eastAsia" w:ascii="宋体" w:hAnsi="宋体" w:eastAsia="宋体" w:cs="宋体"/>
          <w:sz w:val="21"/>
          <w:szCs w:val="21"/>
        </w:rPr>
      </w:pPr>
      <w:r>
        <w:rPr>
          <w:rFonts w:hint="eastAsia" w:ascii="宋体" w:hAnsi="宋体" w:eastAsia="宋体" w:cs="宋体"/>
          <w:sz w:val="21"/>
          <w:szCs w:val="21"/>
        </w:rPr>
        <w:t>④近亲繁殖，使物种退化。</w:t>
      </w:r>
    </w:p>
    <w:p w14:paraId="6E967600">
      <w:pPr>
        <w:rPr>
          <w:rFonts w:hint="eastAsia" w:ascii="宋体" w:hAnsi="宋体" w:eastAsia="宋体" w:cs="宋体"/>
          <w:sz w:val="21"/>
          <w:szCs w:val="21"/>
        </w:rPr>
      </w:pPr>
      <w:r>
        <w:rPr>
          <w:rFonts w:hint="eastAsia" w:ascii="宋体" w:hAnsi="宋体" w:eastAsia="宋体" w:cs="宋体"/>
          <w:sz w:val="21"/>
          <w:szCs w:val="21"/>
        </w:rPr>
        <w:t>人为原因——人类活动加速了物种灭绝</w:t>
      </w:r>
    </w:p>
    <w:p w14:paraId="483C1EED">
      <w:pPr>
        <w:rPr>
          <w:rFonts w:hint="eastAsia" w:ascii="宋体" w:hAnsi="宋体" w:eastAsia="宋体" w:cs="宋体"/>
          <w:sz w:val="21"/>
          <w:szCs w:val="21"/>
        </w:rPr>
      </w:pPr>
      <w:r>
        <w:rPr>
          <w:rFonts w:hint="eastAsia" w:ascii="宋体" w:hAnsi="宋体" w:eastAsia="宋体" w:cs="宋体"/>
          <w:sz w:val="21"/>
          <w:szCs w:val="21"/>
        </w:rPr>
        <w:t>①乱砍滥伐，破坏生态系统，动物失去栖息地和食物来源，种类减少乃至濒临灭绝。</w:t>
      </w:r>
    </w:p>
    <w:p w14:paraId="70AEC1DC">
      <w:pPr>
        <w:rPr>
          <w:rFonts w:hint="eastAsia" w:ascii="宋体" w:hAnsi="宋体" w:eastAsia="宋体" w:cs="宋体"/>
          <w:sz w:val="21"/>
          <w:szCs w:val="21"/>
        </w:rPr>
      </w:pPr>
      <w:r>
        <w:rPr>
          <w:rFonts w:hint="eastAsia" w:ascii="宋体" w:hAnsi="宋体" w:eastAsia="宋体" w:cs="宋体"/>
          <w:sz w:val="21"/>
          <w:szCs w:val="21"/>
        </w:rPr>
        <w:t>②人类对植物的过度采伐或对动物的过度捕杀。</w:t>
      </w:r>
    </w:p>
    <w:p w14:paraId="53A24D77">
      <w:pPr>
        <w:rPr>
          <w:rFonts w:hint="eastAsia" w:ascii="宋体" w:hAnsi="宋体" w:eastAsia="宋体" w:cs="宋体"/>
          <w:sz w:val="21"/>
          <w:szCs w:val="21"/>
        </w:rPr>
      </w:pPr>
      <w:r>
        <w:rPr>
          <w:rFonts w:hint="eastAsia" w:ascii="宋体" w:hAnsi="宋体" w:eastAsia="宋体" w:cs="宋体"/>
          <w:sz w:val="21"/>
          <w:szCs w:val="21"/>
        </w:rPr>
        <w:t>③环境污染加剧，生物的生存条件遭到破坏。</w:t>
      </w:r>
    </w:p>
    <w:p w14:paraId="7D03AAAE">
      <w:pPr>
        <w:rPr>
          <w:rFonts w:hint="eastAsia" w:ascii="宋体" w:hAnsi="宋体" w:eastAsia="宋体" w:cs="宋体"/>
          <w:sz w:val="21"/>
          <w:szCs w:val="21"/>
        </w:rPr>
      </w:pPr>
      <w:r>
        <w:rPr>
          <w:rFonts w:hint="eastAsia" w:ascii="宋体" w:hAnsi="宋体" w:eastAsia="宋体" w:cs="宋体"/>
          <w:sz w:val="21"/>
          <w:szCs w:val="21"/>
        </w:rPr>
        <w:t>④外来物种入侵。</w:t>
      </w:r>
    </w:p>
    <w:p w14:paraId="36E45261">
      <w:pPr>
        <w:rPr>
          <w:rFonts w:hint="eastAsia" w:ascii="宋体" w:hAnsi="宋体" w:eastAsia="宋体" w:cs="宋体"/>
          <w:b/>
          <w:bCs/>
          <w:sz w:val="21"/>
          <w:szCs w:val="21"/>
        </w:rPr>
      </w:pPr>
      <w:r>
        <w:rPr>
          <w:rFonts w:hint="eastAsia" w:ascii="宋体" w:hAnsi="宋体" w:eastAsia="宋体" w:cs="宋体"/>
          <w:b/>
          <w:bCs/>
          <w:sz w:val="21"/>
          <w:szCs w:val="21"/>
        </w:rPr>
        <w:t>土壤淋溶作用</w:t>
      </w:r>
    </w:p>
    <w:p w14:paraId="44D39483">
      <w:pPr>
        <w:rPr>
          <w:rFonts w:hint="eastAsia" w:ascii="宋体" w:hAnsi="宋体" w:eastAsia="宋体" w:cs="宋体"/>
          <w:sz w:val="21"/>
          <w:szCs w:val="21"/>
        </w:rPr>
      </w:pPr>
      <w:r>
        <w:rPr>
          <w:rFonts w:hint="eastAsia" w:ascii="宋体" w:hAnsi="宋体" w:eastAsia="宋体" w:cs="宋体"/>
          <w:sz w:val="21"/>
          <w:szCs w:val="21"/>
        </w:rPr>
        <w:t>(1)淋溶作用：指土壤物质中可溶性物质(矿物质、黏粒等)被水溶解，发生侧向迁移或由土壤上部往下部迁移的过程。</w:t>
      </w:r>
    </w:p>
    <w:p w14:paraId="37FA9F33">
      <w:pPr>
        <w:rPr>
          <w:rFonts w:hint="eastAsia" w:ascii="宋体" w:hAnsi="宋体" w:eastAsia="宋体" w:cs="宋体"/>
          <w:sz w:val="21"/>
          <w:szCs w:val="21"/>
        </w:rPr>
      </w:pPr>
      <w:r>
        <w:rPr>
          <w:rFonts w:hint="eastAsia" w:ascii="宋体" w:hAnsi="宋体" w:eastAsia="宋体" w:cs="宋体"/>
          <w:sz w:val="21"/>
          <w:szCs w:val="21"/>
        </w:rPr>
        <w:t>(2)淋溶作用的影响因素</w:t>
      </w:r>
    </w:p>
    <w:p w14:paraId="0A28229B">
      <w:pPr>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2949575" cy="2745105"/>
            <wp:effectExtent l="0" t="0" r="3175" b="17145"/>
            <wp:docPr id="13" name="图片 2"/>
            <wp:cNvGraphicFramePr/>
            <a:graphic xmlns:a="http://schemas.openxmlformats.org/drawingml/2006/main">
              <a:graphicData uri="http://schemas.openxmlformats.org/drawingml/2006/picture">
                <pic:pic xmlns:pic="http://schemas.openxmlformats.org/drawingml/2006/picture">
                  <pic:nvPicPr>
                    <pic:cNvPr id="13" name="图片 2"/>
                    <pic:cNvPicPr/>
                  </pic:nvPicPr>
                  <pic:blipFill>
                    <a:blip r:embed="rId9"/>
                    <a:stretch>
                      <a:fillRect/>
                    </a:stretch>
                  </pic:blipFill>
                  <pic:spPr>
                    <a:xfrm>
                      <a:off x="0" y="0"/>
                      <a:ext cx="2949575" cy="2745105"/>
                    </a:xfrm>
                    <a:prstGeom prst="rect">
                      <a:avLst/>
                    </a:prstGeom>
                  </pic:spPr>
                </pic:pic>
              </a:graphicData>
            </a:graphic>
          </wp:inline>
        </w:drawing>
      </w:r>
      <w:r>
        <w:rPr>
          <w:rFonts w:hint="eastAsia" w:ascii="宋体" w:hAnsi="宋体" w:eastAsia="宋体" w:cs="宋体"/>
          <w:sz w:val="21"/>
          <w:szCs w:val="21"/>
          <w:lang w:val="en-US" w:eastAsia="zh-CN"/>
        </w:rPr>
        <w:drawing>
          <wp:inline distT="0" distB="0" distL="0" distR="0">
            <wp:extent cx="4138930" cy="2360295"/>
            <wp:effectExtent l="0" t="0" r="13970" b="1905"/>
            <wp:docPr id="39948" name="图片 3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 name="图片 3994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8930" cy="2360295"/>
                    </a:xfrm>
                    <a:prstGeom prst="rect">
                      <a:avLst/>
                    </a:prstGeom>
                  </pic:spPr>
                </pic:pic>
              </a:graphicData>
            </a:graphic>
          </wp:inline>
        </w:drawing>
      </w:r>
    </w:p>
    <w:p w14:paraId="5864241A">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为什么东北平原形成黑土层？</w:t>
      </w:r>
    </w:p>
    <w:p w14:paraId="34773B8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答：①位置：东北平原为中纬度森林草甸区，为温带季风气候区。</w:t>
      </w:r>
    </w:p>
    <w:p w14:paraId="0A3A22E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②生物产量：春夏季节，林木、植被生长茂盛，生物生产力高。</w:t>
      </w:r>
    </w:p>
    <w:p w14:paraId="0BAB547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③有机质产量：秋冬季节，土壤中积累了大量枯枝败叶等有机物，气温下降快，有机质来不及分解；且风力及流水侵蚀作用较弱，有机质易留存；</w:t>
      </w:r>
    </w:p>
    <w:p w14:paraId="4DA6CCC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④累积腐殖质：来年春夏季节，土温升高，枯枝败叶在温湿环境下，微生物活性高，枯枝败叶分解，形成腐殖质；</w:t>
      </w:r>
    </w:p>
    <w:p w14:paraId="2026350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如此，周而复始，腐殖质不继续分解氧化，累积量大，形成著名的黑土，土壤肥力高。</w:t>
      </w:r>
    </w:p>
    <w:p w14:paraId="72D8EF2C">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土壤肥力与纬度带</w:t>
      </w:r>
    </w:p>
    <w:p w14:paraId="226FC01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高纬度地区：①温度低，林木少，生产力低，生物量少。②且枯枝败叶在低温下，微生物活性低，不易腐烂，土壤中有机质（腐殖质）含量低，土壤贫瘠。</w:t>
      </w:r>
    </w:p>
    <w:p w14:paraId="23E449F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中纬度大陆性气候区：①林木少，生物生产力低，枯枝败叶少。②土壤中有机物含量低，腐殖质含量低，土壤贫瘠。</w:t>
      </w:r>
    </w:p>
    <w:p w14:paraId="70A64AE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低纬度湿润地区：①气温高，有机物氧化分解快；②降水量大，雨水对地表冲刷作用强，土壤养分大量淋失；③气候湿热，植物生长快，有机质大多储存在生物体内；</w:t>
      </w:r>
    </w:p>
    <w:p w14:paraId="12DFFEA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土壤的退化：变薄、变瘠(普遍存在)、变盐、变干</w:t>
      </w:r>
    </w:p>
    <w:p w14:paraId="3B1E061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沙化：（薄、干）-（风、热）；板结（干、盐）-（化肥）；盐碱化（干、盐）；水土流失（薄）；红漠化（薄）；石漠化（薄）、</w:t>
      </w:r>
    </w:p>
    <w:p w14:paraId="2327B754">
      <w:pPr>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4000500" cy="2117090"/>
            <wp:effectExtent l="0" t="0" r="0" b="165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4000500" cy="2127385"/>
                    </a:xfrm>
                    <a:prstGeom prst="rect">
                      <a:avLst/>
                    </a:prstGeom>
                    <a:solidFill>
                      <a:schemeClr val="bg1"/>
                    </a:solidFill>
                  </pic:spPr>
                </pic:pic>
              </a:graphicData>
            </a:graphic>
          </wp:inline>
        </w:drawing>
      </w:r>
    </w:p>
    <w:p w14:paraId="7021797F">
      <w:pPr>
        <w:numPr>
          <w:ilvl w:val="0"/>
          <w:numId w:val="0"/>
        </w:numPr>
        <w:jc w:val="both"/>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944870" cy="4573905"/>
            <wp:effectExtent l="0" t="0" r="17780" b="1714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2"/>
                    <a:stretch>
                      <a:fillRect/>
                    </a:stretch>
                  </pic:blipFill>
                  <pic:spPr>
                    <a:xfrm>
                      <a:off x="0" y="0"/>
                      <a:ext cx="5944870" cy="4573905"/>
                    </a:xfrm>
                    <a:prstGeom prst="rect">
                      <a:avLst/>
                    </a:prstGeom>
                  </pic:spPr>
                </pic:pic>
              </a:graphicData>
            </a:graphic>
          </wp:inline>
        </w:drawing>
      </w:r>
    </w:p>
    <w:p w14:paraId="7B478403">
      <w:pPr>
        <w:numPr>
          <w:ilvl w:val="0"/>
          <w:numId w:val="0"/>
        </w:numPr>
        <w:jc w:val="both"/>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特殊山脉的垂直自然带</w:t>
      </w:r>
    </w:p>
    <w:tbl>
      <w:tblPr>
        <w:tblStyle w:val="3"/>
        <w:tblW w:w="10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2"/>
        <w:gridCol w:w="2754"/>
        <w:gridCol w:w="4496"/>
      </w:tblGrid>
      <w:tr w14:paraId="0294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2902" w:type="dxa"/>
          </w:tcPr>
          <w:p w14:paraId="41E53EB2">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(1)天山：</w:t>
            </w:r>
          </w:p>
        </w:tc>
        <w:tc>
          <w:tcPr>
            <w:tcW w:w="2754" w:type="dxa"/>
          </w:tcPr>
          <w:p w14:paraId="6AC40E02">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(2)秦岭</w:t>
            </w:r>
          </w:p>
        </w:tc>
        <w:tc>
          <w:tcPr>
            <w:tcW w:w="4496" w:type="dxa"/>
          </w:tcPr>
          <w:p w14:paraId="00EBE266">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(3)大兴安岭</w:t>
            </w:r>
          </w:p>
        </w:tc>
      </w:tr>
      <w:tr w14:paraId="0E76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2" w:hRule="atLeast"/>
          <w:jc w:val="center"/>
        </w:trPr>
        <w:tc>
          <w:tcPr>
            <w:tcW w:w="2902" w:type="dxa"/>
          </w:tcPr>
          <w:p w14:paraId="71F723C8">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1741805" cy="1528445"/>
                  <wp:effectExtent l="0" t="0" r="10795" b="14605"/>
                  <wp:docPr id="259082" name="图片 25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2" name="图片 25908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760752" cy="1544518"/>
                          </a:xfrm>
                          <a:prstGeom prst="rect">
                            <a:avLst/>
                          </a:prstGeom>
                          <a:noFill/>
                          <a:ln>
                            <a:noFill/>
                          </a:ln>
                        </pic:spPr>
                      </pic:pic>
                    </a:graphicData>
                  </a:graphic>
                </wp:inline>
              </w:drawing>
            </w:r>
          </w:p>
        </w:tc>
        <w:tc>
          <w:tcPr>
            <w:tcW w:w="2754" w:type="dxa"/>
          </w:tcPr>
          <w:p w14:paraId="6914A25A">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1666875" cy="1576070"/>
                  <wp:effectExtent l="0" t="0" r="9525" b="5080"/>
                  <wp:docPr id="259083" name="图片 25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3" name="图片 25908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669718" cy="1579191"/>
                          </a:xfrm>
                          <a:prstGeom prst="rect">
                            <a:avLst/>
                          </a:prstGeom>
                          <a:noFill/>
                          <a:ln>
                            <a:noFill/>
                          </a:ln>
                        </pic:spPr>
                      </pic:pic>
                    </a:graphicData>
                  </a:graphic>
                </wp:inline>
              </w:drawing>
            </w:r>
          </w:p>
        </w:tc>
        <w:tc>
          <w:tcPr>
            <w:tcW w:w="4496" w:type="dxa"/>
          </w:tcPr>
          <w:p w14:paraId="68322E5D">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2686050" cy="1551940"/>
                  <wp:effectExtent l="0" t="0" r="0" b="10160"/>
                  <wp:docPr id="259084" name="图片 25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4" name="图片 25908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2693084" cy="1556004"/>
                          </a:xfrm>
                          <a:prstGeom prst="rect">
                            <a:avLst/>
                          </a:prstGeom>
                          <a:noFill/>
                          <a:ln>
                            <a:noFill/>
                          </a:ln>
                        </pic:spPr>
                      </pic:pic>
                    </a:graphicData>
                  </a:graphic>
                </wp:inline>
              </w:drawing>
            </w:r>
          </w:p>
        </w:tc>
      </w:tr>
      <w:tr w14:paraId="4A18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902" w:type="dxa"/>
          </w:tcPr>
          <w:p w14:paraId="1A451B0E">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(4)乞力马扎罗山</w:t>
            </w:r>
          </w:p>
        </w:tc>
        <w:tc>
          <w:tcPr>
            <w:tcW w:w="2754" w:type="dxa"/>
          </w:tcPr>
          <w:p w14:paraId="06B5EFF6">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(5)阿尔卑斯山脉：</w:t>
            </w:r>
          </w:p>
        </w:tc>
        <w:tc>
          <w:tcPr>
            <w:tcW w:w="4496" w:type="dxa"/>
          </w:tcPr>
          <w:p w14:paraId="6886DD11">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t>(6)珠穆朗玛峰</w:t>
            </w:r>
          </w:p>
        </w:tc>
      </w:tr>
      <w:tr w14:paraId="1D30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6" w:hRule="atLeast"/>
          <w:jc w:val="center"/>
        </w:trPr>
        <w:tc>
          <w:tcPr>
            <w:tcW w:w="2902" w:type="dxa"/>
          </w:tcPr>
          <w:p w14:paraId="569AB28F">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1864360" cy="1591310"/>
                  <wp:effectExtent l="0" t="0" r="2540" b="8890"/>
                  <wp:docPr id="259085" name="图片 25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5" name="图片 259085"/>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864360" cy="1591310"/>
                          </a:xfrm>
                          <a:prstGeom prst="rect">
                            <a:avLst/>
                          </a:prstGeom>
                          <a:noFill/>
                          <a:ln>
                            <a:noFill/>
                          </a:ln>
                        </pic:spPr>
                      </pic:pic>
                    </a:graphicData>
                  </a:graphic>
                </wp:inline>
              </w:drawing>
            </w:r>
          </w:p>
        </w:tc>
        <w:tc>
          <w:tcPr>
            <w:tcW w:w="2754" w:type="dxa"/>
          </w:tcPr>
          <w:p w14:paraId="2968E4EF">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1581150" cy="1551305"/>
                  <wp:effectExtent l="0" t="0" r="0" b="10795"/>
                  <wp:docPr id="259086" name="图片 25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6" name="图片 25908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581150" cy="1551305"/>
                          </a:xfrm>
                          <a:prstGeom prst="rect">
                            <a:avLst/>
                          </a:prstGeom>
                          <a:noFill/>
                          <a:ln>
                            <a:noFill/>
                          </a:ln>
                        </pic:spPr>
                      </pic:pic>
                    </a:graphicData>
                  </a:graphic>
                </wp:inline>
              </w:drawing>
            </w:r>
          </w:p>
        </w:tc>
        <w:tc>
          <w:tcPr>
            <w:tcW w:w="4496" w:type="dxa"/>
          </w:tcPr>
          <w:p w14:paraId="53CB9C22">
            <w:pPr>
              <w:numPr>
                <w:ilvl w:val="0"/>
                <w:numId w:val="0"/>
              </w:numPr>
              <w:jc w:val="both"/>
              <w:rPr>
                <w:rFonts w:hint="eastAsia" w:ascii="微软雅黑" w:hAnsi="微软雅黑" w:eastAsia="微软雅黑" w:cs="微软雅黑"/>
                <w:sz w:val="28"/>
                <w:szCs w:val="28"/>
                <w:lang w:val="en-US" w:eastAsia="zh-CN"/>
              </w:rPr>
            </w:pPr>
            <w:r>
              <w:rPr>
                <w:rFonts w:hint="eastAsia" w:ascii="微软雅黑" w:hAnsi="微软雅黑" w:eastAsia="微软雅黑" w:cs="微软雅黑"/>
                <w:sz w:val="28"/>
                <w:szCs w:val="28"/>
                <w:lang w:val="en-US" w:eastAsia="zh-CN"/>
              </w:rPr>
              <w:drawing>
                <wp:inline distT="0" distB="0" distL="0" distR="0">
                  <wp:extent cx="2726055" cy="1514475"/>
                  <wp:effectExtent l="0" t="0" r="17145" b="9525"/>
                  <wp:docPr id="259087" name="图片 25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7" name="图片 25908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726849" cy="1514916"/>
                          </a:xfrm>
                          <a:prstGeom prst="rect">
                            <a:avLst/>
                          </a:prstGeom>
                          <a:noFill/>
                          <a:ln>
                            <a:noFill/>
                          </a:ln>
                        </pic:spPr>
                      </pic:pic>
                    </a:graphicData>
                  </a:graphic>
                </wp:inline>
              </w:drawing>
            </w:r>
          </w:p>
        </w:tc>
      </w:tr>
    </w:tbl>
    <w:p w14:paraId="3CA28ECF">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非地带性气候的主要成因</w:t>
      </w:r>
    </w:p>
    <w:p w14:paraId="78C270C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非地带性气候的主要影响因素</w:t>
      </w:r>
    </w:p>
    <w:p w14:paraId="3CD184B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影响降水：地形(迎风背风、海拔)、洋流、大气环流(气压带风带)、海陆位置(水汽来源)</w:t>
      </w:r>
    </w:p>
    <w:p w14:paraId="188FB1E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影响气温：地形(海拔、山脉阻挡高纬度冷空气)、洋流、纬度、海陆位置(比热)</w:t>
      </w:r>
    </w:p>
    <w:p w14:paraId="543B866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(一)热带雨林气候的非地带性分布</w:t>
      </w:r>
    </w:p>
    <w:p w14:paraId="7D9E0FB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1、马达加斯加岛东部、澳大利亚东北部、巴西东南部、中美地峡东部</w:t>
      </w:r>
    </w:p>
    <w:p w14:paraId="734123C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成因：①、东北信风或东南信风从海上带来暖湿气流，受地形抬升形成地形雨，降水较多。②、暖流对沿岸起到增温增湿作用。</w:t>
      </w:r>
    </w:p>
    <w:p w14:paraId="2A1C569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2、非洲西部15°N附近</w:t>
      </w:r>
    </w:p>
    <w:p w14:paraId="7061D1F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成因：①、东南信风越过赤道偏转成西南风，带来暖湿气流，地形抬升，形成丰富的降水；②、由于赤道逆流(几内亚湾暖流）对沿岸的增温增湿作用。</w:t>
      </w:r>
    </w:p>
    <w:p w14:paraId="25B85BD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3：海地岛北部</w:t>
      </w:r>
    </w:p>
    <w:p w14:paraId="0EEC0691">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成因：①、地处东北信风的迎风坡，风从海洋吹向陆地，多地形雨；</w:t>
      </w:r>
    </w:p>
    <w:p w14:paraId="3FF448D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②、沿岸暖流的增温增湿作用。</w:t>
      </w:r>
    </w:p>
    <w:p w14:paraId="2BEEB064">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通式：a、低纬度地区，气温较高    b、XX风从海洋吹向陆地，在迎风坡形成地形雨。</w:t>
      </w:r>
    </w:p>
    <w:p w14:paraId="5EBD8CC4">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c、XX暖流增温增湿。</w:t>
      </w:r>
    </w:p>
    <w:p w14:paraId="49ABE56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(二)热带草原气候的非地带性分布（纬度较低）</w:t>
      </w:r>
    </w:p>
    <w:p w14:paraId="1DF7436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（关键词：干湿两季、迎风坡(雨)、迎风地带(雨)、离岸风(干)、背风坡(干)、寒流(干)、副高(干)、海拔高）</w:t>
      </w:r>
    </w:p>
    <w:p w14:paraId="13CE912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1、赤道附近的东非高原（海拔高，气温低）、圭亚那高原</w:t>
      </w:r>
    </w:p>
    <w:p w14:paraId="1009899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海拔较高，气温较同纬度地区低、降水较同纬度地区少，热量、水分条件达不到热带雨林气候标准，成为热带草原气候。</w:t>
      </w:r>
    </w:p>
    <w:p w14:paraId="0564EBA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2、非洲30°S附近地区(南非高原）</w:t>
      </w:r>
    </w:p>
    <w:p w14:paraId="68510B9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湿季：夏季来自海洋的东南信风带来大量水汽，</w:t>
      </w:r>
    </w:p>
    <w:p w14:paraId="0A8C951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干季：副热带高气压带影响，气流下沉，降水稀少。</w:t>
      </w:r>
    </w:p>
    <w:p w14:paraId="4F75A6E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3、马达加斯加岛西部：</w:t>
      </w:r>
    </w:p>
    <w:p w14:paraId="45C53D6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暖流影响；山脉的背风坡；副高控制而降水少。</w:t>
      </w:r>
    </w:p>
    <w:p w14:paraId="360AC14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4、北回归线附近的墨西哥高原</w:t>
      </w:r>
    </w:p>
    <w:p w14:paraId="19CB543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地势较高，气温较低，蒸发弱，水分条件相对较好。</w:t>
      </w:r>
    </w:p>
    <w:p w14:paraId="0B4C97B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5、澳大利亚北部     湿季：夏季来自海洋的西北季风带来大量水汽；</w:t>
      </w:r>
    </w:p>
    <w:p w14:paraId="55BB014C">
      <w:pPr>
        <w:ind w:firstLine="2100" w:firstLineChars="10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干季：来自陆地的东南信风影响，降水少。</w:t>
      </w:r>
    </w:p>
    <w:p w14:paraId="74E2F2A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6、澳大利亚大分水岭西侧    湿季：夏季来自海洋的西北季风带来大量水汽；</w:t>
      </w:r>
    </w:p>
    <w:p w14:paraId="3C69702A">
      <w:pPr>
        <w:ind w:firstLine="2940" w:firstLineChars="14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干季：东南信风的背风坡，降水少。</w:t>
      </w:r>
    </w:p>
    <w:p w14:paraId="4A72CE0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7、澳大利亚南部</w:t>
      </w:r>
    </w:p>
    <w:p w14:paraId="1509712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湿季：冬季受到来自海洋的西北风（南半球西风带）影响，降水多；</w:t>
      </w:r>
    </w:p>
    <w:p w14:paraId="3D4094D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干季：夏季受副热带高气压带控制，下沉气流，降水少。</w:t>
      </w:r>
    </w:p>
    <w:p w14:paraId="06697C0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8、古巴岛      湿季：夏季受东北信风的控制，降水多。</w:t>
      </w:r>
    </w:p>
    <w:p w14:paraId="6D3E57FD">
      <w:pPr>
        <w:ind w:firstLine="1470" w:firstLineChars="7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干季：冬季受副热带高压控制，少雨。</w:t>
      </w:r>
    </w:p>
    <w:p w14:paraId="7F5410CD">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(三)热带沙漠气候的非地带性分布（关键词：离岸风、背风坡、寒流、副高）</w:t>
      </w:r>
    </w:p>
    <w:p w14:paraId="1539A0A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1、南美洲西海岸呈狭长分布延伸到赤道附近</w:t>
      </w:r>
    </w:p>
    <w:p w14:paraId="6047230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①秘鲁寒流延伸到赤道附近；     ②东南信风的影响，位于安第斯山脉的背风坡；</w:t>
      </w:r>
    </w:p>
    <w:p w14:paraId="4AF8053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③安第斯山脉的束缚，所以呈南北狭长分布。</w:t>
      </w:r>
    </w:p>
    <w:p w14:paraId="0E919CD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2、北美洲西岸的热带沙漠气候延伸到33°N以北</w:t>
      </w:r>
    </w:p>
    <w:p w14:paraId="5977DB7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加利福尼亚寒流的影响，降水偏少。</w:t>
      </w:r>
    </w:p>
    <w:p w14:paraId="5A4E835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3、非洲西南岸向北延伸</w:t>
      </w:r>
    </w:p>
    <w:p w14:paraId="3ADAAD6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本格拉寒流的影响，降水偏少。</w:t>
      </w:r>
    </w:p>
    <w:p w14:paraId="1F3103B8">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4、非洲大陆东岸索马里半岛的沙漠的形成：</w:t>
      </w:r>
    </w:p>
    <w:p w14:paraId="0573E71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①冬季东北信风从高纬吹向低纬（来自阿拉伯半岛），风向与海岸平行，地形起伏小，不易抬升致雨；</w:t>
      </w:r>
    </w:p>
    <w:p w14:paraId="08AA7F6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②夏季的西南风（离岸风），风向与海岸平行，不易登陆抬升致雨（影响小），水汽较少，干燥少雨。</w:t>
      </w:r>
    </w:p>
    <w:p w14:paraId="17D547D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③夏季索马里寒流影响。</w:t>
      </w:r>
    </w:p>
    <w:p w14:paraId="3270F5C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5、塔尔沙漠（印度河下游）</w:t>
      </w:r>
    </w:p>
    <w:p w14:paraId="29B62E9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①全年受副高控制，下沉气流，干燥少雨；   ②西南季风流经阿拉伯半岛和非洲，性质干燥，水汽含量少；</w:t>
      </w:r>
    </w:p>
    <w:p w14:paraId="7C82D0C0">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③该地区地形平坦，难以形成地形雨；     ④北部山脉阻挡，气温较高；</w:t>
      </w:r>
    </w:p>
    <w:p w14:paraId="2C92AC7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⑤古代人类对植被的破坏。</w:t>
      </w:r>
    </w:p>
    <w:p w14:paraId="238B9CBE">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(四)温带海洋性气候的非地带性分布（中纬度地区）（关键词：南北狭长－地形束缚、暖流、）</w:t>
      </w:r>
    </w:p>
    <w:p w14:paraId="18C6C36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1、欧洲西部温带海洋性气候一直延伸到北极圈附近</w:t>
      </w:r>
    </w:p>
    <w:p w14:paraId="3020234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洋流和海陆轮廓因素：由于欧洲西部的海陆轮廓有利于沿岸强大的北大西洋暖流深入；</w:t>
      </w:r>
    </w:p>
    <w:p w14:paraId="34E8FA6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地形：斯堪的纳维亚山脉的阻挡。</w:t>
      </w:r>
    </w:p>
    <w:p w14:paraId="314E697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2、北美洲西北部、南美洲西南部范围狭小且南北延伸</w:t>
      </w:r>
    </w:p>
    <w:p w14:paraId="1FBF120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地形：科迪勒拉山系的束缚，仅限制在沿海一带。</w:t>
      </w:r>
    </w:p>
    <w:p w14:paraId="708E58A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洋流：阿拉斯加暖流的影响</w:t>
      </w:r>
    </w:p>
    <w:p w14:paraId="1BB05A5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3、欧洲西部温带海洋性气候面积最大的原因</w:t>
      </w:r>
    </w:p>
    <w:p w14:paraId="3403F65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①盛行来自大西洋的湿润西风。      ②北大西洋暖流经过，增温增湿。</w:t>
      </w:r>
    </w:p>
    <w:p w14:paraId="62EAB2D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③地形：以平原和山地为主，山脉多呈东西走向，使西风可深入内陆。</w:t>
      </w:r>
    </w:p>
    <w:p w14:paraId="2418048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④海岸线特别曲折，地中海、波罗的海等深入内陆，使海洋性气候向东扩展。</w:t>
      </w:r>
    </w:p>
    <w:p w14:paraId="5AF32DA5">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(五)温带大陆性气候的非地带性分布（山脉、背风坡、海拔、地形、寒流）</w:t>
      </w:r>
    </w:p>
    <w:p w14:paraId="2A8856AC">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1、北美大陆东岸该类型气候一直延伸到沿海的原因？</w:t>
      </w:r>
    </w:p>
    <w:p w14:paraId="7D50E54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地形：西部高山阻挡了来自太平洋的湿润气流，</w:t>
      </w:r>
    </w:p>
    <w:p w14:paraId="62564F2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洋流：东岸拉布拉多寒流影响。</w:t>
      </w:r>
    </w:p>
    <w:p w14:paraId="753E259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2、巴塔哥尼亚沙漠的形成：</w:t>
      </w:r>
    </w:p>
    <w:p w14:paraId="42031B9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①西部高大的安第斯山脉的背风坡，西风难以入内，形成了干燥的温带大陆性气候；</w:t>
      </w:r>
    </w:p>
    <w:p w14:paraId="365395F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②东岸西风漂流（寒流）的分支更加重了沿岸的干燥。</w:t>
      </w:r>
    </w:p>
    <w:p w14:paraId="5355729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3、伊朗高原、安纳托利亚高原（小亚细亚半岛）、伊比利亚半岛中部：</w:t>
      </w:r>
    </w:p>
    <w:p w14:paraId="6F3E4402">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伊朗高原：位于伊朗高原，海拔1000-1500米，与东西两侧的热带沙漠气候相比温度偏低。常年受副高控制，同时地形闭塞（周围多高大山脉），海洋气流难以进入，降水稀少。</w:t>
      </w:r>
    </w:p>
    <w:p w14:paraId="20FD53D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安纳托利亚高原（小亚细亚半岛）：地势高，海洋影响小。同时，远离大西洋。</w:t>
      </w:r>
    </w:p>
    <w:p w14:paraId="03D4B1C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伊比利亚半岛中部：地势高，海洋影响小，成为温带大陆性气候。</w:t>
      </w:r>
    </w:p>
    <w:p w14:paraId="7CD27FF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4、斯堪的纳维亚半岛东部：</w:t>
      </w:r>
    </w:p>
    <w:p w14:paraId="05574AC3">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处于斯堪的纳维亚山脉的背风坡，西风难以入内，形成温带大陆性气候。</w:t>
      </w:r>
    </w:p>
    <w:p w14:paraId="2E34C3F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5、亚欧大陆北部亚寒带针叶林气候在大陆东岸比大陆</w:t>
      </w:r>
      <w:bookmarkStart w:id="0" w:name="_GoBack"/>
      <w:bookmarkEnd w:id="0"/>
      <w:r>
        <w:rPr>
          <w:rFonts w:hint="eastAsia" w:ascii="宋体" w:hAnsi="宋体" w:eastAsia="宋体" w:cs="宋体"/>
          <w:sz w:val="21"/>
          <w:szCs w:val="21"/>
          <w:lang w:val="en-US" w:eastAsia="zh-CN"/>
        </w:rPr>
        <w:t>西岸纬度位置偏低</w:t>
      </w:r>
    </w:p>
    <w:p w14:paraId="79DE843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西岸受北大西洋暖流的影响，东岸受千岛寒流的影响</w:t>
      </w:r>
    </w:p>
    <w:p w14:paraId="3855B48F">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6、亚寒带针叶林气候南半球缺失（同纬度为海洋）</w:t>
      </w:r>
    </w:p>
    <w:p w14:paraId="7EE863D0">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(六)地中海气候的非地带性分布</w:t>
      </w:r>
    </w:p>
    <w:p w14:paraId="2AA7599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黑海沿岸（索契－是纬度最高的地中海气候区）</w:t>
      </w:r>
    </w:p>
    <w:p w14:paraId="0474EED4">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①夏季受副高影响（副高北移，索契位于其北侧），炎热干燥。   ②冬季北部大高加索山脉削弱了南下的西伯利亚冷空气，气温相对较高。   ③地势低洼，散热不易。    ④黑海为其冬季提供了较多的降水和保温作用</w:t>
      </w:r>
    </w:p>
    <w:p w14:paraId="0EA724E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⑤冬季受西风控制，温和多雨</w:t>
      </w:r>
    </w:p>
    <w:p w14:paraId="65A53006">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(七)其他非地带性现象</w:t>
      </w:r>
    </w:p>
    <w:p w14:paraId="7269228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1、为什么同在赤道地区的热带雨林气候，非洲的主要分布在中西部，而南美洲的主要分布在中东部？</w:t>
      </w:r>
    </w:p>
    <w:p w14:paraId="1249D1D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答：主要是地形分布的影响，非洲赤道地区东部为高原、中西部为盆地，东高西低；</w:t>
      </w:r>
    </w:p>
    <w:p w14:paraId="3E658277">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而南美洲赤道地区西部为高山、中东部为平原，西高东低，向大西洋敞开。</w:t>
      </w:r>
    </w:p>
    <w:p w14:paraId="2FFF9265">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2、南极洲为什么比北冰洋寒冷？</w:t>
      </w:r>
    </w:p>
    <w:p w14:paraId="1651E79B">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答：南极洲是陆地，地势高，地表大陆冰川分布广，北冰洋是海洋，地势低。</w:t>
      </w:r>
    </w:p>
    <w:p w14:paraId="5BD5067A">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北美洲、欧洲西部高纬度地区为什么不是极地气候？（沿岸暖流）</w:t>
      </w:r>
    </w:p>
    <w:p w14:paraId="681D81F1">
      <w:pPr>
        <w:rPr>
          <w:rFonts w:hint="eastAsia" w:ascii="宋体" w:hAnsi="宋体" w:eastAsia="宋体" w:cs="宋体"/>
          <w:sz w:val="21"/>
          <w:szCs w:val="21"/>
          <w:lang w:val="en-US" w:eastAsia="zh-CN"/>
        </w:rPr>
      </w:pPr>
    </w:p>
    <w:p w14:paraId="19FE0560">
      <w:pPr>
        <w:rPr>
          <w:rFonts w:hint="eastAsia" w:ascii="宋体" w:hAnsi="宋体" w:eastAsia="宋体" w:cs="宋体"/>
          <w:sz w:val="21"/>
          <w:szCs w:val="21"/>
        </w:rPr>
      </w:pPr>
    </w:p>
    <w:sectPr>
      <w:pgSz w:w="23811" w:h="16838" w:orient="landscape"/>
      <w:pgMar w:top="1020" w:right="1043" w:bottom="1020" w:left="1020" w:header="851" w:footer="992" w:gutter="0"/>
      <w:cols w:equalWidth="0" w:num="2">
        <w:col w:w="10673" w:space="425"/>
        <w:col w:w="1065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30C8D"/>
    <w:rsid w:val="30730C8D"/>
    <w:rsid w:val="44C333FB"/>
    <w:rsid w:val="5B1F48BF"/>
    <w:rsid w:val="617B7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microsoft.com/office/2007/relationships/hdphoto" Target="media/image14.wdp"/><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681</Words>
  <Characters>685</Characters>
  <Lines>0</Lines>
  <Paragraphs>0</Paragraphs>
  <TotalTime>3</TotalTime>
  <ScaleCrop>false</ScaleCrop>
  <LinksUpToDate>false</LinksUpToDate>
  <CharactersWithSpaces>695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2025-11-23T09:10:00Z</dcterms:created>
  <dc:creator>桔子</dc:creator>
  <cp:lastModifiedBy>桔子</cp:lastModifiedBy>
  <cp:lastPrinted>2025-11-24T13:11:29Z</cp:lastPrinted>
  <dcterms:modified xsi:type="dcterms:W3CDTF">2025-11-24T13:11:56Z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76B8F7088FF943109B12FFBF43C80DD3_13</vt:lpwstr>
  </property>
  <property fmtid="{D5CDD505-2E9C-101B-9397-08002B2CF9AE}" pid="4" name="KSOTemplateDocerSaveRecord">
    <vt:lpwstr>eyJoZGlkIjoiMGMxYmZiZDg4ZGIwNTQ3ODRlMDY3ZWFhZjE1MTEyN2QiLCJ1c2VySWQiOiI0MjgyOTI1MzkifQ==</vt:lpwstr>
  </property>
</Properties>
</file>