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Taiya Williams, 11644614</w:t>
      </w:r>
    </w:p>
    <w:p>
      <w:pPr>
        <w:pStyle w:val="Normal"/>
        <w:bidi w:val="0"/>
        <w:jc w:val="left"/>
        <w:rPr/>
      </w:pPr>
      <w:r>
        <w:rPr/>
        <w:t>Lab 02 Questions</w:t>
      </w:r>
    </w:p>
    <w:p>
      <w:pPr>
        <w:pStyle w:val="Normal"/>
        <w:bidi w:val="0"/>
        <w:jc w:val="left"/>
        <w:rPr/>
      </w:pPr>
      <w:r>
        <w:rPr/>
        <w:t>CPTS 460</w:t>
      </w:r>
    </w:p>
    <w:p>
      <w:pPr>
        <w:pStyle w:val="Normal"/>
        <w:bidi w:val="0"/>
        <w:jc w:val="left"/>
        <w:rPr/>
      </w:pPr>
      <w:r>
        <w:rPr/>
        <w:t>Prof. KC Wang.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 file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does the command “arm-none-eabi-as -mcpu=arm926ej-s ts.s -o ts.o do?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That command assembles the ts.s file into an arm compatible object files.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does the command “arm-none-eabi-gcc -c -mcpu=arm926ej-s t.c -o t.o” do?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It compiles the t.c file into an arm compatible object file.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does the command “arm-none-eabi-ld -T t.ld ts.o t.o -o t.elf” do?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It links the t.ld ts.o and t.o files into a linux compatible elf (lit. Executable Linux File) that is executable on ARM processors.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does the command “arm-none-eabi-objcopy -O binary t.elf t.bin” do?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It converts the ELF file into </w:t>
      </w:r>
      <w:r>
        <w:rPr/>
        <w:t>natively executable ARM machine code, removing the Linux specific header.</w:t>
      </w:r>
    </w:p>
    <w:p>
      <w:pPr>
        <w:pStyle w:val="Normal"/>
        <w:bidi w:val="0"/>
        <w:jc w:val="left"/>
        <w:rPr/>
      </w:pPr>
      <w:r>
        <w:rPr/>
        <w:t>T.LD File Questions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What does the memory map of the image file generated by the linker look like?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LibreOffice/6.4.5.2$Linux_X86_64 LibreOffice_project/40$Build-2</Application>
  <Pages>1</Pages>
  <Words>147</Words>
  <Characters>730</Characters>
  <CharactersWithSpaces>852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2020-09-09T12:32:46Z</dcterms:created>
  <dc:creator/>
  <dc:description/>
  <dc:language>en-CA</dc:language>
  <cp:lastModifiedBy/>
  <dcterms:modified xsi:type="dcterms:W3CDTF">2020-09-09T13:10:13Z</dcterms:modified>
  <cp:revision>2</cp:revision>
  <dc:subject/>
  <dc:title/>
</cp:coreProperties>
</file>