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4F8EF7"/>
          <w:sz w:val="52"/>
          <w:szCs w:val="52"/>
        </w:rPr>
        <w:t xml:space="preserve">北護微免學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D27"/>
          <w:sz w:val="40"/>
          <w:szCs w:val="40"/>
        </w:rPr>
        <w:t xml:space="preserve">學習數據追蹤系統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A4060"/>
          <w:sz w:val="26"/>
          <w:szCs w:val="26"/>
        </w:rPr>
        <w:t xml:space="preserve">儀表板使用手冊 — 各分頁圖表完整說明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A8099"/>
          <w:sz w:val="20"/>
          <w:szCs w:val="20"/>
        </w:rPr>
        <w:t xml:space="preserve">v2.0  ·  2026-04-27</w:t>
      </w:r>
    </w:p>
    <w:p>
      <w:pPr>
        <w:pStyle w:val="Heading1"/>
        <w:pBdr>
          <w:bottom w:val="single" w:color="4F8EF7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1D27"/>
          <w:sz w:val="30"/>
          <w:szCs w:val="30"/>
        </w:rPr>
        <w:t xml:space="preserve">一、系統概覽</w:t>
      </w:r>
    </w:p>
    <w:p>
      <w:pPr>
        <w:spacing w:after="80" w:before="6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>本儀表板共四個分頁，依分析層次由宏觀到微觀排列，涵蓋 22 種分析圖表。</w:t>
      </w:r>
    </w:p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000"/>
        <w:gridCol w:w="472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分析層次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主要用途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整屆比較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宏觀（跨學制）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跨學制、跨學期趨勢，研究計畫佐證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班級輪廓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中觀（單一班級）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班級成績分布、期中期末比較、與前學期差異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個案追蹤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微觀（個別學生）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全修課歷程時間軸、異常事件監控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重修分析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深度（重修學生）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重修進退步、改善幅度、補救教學成效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1"/>
        <w:pBdr>
          <w:bottom w:val="single" w:color="4F8EF7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1D27"/>
          <w:sz w:val="30"/>
          <w:szCs w:val="30"/>
        </w:rPr>
        <w:t xml:space="preserve">二、整屆比較（Cohort Analysis）— 6 種圖表</w:t>
      </w:r>
    </w:p>
    <w:p>
      <w:pPr>
        <w:spacing w:after="80" w:before="6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>以「學制」為分組單位，提供跨學期宏觀趨勢。適合研究計畫背景資料蒐集與學制間教學成效比較。</w:t>
      </w:r>
    </w:p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A4060"/>
          <w:sz w:val="26"/>
          <w:szCs w:val="26"/>
        </w:rPr>
        <w:t xml:space="preserve">篩選控制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>學制（Program）：全部 / 二技一般 / 二技在職一般 / 二技在職夜間 / 四技 / 學士後護理 / 暑期學分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>顯示模式：「合併總平均」→ 同學制班級合併計算；「各班獨立」→ 每班一條折線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>指標（Metric）：期中考 / 期末考 / 學期成績</w:t>
      </w:r>
    </w:p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D1：整屆跨學期趨勢折線圖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8EF7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整屆跨學期趨勢 Cohort Cross-Semester Trend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X 軸為學期，Y 軸為選定指標的各學制平均分。每學制一條彩色折線，可同時比較多個學制的時間趨勢。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折線持續上升 → 教學成效改善，可能反映教學法調整有效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某學期急劇下降 → 查明原因（題目難度提升？師資異動？課程改革？）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各學制折線差距大 → 學制特性對學習成效有顯著影響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合併模式下若某學期某學制無資料，折線自動跳過（不中斷整體趨勢）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研究應用：可截圖作為研究計畫「研究背景」章節的量化趨勢佐證。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64D4A8"/>
          <w:sz w:val="26"/>
          <w:szCs w:val="26"/>
        </w:rPr>
        <w:t xml:space="preserve">D2：各學期學制比較群組長條圖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4D4A8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各學期學制比較 Program Comparison per Semester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每組長條對應一個學期，各顏色代表不同學制，長條高度為該學制該學期的平均分，方便同學期內跨學制比較。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同學期各學制長條差距大 → 學制背景對學習成效有顯著影響，可考慮差異化課程設計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所有學制某學期同步下降 → 可能為外部因素（疫情、課程改革），非個別問題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四技長條持續高於二技在職 → 全職學生在特定課程的優勢，可探討原因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F7A44F"/>
          <w:sz w:val="26"/>
          <w:szCs w:val="26"/>
        </w:rPr>
        <w:t xml:space="preserve">D3：及格率跨學期趨勢折線圖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7A44F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及格率比較 Pass Rate Comparison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Y 軸為及格率（%），各學制折線顯示及格率的時間變化。及格率比平均分更直接反映「達到學習目標的學生比例」。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及格率 &gt; 90% 且穩定 → 課程難度適中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某學期突然跌落 → 需檢視是否有新課程模組、評量方式調整或其他變因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特定學制持續偏低 → 對該學制提供差異化支持（額外輔導、補充教材）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研究應用：及格率是教育研究常用結果變項，可直接呈現於研究報告。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7040A0"/>
          <w:sz w:val="26"/>
          <w:szCs w:val="26"/>
        </w:rPr>
        <w:t xml:space="preserve">D4：學期 × 班級 成績熱力圖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040A0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學期 × 班級成績熱力圖 Score Heatmap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X 軸為學期，Y 軸為班級，每格顏色代表該班該學期的平均成績。深綠=分數高，深紅=分數低，灰色=無資料。格子內顯示確切數值。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橫向看（同一行）→ 追蹤同班跨學期變化，顏色由紅轉綠代表逐期改善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縱向看（同一列）→ 比較同學期各班的相對表現，顏色最深為當期最高分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孤立深紅格 → 某班某學期出現異常，值得深入調查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特別適合：一眼掌握多年度、多班級全貌，快速定位需要關注的「紅色熱點」。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F7A44F"/>
          <w:sz w:val="26"/>
          <w:szCs w:val="26"/>
        </w:rPr>
        <w:t xml:space="preserve">D5：學制成績分布箱形圖（Box Plot）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7A44F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學制成績分布箱形圖 Box Plot by Program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標準統計描述工具，顯示各學制成績的中位數、四分位距、最大最小值與離群值。每個學制一個箱形。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【圖表元素說明】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最粗橫線 → 中位數（Median）：50% 學生高於此，50% 低於此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箱體上/下緣 → Q3（75%位）/ Q1（25%位）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箱體高度（IQR = Q3−Q1）→ 成績集中程度，IQR 越小代表越整齊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上下鬚（Whisker）→ Q1/Q3 ± 1.5×IQR 範圍內的最大最小值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箱外圓點 → 離群值（Outlier）：特別高或低的學生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箱體位置高 → 該學制整體成績較好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IQR 大 → 學生成績分散，組內差異大，需差異化教學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中位數遠低於平均分 → 分布右偏（少數高分拉高平均，多數偏低）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學術引用：箱形圖是教育研究論文常用的描述統計圖，可直接呈現於結果章節。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06C8C"/>
          <w:sz w:val="26"/>
          <w:szCs w:val="26"/>
        </w:rPr>
        <w:t xml:space="preserve">D6：人數 vs 及格率 相關性散佈圖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06C8C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人數 vs 及格率相關性 Correlation: Count vs Pass Rate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X 軸為班級人數，Y 軸為及格率（%），每個點代表一個班次，顏色對應學制。用於探討班級規模是否影響及格率。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點群呈左上到右下趨勢（負相關）→ 班級越大及格率越低，支持小班教學論點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各學制點群明顯分離 → 學制差異比班級規模影響更大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點群無明顯趨勢 → 班級規模對及格率影響不顯著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Hover 查看班次名稱、學期、人數與及格率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研究提示：若發現明顯相關性，可進一步計算相關係數納入研究結果。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1"/>
        <w:pBdr>
          <w:bottom w:val="single" w:color="4F8EF7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1D27"/>
          <w:sz w:val="30"/>
          <w:szCs w:val="30"/>
        </w:rPr>
        <w:t xml:space="preserve">三、班級輪廓（Class Overview）— 6 種圖表</w:t>
      </w:r>
    </w:p>
    <w:p>
      <w:pPr>
        <w:spacing w:after="80" w:before="6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>選定特定學期與班級後，呈現該班的詳細成績分析。適合授課教師了解當學期班級狀況，並與前學期比較教學成效。</w:t>
      </w:r>
    </w:p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A1：成績分布直方圖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8EF7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成績分佈 Score Distribution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將學生成績分為 11 個區間（0–9, 10–19, …, 100），長條高度代表人數。60分以上（及格）為綠色，以下為紅色。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鐘型（正態）分布 → 成績分布均勻，評量難度適中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左偏（高分集中）→ 課程偏易，或學生整體程度較好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右偏（低分集中）→ 課程偏難，評量方式可能需調整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雙峰分布 → 學生可能存在明顯兩極分化，需差異化教學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大量紅色長條 → 不及格率偏高，需立即關注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A2：常態分布曲線疊加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8EF7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常態分布曲線疊加 Normal Distribution Overlay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在直方圖上疊加灰色虛線，代表若成績呈完美常態分布的理論曲線（以實際平均分與標準差計算）。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實際分布與理論曲線吻合 → 成績分布接近常態，符合多數統計假設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實際分布明顯偏離曲線 → 存在偏態，可能有地板效應（整體偏低）或天花板效應（整體偏高）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高分端長條超出曲線 → 有一批特別優秀的學生，整體分布不均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學術用途：判斷是否符合常態假設，作為後續 t 檢定等統計分析的前提確認。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F7A44F"/>
          <w:sz w:val="26"/>
          <w:szCs w:val="26"/>
        </w:rPr>
        <w:t xml:space="preserve">A3：期中 vs 期末指標對比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7A44F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期中 vs 期末 Midterm vs Final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橫向群組長條圖並排顯示期中考、期末考、學期成績三項平均分。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期末 &gt; 期中 → 學生後段有所進步，或期末考題較易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期末 &lt; 期中 → 後段學習退步，可能課程後半段難度提升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學期成績明顯高於期末（有調整分數）→ 加分機制發生作用，可查看個案時間軸確認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F7A44F"/>
          <w:sz w:val="26"/>
          <w:szCs w:val="26"/>
        </w:rPr>
        <w:t xml:space="preserve">A4：期中 → 期末線性迴歸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7A44F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期中 → 期末線性迴歸 Regression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每個點代表一位學生（X=期中，Y=期末），橘色直線為迴歸線，右上角顯示 R²（決定係數）。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【R² 值解讀】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R² 接近 1.0 → 期中成績高度預測期末，兩次評量一致性高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R² 接近 0.0 → 期中成績幾乎無法預測期末，兩次評量測量不同能力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R² 約 0.5–0.7 → 中度預測力，尚有其他因素影響期末表現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【散佈點解讀】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右下方（期中高但期末低）→「後段滑落型」學生，需追蹤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左上方（期中低但期末高）→「後段爆發型」，可能在關鍵時刻才投入學習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Hover 任一點可查看遮蔽學號、期中分與期末分，可作為補救教學介入時機的判斷依據。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64D4A8"/>
          <w:sz w:val="26"/>
          <w:szCs w:val="26"/>
        </w:rPr>
        <w:t xml:space="preserve">A5：跨屆趨勢折線圖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4D4A8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跨屆趨勢 Cross-Semester Trend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選定班級名稱後，追蹤該班在所有學期的期中、期末與學期成績平均趨勢（三條折線）。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三條折線同步上升 → 教學成效逐年改善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某學期三條線同步下跌後恢復 → 可能為偶發因素，無需過度解讀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期末折線趨勢與期中不同步 → 期末考的難度或評量方式可能調整過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適合用於：教學法介入（前後比較）的佐證，呈現於研究計畫「研究結果」章節。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06C8C"/>
          <w:sz w:val="26"/>
          <w:szCs w:val="26"/>
        </w:rPr>
        <w:t xml:space="preserve">A6：與前次同班比較 Δ 差異條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06C8C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與前次同班比較 Δ vs Previous Semester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比較當前選定學期與上一個有同班資料的學期，各指標（期中均分、期末均分、學期均分、及格率×100）的變化量。綠色=進步，紅色=退步。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全部指標綠色 → 本學期全面優於上學期，教學成效提升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及格率進步但平均分退步 → 低分學生改善（更多人及格），但整體水準略降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平均分進步但及格率退步 → 少數學生大幅提升，但仍有人未能及格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顯示「無前期同班資料」→ 該班首次開課，或前學期資料尚未匯入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1"/>
        <w:pBdr>
          <w:bottom w:val="single" w:color="4F8EF7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1D27"/>
          <w:sz w:val="30"/>
          <w:szCs w:val="30"/>
        </w:rPr>
        <w:t xml:space="preserve">四、個案追蹤（Individual Profile）— 4 種圖表</w:t>
      </w:r>
    </w:p>
    <w:p>
      <w:pPr>
        <w:spacing w:after="80" w:before="6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>分為兩區域：上半部為全體學生彙總統計圖（無需搜尋即顯示），下半部為個別學生詳細時間軸（需搜尋學號後顯示）。</w:t>
      </w:r>
    </w:p>
    <w:p>
      <w:pPr>
        <w:spacing w:after="80" w:before="6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>搜尋方式：</w:t>
      </w:r>
      <w:r>
        <w:rPr>
          <w:rFonts w:ascii="Arial" w:cs="Arial" w:eastAsia="Arial" w:hAnsi="Arial"/>
          <w:color w:val="1A1D27"/>
          <w:sz w:val="22"/>
          <w:szCs w:val="22"/>
        </w:rPr>
        <w:t xml:space="preserve">輸入 2 個以上字元即觸發模糊搜尋，顯示最多 10 筆結果。學號格式：前3碼 + **** + 後2碼（如「112****01」）。</w:t>
      </w:r>
    </w:p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F7A44F"/>
          <w:sz w:val="26"/>
          <w:szCs w:val="26"/>
        </w:rPr>
        <w:t xml:space="preserve">C1：各學期異常事件密度折線圖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7A44F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各學期異常事件密度 Anomaly Density by Semester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彙總全體學生，統計每學期各類異常標籤的發生人次。四種顏色填色折線：紅（重大違規）、黃（學習態度異常）、藍（行政缺漏）、灰（特殊身份）。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黃色折線突然升高 → 某學期後測執行率偏低或缺考增加，可能反映課程安排問題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藍色在特定學期出現峰值 → 該學期同意書收取流程出現問題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紅色出現 → 考試誠信問題，應個別追蹤（可在頁籤 C 搜尋個案）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整體趨勢逐學期下降 → 班級管理與學習文化改善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本圖適合作為班級管理或課程執行品質的長期監控指標。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06C8C"/>
          <w:sz w:val="26"/>
          <w:szCs w:val="26"/>
        </w:rPr>
        <w:t xml:space="preserve">C2：重修生首修成績分布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06C8C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重修生首修成績分布 Retaker First-Score Distribution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專針對有重修記錄的學生，顯示其「第一次修課」時的學期成績落在哪個分數區間。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集中在 50–59 分 → 接近及格邊緣的學生重修率最高，是優先輔導目標族群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集中在 40 分以下 → 重修學生首修時已明顯落後，需更早介入（如期中後補救教學）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有首修 ≥ 60 卻重修的學生 → 可能有特殊情況（如曠課導致學期不及格），可至頁籤 C 個案追蹤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可搭配頁籤 B「首修成績 vs Δ 散佈圖」分析，找出最需要關注的學生輪廓。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C3：個案學習軌跡時間軸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8EF7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個人學習軌跡時間軸（搜尋後顯示）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縱向列出該學生所有修課記錄，依學期排序。每筆顯示：學期代碼、班級名稱、課程類型、期中/期末/學期成績、調整分數、重修 Δ 值與異常標籤。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【異常標籤說明】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🔴 紅色 → 重大違規（如：被檢舉考試作弊）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🟡 黃色 → 學習態度異常（如：後測沒做、缺考、未達24小時）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🔵 藍色 → 行政缺漏（如：同意書未簽）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⚪ 灰色 → 特殊身份（如：小老師）— 非異常，不計入統計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【Δ 值說明】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重修記錄旁顯示綠色（進步）或紅色（退步）的 Δ 值，代表此次重修成績與首修成績的差距。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C4：個人成績軌跡折線圖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8EF7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個人成績軌跡 Score Trajectory（搜尋後顯示）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將時間軸中所有學期成績繪製為折線圖，正課（藍色）與實驗課（綠色）分開顯示。X 軸為學期+班級，Y 軸為學期成績（0–100）。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折線呈V形（下降後回升）→ 重修後改善，補救教學有效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折線持續下降 → 學習狀況持續惡化，需積極個別介入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正課與實驗課折線走勢不同 → 該學生在兩種評量類型有不同表現，可對照時間軸查看詳細分數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1"/>
        <w:pBdr>
          <w:bottom w:val="single" w:color="4F8EF7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1D27"/>
          <w:sz w:val="30"/>
          <w:szCs w:val="30"/>
        </w:rPr>
        <w:t xml:space="preserve">五、重修分析（Retaker Analysis）— 6 種圖表</w:t>
      </w:r>
    </w:p>
    <w:p>
      <w:pPr>
        <w:spacing w:after="80" w:before="6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>專注於重修學生群體的深度分析。重修判定邏輯：同一學號在相同班級名稱出現兩學期（含）以上即為重修，正課與實驗課獨立判定。</w:t>
      </w:r>
    </w:p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06C8C"/>
          <w:sz w:val="26"/>
          <w:szCs w:val="26"/>
        </w:rPr>
        <w:t xml:space="preserve">B1：首修 → 重修進退步坡度圖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06C8C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首修 → 重修進退步 Slope Chart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左側為首修成績，右側為重修成績，每位重修生以一條連線呈現。綠線=進步，紅線=退步。最多顯示 30 位。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綠線多且陡 → 重修生整體改善效果顯著，補救教學成功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紅線多 → 重修後仍退步，需調整重修輔導策略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起點低但終點提升 → 落後學生在重修機制下有所改善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連線水平（無變化）→ 重修沒有顯著改變，需了解學生是否認真備課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F7A44F"/>
          <w:sz w:val="26"/>
          <w:szCs w:val="26"/>
        </w:rPr>
        <w:t xml:space="preserve">B2：Δ 分佈直方圖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7A44F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Δ 分佈 Delta Distribution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顯示所有重修生「重修成績 − 首修成績」的 Δ 值分布。綠色=正值（進步），紅色=負值（退步）。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集中在 +10 至 +20 → 多數重修生進步 10–20 分，補救機制有效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分布以 0 為中心對稱 → 重修成效不一，需進一步個案分析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大量負值（紅色）→ 重修機制需要檢討，或特定學制問題需關注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64D4A8"/>
          <w:sz w:val="26"/>
          <w:szCs w:val="26"/>
        </w:rPr>
        <w:t xml:space="preserve">B3：正課 × 實驗課四象限散佈圖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4D4A8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正課 × 實驗 四象限 Cross-Domain Quadrant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X 軸為正課學期成績，Y 軸為實驗課學期成績，將重修學生定位至四象限。僅在同學生同學期同時有兩科成績時顯示。</w:t>
            </w:r>
          </w:p>
          <w:tbl>
            <w:tblPr>
              <w:tblW w:type="dxa" w:w="89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200"/>
              <w:gridCol w:w="5026"/>
            </w:tblGrid>
            <w:tr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4F8EF7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象限</w:t>
                  </w:r>
                </w:p>
              </w:tc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4F8EF7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特徵</w:t>
                  </w:r>
                </w:p>
              </w:tc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4F8EF7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建議介入</w:t>
                  </w:r>
                </w:p>
              </w:tc>
            </w:tr>
            <w:tr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D27"/>
                      <w:sz w:val="20"/>
                      <w:szCs w:val="20"/>
                    </w:rPr>
                    <w:t xml:space="preserve">Q1 右上</w:t>
                  </w:r>
                </w:p>
              </w:tc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D27"/>
                      <w:sz w:val="20"/>
                      <w:szCs w:val="20"/>
                    </w:rPr>
                    <w:t xml:space="preserve">正課強・實驗強</w:t>
                  </w:r>
                </w:p>
              </w:tc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D27"/>
                      <w:sz w:val="20"/>
                      <w:szCs w:val="20"/>
                    </w:rPr>
                    <w:t xml:space="preserve">無需介入</w:t>
                  </w:r>
                </w:p>
              </w:tc>
            </w:tr>
            <w:tr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D27"/>
                      <w:sz w:val="20"/>
                      <w:szCs w:val="20"/>
                    </w:rPr>
                    <w:t xml:space="preserve">Q2 左上</w:t>
                  </w:r>
                </w:p>
              </w:tc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D27"/>
                      <w:sz w:val="20"/>
                      <w:szCs w:val="20"/>
                    </w:rPr>
                    <w:t xml:space="preserve">正課弱・實驗強</w:t>
                  </w:r>
                </w:p>
              </w:tc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D27"/>
                      <w:sz w:val="20"/>
                      <w:szCs w:val="20"/>
                    </w:rPr>
                    <w:t xml:space="preserve">加強流病報告邏輯輔導</w:t>
                  </w:r>
                </w:p>
              </w:tc>
            </w:tr>
            <w:tr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D27"/>
                      <w:sz w:val="20"/>
                      <w:szCs w:val="20"/>
                    </w:rPr>
                    <w:t xml:space="preserve">Q3 左下</w:t>
                  </w:r>
                </w:p>
              </w:tc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D27"/>
                      <w:sz w:val="20"/>
                      <w:szCs w:val="20"/>
                    </w:rPr>
                    <w:t xml:space="preserve">正課弱・實驗弱</w:t>
                  </w:r>
                </w:p>
              </w:tc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D27"/>
                      <w:sz w:val="20"/>
                      <w:szCs w:val="20"/>
                    </w:rPr>
                    <w:t xml:space="preserve">高風險！優先個別輔導</w:t>
                  </w:r>
                </w:p>
              </w:tc>
            </w:tr>
            <w:tr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D27"/>
                      <w:sz w:val="20"/>
                      <w:szCs w:val="20"/>
                    </w:rPr>
                    <w:t xml:space="preserve">Q4 右下</w:t>
                  </w:r>
                </w:p>
              </w:tc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D27"/>
                      <w:sz w:val="20"/>
                      <w:szCs w:val="20"/>
                    </w:rPr>
                    <w:t xml:space="preserve">正課強・實驗弱</w:t>
                  </w:r>
                </w:p>
              </w:tc>
              <w:tc>
                <w:tcPr>
                  <w:tcW w:type="dxa" w:w="3008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D27"/>
                      <w:sz w:val="20"/>
                      <w:szCs w:val="20"/>
                    </w:rPr>
                    <w:t xml:space="preserve">補充致病機轉概念圖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64D4A8"/>
          <w:sz w:val="26"/>
          <w:szCs w:val="26"/>
        </w:rPr>
        <w:t xml:space="preserve">B4：重修改善率依學制比較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4D4A8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重修改善率依學制 Δ by Program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將重修生的平均 Δ 值依學制分組比較，括號內顯示各學制的重修人次。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某學制 Δ 顯著高於其他 → 該學制學生對重修機制反應較佳，可深入了解原因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某學制 Δ 為負值 → 該學制重修生整體退步，需重新評估輔導策略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各學制 Δ 差異不大 → 學制背景對重修改善效果影響有限，個人動機更關鍵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研究應用：可作為探討「不同學制補救教學成效差異」的量化佐證。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F7A44F"/>
          <w:sz w:val="26"/>
          <w:szCs w:val="26"/>
        </w:rPr>
        <w:t xml:space="preserve">B5：重修次數分布圖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7A44F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重修次數分布 Retake Count Distribution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顯示重修 1 次、2 次、3 次以上的學生人數分布。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絕大多數在「重修第 1 次」→ 一次重修後即達標，補救機制有效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「重修第 2 次」以上人數不少 → 有持續學習困難的學生，需長期追蹤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出現「重修第 3 次」→ 應啟動積極輔導介入，考慮學習障礙評估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06C8C"/>
          <w:sz w:val="26"/>
          <w:szCs w:val="26"/>
        </w:rPr>
        <w:t xml:space="preserve">B6：首修成績 vs 重修進步幅度 Δ 散佈圖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F" w:val="clear"/>
            <w:tcMar>
              <w:top w:type="dxa" w:w="100"/>
              <w:left w:type="dxa" w:w="160"/>
              <w:bottom w:type="dxa" w:w="12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06C8C"/>
                <w:sz w:val="22"/>
                <w:szCs w:val="22"/>
              </w:rPr>
              <w:t xml:space="preserve">▌ </w:t>
            </w:r>
            <w:r>
              <w:rPr>
                <w:rFonts w:ascii="Arial" w:cs="Arial" w:eastAsia="Arial" w:hAnsi="Arial"/>
                <w:b/>
                <w:bCs/>
                <w:color w:val="1A1D27"/>
                <w:sz w:val="22"/>
                <w:szCs w:val="22"/>
              </w:rPr>
              <w:t xml:space="preserve">首修成績 vs 重修進步幅度 First Score vs Δ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【意義】</w:t>
            </w: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 X 軸為首修學期成績，Y 軸為重修 Δ。每個點代表一位重修生，綠點=進步，紅點=退步。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【解讀要點】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左上角（首修低，Δ 大正值）→「低谷反彈型」：首修越低，重修後改善越多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右下角（首修高，Δ 為負值）→「高原退步型」：成績不差但重修後退步，可能疏於準備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散佈點無明顯趨勢 → 個別差異大，首修成績無法預測重修改善幅度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D27"/>
                <w:sz w:val="22"/>
                <w:szCs w:val="22"/>
              </w:rPr>
              <w:t xml:space="preserve">大量負值集中在某分數段 → 該分數段學生重修後多數退步，需特別關注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7A8099"/>
                <w:sz w:val="20"/>
                <w:szCs w:val="20"/>
              </w:rPr>
              <w:t xml:space="preserve">Hover 任一點可查看遮蔽學號、首修成績與 Δ 值。此圖是判斷「補救教學介入時機」的有力工具。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1"/>
        <w:pBdr>
          <w:bottom w:val="single" w:color="4F8EF7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A1D27"/>
          <w:sz w:val="30"/>
          <w:szCs w:val="30"/>
        </w:rPr>
        <w:t xml:space="preserve">六、附錄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A4060"/>
          <w:sz w:val="26"/>
          <w:szCs w:val="26"/>
        </w:rPr>
        <w:t xml:space="preserve">學制分類說明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362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學制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分頁名稱特徵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學期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二技一般班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A–E（英文）或「日」+英文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上學期（1）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「日」字開頭視同二技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二技在職一般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甲、乙、己班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上學期（1）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在職白天班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二技在職夜間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丙、丁班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上學期（1）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在職夜間班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四技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A–D（英文）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下學期（2）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實驗課只有四技才有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學士後護理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含「學後護」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上學期（1）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與二技同學期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暑期學分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含「暑期」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獨立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特殊任務型遠距開課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3A4060"/>
          <w:sz w:val="26"/>
          <w:szCs w:val="26"/>
        </w:rPr>
        <w:t xml:space="preserve">圖表快速查閱索引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500"/>
        <w:gridCol w:w="442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圖表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主要用途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適用情境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D1 趨勢折線圖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學制成效長期追蹤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研究計畫背景資料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D2 群組長條圖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學期內學制比較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學制差異分析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D3 及格率折線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達標率趨勢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課程設計成效評估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D4 熱力圖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班級×學期全貌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快速定位問題班次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D5 箱形圖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成績分布統計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學術論文結果呈現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D6 相關性散佈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人數vs及格率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班級規模政策依據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A1 成績分布直方圖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成績集中趨勢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評量難度判斷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A2 常態曲線疊加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分布偏態判斷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統計假設確認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A3 期中/期末對比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評量一致性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評量設計檢討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A4 迴歸散佈圖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期中預測期末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補救介入依據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A5 跨屆趨勢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班級長期追蹤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教學法成效對比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A6 差異條圖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與前學期比較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即時成效回饋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C1 異常密度折線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異常事件監控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班級管理品質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C2 首修分布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重修風險輪廓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預警介入對象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C3 個案時間軸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完整修課歷程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個別輔導準備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C4 成績軌跡圖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個人趨勢觀察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補救進展追蹤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B1 坡度圖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進退步一覽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補救教學成效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B2 Δ 直方圖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改善幅度分布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制度性成效評估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B3 四象限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雙科目交叉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差異化輔導方向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B4 學制Δ比較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學制間差異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差異化策略制定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B5 重修次數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持續困難學生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長期輔導需求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B6 首修vsΔ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改善規律探索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D27"/>
                <w:sz w:val="20"/>
                <w:szCs w:val="20"/>
              </w:rPr>
              <w:t xml:space="preserve">介入時機判斷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1A1D27"/>
          <w:sz w:val="22"/>
          <w:szCs w:val="22"/>
        </w:rPr>
        <w:t xml:space="preserve"/>
      </w:r>
    </w:p>
    <w:p>
      <w:pPr>
        <w:pBdr>
          <w:top w:val="single" w:color="CCCCCC" w:sz="2" w:space="8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7A8099"/>
          <w:sz w:val="20"/>
          <w:szCs w:val="20"/>
        </w:rPr>
        <w:t xml:space="preserve">如資料未顯示，請先確認 etl.py 已執行並將 data.json 推送至 GitHub Pages。</w:t>
      </w:r>
    </w:p>
    <w:sectPr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099"/>
        <w:sz w:val="18"/>
        <w:szCs w:val="18"/>
      </w:rPr>
      <w:t xml:space="preserve">北護微免學學習數據追蹤系統  ·  儀表板使用手冊  ·  第 </w:t>
    </w:r>
    <w:fldSimple w:instr="[object Object]"/>
    <w:r>
      <w:rPr>
        <w:rFonts w:ascii="Arial" w:cs="Arial" w:eastAsia="Arial" w:hAnsi="Arial"/>
        <w:color w:val="7A809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2026-04-27T23:30:49.484Z</dcterms:created>
  <dcterms:modified xsi:type="dcterms:W3CDTF">2026-04-27T23:30:49.485Z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