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A44"/>
          <w:sz w:val="40"/>
        </w:rPr>
        <w:t>DNS 레코드 추가 요청</w:t>
      </w:r>
    </w:p>
    <w:p>
      <w:r>
        <w:rPr>
          <w:b/>
          <w:color w:val="B56A2E"/>
          <w:sz w:val="22"/>
        </w:rPr>
        <w:t>태안 인사이트 서브도메인(insight.taeannews.co.kr) 연결</w:t>
      </w:r>
    </w:p>
    <w:p>
      <w:r>
        <w:rPr>
          <w:color w:val="555555"/>
          <w:sz w:val="18"/>
        </w:rPr>
        <w:t>대상 도메인: taeannews.co.kr   ·   DNS 관리: 네이버 클라우드   ·   작성일: 2026-07-05</w:t>
      </w:r>
    </w:p>
    <w:p/>
    <w:p>
      <w:pPr>
        <w:spacing w:before="200" w:after="80"/>
      </w:pPr>
      <w:r>
        <w:rPr>
          <w:b/>
          <w:color w:val="1E2A44"/>
          <w:sz w:val="30"/>
        </w:rPr>
        <w:t>요청 사항</w:t>
      </w:r>
    </w:p>
    <w:p>
      <w:pPr>
        <w:spacing w:after="80"/>
      </w:pPr>
      <w:r>
        <w:rPr>
          <w:b w:val="0"/>
          <w:sz w:val="21"/>
        </w:rPr>
        <w:t>태안신문의 새 AI 서비스를 신문사 도메인의 서브도메인(insight.taeannews.co.kr)으로 연결하려 합니다.</w:t>
      </w:r>
    </w:p>
    <w:p>
      <w:pPr>
        <w:spacing w:after="80"/>
      </w:pPr>
      <w:r>
        <w:rPr>
          <w:b/>
          <w:sz w:val="21"/>
        </w:rPr>
        <w:t>네이버 클라우드 DNS의 taeannews.co.kr에 아래 레코드 2개를 추가해 주시기 바랍니다.</w:t>
      </w:r>
    </w:p>
    <w:p>
      <w:pPr>
        <w:spacing w:after="80"/>
      </w:pPr>
      <w:r>
        <w:rPr>
          <w:b w:val="0"/>
          <w:color w:val="555555"/>
          <w:sz w:val="19"/>
        </w:rPr>
        <w:t>※ 기존 웹사이트·이메일 등 다른 레코드는 전혀 변경하지 않습니다. 아래 2개를 '추가'만 하면 됩니다.</w:t>
      </w:r>
    </w:p>
    <w:p>
      <w:pPr>
        <w:spacing w:before="200" w:after="80"/>
      </w:pPr>
      <w:r>
        <w:rPr>
          <w:b/>
          <w:color w:val="1E2A44"/>
          <w:sz w:val="30"/>
        </w:rPr>
        <w:t>추가할 DNS 레코드 (2개)</w:t>
      </w:r>
    </w:p>
    <w:p>
      <w:pPr>
        <w:spacing w:after="40"/>
      </w:pPr>
      <w:r>
        <w:rPr>
          <w:b/>
          <w:color w:val="B56A2E"/>
          <w:sz w:val="21"/>
        </w:rPr>
        <w:t>레코드 ①  —  CNAME (서비스 연결)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</w:tcPr>
          <w:p>
            <w:r/>
            <w:r>
              <w:rPr>
                <w:b/>
                <w:color w:val="1E2A44"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2A44"/>
                <w:sz w:val="20"/>
              </w:rPr>
              <w:t>값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타입</w:t>
            </w:r>
          </w:p>
        </w:tc>
        <w:tc>
          <w:tcPr>
            <w:tcW w:type="dxa" w:w="6480"/>
          </w:tcPr>
          <w:p>
            <w:r/>
            <w:r>
              <w:rPr>
                <w:sz w:val="21"/>
              </w:rPr>
              <w:t>CNAME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호스트 / 이름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/>
                <w:sz w:val="21"/>
              </w:rPr>
              <w:t>insight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값 (대상)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/>
                <w:sz w:val="21"/>
              </w:rPr>
              <w:t>api.softbook.kr</w:t>
            </w:r>
          </w:p>
        </w:tc>
      </w:tr>
    </w:tbl>
    <w:p/>
    <w:p>
      <w:pPr>
        <w:spacing w:after="40"/>
      </w:pPr>
      <w:r>
        <w:rPr>
          <w:b/>
          <w:color w:val="B56A2E"/>
          <w:sz w:val="21"/>
        </w:rPr>
        <w:t>레코드 ②  —  TXT (SSL 인증서 검증)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</w:tcPr>
          <w:p>
            <w:r/>
            <w:r>
              <w:rPr>
                <w:b/>
                <w:color w:val="1E2A44"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2A44"/>
                <w:sz w:val="20"/>
              </w:rPr>
              <w:t>값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타입</w:t>
            </w:r>
          </w:p>
        </w:tc>
        <w:tc>
          <w:tcPr>
            <w:tcW w:type="dxa" w:w="6480"/>
          </w:tcPr>
          <w:p>
            <w:r/>
            <w:r>
              <w:rPr>
                <w:sz w:val="21"/>
              </w:rPr>
              <w:t>TXT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호스트 / 이름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/>
                <w:sz w:val="21"/>
              </w:rPr>
              <w:t>_cf-custom-hostname.insight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값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/>
                <w:sz w:val="21"/>
              </w:rPr>
              <w:t>bf40ebda-8c6a-4e9b-9670-b77bebdd8044</w:t>
            </w:r>
          </w:p>
        </w:tc>
      </w:tr>
    </w:tbl>
    <w:p/>
    <w:p>
      <w:pPr>
        <w:spacing w:before="200" w:after="80"/>
      </w:pPr>
      <w:r>
        <w:rPr>
          <w:b/>
          <w:color w:val="1E2A44"/>
          <w:sz w:val="30"/>
        </w:rPr>
        <w:t>입력 시 참고</w:t>
      </w:r>
    </w:p>
    <w:p>
      <w:pPr>
        <w:spacing w:after="80"/>
      </w:pPr>
      <w:r>
        <w:rPr>
          <w:b w:val="0"/>
          <w:sz w:val="20"/>
        </w:rPr>
        <w:t>• 네이버 클라우드 DNS는 호스트 입력 시 'taeannews.co.kr'이 자동으로 붙습니다. 따라서 호스트 칸에는 'insight', '_cf-custom-hostname.insight'만 입력하면 됩니다.</w:t>
      </w:r>
    </w:p>
    <w:p>
      <w:pPr>
        <w:spacing w:after="80"/>
      </w:pPr>
      <w:r>
        <w:rPr>
          <w:b w:val="0"/>
          <w:sz w:val="20"/>
        </w:rPr>
        <w:t>• 만약 전체 이름(FQDN)을 요구하는 화면이면 각각 'insight.taeannews.co.kr', '_cf-custom-hostname.insight.taeannews.co.kr' 로 입력해 주세요.</w:t>
      </w:r>
    </w:p>
    <w:p>
      <w:pPr>
        <w:spacing w:after="80"/>
      </w:pPr>
      <w:r>
        <w:rPr>
          <w:b w:val="0"/>
          <w:sz w:val="20"/>
        </w:rPr>
        <w:t>• CNAME 값 'api.softbook.kr' 은 연결용 중계 주소이며, 방문자에게는 노출되지 않습니다.</w:t>
      </w:r>
    </w:p>
    <w:p>
      <w:pPr>
        <w:spacing w:after="80"/>
      </w:pPr>
      <w:r>
        <w:rPr>
          <w:b w:val="0"/>
          <w:sz w:val="20"/>
        </w:rPr>
        <w:t>• TTL은 기본값(자동/3600 등) 그대로 두시면 됩니다.</w:t>
      </w:r>
    </w:p>
    <w:p>
      <w:pPr>
        <w:spacing w:before="200" w:after="80"/>
      </w:pPr>
      <w:r>
        <w:rPr>
          <w:b/>
          <w:color w:val="1E2A44"/>
          <w:sz w:val="30"/>
        </w:rPr>
        <w:t>추가 후 절차 (자동)</w:t>
      </w:r>
    </w:p>
    <w:p>
      <w:pPr>
        <w:spacing w:after="80"/>
      </w:pPr>
      <w:r>
        <w:rPr>
          <w:b w:val="0"/>
          <w:sz w:val="20"/>
        </w:rPr>
        <w:t>1. TXT 레코드로 SSL 인증서가 자동 발급됩니다 (수 분 ~ 수십 분).</w:t>
      </w:r>
    </w:p>
    <w:p>
      <w:pPr>
        <w:spacing w:after="80"/>
      </w:pPr>
      <w:r>
        <w:rPr>
          <w:b w:val="0"/>
          <w:sz w:val="20"/>
        </w:rPr>
        <w:t>2. CNAME 레코드로 insight.taeannews.co.kr 이 서비스에 연결됩니다.</w:t>
      </w:r>
    </w:p>
    <w:p>
      <w:pPr>
        <w:spacing w:after="80"/>
      </w:pPr>
      <w:r>
        <w:rPr>
          <w:b w:val="0"/>
          <w:sz w:val="20"/>
        </w:rPr>
        <w:t>3. 브라우저에서 https://insight.taeannews.co.kr 접속 시 서비스가 표시되면 완료입니다.</w:t>
      </w:r>
    </w:p>
    <w:p/>
    <w:p>
      <w:r>
        <w:rPr>
          <w:color w:val="555555"/>
          <w:sz w:val="18"/>
        </w:rPr>
        <w:t>문의: 태안 인사이트 개발 담당 (chs9182@gmail.com)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