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61C7" w14:textId="77777777" w:rsidR="001276A9" w:rsidRPr="001276A9" w:rsidRDefault="001276A9" w:rsidP="001276A9">
      <w:pPr>
        <w:rPr>
          <w:vanish/>
        </w:rPr>
      </w:pPr>
      <w:r w:rsidRPr="001276A9">
        <w:rPr>
          <w:vanish/>
        </w:rPr>
        <w:t>Top of Form</w:t>
      </w:r>
    </w:p>
    <w:p w14:paraId="2A49C7DE" w14:textId="77777777" w:rsidR="001276A9" w:rsidRPr="001276A9" w:rsidRDefault="001276A9" w:rsidP="001276A9">
      <w:r w:rsidRPr="001276A9">
        <w:t>The development of physically based rendering (PBR) is rooted in accurately modeling the physics of light interaction to create highly realistic imagery.</w:t>
      </w:r>
    </w:p>
    <w:p w14:paraId="6B854871" w14:textId="77777777" w:rsidR="001276A9" w:rsidRPr="001276A9" w:rsidRDefault="001276A9" w:rsidP="001276A9">
      <w:r w:rsidRPr="001276A9">
        <w:t>Principle of Physically Based Rendering (PBR)</w:t>
      </w:r>
    </w:p>
    <w:p w14:paraId="73390B1D" w14:textId="77777777" w:rsidR="001276A9" w:rsidRPr="001276A9" w:rsidRDefault="001276A9" w:rsidP="001276A9">
      <w:r w:rsidRPr="001276A9">
        <w:t>The core principle of PBR lies in finding a solution to the </w:t>
      </w:r>
      <w:r w:rsidRPr="001276A9">
        <w:rPr>
          <w:b/>
          <w:bCs/>
        </w:rPr>
        <w:t>Rendering Equation</w:t>
      </w:r>
      <w:r w:rsidRPr="001276A9">
        <w:t>, which describes the flow of light in a scene. This integral equation generalizes various known rendering algorithms and models the physical phenomenon of </w:t>
      </w:r>
      <w:r w:rsidRPr="001276A9">
        <w:rPr>
          <w:b/>
          <w:bCs/>
        </w:rPr>
        <w:t>light scattering</w:t>
      </w:r>
      <w:r w:rsidRPr="001276A9">
        <w:t> off surfaces. It essentially dictates how light energy is balanced as it flows between different points of a surface.</w:t>
      </w:r>
    </w:p>
    <w:p w14:paraId="6E6C3F4F" w14:textId="77777777" w:rsidR="001276A9" w:rsidRPr="001276A9" w:rsidRDefault="001276A9" w:rsidP="001276A9">
      <w:r w:rsidRPr="001276A9">
        <w:t>A key requirement for PBR is using material models that describe how objects reflect light. These models are typically represented by the Bidirectional Reflectance Distribution Function (BRDF), which characterizes the distribution of outgoing light based on incoming light direction.</w:t>
      </w:r>
    </w:p>
    <w:p w14:paraId="49C5A991" w14:textId="77777777" w:rsidR="001276A9" w:rsidRPr="001276A9" w:rsidRDefault="001276A9" w:rsidP="001276A9">
      <w:r w:rsidRPr="001276A9">
        <w:t>PBR models must adhere to physical laws, including:</w:t>
      </w:r>
    </w:p>
    <w:p w14:paraId="3F0700DC" w14:textId="77777777" w:rsidR="001276A9" w:rsidRPr="001276A9" w:rsidRDefault="001276A9" w:rsidP="001276A9">
      <w:r w:rsidRPr="001276A9">
        <w:t>• </w:t>
      </w:r>
      <w:r w:rsidRPr="001276A9">
        <w:rPr>
          <w:b/>
          <w:bCs/>
        </w:rPr>
        <w:t>Linearity and Superposition:</w:t>
      </w:r>
      <w:r w:rsidRPr="001276A9">
        <w:t> The linearity property refers to the fact that reflection properties require the calculation of multiple BRDFs, and the total reflected radiance can be simply represented as the sum of individual BRDF reflected radiances.</w:t>
      </w:r>
    </w:p>
    <w:p w14:paraId="0AB8C1F4" w14:textId="77777777" w:rsidR="001276A9" w:rsidRPr="001276A9" w:rsidRDefault="001276A9" w:rsidP="001276A9">
      <w:r w:rsidRPr="001276A9">
        <w:t>• </w:t>
      </w:r>
      <w:r w:rsidRPr="001276A9">
        <w:rPr>
          <w:b/>
          <w:bCs/>
        </w:rPr>
        <w:t>Energy Conservation:</w:t>
      </w:r>
      <w:r w:rsidRPr="001276A9">
        <w:t> The reflected energy must be less than or equal to the incoming energy.</w:t>
      </w:r>
    </w:p>
    <w:p w14:paraId="6CF572CC" w14:textId="77777777" w:rsidR="001276A9" w:rsidRPr="001276A9" w:rsidRDefault="001276A9" w:rsidP="001276A9">
      <w:r w:rsidRPr="001276A9">
        <w:t>• </w:t>
      </w:r>
      <w:r w:rsidRPr="001276A9">
        <w:rPr>
          <w:b/>
          <w:bCs/>
        </w:rPr>
        <w:t>Helmholtz Reciprocity (Reversibility):</w:t>
      </w:r>
      <w:r w:rsidRPr="001276A9">
        <w:t> Exchanging the incoming and reflected light directions does not change the value of the BRDF.</w:t>
      </w:r>
    </w:p>
    <w:p w14:paraId="1F41EF0D" w14:textId="77777777" w:rsidR="001276A9" w:rsidRPr="001276A9" w:rsidRDefault="001276A9" w:rsidP="001276A9">
      <w:r w:rsidRPr="001276A9">
        <w:t>Models like the Cook-Torrance model, an early application of physical optics to computer graphics, incorporated microfacet theory to model </w:t>
      </w:r>
      <w:r w:rsidRPr="001276A9">
        <w:rPr>
          <w:b/>
          <w:bCs/>
        </w:rPr>
        <w:t>rough surfaces</w:t>
      </w:r>
      <w:r w:rsidRPr="001276A9">
        <w:t> and account for reflection based on physical properties.</w:t>
      </w:r>
    </w:p>
    <w:p w14:paraId="3F7C91C6" w14:textId="77777777" w:rsidR="001276A9" w:rsidRPr="001276A9" w:rsidRDefault="001276A9" w:rsidP="001276A9">
      <w:r w:rsidRPr="001276A9">
        <w:t>Contributions and Advantages</w:t>
      </w:r>
    </w:p>
    <w:p w14:paraId="28F140C8" w14:textId="77777777" w:rsidR="001276A9" w:rsidRPr="001276A9" w:rsidRDefault="001276A9" w:rsidP="001276A9">
      <w:r w:rsidRPr="001276A9">
        <w:t>PBR contributes significant enhancements to visual quality and realism in computer graphics by adhering to physical laws:</w:t>
      </w:r>
    </w:p>
    <w:p w14:paraId="4A4F090E" w14:textId="77777777" w:rsidR="001276A9" w:rsidRPr="001276A9" w:rsidRDefault="001276A9" w:rsidP="001276A9">
      <w:r w:rsidRPr="001276A9">
        <w:t>• </w:t>
      </w:r>
      <w:r w:rsidRPr="001276A9">
        <w:rPr>
          <w:b/>
          <w:bCs/>
        </w:rPr>
        <w:t>Realism and Image Quality:</w:t>
      </w:r>
      <w:r w:rsidRPr="001276A9">
        <w:t> The primary aim is to make rendered images look </w:t>
      </w:r>
      <w:r w:rsidRPr="001276A9">
        <w:rPr>
          <w:b/>
          <w:bCs/>
        </w:rPr>
        <w:t>as similar as possible to real-world objects</w:t>
      </w:r>
      <w:r w:rsidRPr="001276A9">
        <w:t>, achieving a </w:t>
      </w:r>
      <w:r w:rsidRPr="001276A9">
        <w:rPr>
          <w:b/>
          <w:bCs/>
        </w:rPr>
        <w:t>high degree of realism</w:t>
      </w:r>
      <w:r w:rsidRPr="001276A9">
        <w:t>.</w:t>
      </w:r>
    </w:p>
    <w:p w14:paraId="551B341A" w14:textId="77777777" w:rsidR="001276A9" w:rsidRPr="001276A9" w:rsidRDefault="001276A9" w:rsidP="001276A9">
      <w:r w:rsidRPr="001276A9">
        <w:t>• </w:t>
      </w:r>
      <w:r w:rsidRPr="001276A9">
        <w:rPr>
          <w:b/>
          <w:bCs/>
        </w:rPr>
        <w:t>Accurate Reflection/Shading:</w:t>
      </w:r>
      <w:r w:rsidRPr="001276A9">
        <w:t> PBR models correctly simulate how light interacts with surfaces, accounting for the </w:t>
      </w:r>
      <w:r w:rsidRPr="001276A9">
        <w:rPr>
          <w:b/>
          <w:bCs/>
        </w:rPr>
        <w:t>relative brightness of different materials and light sources</w:t>
      </w:r>
      <w:r w:rsidRPr="001276A9">
        <w:t> in the same scene.</w:t>
      </w:r>
    </w:p>
    <w:p w14:paraId="0FAAB75E" w14:textId="77777777" w:rsidR="001276A9" w:rsidRPr="001276A9" w:rsidRDefault="001276A9" w:rsidP="001276A9">
      <w:r w:rsidRPr="001276A9">
        <w:lastRenderedPageBreak/>
        <w:t>• </w:t>
      </w:r>
      <w:r w:rsidRPr="001276A9">
        <w:rPr>
          <w:b/>
          <w:bCs/>
        </w:rPr>
        <w:t>Directional Effects:</w:t>
      </w:r>
      <w:r w:rsidRPr="001276A9">
        <w:t> They describe the </w:t>
      </w:r>
      <w:r w:rsidRPr="001276A9">
        <w:rPr>
          <w:b/>
          <w:bCs/>
        </w:rPr>
        <w:t>directional distribution of the reflected light</w:t>
      </w:r>
      <w:r w:rsidRPr="001276A9">
        <w:t> and the color shift that occurs as the </w:t>
      </w:r>
      <w:r w:rsidRPr="001276A9">
        <w:rPr>
          <w:b/>
          <w:bCs/>
        </w:rPr>
        <w:t>reflectance changes with incidence angle</w:t>
      </w:r>
      <w:r w:rsidRPr="001276A9">
        <w:t> (the Fresnel effect).</w:t>
      </w:r>
    </w:p>
    <w:p w14:paraId="23495689" w14:textId="77777777" w:rsidR="001276A9" w:rsidRPr="001276A9" w:rsidRDefault="001276A9" w:rsidP="001276A9">
      <w:r w:rsidRPr="001276A9">
        <w:t>• </w:t>
      </w:r>
      <w:r w:rsidRPr="001276A9">
        <w:rPr>
          <w:b/>
          <w:bCs/>
        </w:rPr>
        <w:t>Specular Color:</w:t>
      </w:r>
      <w:r w:rsidRPr="001276A9">
        <w:t> PBR allows for the </w:t>
      </w:r>
      <w:r w:rsidRPr="001276A9">
        <w:rPr>
          <w:b/>
          <w:bCs/>
        </w:rPr>
        <w:t>correct treatment of the color of the specular component</w:t>
      </w:r>
      <w:r w:rsidRPr="001276A9">
        <w:t>, which is usually determined by the color of the material (reflectance of the metal) and not the color of the light source.</w:t>
      </w:r>
    </w:p>
    <w:p w14:paraId="4F8980E3" w14:textId="77777777" w:rsidR="001276A9" w:rsidRPr="001276A9" w:rsidRDefault="001276A9" w:rsidP="001276A9">
      <w:r w:rsidRPr="001276A9">
        <w:t>• </w:t>
      </w:r>
      <w:r w:rsidRPr="001276A9">
        <w:rPr>
          <w:b/>
          <w:bCs/>
        </w:rPr>
        <w:t>Microgeometry and Occlusion:</w:t>
      </w:r>
      <w:r w:rsidRPr="001276A9">
        <w:t> </w:t>
      </w:r>
      <w:proofErr w:type="gramStart"/>
      <w:r w:rsidRPr="001276A9">
        <w:t>Physically-based</w:t>
      </w:r>
      <w:proofErr w:type="gramEnd"/>
      <w:r w:rsidRPr="001276A9">
        <w:t xml:space="preserve"> models, such as the Cook-Torrance model, account for </w:t>
      </w:r>
      <w:r w:rsidRPr="001276A9">
        <w:rPr>
          <w:b/>
          <w:bCs/>
        </w:rPr>
        <w:t>masking and shadowing</w:t>
      </w:r>
      <w:r w:rsidRPr="001276A9">
        <w:t> due to microfacets on rough surfaces.</w:t>
      </w:r>
    </w:p>
    <w:p w14:paraId="69226A5D" w14:textId="77777777" w:rsidR="001276A9" w:rsidRPr="001276A9" w:rsidRDefault="001276A9" w:rsidP="001276A9">
      <w:r w:rsidRPr="001276A9">
        <w:t>• </w:t>
      </w:r>
      <w:r w:rsidRPr="001276A9">
        <w:rPr>
          <w:b/>
          <w:bCs/>
        </w:rPr>
        <w:t>Unified Context:</w:t>
      </w:r>
      <w:r w:rsidRPr="001276A9">
        <w:t> The underlying mathematical structure of the Rendering Equation provides a </w:t>
      </w:r>
      <w:r w:rsidRPr="001276A9">
        <w:rPr>
          <w:b/>
          <w:bCs/>
        </w:rPr>
        <w:t>unified context</w:t>
      </w:r>
      <w:r w:rsidRPr="001276A9">
        <w:t> for viewing different rendering algorithms.</w:t>
      </w:r>
    </w:p>
    <w:p w14:paraId="6857732F" w14:textId="77777777" w:rsidR="001276A9" w:rsidRPr="001276A9" w:rsidRDefault="001276A9" w:rsidP="001276A9">
      <w:r w:rsidRPr="001276A9">
        <w:t>Limitations and Disadvantages</w:t>
      </w:r>
    </w:p>
    <w:p w14:paraId="7DEAC682" w14:textId="77777777" w:rsidR="001276A9" w:rsidRPr="001276A9" w:rsidRDefault="001276A9" w:rsidP="001276A9">
      <w:r w:rsidRPr="001276A9">
        <w:t>Despite the theoretical accuracy of PBR, practical implementation faces several inherent challenges:</w:t>
      </w:r>
    </w:p>
    <w:p w14:paraId="32CE73C5" w14:textId="77777777" w:rsidR="001276A9" w:rsidRPr="001276A9" w:rsidRDefault="001276A9" w:rsidP="001276A9">
      <w:r w:rsidRPr="001276A9">
        <w:t>• </w:t>
      </w:r>
      <w:r w:rsidRPr="001276A9">
        <w:rPr>
          <w:b/>
          <w:bCs/>
        </w:rPr>
        <w:t>Computational Expense:</w:t>
      </w:r>
      <w:r w:rsidRPr="001276A9">
        <w:t> </w:t>
      </w:r>
      <w:proofErr w:type="gramStart"/>
      <w:r w:rsidRPr="001276A9">
        <w:t>Physically-based</w:t>
      </w:r>
      <w:proofErr w:type="gramEnd"/>
      <w:r w:rsidRPr="001276A9">
        <w:t xml:space="preserve"> models are </w:t>
      </w:r>
      <w:r w:rsidRPr="001276A9">
        <w:rPr>
          <w:b/>
          <w:bCs/>
        </w:rPr>
        <w:t>computationally expensive</w:t>
      </w:r>
      <w:r w:rsidRPr="001276A9">
        <w:t>. Solving the rendering equation involves computing an integral that is </w:t>
      </w:r>
      <w:r w:rsidRPr="001276A9">
        <w:rPr>
          <w:b/>
          <w:bCs/>
        </w:rPr>
        <w:t>impossible to evaluate exactly</w:t>
      </w:r>
      <w:r w:rsidRPr="001276A9">
        <w:t> in all but the simplest scenes.</w:t>
      </w:r>
    </w:p>
    <w:p w14:paraId="353C20DD" w14:textId="77777777" w:rsidR="001276A9" w:rsidRPr="001276A9" w:rsidRDefault="001276A9" w:rsidP="001276A9">
      <w:r w:rsidRPr="001276A9">
        <w:t>• </w:t>
      </w:r>
      <w:r w:rsidRPr="001276A9">
        <w:rPr>
          <w:b/>
          <w:bCs/>
        </w:rPr>
        <w:t>Complexity and Parameter Acquisition:</w:t>
      </w:r>
      <w:r w:rsidRPr="001276A9">
        <w:t xml:space="preserve"> PBR models often require </w:t>
      </w:r>
      <w:proofErr w:type="gramStart"/>
      <w:r w:rsidRPr="001276A9">
        <w:t>a </w:t>
      </w:r>
      <w:r w:rsidRPr="001276A9">
        <w:rPr>
          <w:b/>
          <w:bCs/>
        </w:rPr>
        <w:t>large number of</w:t>
      </w:r>
      <w:proofErr w:type="gramEnd"/>
      <w:r w:rsidRPr="001276A9">
        <w:rPr>
          <w:b/>
          <w:bCs/>
        </w:rPr>
        <w:t xml:space="preserve"> parameters to be adjusted</w:t>
      </w:r>
      <w:r w:rsidRPr="001276A9">
        <w:t>, and these parameters may be </w:t>
      </w:r>
      <w:r w:rsidRPr="001276A9">
        <w:rPr>
          <w:b/>
          <w:bCs/>
        </w:rPr>
        <w:t>difficult to acquire</w:t>
      </w:r>
      <w:r w:rsidRPr="001276A9">
        <w:t> from real materials.</w:t>
      </w:r>
    </w:p>
    <w:p w14:paraId="5EC57F06" w14:textId="77777777" w:rsidR="001276A9" w:rsidRPr="001276A9" w:rsidRDefault="001276A9" w:rsidP="001276A9">
      <w:r w:rsidRPr="001276A9">
        <w:t>• </w:t>
      </w:r>
      <w:r w:rsidRPr="001276A9">
        <w:rPr>
          <w:b/>
          <w:bCs/>
        </w:rPr>
        <w:t>Numerical Stability and Convergence:</w:t>
      </w:r>
      <w:r w:rsidRPr="001276A9">
        <w:t> Fitting parameters to complex analytic models, like the Lafortune model, can be </w:t>
      </w:r>
      <w:r w:rsidRPr="001276A9">
        <w:rPr>
          <w:b/>
          <w:bCs/>
        </w:rPr>
        <w:t>unstable</w:t>
      </w:r>
      <w:r w:rsidRPr="001276A9">
        <w:t> and require minutes or hours to converge. The process can also introduce </w:t>
      </w:r>
      <w:r w:rsidRPr="001276A9">
        <w:rPr>
          <w:b/>
          <w:bCs/>
        </w:rPr>
        <w:t>errors (variance/noise)</w:t>
      </w:r>
      <w:r w:rsidRPr="001276A9">
        <w:t> when using randomized estimation methods (Monte Carlo integration).</w:t>
      </w:r>
    </w:p>
    <w:p w14:paraId="59A6E09F" w14:textId="77777777" w:rsidR="001276A9" w:rsidRPr="001276A9" w:rsidRDefault="001276A9" w:rsidP="001276A9">
      <w:r w:rsidRPr="001276A9">
        <w:t>• </w:t>
      </w:r>
      <w:r w:rsidRPr="001276A9">
        <w:rPr>
          <w:b/>
          <w:bCs/>
        </w:rPr>
        <w:t>Data Storage:</w:t>
      </w:r>
      <w:r w:rsidRPr="001276A9">
        <w:t> Data-driven models, which use tabular BRDF measurements to ensure realism, require a </w:t>
      </w:r>
      <w:r w:rsidRPr="001276A9">
        <w:rPr>
          <w:b/>
          <w:bCs/>
        </w:rPr>
        <w:t>large amount of memory</w:t>
      </w:r>
      <w:r w:rsidRPr="001276A9">
        <w:t> (e.g., storing the BRDF data for one material may require about 17 MB of memory).</w:t>
      </w:r>
    </w:p>
    <w:p w14:paraId="72040CA0" w14:textId="77777777" w:rsidR="001276A9" w:rsidRPr="001276A9" w:rsidRDefault="001276A9" w:rsidP="001276A9">
      <w:r w:rsidRPr="001276A9">
        <w:t>• </w:t>
      </w:r>
      <w:r w:rsidRPr="001276A9">
        <w:rPr>
          <w:b/>
          <w:bCs/>
        </w:rPr>
        <w:t>Approximation Errors:</w:t>
      </w:r>
      <w:r w:rsidRPr="001276A9">
        <w:t> Although based on physics, practical models are still approximations of real reflectance. Techniques like </w:t>
      </w:r>
      <w:r w:rsidRPr="001276A9">
        <w:rPr>
          <w:b/>
          <w:bCs/>
        </w:rPr>
        <w:t>smooth shading</w:t>
      </w:r>
      <w:r w:rsidRPr="001276A9">
        <w:t> (</w:t>
      </w:r>
      <w:proofErr w:type="spellStart"/>
      <w:r w:rsidRPr="001276A9">
        <w:t>Gouraud</w:t>
      </w:r>
      <w:proofErr w:type="spellEnd"/>
      <w:r w:rsidRPr="001276A9">
        <w:t xml:space="preserve"> interpolation), which were historically used to reduce computational cost, can introduce </w:t>
      </w:r>
      <w:r w:rsidRPr="001276A9">
        <w:rPr>
          <w:b/>
          <w:bCs/>
        </w:rPr>
        <w:t>Mach banding</w:t>
      </w:r>
      <w:r w:rsidRPr="001276A9">
        <w:t> because the linear interpolation does not accurately capture the nonlinear change in perceived brightness.</w:t>
      </w:r>
    </w:p>
    <w:p w14:paraId="2065404D" w14:textId="77777777" w:rsidR="001276A9" w:rsidRPr="001276A9" w:rsidRDefault="001276A9" w:rsidP="001276A9">
      <w:r w:rsidRPr="001276A9">
        <w:lastRenderedPageBreak/>
        <w:t>The trade-off between strict physical accuracy and computational efficiency often requires compromises in the model choice; for instance, opting for simpler empirical models in real-time GPU applications.</w:t>
      </w:r>
    </w:p>
    <w:p w14:paraId="67608C48" w14:textId="77777777" w:rsidR="001276A9" w:rsidRPr="001276A9" w:rsidRDefault="001276A9" w:rsidP="001276A9">
      <w:pPr>
        <w:rPr>
          <w:vanish/>
        </w:rPr>
      </w:pPr>
      <w:r w:rsidRPr="001276A9">
        <w:rPr>
          <w:vanish/>
        </w:rPr>
        <w:t>Bottom of Form</w:t>
      </w:r>
    </w:p>
    <w:p w14:paraId="69E37858" w14:textId="77777777" w:rsidR="00E66F1B" w:rsidRDefault="00E66F1B"/>
    <w:sectPr w:rsidR="00E66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A9"/>
    <w:rsid w:val="001276A9"/>
    <w:rsid w:val="00842503"/>
    <w:rsid w:val="00A17D01"/>
    <w:rsid w:val="00E66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13D0"/>
  <w15:chartTrackingRefBased/>
  <w15:docId w15:val="{18B7008D-9784-4E63-9B49-9BD714CD2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6A9"/>
    <w:rPr>
      <w:rFonts w:eastAsiaTheme="majorEastAsia" w:cstheme="majorBidi"/>
      <w:color w:val="272727" w:themeColor="text1" w:themeTint="D8"/>
    </w:rPr>
  </w:style>
  <w:style w:type="paragraph" w:styleId="Title">
    <w:name w:val="Title"/>
    <w:basedOn w:val="Normal"/>
    <w:next w:val="Normal"/>
    <w:link w:val="TitleChar"/>
    <w:uiPriority w:val="10"/>
    <w:qFormat/>
    <w:rsid w:val="00127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6A9"/>
    <w:pPr>
      <w:spacing w:before="160"/>
      <w:jc w:val="center"/>
    </w:pPr>
    <w:rPr>
      <w:i/>
      <w:iCs/>
      <w:color w:val="404040" w:themeColor="text1" w:themeTint="BF"/>
    </w:rPr>
  </w:style>
  <w:style w:type="character" w:customStyle="1" w:styleId="QuoteChar">
    <w:name w:val="Quote Char"/>
    <w:basedOn w:val="DefaultParagraphFont"/>
    <w:link w:val="Quote"/>
    <w:uiPriority w:val="29"/>
    <w:rsid w:val="001276A9"/>
    <w:rPr>
      <w:i/>
      <w:iCs/>
      <w:color w:val="404040" w:themeColor="text1" w:themeTint="BF"/>
    </w:rPr>
  </w:style>
  <w:style w:type="paragraph" w:styleId="ListParagraph">
    <w:name w:val="List Paragraph"/>
    <w:basedOn w:val="Normal"/>
    <w:uiPriority w:val="34"/>
    <w:qFormat/>
    <w:rsid w:val="001276A9"/>
    <w:pPr>
      <w:ind w:left="720"/>
      <w:contextualSpacing/>
    </w:pPr>
  </w:style>
  <w:style w:type="character" w:styleId="IntenseEmphasis">
    <w:name w:val="Intense Emphasis"/>
    <w:basedOn w:val="DefaultParagraphFont"/>
    <w:uiPriority w:val="21"/>
    <w:qFormat/>
    <w:rsid w:val="001276A9"/>
    <w:rPr>
      <w:i/>
      <w:iCs/>
      <w:color w:val="0F4761" w:themeColor="accent1" w:themeShade="BF"/>
    </w:rPr>
  </w:style>
  <w:style w:type="paragraph" w:styleId="IntenseQuote">
    <w:name w:val="Intense Quote"/>
    <w:basedOn w:val="Normal"/>
    <w:next w:val="Normal"/>
    <w:link w:val="IntenseQuoteChar"/>
    <w:uiPriority w:val="30"/>
    <w:qFormat/>
    <w:rsid w:val="00127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6A9"/>
    <w:rPr>
      <w:i/>
      <w:iCs/>
      <w:color w:val="0F4761" w:themeColor="accent1" w:themeShade="BF"/>
    </w:rPr>
  </w:style>
  <w:style w:type="character" w:styleId="IntenseReference">
    <w:name w:val="Intense Reference"/>
    <w:basedOn w:val="DefaultParagraphFont"/>
    <w:uiPriority w:val="32"/>
    <w:qFormat/>
    <w:rsid w:val="00127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TÍN ĐẠT</dc:creator>
  <cp:keywords/>
  <dc:description/>
  <cp:lastModifiedBy>CHUNG TÍN ĐẠT</cp:lastModifiedBy>
  <cp:revision>1</cp:revision>
  <dcterms:created xsi:type="dcterms:W3CDTF">2025-12-07T19:14:00Z</dcterms:created>
  <dcterms:modified xsi:type="dcterms:W3CDTF">2025-12-07T19:15:00Z</dcterms:modified>
</cp:coreProperties>
</file>