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163617" w14:textId="77777777" w:rsidR="002B10E2" w:rsidRDefault="002B10E2" w:rsidP="002B10E2">
      <w:pPr>
        <w:ind w:left="360" w:hanging="360"/>
      </w:pPr>
    </w:p>
    <w:p w14:paraId="6725EC97" w14:textId="77777777" w:rsidR="002B10E2" w:rsidRDefault="002B10E2" w:rsidP="002B10E2">
      <w:pPr>
        <w:rPr>
          <w:b/>
          <w:sz w:val="32"/>
          <w:szCs w:val="32"/>
        </w:rPr>
      </w:pPr>
      <w:r>
        <w:rPr>
          <w:b/>
          <w:noProof/>
          <w:sz w:val="32"/>
          <w:szCs w:val="32"/>
          <w:lang w:eastAsia="en-GB"/>
        </w:rPr>
        <w:drawing>
          <wp:anchor distT="0" distB="0" distL="114300" distR="114300" simplePos="0" relativeHeight="251659264" behindDoc="1" locked="0" layoutInCell="1" allowOverlap="1" wp14:anchorId="7FC81BCF" wp14:editId="3ADFD59A">
            <wp:simplePos x="0" y="0"/>
            <wp:positionH relativeFrom="column">
              <wp:posOffset>4608195</wp:posOffset>
            </wp:positionH>
            <wp:positionV relativeFrom="paragraph">
              <wp:posOffset>-472440</wp:posOffset>
            </wp:positionV>
            <wp:extent cx="1524000" cy="361950"/>
            <wp:effectExtent l="0" t="0" r="0" b="0"/>
            <wp:wrapTight wrapText="bothSides">
              <wp:wrapPolygon edited="0">
                <wp:start x="0" y="0"/>
                <wp:lineTo x="0" y="20463"/>
                <wp:lineTo x="21330" y="20463"/>
                <wp:lineTo x="21330"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srcRect/>
                    <a:stretch>
                      <a:fillRect/>
                    </a:stretch>
                  </pic:blipFill>
                  <pic:spPr>
                    <a:xfrm>
                      <a:off x="0" y="0"/>
                      <a:ext cx="1524000" cy="361950"/>
                    </a:xfrm>
                    <a:prstGeom prst="rect">
                      <a:avLst/>
                    </a:prstGeom>
                    <a:noFill/>
                    <a:ln w="9525">
                      <a:noFill/>
                      <a:miter lim="800000"/>
                      <a:headEnd/>
                      <a:tailEnd/>
                    </a:ln>
                  </pic:spPr>
                </pic:pic>
              </a:graphicData>
            </a:graphic>
          </wp:anchor>
        </w:drawing>
      </w:r>
      <w:r>
        <w:rPr>
          <w:b/>
          <w:noProof/>
          <w:sz w:val="32"/>
          <w:szCs w:val="32"/>
          <w:lang w:eastAsia="en-GB"/>
        </w:rPr>
        <w:t>Student Template</w:t>
      </w:r>
      <w:r>
        <w:rPr>
          <w:b/>
          <w:sz w:val="32"/>
          <w:szCs w:val="32"/>
        </w:rPr>
        <w:t xml:space="preserve"> for </w:t>
      </w:r>
      <w:r w:rsidRPr="00F0740F">
        <w:rPr>
          <w:b/>
          <w:sz w:val="32"/>
          <w:szCs w:val="32"/>
        </w:rPr>
        <w:t>Assessment and Feedback</w:t>
      </w:r>
      <w:r>
        <w:rPr>
          <w:b/>
          <w:noProof/>
          <w:sz w:val="32"/>
          <w:szCs w:val="32"/>
          <w:lang w:eastAsia="en-GB"/>
        </w:rPr>
        <w:t xml:space="preserve"> </w:t>
      </w:r>
    </w:p>
    <w:p w14:paraId="34F24DB3" w14:textId="77777777" w:rsidR="002B10E2" w:rsidRPr="0059097E" w:rsidRDefault="002B10E2" w:rsidP="002B10E2">
      <w:pPr>
        <w:rPr>
          <w:bCs/>
        </w:rPr>
      </w:pPr>
      <w:r>
        <w:rPr>
          <w:b/>
        </w:rPr>
        <w:t xml:space="preserve">Student ID Number:  </w:t>
      </w:r>
      <w:r w:rsidRPr="0059097E">
        <w:rPr>
          <w:bCs/>
        </w:rPr>
        <w:t>2243739</w:t>
      </w:r>
    </w:p>
    <w:p w14:paraId="4E9B94A2" w14:textId="77777777" w:rsidR="002B10E2" w:rsidRDefault="002B10E2" w:rsidP="002B10E2"/>
    <w:p w14:paraId="41A1E511" w14:textId="77777777" w:rsidR="002B10E2" w:rsidRPr="0059097E" w:rsidRDefault="002B10E2" w:rsidP="002B10E2">
      <w:pPr>
        <w:rPr>
          <w:rFonts w:eastAsia="SimSun"/>
          <w:bCs/>
          <w:lang w:eastAsia="zh-CN"/>
        </w:rPr>
      </w:pPr>
      <w:proofErr w:type="spellStart"/>
      <w:r>
        <w:rPr>
          <w:b/>
        </w:rPr>
        <w:t>Programme</w:t>
      </w:r>
      <w:proofErr w:type="spellEnd"/>
      <w:r>
        <w:rPr>
          <w:b/>
        </w:rPr>
        <w:t xml:space="preserve"> of Study:  </w:t>
      </w:r>
      <w:r w:rsidRPr="0059097E">
        <w:rPr>
          <w:bCs/>
        </w:rPr>
        <w:t xml:space="preserve">MSc Health Economics and Econometrics </w:t>
      </w:r>
    </w:p>
    <w:p w14:paraId="7ADD8B53" w14:textId="77777777" w:rsidR="002B10E2" w:rsidRDefault="002B10E2" w:rsidP="002B10E2">
      <w:pPr>
        <w:rPr>
          <w:rFonts w:eastAsia="SimSun"/>
          <w:b/>
          <w:lang w:eastAsia="zh-CN"/>
        </w:rPr>
      </w:pPr>
    </w:p>
    <w:p w14:paraId="2036DA4D" w14:textId="0E10E159" w:rsidR="002B10E2" w:rsidRPr="0059097E" w:rsidRDefault="002B10E2" w:rsidP="002B10E2">
      <w:pPr>
        <w:rPr>
          <w:bCs/>
        </w:rPr>
      </w:pPr>
      <w:r>
        <w:rPr>
          <w:b/>
        </w:rPr>
        <w:t xml:space="preserve">Module:  </w:t>
      </w:r>
      <w:r w:rsidR="00AB02B4">
        <w:rPr>
          <w:bCs/>
        </w:rPr>
        <w:t xml:space="preserve">Modelling for Health Economics </w:t>
      </w:r>
    </w:p>
    <w:p w14:paraId="73618C38" w14:textId="77777777" w:rsidR="002B10E2" w:rsidRPr="0059097E" w:rsidRDefault="002B10E2" w:rsidP="002B10E2">
      <w:pPr>
        <w:rPr>
          <w:bCs/>
        </w:rPr>
      </w:pPr>
    </w:p>
    <w:p w14:paraId="004D2ECB" w14:textId="5BBA4641" w:rsidR="002B10E2" w:rsidRDefault="002B10E2" w:rsidP="002B10E2">
      <w:pPr>
        <w:rPr>
          <w:b/>
        </w:rPr>
      </w:pPr>
      <w:r>
        <w:rPr>
          <w:b/>
        </w:rPr>
        <w:t xml:space="preserve">Assignment Title:  </w:t>
      </w:r>
      <w:r w:rsidR="00AB02B4" w:rsidRPr="00AB02B4">
        <w:rPr>
          <w:bCs/>
        </w:rPr>
        <w:t>Modell</w:t>
      </w:r>
      <w:r w:rsidR="00AB02B4">
        <w:rPr>
          <w:bCs/>
        </w:rPr>
        <w:t>ing for Health Economics</w:t>
      </w:r>
    </w:p>
    <w:p w14:paraId="2C08CB55" w14:textId="77777777" w:rsidR="002B10E2" w:rsidRDefault="002B10E2" w:rsidP="002B10E2"/>
    <w:p w14:paraId="686D4E73" w14:textId="56CD406D" w:rsidR="002B10E2" w:rsidRDefault="002B10E2" w:rsidP="002B10E2">
      <w:pPr>
        <w:rPr>
          <w:rFonts w:eastAsia="SimSun"/>
          <w:b/>
          <w:lang w:eastAsia="zh-CN"/>
        </w:rPr>
      </w:pPr>
      <w:r>
        <w:rPr>
          <w:b/>
        </w:rPr>
        <w:t xml:space="preserve">Date and Time of Submission:  </w:t>
      </w:r>
      <w:r w:rsidR="00AB02B4">
        <w:rPr>
          <w:bCs/>
        </w:rPr>
        <w:t>30</w:t>
      </w:r>
      <w:r w:rsidRPr="00AA33F5">
        <w:rPr>
          <w:bCs/>
        </w:rPr>
        <w:t>-</w:t>
      </w:r>
      <w:r w:rsidR="00AB02B4">
        <w:rPr>
          <w:bCs/>
        </w:rPr>
        <w:t>4</w:t>
      </w:r>
      <w:r w:rsidRPr="00AA33F5">
        <w:rPr>
          <w:bCs/>
        </w:rPr>
        <w:t>-2021</w:t>
      </w:r>
    </w:p>
    <w:p w14:paraId="44678072" w14:textId="77777777" w:rsidR="002B10E2" w:rsidRDefault="002B10E2" w:rsidP="002B10E2">
      <w:pPr>
        <w:rPr>
          <w:rFonts w:eastAsia="SimSun"/>
          <w:b/>
          <w:lang w:eastAsia="zh-CN"/>
        </w:rPr>
      </w:pPr>
    </w:p>
    <w:p w14:paraId="51B77A1E" w14:textId="77777777" w:rsidR="002B10E2" w:rsidRDefault="002B10E2" w:rsidP="002B10E2">
      <w:pPr>
        <w:rPr>
          <w:b/>
        </w:rPr>
      </w:pPr>
      <w:r>
        <w:rPr>
          <w:rFonts w:eastAsia="SimSun"/>
          <w:b/>
          <w:lang w:eastAsia="zh-CN"/>
        </w:rPr>
        <w:t>Word count:</w:t>
      </w:r>
      <w:r>
        <w:rPr>
          <w:b/>
        </w:rPr>
        <w:t xml:space="preserve">  </w:t>
      </w:r>
      <w:r w:rsidRPr="0059097E">
        <w:rPr>
          <w:bCs/>
        </w:rPr>
        <w:t>2000</w:t>
      </w:r>
    </w:p>
    <w:p w14:paraId="06D4AF89" w14:textId="77777777" w:rsidR="002B10E2" w:rsidRDefault="002B10E2" w:rsidP="002B10E2">
      <w:pPr>
        <w:rPr>
          <w:b/>
        </w:rPr>
      </w:pPr>
    </w:p>
    <w:p w14:paraId="285EDE0F" w14:textId="77777777" w:rsidR="002B10E2" w:rsidRDefault="002B10E2" w:rsidP="002B10E2">
      <w:pPr>
        <w:rPr>
          <w:b/>
        </w:rPr>
      </w:pPr>
    </w:p>
    <w:p w14:paraId="5A799D45" w14:textId="77777777" w:rsidR="002B10E2" w:rsidRDefault="002B10E2" w:rsidP="002B10E2">
      <w:pPr>
        <w:rPr>
          <w:b/>
        </w:rPr>
      </w:pPr>
      <w:r>
        <w:rPr>
          <w:b/>
        </w:rPr>
        <w:t>Please ensure that you complete and attach this Submission Form to the front of all work that is submitted.</w:t>
      </w:r>
    </w:p>
    <w:p w14:paraId="06934646" w14:textId="77777777" w:rsidR="002B10E2" w:rsidRPr="00FC46C0" w:rsidRDefault="002B10E2" w:rsidP="002B10E2">
      <w:pPr>
        <w:rPr>
          <w:b/>
          <w:sz w:val="16"/>
          <w:szCs w:val="16"/>
        </w:rPr>
      </w:pPr>
    </w:p>
    <w:p w14:paraId="5AFB959D" w14:textId="77777777" w:rsidR="002B10E2" w:rsidRDefault="002B10E2" w:rsidP="002B10E2">
      <w:pPr>
        <w:rPr>
          <w:b/>
        </w:rPr>
      </w:pPr>
      <w:r>
        <w:rPr>
          <w:b/>
        </w:rPr>
        <w:t>Before submission, please ensure that your name does not appear anywhere on your work, only your Student ID number.</w:t>
      </w:r>
    </w:p>
    <w:p w14:paraId="00A78BFE" w14:textId="77777777" w:rsidR="002B10E2" w:rsidRDefault="002B10E2" w:rsidP="002B10E2">
      <w:pPr>
        <w:rPr>
          <w:b/>
        </w:rPr>
      </w:pPr>
    </w:p>
    <w:p w14:paraId="36B24E97" w14:textId="77777777" w:rsidR="002B10E2" w:rsidRDefault="002B10E2" w:rsidP="002B10E2">
      <w:r w:rsidRPr="001D318D">
        <w:rPr>
          <w:b/>
        </w:rPr>
        <w:t>By submitting this assignment, I declare that this assignment is entirely and exclusively my own work and that I have correctly acknowledged the work of others, according to University’s rules and guidance.</w:t>
      </w:r>
    </w:p>
    <w:p w14:paraId="717DBCFD" w14:textId="77777777" w:rsidR="002B10E2" w:rsidRDefault="002B10E2" w:rsidP="002B10E2">
      <w:pPr>
        <w:pStyle w:val="ListParagraph"/>
        <w:ind w:left="360"/>
        <w:rPr>
          <w:rFonts w:cstheme="minorHAnsi"/>
          <w:b/>
          <w:bCs/>
        </w:rPr>
      </w:pPr>
    </w:p>
    <w:p w14:paraId="7A92E023" w14:textId="1D1A89D1" w:rsidR="00014147" w:rsidRDefault="00014147">
      <w:pPr>
        <w:widowControl/>
        <w:rPr>
          <w:rFonts w:ascii="Arial" w:hAnsi="Arial" w:cs="Arial"/>
          <w:b/>
          <w:bCs/>
        </w:rPr>
      </w:pPr>
    </w:p>
    <w:p w14:paraId="70C52590" w14:textId="563F031E" w:rsidR="00014147" w:rsidRDefault="00014147">
      <w:pPr>
        <w:widowControl/>
        <w:rPr>
          <w:rFonts w:ascii="Arial" w:hAnsi="Arial" w:cs="Arial"/>
          <w:b/>
          <w:bCs/>
        </w:rPr>
      </w:pPr>
    </w:p>
    <w:p w14:paraId="4A676ED7" w14:textId="7D13F8E1" w:rsidR="00014147" w:rsidRDefault="00014147">
      <w:pPr>
        <w:widowControl/>
        <w:rPr>
          <w:rFonts w:ascii="Arial" w:hAnsi="Arial" w:cs="Arial"/>
          <w:b/>
          <w:bCs/>
        </w:rPr>
      </w:pPr>
    </w:p>
    <w:p w14:paraId="023FDA96" w14:textId="66B14FEE" w:rsidR="00014147" w:rsidRDefault="00014147">
      <w:pPr>
        <w:widowControl/>
        <w:rPr>
          <w:rFonts w:ascii="Arial" w:hAnsi="Arial" w:cs="Arial"/>
          <w:b/>
          <w:bCs/>
        </w:rPr>
      </w:pPr>
    </w:p>
    <w:p w14:paraId="3B545A72" w14:textId="2E1E90FF" w:rsidR="00014147" w:rsidRDefault="00014147">
      <w:pPr>
        <w:widowControl/>
        <w:rPr>
          <w:rFonts w:ascii="Arial" w:hAnsi="Arial" w:cs="Arial"/>
          <w:b/>
          <w:bCs/>
        </w:rPr>
      </w:pPr>
    </w:p>
    <w:p w14:paraId="65AD4859" w14:textId="43BD63A3" w:rsidR="00014147" w:rsidRDefault="00014147">
      <w:pPr>
        <w:widowControl/>
        <w:rPr>
          <w:rFonts w:ascii="Arial" w:hAnsi="Arial" w:cs="Arial"/>
          <w:b/>
          <w:bCs/>
        </w:rPr>
      </w:pPr>
    </w:p>
    <w:p w14:paraId="53A42DDE" w14:textId="5C808CB1" w:rsidR="00014147" w:rsidRDefault="00014147">
      <w:pPr>
        <w:widowControl/>
        <w:rPr>
          <w:rFonts w:ascii="Arial" w:hAnsi="Arial" w:cs="Arial"/>
          <w:b/>
          <w:bCs/>
        </w:rPr>
      </w:pPr>
    </w:p>
    <w:p w14:paraId="4AA2437C" w14:textId="4E03B613" w:rsidR="00014147" w:rsidRDefault="00014147">
      <w:pPr>
        <w:widowControl/>
        <w:rPr>
          <w:rFonts w:ascii="Arial" w:hAnsi="Arial" w:cs="Arial"/>
          <w:b/>
          <w:bCs/>
        </w:rPr>
      </w:pPr>
    </w:p>
    <w:p w14:paraId="7F6CE26C" w14:textId="0F373C2D" w:rsidR="00014147" w:rsidRDefault="00014147">
      <w:pPr>
        <w:widowControl/>
        <w:rPr>
          <w:rFonts w:ascii="Arial" w:hAnsi="Arial" w:cs="Arial"/>
          <w:b/>
          <w:bCs/>
        </w:rPr>
      </w:pPr>
    </w:p>
    <w:p w14:paraId="2E08B259" w14:textId="1EAEC651" w:rsidR="00014147" w:rsidRDefault="00014147">
      <w:pPr>
        <w:widowControl/>
        <w:rPr>
          <w:rFonts w:ascii="Arial" w:hAnsi="Arial" w:cs="Arial"/>
          <w:b/>
          <w:bCs/>
        </w:rPr>
      </w:pPr>
    </w:p>
    <w:p w14:paraId="31FADDEE" w14:textId="0020B866" w:rsidR="00014147" w:rsidRDefault="00014147">
      <w:pPr>
        <w:widowControl/>
        <w:rPr>
          <w:rFonts w:ascii="Arial" w:hAnsi="Arial" w:cs="Arial"/>
          <w:b/>
          <w:bCs/>
        </w:rPr>
      </w:pPr>
    </w:p>
    <w:p w14:paraId="31810BE8" w14:textId="65F627D9" w:rsidR="00014147" w:rsidRDefault="00014147">
      <w:pPr>
        <w:widowControl/>
        <w:rPr>
          <w:rFonts w:ascii="Arial" w:hAnsi="Arial" w:cs="Arial"/>
          <w:b/>
          <w:bCs/>
        </w:rPr>
      </w:pPr>
    </w:p>
    <w:p w14:paraId="13CC6D03" w14:textId="05D025E0" w:rsidR="00204FC6" w:rsidRPr="00785305" w:rsidRDefault="00500D1E" w:rsidP="00204FC6">
      <w:pPr>
        <w:pStyle w:val="ListParagraph"/>
        <w:numPr>
          <w:ilvl w:val="0"/>
          <w:numId w:val="3"/>
        </w:numPr>
        <w:spacing w:line="480" w:lineRule="auto"/>
        <w:jc w:val="both"/>
        <w:rPr>
          <w:rFonts w:ascii="Arial" w:hAnsi="Arial" w:cs="Arial"/>
          <w:b/>
          <w:bCs/>
        </w:rPr>
      </w:pPr>
      <w:r w:rsidRPr="00785305">
        <w:rPr>
          <w:rFonts w:ascii="Arial" w:hAnsi="Arial" w:cs="Arial"/>
          <w:b/>
          <w:bCs/>
        </w:rPr>
        <w:lastRenderedPageBreak/>
        <w:t>Introduction</w:t>
      </w:r>
    </w:p>
    <w:p w14:paraId="78364FCD" w14:textId="787459A0" w:rsidR="00204FC6" w:rsidRPr="00785305" w:rsidRDefault="00204FC6" w:rsidP="00204FC6">
      <w:pPr>
        <w:pStyle w:val="ListParagraph"/>
        <w:spacing w:line="480" w:lineRule="auto"/>
        <w:ind w:left="425"/>
        <w:jc w:val="both"/>
        <w:rPr>
          <w:rFonts w:ascii="Arial" w:hAnsi="Arial" w:cs="Arial"/>
        </w:rPr>
      </w:pPr>
      <w:r w:rsidRPr="00785305">
        <w:rPr>
          <w:rFonts w:ascii="Arial" w:hAnsi="Arial" w:cs="Arial"/>
        </w:rPr>
        <w:t xml:space="preserve">  In United Kingdom, an estimated 110 thousand people are infected with hepatitis C virus (HCV) and 90</w:t>
      </w:r>
      <w:r w:rsidR="008C3159" w:rsidRPr="00785305">
        <w:rPr>
          <w:rFonts w:ascii="Arial" w:hAnsi="Arial" w:cs="Arial"/>
        </w:rPr>
        <w:t>% of the chronically infected people are genotype 1 (NICE, 201</w:t>
      </w:r>
      <w:r w:rsidR="009F69EE" w:rsidRPr="00785305">
        <w:rPr>
          <w:rFonts w:ascii="Arial" w:hAnsi="Arial" w:cs="Arial"/>
        </w:rPr>
        <w:t>5</w:t>
      </w:r>
      <w:r w:rsidR="008C3159" w:rsidRPr="00785305">
        <w:rPr>
          <w:rFonts w:ascii="Arial" w:hAnsi="Arial" w:cs="Arial"/>
        </w:rPr>
        <w:t xml:space="preserve">; PHE, 2020). </w:t>
      </w:r>
      <w:r w:rsidR="00B8389B" w:rsidRPr="00785305">
        <w:rPr>
          <w:rFonts w:ascii="Arial" w:hAnsi="Arial" w:cs="Arial"/>
        </w:rPr>
        <w:t xml:space="preserve">In addition, the prevalence of HCV infection in men is </w:t>
      </w:r>
      <w:r w:rsidR="008D145F" w:rsidRPr="00785305">
        <w:rPr>
          <w:rFonts w:ascii="Arial" w:hAnsi="Arial" w:cs="Arial"/>
        </w:rPr>
        <w:t xml:space="preserve">found to be </w:t>
      </w:r>
      <w:r w:rsidR="00B8389B" w:rsidRPr="00785305">
        <w:rPr>
          <w:rFonts w:ascii="Arial" w:hAnsi="Arial" w:cs="Arial"/>
        </w:rPr>
        <w:t xml:space="preserve">disproportionally higher than women </w:t>
      </w:r>
      <w:r w:rsidR="008D145F" w:rsidRPr="00785305">
        <w:rPr>
          <w:rFonts w:ascii="Arial" w:hAnsi="Arial" w:cs="Arial"/>
        </w:rPr>
        <w:t xml:space="preserve">in Europe </w:t>
      </w:r>
      <w:r w:rsidR="00B8389B" w:rsidRPr="00785305">
        <w:rPr>
          <w:rFonts w:ascii="Arial" w:hAnsi="Arial" w:cs="Arial"/>
        </w:rPr>
        <w:t xml:space="preserve">(Baden, 2014). </w:t>
      </w:r>
      <w:r w:rsidR="0080332B" w:rsidRPr="00785305">
        <w:rPr>
          <w:rFonts w:ascii="Arial" w:hAnsi="Arial" w:cs="Arial"/>
        </w:rPr>
        <w:t xml:space="preserve">HCV infection is the cause of cirrhosis, liver failure and liver-related death, but in a comparatively slow progressing rate. </w:t>
      </w:r>
      <w:r w:rsidR="00C151C6" w:rsidRPr="00785305">
        <w:rPr>
          <w:rFonts w:ascii="Arial" w:hAnsi="Arial" w:cs="Arial"/>
        </w:rPr>
        <w:t xml:space="preserve">Treatments are aided to prevent advanced liver damage and liver cancer development. </w:t>
      </w:r>
    </w:p>
    <w:p w14:paraId="3CA4D62A" w14:textId="02D8CDE0" w:rsidR="00C9477B" w:rsidRPr="00785305" w:rsidRDefault="00C151C6" w:rsidP="00C9477B">
      <w:pPr>
        <w:pStyle w:val="ListParagraph"/>
        <w:spacing w:line="480" w:lineRule="auto"/>
        <w:ind w:left="425"/>
        <w:jc w:val="both"/>
        <w:rPr>
          <w:rFonts w:ascii="Arial" w:eastAsia="Times New Roman" w:hAnsi="Arial" w:cs="Arial"/>
          <w:color w:val="202124"/>
          <w:kern w:val="0"/>
          <w:shd w:val="clear" w:color="auto" w:fill="FFFFFF"/>
          <w:lang w:val="en-GB"/>
        </w:rPr>
      </w:pPr>
      <w:r w:rsidRPr="00785305">
        <w:rPr>
          <w:rFonts w:ascii="Arial" w:hAnsi="Arial" w:cs="Arial"/>
        </w:rPr>
        <w:t xml:space="preserve">  Previously, one of the </w:t>
      </w:r>
      <w:r w:rsidR="00711AFD" w:rsidRPr="00785305">
        <w:rPr>
          <w:rFonts w:ascii="Arial" w:hAnsi="Arial" w:cs="Arial"/>
        </w:rPr>
        <w:t xml:space="preserve">standard </w:t>
      </w:r>
      <w:r w:rsidRPr="00785305">
        <w:rPr>
          <w:rFonts w:ascii="Arial" w:hAnsi="Arial" w:cs="Arial"/>
        </w:rPr>
        <w:t xml:space="preserve">treatments of HCV genotype 1 is the combination therapy of peginterferon plus ribavirin (PR) that requires a 48 weeks course of treatment (NICE, 2004). The introduction of direct-acting antiviral (DAA) </w:t>
      </w:r>
      <w:r w:rsidR="00711AFD" w:rsidRPr="00785305">
        <w:rPr>
          <w:rFonts w:ascii="Arial" w:hAnsi="Arial" w:cs="Arial"/>
        </w:rPr>
        <w:t xml:space="preserve">has shortened the duration of the treatment to 12 weeks and sustained virological response (SVR) are achieved in more than 95 % of the patients (WHO, 2016). </w:t>
      </w:r>
      <w:r w:rsidR="00C9477B" w:rsidRPr="00785305">
        <w:rPr>
          <w:rFonts w:ascii="Arial" w:hAnsi="Arial" w:cs="Arial"/>
        </w:rPr>
        <w:t xml:space="preserve">However, the benefits of DAA treatment come with a huge cost, imposing a cost ranging from </w:t>
      </w:r>
      <w:r w:rsidR="00C9477B" w:rsidRPr="00785305">
        <w:rPr>
          <w:rFonts w:ascii="Arial" w:eastAsia="Times New Roman" w:hAnsi="Arial" w:cs="Arial"/>
          <w:color w:val="202124"/>
          <w:kern w:val="0"/>
          <w:shd w:val="clear" w:color="auto" w:fill="FFFFFF"/>
          <w:lang w:val="en-GB"/>
        </w:rPr>
        <w:t>£30000 to £60000 per</w:t>
      </w:r>
      <w:r w:rsidR="007E2424">
        <w:rPr>
          <w:rFonts w:ascii="Arial" w:eastAsia="Times New Roman" w:hAnsi="Arial" w:cs="Arial"/>
          <w:color w:val="202124"/>
          <w:kern w:val="0"/>
          <w:shd w:val="clear" w:color="auto" w:fill="FFFFFF"/>
          <w:lang w:val="en-GB"/>
        </w:rPr>
        <w:t xml:space="preserve"> patient</w:t>
      </w:r>
      <w:r w:rsidR="00C9477B" w:rsidRPr="00785305">
        <w:rPr>
          <w:rFonts w:ascii="Arial" w:eastAsia="Times New Roman" w:hAnsi="Arial" w:cs="Arial"/>
          <w:color w:val="202124"/>
          <w:kern w:val="0"/>
          <w:shd w:val="clear" w:color="auto" w:fill="FFFFFF"/>
          <w:lang w:val="en-GB"/>
        </w:rPr>
        <w:t xml:space="preserve">. </w:t>
      </w:r>
    </w:p>
    <w:p w14:paraId="0FBD4816" w14:textId="585661EC" w:rsidR="0005433C" w:rsidRPr="00785305" w:rsidRDefault="00C9477B" w:rsidP="00C9477B">
      <w:pPr>
        <w:pStyle w:val="ListParagraph"/>
        <w:spacing w:line="480" w:lineRule="auto"/>
        <w:ind w:left="425"/>
        <w:jc w:val="both"/>
        <w:rPr>
          <w:rFonts w:ascii="Arial" w:hAnsi="Arial" w:cs="Arial"/>
        </w:rPr>
      </w:pPr>
      <w:r w:rsidRPr="00785305">
        <w:rPr>
          <w:rFonts w:ascii="Arial" w:hAnsi="Arial" w:cs="Arial"/>
        </w:rPr>
        <w:t xml:space="preserve">  </w:t>
      </w:r>
      <w:r w:rsidR="00A40440" w:rsidRPr="00785305">
        <w:rPr>
          <w:rFonts w:ascii="Arial" w:hAnsi="Arial" w:cs="Arial"/>
        </w:rPr>
        <w:t xml:space="preserve">The aim of this study is to estimate the cost-effectiveness of </w:t>
      </w:r>
      <w:r w:rsidR="00C151C6" w:rsidRPr="00785305">
        <w:rPr>
          <w:rFonts w:ascii="Arial" w:hAnsi="Arial" w:cs="Arial"/>
        </w:rPr>
        <w:t xml:space="preserve">DAA treatment against the previously recommended PR treatment of </w:t>
      </w:r>
      <w:r w:rsidR="00A40440" w:rsidRPr="00785305">
        <w:rPr>
          <w:rFonts w:ascii="Arial" w:hAnsi="Arial" w:cs="Arial"/>
        </w:rPr>
        <w:t>HCV male patients with genotype 1 from a Nation</w:t>
      </w:r>
      <w:r w:rsidR="00356424">
        <w:rPr>
          <w:rFonts w:ascii="Arial" w:hAnsi="Arial" w:cs="Arial"/>
        </w:rPr>
        <w:t>al</w:t>
      </w:r>
      <w:r w:rsidR="00A40440" w:rsidRPr="00785305">
        <w:rPr>
          <w:rFonts w:ascii="Arial" w:hAnsi="Arial" w:cs="Arial"/>
        </w:rPr>
        <w:t xml:space="preserve"> Health services (NHS) perspective. </w:t>
      </w:r>
    </w:p>
    <w:p w14:paraId="55F86240" w14:textId="168F2996" w:rsidR="00500D1E" w:rsidRPr="00785305" w:rsidRDefault="00500D1E" w:rsidP="00500D1E">
      <w:pPr>
        <w:pStyle w:val="ListParagraph"/>
        <w:numPr>
          <w:ilvl w:val="0"/>
          <w:numId w:val="3"/>
        </w:numPr>
        <w:spacing w:line="480" w:lineRule="auto"/>
        <w:jc w:val="both"/>
        <w:rPr>
          <w:rFonts w:ascii="Arial" w:hAnsi="Arial" w:cs="Arial"/>
          <w:b/>
          <w:bCs/>
        </w:rPr>
      </w:pPr>
      <w:r w:rsidRPr="00785305">
        <w:rPr>
          <w:rFonts w:ascii="Arial" w:hAnsi="Arial" w:cs="Arial"/>
          <w:b/>
          <w:bCs/>
        </w:rPr>
        <w:t>Method</w:t>
      </w:r>
    </w:p>
    <w:p w14:paraId="0D3B1212" w14:textId="1935A327" w:rsidR="00500D1E" w:rsidRPr="00785305" w:rsidRDefault="00500D1E" w:rsidP="00500D1E">
      <w:pPr>
        <w:pStyle w:val="ListParagraph"/>
        <w:numPr>
          <w:ilvl w:val="1"/>
          <w:numId w:val="3"/>
        </w:numPr>
        <w:spacing w:line="480" w:lineRule="auto"/>
        <w:jc w:val="both"/>
        <w:rPr>
          <w:rFonts w:ascii="Arial" w:hAnsi="Arial" w:cs="Arial"/>
          <w:i/>
          <w:iCs/>
        </w:rPr>
      </w:pPr>
      <w:r w:rsidRPr="00785305">
        <w:rPr>
          <w:rFonts w:ascii="Arial" w:hAnsi="Arial" w:cs="Arial"/>
          <w:i/>
          <w:iCs/>
        </w:rPr>
        <w:t>Overview</w:t>
      </w:r>
    </w:p>
    <w:p w14:paraId="269A6758" w14:textId="11B199B2" w:rsidR="00500D1E" w:rsidRPr="00785305" w:rsidRDefault="005712C4" w:rsidP="00500D1E">
      <w:pPr>
        <w:pStyle w:val="ListParagraph"/>
        <w:spacing w:line="480" w:lineRule="auto"/>
        <w:ind w:left="567"/>
        <w:jc w:val="both"/>
        <w:rPr>
          <w:rFonts w:ascii="Arial" w:hAnsi="Arial" w:cs="Arial"/>
        </w:rPr>
      </w:pPr>
      <w:r w:rsidRPr="00785305">
        <w:rPr>
          <w:rFonts w:ascii="Arial" w:hAnsi="Arial" w:cs="Arial"/>
        </w:rPr>
        <w:t xml:space="preserve">  </w:t>
      </w:r>
      <w:r w:rsidR="00500D1E" w:rsidRPr="00785305">
        <w:rPr>
          <w:rFonts w:ascii="Arial" w:hAnsi="Arial" w:cs="Arial"/>
        </w:rPr>
        <w:t xml:space="preserve">A Markov model was used to evaluate the cost-effectiveness of DAA treatment of genotype 1 male patients, compared to the usual practice of peginterferon treatment from the NHS perspective in the UK. The costs and the effects of the DAA treatment versus the PR treatment were calculated for a cohort of 397 patients that were diagnosed with different liver fibrosis stages (Mohsen, 2001) and were expressed in terms of ICER. The cohort of patients were generated from five </w:t>
      </w:r>
      <w:proofErr w:type="spellStart"/>
      <w:r w:rsidR="00500D1E" w:rsidRPr="00785305">
        <w:rPr>
          <w:rFonts w:ascii="Arial" w:hAnsi="Arial" w:cs="Arial"/>
        </w:rPr>
        <w:t>centres</w:t>
      </w:r>
      <w:proofErr w:type="spellEnd"/>
      <w:r w:rsidR="00500D1E" w:rsidRPr="00785305">
        <w:rPr>
          <w:rFonts w:ascii="Arial" w:hAnsi="Arial" w:cs="Arial"/>
        </w:rPr>
        <w:t xml:space="preserve"> across the Trent region with age over 40. This report assumed that the mean age of the HCV patients was 45</w:t>
      </w:r>
      <w:r w:rsidR="000B5119">
        <w:rPr>
          <w:rFonts w:ascii="Arial" w:hAnsi="Arial" w:cs="Arial"/>
        </w:rPr>
        <w:t>-</w:t>
      </w:r>
      <w:r w:rsidR="00500D1E" w:rsidRPr="00785305">
        <w:rPr>
          <w:rFonts w:ascii="Arial" w:hAnsi="Arial" w:cs="Arial"/>
        </w:rPr>
        <w:t>year</w:t>
      </w:r>
      <w:r w:rsidR="000B5119">
        <w:rPr>
          <w:rFonts w:ascii="Arial" w:hAnsi="Arial" w:cs="Arial"/>
        </w:rPr>
        <w:t>-</w:t>
      </w:r>
      <w:r w:rsidR="00500D1E" w:rsidRPr="00785305">
        <w:rPr>
          <w:rFonts w:ascii="Arial" w:hAnsi="Arial" w:cs="Arial"/>
        </w:rPr>
        <w:t>old and the cohort was genotype 1. Patients were retreated until they entered SVR states.</w:t>
      </w:r>
    </w:p>
    <w:p w14:paraId="62E2067A" w14:textId="77777777" w:rsidR="00500D1E" w:rsidRPr="00785305" w:rsidRDefault="00500D1E" w:rsidP="00500D1E">
      <w:pPr>
        <w:pStyle w:val="ListParagraph"/>
        <w:numPr>
          <w:ilvl w:val="1"/>
          <w:numId w:val="3"/>
        </w:numPr>
        <w:spacing w:line="480" w:lineRule="auto"/>
        <w:jc w:val="both"/>
        <w:rPr>
          <w:rFonts w:ascii="Arial" w:hAnsi="Arial" w:cs="Arial"/>
          <w:i/>
          <w:iCs/>
        </w:rPr>
      </w:pPr>
      <w:r w:rsidRPr="00785305">
        <w:rPr>
          <w:rFonts w:ascii="Arial" w:hAnsi="Arial" w:cs="Arial"/>
          <w:i/>
          <w:iCs/>
        </w:rPr>
        <w:t xml:space="preserve">Model Structure </w:t>
      </w:r>
    </w:p>
    <w:p w14:paraId="39105B96" w14:textId="6561F91C" w:rsidR="00A70734" w:rsidRDefault="005712C4" w:rsidP="00A70734">
      <w:pPr>
        <w:pStyle w:val="ListParagraph"/>
        <w:spacing w:line="480" w:lineRule="auto"/>
        <w:ind w:left="567"/>
        <w:jc w:val="both"/>
        <w:rPr>
          <w:rFonts w:ascii="Arial" w:hAnsi="Arial" w:cs="Arial"/>
        </w:rPr>
      </w:pPr>
      <w:r w:rsidRPr="00785305">
        <w:rPr>
          <w:rFonts w:ascii="Arial" w:hAnsi="Arial" w:cs="Arial"/>
        </w:rPr>
        <w:t xml:space="preserve">  </w:t>
      </w:r>
      <w:r w:rsidR="00500D1E" w:rsidRPr="00785305">
        <w:rPr>
          <w:rFonts w:ascii="Arial" w:hAnsi="Arial" w:cs="Arial"/>
        </w:rPr>
        <w:t xml:space="preserve">The Markov model was designed according to the natural history of chronic hepatitis C, as presented in </w:t>
      </w:r>
      <w:r w:rsidR="00500D1E" w:rsidRPr="00785305">
        <w:rPr>
          <w:rFonts w:ascii="Arial" w:hAnsi="Arial" w:cs="Arial"/>
          <w:b/>
          <w:bCs/>
        </w:rPr>
        <w:t>Figure 1</w:t>
      </w:r>
      <w:r w:rsidR="00500D1E" w:rsidRPr="00785305">
        <w:rPr>
          <w:rFonts w:ascii="Arial" w:hAnsi="Arial" w:cs="Arial"/>
        </w:rPr>
        <w:t xml:space="preserve">. The model was simulated annually for a time horizon of 30 years, estimating the long-term effect of the treatment and representing the chronic nature of hepatitis C. It included 11 health states, mild HCV, moderate HCV, compensated cirrhosis (CC), decompensated cirrhosis (DC), Hepatocellular carcinoma (HCC), Liver Transplant (LT), post-liver transplant (PLT), SVR from mild HCV, moderate HCV and CC </w:t>
      </w:r>
      <w:r w:rsidR="000D1E08">
        <w:rPr>
          <w:rFonts w:ascii="Arial" w:hAnsi="Arial" w:cs="Arial"/>
        </w:rPr>
        <w:t>(</w:t>
      </w:r>
      <w:proofErr w:type="spellStart"/>
      <w:r w:rsidR="000D1E08">
        <w:rPr>
          <w:rFonts w:ascii="Arial" w:hAnsi="Arial" w:cs="Arial"/>
        </w:rPr>
        <w:t>SVRmi</w:t>
      </w:r>
      <w:proofErr w:type="spellEnd"/>
      <w:r w:rsidR="000D1E08">
        <w:rPr>
          <w:rFonts w:ascii="Arial" w:hAnsi="Arial" w:cs="Arial"/>
        </w:rPr>
        <w:t xml:space="preserve">, </w:t>
      </w:r>
      <w:proofErr w:type="spellStart"/>
      <w:r w:rsidR="000D1E08">
        <w:rPr>
          <w:rFonts w:ascii="Arial" w:hAnsi="Arial" w:cs="Arial"/>
        </w:rPr>
        <w:t>SVRmo</w:t>
      </w:r>
      <w:proofErr w:type="spellEnd"/>
      <w:r w:rsidR="000D1E08">
        <w:rPr>
          <w:rFonts w:ascii="Arial" w:hAnsi="Arial" w:cs="Arial"/>
        </w:rPr>
        <w:t xml:space="preserve">, </w:t>
      </w:r>
      <w:proofErr w:type="spellStart"/>
      <w:r w:rsidR="000D1E08">
        <w:rPr>
          <w:rFonts w:ascii="Arial" w:hAnsi="Arial" w:cs="Arial"/>
        </w:rPr>
        <w:t>SVRcc</w:t>
      </w:r>
      <w:proofErr w:type="spellEnd"/>
      <w:r w:rsidR="000D1E08">
        <w:rPr>
          <w:rFonts w:ascii="Arial" w:hAnsi="Arial" w:cs="Arial"/>
        </w:rPr>
        <w:t xml:space="preserve">) </w:t>
      </w:r>
      <w:r w:rsidR="00500D1E" w:rsidRPr="00785305">
        <w:rPr>
          <w:rFonts w:ascii="Arial" w:hAnsi="Arial" w:cs="Arial"/>
        </w:rPr>
        <w:t>and liver-related death</w:t>
      </w:r>
      <w:r w:rsidR="000D1E08">
        <w:rPr>
          <w:rFonts w:ascii="Arial" w:hAnsi="Arial" w:cs="Arial"/>
        </w:rPr>
        <w:t xml:space="preserve"> (LRD)</w:t>
      </w:r>
      <w:r w:rsidR="00500D1E" w:rsidRPr="00785305">
        <w:rPr>
          <w:rFonts w:ascii="Arial" w:hAnsi="Arial" w:cs="Arial"/>
        </w:rPr>
        <w:t>. Patients from DC, HCC, LT, PLT were assumed to face mortality risk in</w:t>
      </w:r>
      <w:r w:rsidR="000D1E08">
        <w:rPr>
          <w:rFonts w:ascii="Arial" w:hAnsi="Arial" w:cs="Arial"/>
        </w:rPr>
        <w:t xml:space="preserve"> LRD</w:t>
      </w:r>
      <w:r w:rsidR="00500D1E" w:rsidRPr="00785305">
        <w:rPr>
          <w:rFonts w:ascii="Arial" w:hAnsi="Arial" w:cs="Arial"/>
        </w:rPr>
        <w:t xml:space="preserve">, whereas the patients in the remaining health states were exposed to age and sex-specific probabilities of all-causes death. </w:t>
      </w:r>
    </w:p>
    <w:p w14:paraId="222F2DEE" w14:textId="77777777" w:rsidR="00A70734" w:rsidRPr="00A70734" w:rsidRDefault="00A70734" w:rsidP="00A70734">
      <w:pPr>
        <w:pStyle w:val="ListParagraph"/>
        <w:spacing w:line="480" w:lineRule="auto"/>
        <w:ind w:left="567"/>
        <w:jc w:val="both"/>
        <w:rPr>
          <w:rFonts w:ascii="Arial" w:hAnsi="Arial" w:cs="Arial"/>
        </w:rPr>
      </w:pPr>
    </w:p>
    <w:tbl>
      <w:tblPr>
        <w:tblStyle w:val="TableGrid"/>
        <w:tblW w:w="0" w:type="auto"/>
        <w:tblInd w:w="567" w:type="dxa"/>
        <w:tblLook w:val="04A0" w:firstRow="1" w:lastRow="0" w:firstColumn="1" w:lastColumn="0" w:noHBand="0" w:noVBand="1"/>
      </w:tblPr>
      <w:tblGrid>
        <w:gridCol w:w="9179"/>
      </w:tblGrid>
      <w:tr w:rsidR="00B16EFD" w14:paraId="7E79BE9C" w14:textId="77777777" w:rsidTr="00195338">
        <w:tc>
          <w:tcPr>
            <w:tcW w:w="9179" w:type="dxa"/>
            <w:tcBorders>
              <w:top w:val="nil"/>
              <w:left w:val="nil"/>
              <w:bottom w:val="single" w:sz="4" w:space="0" w:color="auto"/>
              <w:right w:val="nil"/>
            </w:tcBorders>
          </w:tcPr>
          <w:p w14:paraId="43B128DF" w14:textId="73159459" w:rsidR="00B16EFD" w:rsidRPr="00B16EFD" w:rsidRDefault="00B16EFD" w:rsidP="00B16EFD">
            <w:pPr>
              <w:pStyle w:val="ListParagraph"/>
              <w:ind w:left="0"/>
              <w:jc w:val="both"/>
              <w:rPr>
                <w:rFonts w:ascii="Arial" w:hAnsi="Arial" w:cs="Arial"/>
                <w:sz w:val="18"/>
                <w:szCs w:val="18"/>
              </w:rPr>
            </w:pPr>
            <w:r w:rsidRPr="00B16EFD">
              <w:rPr>
                <w:rFonts w:ascii="Arial" w:hAnsi="Arial" w:cs="Arial"/>
                <w:b/>
                <w:bCs/>
                <w:color w:val="000000" w:themeColor="text1"/>
                <w:sz w:val="18"/>
                <w:szCs w:val="18"/>
              </w:rPr>
              <w:t>Figure</w:t>
            </w:r>
            <w:r>
              <w:rPr>
                <w:rFonts w:ascii="Arial" w:hAnsi="Arial" w:cs="Arial"/>
                <w:b/>
                <w:bCs/>
                <w:color w:val="000000" w:themeColor="text1"/>
                <w:sz w:val="18"/>
                <w:szCs w:val="18"/>
              </w:rPr>
              <w:t xml:space="preserve"> 1. </w:t>
            </w:r>
            <w:r w:rsidR="009C0EC5">
              <w:rPr>
                <w:rFonts w:ascii="Arial" w:hAnsi="Arial" w:cs="Arial"/>
                <w:b/>
                <w:bCs/>
                <w:color w:val="000000" w:themeColor="text1"/>
                <w:sz w:val="18"/>
                <w:szCs w:val="18"/>
              </w:rPr>
              <w:t>Markov Model.</w:t>
            </w:r>
          </w:p>
        </w:tc>
      </w:tr>
    </w:tbl>
    <w:p w14:paraId="0ACF291C" w14:textId="77777777" w:rsidR="00D9562F" w:rsidRDefault="00B92406" w:rsidP="00500D1E">
      <w:pPr>
        <w:pStyle w:val="ListParagraph"/>
        <w:spacing w:line="480" w:lineRule="auto"/>
        <w:ind w:left="567"/>
        <w:jc w:val="both"/>
        <w:rPr>
          <w:rFonts w:ascii="Arial" w:hAnsi="Arial" w:cs="Arial"/>
        </w:rPr>
      </w:pPr>
      <w:r>
        <w:rPr>
          <w:rFonts w:ascii="Arial" w:hAnsi="Arial" w:cs="Arial"/>
          <w:noProof/>
        </w:rPr>
        <mc:AlternateContent>
          <mc:Choice Requires="wpc">
            <w:drawing>
              <wp:inline distT="0" distB="0" distL="0" distR="0" wp14:anchorId="62D606B7" wp14:editId="549E3738">
                <wp:extent cx="5495925" cy="3937635"/>
                <wp:effectExtent l="0" t="0" r="3175" b="0"/>
                <wp:docPr id="6"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 name="Rounded Rectangle 8"/>
                        <wps:cNvSpPr/>
                        <wps:spPr>
                          <a:xfrm>
                            <a:off x="1443423" y="2052777"/>
                            <a:ext cx="758613" cy="386079"/>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0A424EE2" w14:textId="2EF9ED0C" w:rsidR="00B92406" w:rsidRPr="00B92406" w:rsidRDefault="00B92406" w:rsidP="00B92406">
                              <w:pPr>
                                <w:jc w:val="center"/>
                                <w:rPr>
                                  <w:rFonts w:ascii="Arial" w:hAnsi="Arial" w:cs="Arial"/>
                                  <w:sz w:val="18"/>
                                  <w:szCs w:val="18"/>
                                </w:rPr>
                              </w:pPr>
                              <w:r>
                                <w:rPr>
                                  <w:rFonts w:ascii="Arial" w:hAnsi="Arial" w:cs="Arial"/>
                                  <w:sz w:val="18"/>
                                  <w:szCs w:val="18"/>
                                </w:rPr>
                                <w:t>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ounded Rectangle 9"/>
                        <wps:cNvSpPr/>
                        <wps:spPr>
                          <a:xfrm>
                            <a:off x="1433769" y="1392883"/>
                            <a:ext cx="758190" cy="3854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D59DBC" w14:textId="09E9412F" w:rsidR="00B92406" w:rsidRDefault="00B92406" w:rsidP="00B92406">
                              <w:pPr>
                                <w:jc w:val="center"/>
                                <w:rPr>
                                  <w:rFonts w:ascii="Arial" w:eastAsia="PMingLiU" w:hAnsi="Arial"/>
                                  <w:sz w:val="18"/>
                                  <w:szCs w:val="18"/>
                                </w:rPr>
                              </w:pPr>
                              <w:r>
                                <w:rPr>
                                  <w:rFonts w:ascii="Arial" w:eastAsia="PMingLiU" w:hAnsi="Arial"/>
                                  <w:sz w:val="18"/>
                                  <w:szCs w:val="18"/>
                                </w:rPr>
                                <w:t xml:space="preserve">CC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Rounded Rectangle 10"/>
                        <wps:cNvSpPr/>
                        <wps:spPr>
                          <a:xfrm>
                            <a:off x="3323530" y="2070217"/>
                            <a:ext cx="758190" cy="385445"/>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0B918911" w14:textId="61008517" w:rsidR="00B92406" w:rsidRDefault="00B92406" w:rsidP="00B92406">
                              <w:pPr>
                                <w:jc w:val="center"/>
                                <w:rPr>
                                  <w:rFonts w:ascii="Arial" w:eastAsia="PMingLiU" w:hAnsi="Arial"/>
                                  <w:sz w:val="18"/>
                                  <w:szCs w:val="18"/>
                                </w:rPr>
                              </w:pPr>
                              <w:r>
                                <w:rPr>
                                  <w:rFonts w:ascii="Arial" w:eastAsia="PMingLiU" w:hAnsi="Arial"/>
                                  <w:sz w:val="18"/>
                                  <w:szCs w:val="18"/>
                                </w:rPr>
                                <w:t>HCC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Rounded Rectangle 11"/>
                        <wps:cNvSpPr/>
                        <wps:spPr>
                          <a:xfrm>
                            <a:off x="3188064" y="1386109"/>
                            <a:ext cx="758190" cy="3854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ACEE7B" w14:textId="5CDD298C" w:rsidR="00B92406" w:rsidRDefault="00B92406" w:rsidP="00B92406">
                              <w:pPr>
                                <w:jc w:val="center"/>
                                <w:rPr>
                                  <w:rFonts w:ascii="Arial" w:eastAsia="PMingLiU" w:hAnsi="Arial"/>
                                  <w:sz w:val="18"/>
                                  <w:szCs w:val="18"/>
                                </w:rPr>
                              </w:pPr>
                              <w:r>
                                <w:rPr>
                                  <w:rFonts w:ascii="Arial" w:eastAsia="PMingLiU" w:hAnsi="Arial"/>
                                  <w:sz w:val="18"/>
                                  <w:szCs w:val="18"/>
                                </w:rPr>
                                <w:t xml:space="preserve">SVRcc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Rounded Rectangle 12"/>
                        <wps:cNvSpPr/>
                        <wps:spPr>
                          <a:xfrm>
                            <a:off x="3160969" y="729096"/>
                            <a:ext cx="758190" cy="3854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180A5E" w14:textId="3F0B5B14" w:rsidR="00B92406" w:rsidRDefault="00B92406" w:rsidP="00B92406">
                              <w:pPr>
                                <w:jc w:val="center"/>
                                <w:rPr>
                                  <w:rFonts w:ascii="Arial" w:eastAsia="PMingLiU" w:hAnsi="Arial"/>
                                  <w:sz w:val="18"/>
                                  <w:szCs w:val="18"/>
                                </w:rPr>
                              </w:pPr>
                              <w:r>
                                <w:rPr>
                                  <w:rFonts w:ascii="Arial" w:eastAsia="PMingLiU" w:hAnsi="Arial"/>
                                  <w:sz w:val="18"/>
                                  <w:szCs w:val="18"/>
                                </w:rPr>
                                <w:t xml:space="preserve">SVRmo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1328781" y="772616"/>
                            <a:ext cx="1022267" cy="41994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335A30" w14:textId="33F2B318" w:rsidR="00B92406" w:rsidRPr="00B92406" w:rsidRDefault="00B92406" w:rsidP="00B92406">
                              <w:pPr>
                                <w:jc w:val="center"/>
                                <w:rPr>
                                  <w:rFonts w:ascii="Arial" w:eastAsia="PMingLiU" w:hAnsi="Arial"/>
                                  <w:sz w:val="18"/>
                                  <w:szCs w:val="18"/>
                                </w:rPr>
                              </w:pPr>
                              <w:r w:rsidRPr="00B92406">
                                <w:rPr>
                                  <w:rFonts w:ascii="Arial" w:eastAsia="PMingLiU" w:hAnsi="Arial"/>
                                  <w:sz w:val="18"/>
                                  <w:szCs w:val="18"/>
                                </w:rPr>
                                <w:t>Moderate</w:t>
                              </w:r>
                              <w:r>
                                <w:rPr>
                                  <w:rFonts w:ascii="Arial" w:eastAsia="PMingLiU" w:hAnsi="Arial"/>
                                  <w:sz w:val="18"/>
                                  <w:szCs w:val="18"/>
                                </w:rPr>
                                <w:t xml:space="preserve"> </w:t>
                              </w:r>
                              <w:r w:rsidRPr="00B92406">
                                <w:rPr>
                                  <w:rFonts w:ascii="Arial" w:eastAsia="PMingLiU" w:hAnsi="Arial"/>
                                  <w:sz w:val="18"/>
                                  <w:szCs w:val="18"/>
                                </w:rPr>
                                <w:t>HCV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ounded Rectangle 17"/>
                        <wps:cNvSpPr/>
                        <wps:spPr>
                          <a:xfrm>
                            <a:off x="1433769" y="119496"/>
                            <a:ext cx="758190" cy="3854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5941C7" w14:textId="77777777" w:rsidR="00B92406" w:rsidRDefault="00B92406" w:rsidP="00B92406">
                              <w:pPr>
                                <w:jc w:val="center"/>
                                <w:rPr>
                                  <w:rFonts w:ascii="Arial" w:eastAsia="PMingLiU" w:hAnsi="Arial"/>
                                  <w:sz w:val="18"/>
                                  <w:szCs w:val="18"/>
                                </w:rPr>
                              </w:pPr>
                              <w:r>
                                <w:rPr>
                                  <w:rFonts w:ascii="Arial" w:eastAsia="PMingLiU" w:hAnsi="Arial"/>
                                  <w:sz w:val="18"/>
                                  <w:szCs w:val="18"/>
                                </w:rPr>
                                <w:t xml:space="preserve">Mild HCV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Rounded Rectangle 18"/>
                        <wps:cNvSpPr/>
                        <wps:spPr>
                          <a:xfrm>
                            <a:off x="2371876" y="2703522"/>
                            <a:ext cx="758190" cy="385445"/>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0ED935D7" w14:textId="4861CA03" w:rsidR="00B92406" w:rsidRDefault="00B92406" w:rsidP="00B92406">
                              <w:pPr>
                                <w:jc w:val="center"/>
                                <w:rPr>
                                  <w:rFonts w:ascii="Arial" w:eastAsia="PMingLiU" w:hAnsi="Arial"/>
                                  <w:sz w:val="18"/>
                                  <w:szCs w:val="18"/>
                                </w:rPr>
                              </w:pPr>
                              <w:r>
                                <w:rPr>
                                  <w:rFonts w:ascii="Arial" w:eastAsia="PMingLiU" w:hAnsi="Arial"/>
                                  <w:sz w:val="18"/>
                                  <w:szCs w:val="18"/>
                                </w:rPr>
                                <w:t>LT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Rounded Rectangle 19"/>
                        <wps:cNvSpPr/>
                        <wps:spPr>
                          <a:xfrm>
                            <a:off x="4163423" y="2977841"/>
                            <a:ext cx="758190" cy="385445"/>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735D621F" w14:textId="1ED1A5FE" w:rsidR="00B92406" w:rsidRDefault="00B92406" w:rsidP="00B92406">
                              <w:pPr>
                                <w:jc w:val="center"/>
                                <w:rPr>
                                  <w:rFonts w:ascii="Arial" w:eastAsia="PMingLiU" w:hAnsi="Arial"/>
                                  <w:sz w:val="18"/>
                                  <w:szCs w:val="18"/>
                                </w:rPr>
                              </w:pPr>
                              <w:r>
                                <w:rPr>
                                  <w:rFonts w:ascii="Arial" w:eastAsia="PMingLiU" w:hAnsi="Arial"/>
                                  <w:sz w:val="18"/>
                                  <w:szCs w:val="18"/>
                                </w:rPr>
                                <w:t xml:space="preserve">LRD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ounded Rectangle 20"/>
                        <wps:cNvSpPr/>
                        <wps:spPr>
                          <a:xfrm>
                            <a:off x="3171056" y="129149"/>
                            <a:ext cx="767637" cy="35221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A7E630" w14:textId="1EA5DF21" w:rsidR="00B92406" w:rsidRDefault="00B92406" w:rsidP="00B92406">
                              <w:pPr>
                                <w:jc w:val="center"/>
                                <w:rPr>
                                  <w:rFonts w:ascii="Arial" w:eastAsia="PMingLiU" w:hAnsi="Arial"/>
                                  <w:sz w:val="18"/>
                                  <w:szCs w:val="18"/>
                                </w:rPr>
                              </w:pPr>
                              <w:r>
                                <w:rPr>
                                  <w:rFonts w:ascii="Arial" w:eastAsia="PMingLiU" w:hAnsi="Arial"/>
                                  <w:sz w:val="18"/>
                                  <w:szCs w:val="18"/>
                                </w:rPr>
                                <w:t xml:space="preserve">SVRmi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Rounded Rectangle 21"/>
                        <wps:cNvSpPr/>
                        <wps:spPr>
                          <a:xfrm>
                            <a:off x="2382036" y="3384243"/>
                            <a:ext cx="758190" cy="385445"/>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6F353186" w14:textId="5099E0A9" w:rsidR="00B92406" w:rsidRDefault="00B92406" w:rsidP="00B92406">
                              <w:pPr>
                                <w:jc w:val="center"/>
                                <w:rPr>
                                  <w:rFonts w:ascii="Arial" w:eastAsia="PMingLiU" w:hAnsi="Arial"/>
                                  <w:sz w:val="18"/>
                                  <w:szCs w:val="18"/>
                                </w:rPr>
                              </w:pPr>
                              <w:r>
                                <w:rPr>
                                  <w:rFonts w:ascii="Arial" w:eastAsia="PMingLiU" w:hAnsi="Arial"/>
                                  <w:sz w:val="18"/>
                                  <w:szCs w:val="18"/>
                                </w:rPr>
                                <w:t>PLT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U-turn Arrow 23"/>
                        <wps:cNvSpPr/>
                        <wps:spPr>
                          <a:xfrm rot="18124811">
                            <a:off x="1300701" y="58466"/>
                            <a:ext cx="191721" cy="173778"/>
                          </a:xfrm>
                          <a:prstGeom prst="uturnArrow">
                            <a:avLst>
                              <a:gd name="adj1" fmla="val 2559"/>
                              <a:gd name="adj2" fmla="val 25000"/>
                              <a:gd name="adj3" fmla="val 30675"/>
                              <a:gd name="adj4" fmla="val 43750"/>
                              <a:gd name="adj5" fmla="val 7730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U-turn Arrow 24"/>
                        <wps:cNvSpPr/>
                        <wps:spPr>
                          <a:xfrm rot="18124811">
                            <a:off x="3026070" y="40332"/>
                            <a:ext cx="191135" cy="173355"/>
                          </a:xfrm>
                          <a:prstGeom prst="uturnArrow">
                            <a:avLst>
                              <a:gd name="adj1" fmla="val 2559"/>
                              <a:gd name="adj2" fmla="val 25000"/>
                              <a:gd name="adj3" fmla="val 30675"/>
                              <a:gd name="adj4" fmla="val 43750"/>
                              <a:gd name="adj5" fmla="val 7730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U-turn Arrow 25"/>
                        <wps:cNvSpPr/>
                        <wps:spPr>
                          <a:xfrm rot="18124811">
                            <a:off x="1200657" y="680412"/>
                            <a:ext cx="191135" cy="173355"/>
                          </a:xfrm>
                          <a:prstGeom prst="uturnArrow">
                            <a:avLst>
                              <a:gd name="adj1" fmla="val 2559"/>
                              <a:gd name="adj2" fmla="val 25000"/>
                              <a:gd name="adj3" fmla="val 30675"/>
                              <a:gd name="adj4" fmla="val 43750"/>
                              <a:gd name="adj5" fmla="val 7730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 name="U-turn Arrow 26"/>
                        <wps:cNvSpPr/>
                        <wps:spPr>
                          <a:xfrm rot="18124811">
                            <a:off x="3039615" y="649932"/>
                            <a:ext cx="191135" cy="173355"/>
                          </a:xfrm>
                          <a:prstGeom prst="uturnArrow">
                            <a:avLst>
                              <a:gd name="adj1" fmla="val 2559"/>
                              <a:gd name="adj2" fmla="val 25000"/>
                              <a:gd name="adj3" fmla="val 30675"/>
                              <a:gd name="adj4" fmla="val 43750"/>
                              <a:gd name="adj5" fmla="val 7730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U-turn Arrow 27"/>
                        <wps:cNvSpPr/>
                        <wps:spPr>
                          <a:xfrm rot="18124811">
                            <a:off x="3049776" y="1323882"/>
                            <a:ext cx="191135" cy="173355"/>
                          </a:xfrm>
                          <a:prstGeom prst="uturnArrow">
                            <a:avLst>
                              <a:gd name="adj1" fmla="val 2559"/>
                              <a:gd name="adj2" fmla="val 25000"/>
                              <a:gd name="adj3" fmla="val 30675"/>
                              <a:gd name="adj4" fmla="val 43750"/>
                              <a:gd name="adj5" fmla="val 7730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U-turn Arrow 28"/>
                        <wps:cNvSpPr/>
                        <wps:spPr>
                          <a:xfrm rot="18124811">
                            <a:off x="1305643" y="1340814"/>
                            <a:ext cx="191135" cy="173355"/>
                          </a:xfrm>
                          <a:prstGeom prst="uturnArrow">
                            <a:avLst>
                              <a:gd name="adj1" fmla="val 2559"/>
                              <a:gd name="adj2" fmla="val 25000"/>
                              <a:gd name="adj3" fmla="val 30675"/>
                              <a:gd name="adj4" fmla="val 43750"/>
                              <a:gd name="adj5" fmla="val 7730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U-turn Arrow 31"/>
                        <wps:cNvSpPr/>
                        <wps:spPr>
                          <a:xfrm rot="18124811">
                            <a:off x="1332736" y="2011374"/>
                            <a:ext cx="191135" cy="173355"/>
                          </a:xfrm>
                          <a:prstGeom prst="uturnArrow">
                            <a:avLst>
                              <a:gd name="adj1" fmla="val 2559"/>
                              <a:gd name="adj2" fmla="val 25000"/>
                              <a:gd name="adj3" fmla="val 30675"/>
                              <a:gd name="adj4" fmla="val 43750"/>
                              <a:gd name="adj5" fmla="val 77309"/>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U-turn Arrow 32"/>
                        <wps:cNvSpPr/>
                        <wps:spPr>
                          <a:xfrm rot="18124811">
                            <a:off x="3185562" y="2027990"/>
                            <a:ext cx="190500" cy="173355"/>
                          </a:xfrm>
                          <a:prstGeom prst="uturnArrow">
                            <a:avLst>
                              <a:gd name="adj1" fmla="val 2559"/>
                              <a:gd name="adj2" fmla="val 25000"/>
                              <a:gd name="adj3" fmla="val 30675"/>
                              <a:gd name="adj4" fmla="val 43750"/>
                              <a:gd name="adj5" fmla="val 77309"/>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U-turn Arrow 33"/>
                        <wps:cNvSpPr/>
                        <wps:spPr>
                          <a:xfrm rot="18124811">
                            <a:off x="2294867" y="3338629"/>
                            <a:ext cx="190500" cy="173355"/>
                          </a:xfrm>
                          <a:prstGeom prst="uturnArrow">
                            <a:avLst>
                              <a:gd name="adj1" fmla="val 2559"/>
                              <a:gd name="adj2" fmla="val 25000"/>
                              <a:gd name="adj3" fmla="val 30675"/>
                              <a:gd name="adj4" fmla="val 43750"/>
                              <a:gd name="adj5" fmla="val 77309"/>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Straight Arrow Connector 41"/>
                        <wps:cNvCnPr/>
                        <wps:spPr>
                          <a:xfrm>
                            <a:off x="1791547" y="522003"/>
                            <a:ext cx="6773" cy="223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Straight Arrow Connector 42"/>
                        <wps:cNvCnPr/>
                        <wps:spPr>
                          <a:xfrm>
                            <a:off x="1811867" y="1206109"/>
                            <a:ext cx="0" cy="1761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 name="Straight Arrow Connector 43"/>
                        <wps:cNvCnPr/>
                        <wps:spPr>
                          <a:xfrm>
                            <a:off x="3518747" y="501683"/>
                            <a:ext cx="6773" cy="2099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a:off x="3532294" y="1138376"/>
                            <a:ext cx="6773" cy="2167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2211440" y="1707336"/>
                            <a:ext cx="955094" cy="386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flipH="1">
                            <a:off x="2231814" y="1720883"/>
                            <a:ext cx="907626" cy="345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wps:spPr>
                          <a:xfrm>
                            <a:off x="1825414" y="1802163"/>
                            <a:ext cx="6773" cy="2370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 name="Straight Arrow Connector 49"/>
                        <wps:cNvCnPr/>
                        <wps:spPr>
                          <a:xfrm>
                            <a:off x="3633852" y="1802163"/>
                            <a:ext cx="6815" cy="2573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wps:spPr>
                          <a:xfrm>
                            <a:off x="2231814" y="2255976"/>
                            <a:ext cx="1009226" cy="677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51" name="Straight Arrow Connector 51"/>
                        <wps:cNvCnPr/>
                        <wps:spPr>
                          <a:xfrm>
                            <a:off x="2177627" y="2445629"/>
                            <a:ext cx="365760" cy="2438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52" name="Straight Arrow Connector 52"/>
                        <wps:cNvCnPr/>
                        <wps:spPr>
                          <a:xfrm flipH="1">
                            <a:off x="2929467" y="2411763"/>
                            <a:ext cx="372533" cy="27770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53" name="Straight Arrow Connector 53"/>
                        <wps:cNvCnPr/>
                        <wps:spPr>
                          <a:xfrm>
                            <a:off x="3999654" y="2465949"/>
                            <a:ext cx="453813" cy="49445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54" name="Straight Arrow Connector 54"/>
                        <wps:cNvCnPr>
                          <a:stCxn id="18" idx="3"/>
                          <a:endCxn id="19" idx="1"/>
                        </wps:cNvCnPr>
                        <wps:spPr>
                          <a:xfrm>
                            <a:off x="3130066" y="2896245"/>
                            <a:ext cx="1033357" cy="2743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55" name="Straight Arrow Connector 55"/>
                        <wps:cNvCnPr>
                          <a:stCxn id="21" idx="3"/>
                          <a:endCxn id="19" idx="1"/>
                        </wps:cNvCnPr>
                        <wps:spPr>
                          <a:xfrm flipV="1">
                            <a:off x="3140226" y="3170564"/>
                            <a:ext cx="1023197" cy="406402"/>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56" name="Straight Connector 56"/>
                        <wps:cNvCnPr/>
                        <wps:spPr>
                          <a:xfrm>
                            <a:off x="1811867" y="2459176"/>
                            <a:ext cx="6773" cy="1429173"/>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57" name="Straight Connector 57"/>
                        <wps:cNvCnPr/>
                        <wps:spPr>
                          <a:xfrm flipV="1">
                            <a:off x="1825414" y="3881576"/>
                            <a:ext cx="2810933" cy="2032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58" name="Straight Arrow Connector 58"/>
                        <wps:cNvCnPr/>
                        <wps:spPr>
                          <a:xfrm flipV="1">
                            <a:off x="4636347" y="3373576"/>
                            <a:ext cx="6773" cy="50122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c:wpc>
                  </a:graphicData>
                </a:graphic>
              </wp:inline>
            </w:drawing>
          </mc:Choice>
          <mc:Fallback>
            <w:pict>
              <v:group w14:anchorId="62D606B7" id="Canvas 6" o:spid="_x0000_s1026" editas="canvas" style="width:432.75pt;height:310.05pt;mso-position-horizontal-relative:char;mso-position-vertical-relative:line" coordsize="54959,393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959;height:39376;visibility:visible;mso-wrap-style:square" filled="t">
                  <v:fill o:detectmouseclick="t"/>
                  <v:path o:connecttype="none"/>
                </v:shape>
                <v:roundrect id="Rounded Rectangle 8" o:spid="_x0000_s1028" style="position:absolute;left:14434;top:20527;width:7586;height:386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" fillcolor="#ed7d31 [3205]" strokecolor="white [3201]" strokeweight="1.5pt">
                  <v:stroke joinstyle="miter"/>
                  <v:textbox>
                    <w:txbxContent>
                      <w:p w14:paraId="0A424EE2" w14:textId="2EF9ED0C" w:rsidR="00B92406" w:rsidRPr="00B92406" w:rsidRDefault="00B92406" w:rsidP="00B92406">
                        <w:pPr>
                          <w:jc w:val="center"/>
                          <w:rPr>
                            <w:rFonts w:ascii="Arial" w:hAnsi="Arial" w:cs="Arial"/>
                            <w:sz w:val="18"/>
                            <w:szCs w:val="18"/>
                          </w:rPr>
                        </w:pPr>
                        <w:r>
                          <w:rPr>
                            <w:rFonts w:ascii="Arial" w:hAnsi="Arial" w:cs="Arial"/>
                            <w:sz w:val="18"/>
                            <w:szCs w:val="18"/>
                          </w:rPr>
                          <w:t>DC</w:t>
                        </w:r>
                      </w:p>
                    </w:txbxContent>
                  </v:textbox>
                </v:roundrect>
                <v:roundrect id="Rounded Rectangle 9" o:spid="_x0000_s1029" style="position:absolute;left:14337;top:13928;width:7582;height:385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" fillcolor="#4472c4 [3204]" strokecolor="#1f3763 [1604]" strokeweight="1pt">
                  <v:stroke joinstyle="miter"/>
                  <v:textbox>
                    <w:txbxContent>
                      <w:p w14:paraId="3BD59DBC" w14:textId="09E9412F" w:rsidR="00B92406" w:rsidRDefault="00B92406" w:rsidP="00B92406">
                        <w:pPr>
                          <w:jc w:val="center"/>
                          <w:rPr>
                            <w:rFonts w:ascii="Arial" w:eastAsia="PMingLiU" w:hAnsi="Arial"/>
                            <w:sz w:val="18"/>
                            <w:szCs w:val="18"/>
                          </w:rPr>
                        </w:pPr>
                        <w:r>
                          <w:rPr>
                            <w:rFonts w:ascii="Arial" w:eastAsia="PMingLiU" w:hAnsi="Arial"/>
                            <w:sz w:val="18"/>
                            <w:szCs w:val="18"/>
                          </w:rPr>
                          <w:t xml:space="preserve">CC  </w:t>
                        </w:r>
                      </w:p>
                    </w:txbxContent>
                  </v:textbox>
                </v:roundrect>
                <v:roundrect id="Rounded Rectangle 10" o:spid="_x0000_s1030" style="position:absolute;left:33235;top:20702;width:7582;height:385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" fillcolor="#ed7d31 [3205]" strokecolor="white [3201]" strokeweight="1.5pt">
                  <v:stroke joinstyle="miter"/>
                  <v:textbox>
                    <w:txbxContent>
                      <w:p w14:paraId="0B918911" w14:textId="61008517" w:rsidR="00B92406" w:rsidRDefault="00B92406" w:rsidP="00B92406">
                        <w:pPr>
                          <w:jc w:val="center"/>
                          <w:rPr>
                            <w:rFonts w:ascii="Arial" w:eastAsia="PMingLiU" w:hAnsi="Arial"/>
                            <w:sz w:val="18"/>
                            <w:szCs w:val="18"/>
                          </w:rPr>
                        </w:pPr>
                        <w:r>
                          <w:rPr>
                            <w:rFonts w:ascii="Arial" w:eastAsia="PMingLiU" w:hAnsi="Arial"/>
                            <w:sz w:val="18"/>
                            <w:szCs w:val="18"/>
                          </w:rPr>
                          <w:t>HCC</w:t>
                        </w:r>
                      </w:p>
                    </w:txbxContent>
                  </v:textbox>
                </v:roundrect>
                <v:roundrect id="Rounded Rectangle 11" o:spid="_x0000_s1031" style="position:absolute;left:31880;top:13861;width:7582;height:385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" fillcolor="#4472c4 [3204]" strokecolor="#1f3763 [1604]" strokeweight="1pt">
                  <v:stroke joinstyle="miter"/>
                  <v:textbox>
                    <w:txbxContent>
                      <w:p w14:paraId="7AACEE7B" w14:textId="5CDD298C" w:rsidR="00B92406" w:rsidRDefault="00B92406" w:rsidP="00B92406">
                        <w:pPr>
                          <w:jc w:val="center"/>
                          <w:rPr>
                            <w:rFonts w:ascii="Arial" w:eastAsia="PMingLiU" w:hAnsi="Arial"/>
                            <w:sz w:val="18"/>
                            <w:szCs w:val="18"/>
                          </w:rPr>
                        </w:pPr>
                        <w:proofErr w:type="spellStart"/>
                        <w:r>
                          <w:rPr>
                            <w:rFonts w:ascii="Arial" w:eastAsia="PMingLiU" w:hAnsi="Arial"/>
                            <w:sz w:val="18"/>
                            <w:szCs w:val="18"/>
                          </w:rPr>
                          <w:t>SVRcc</w:t>
                        </w:r>
                        <w:proofErr w:type="spellEnd"/>
                        <w:r>
                          <w:rPr>
                            <w:rFonts w:ascii="Arial" w:eastAsia="PMingLiU" w:hAnsi="Arial"/>
                            <w:sz w:val="18"/>
                            <w:szCs w:val="18"/>
                          </w:rPr>
                          <w:t xml:space="preserve">  </w:t>
                        </w:r>
                      </w:p>
                    </w:txbxContent>
                  </v:textbox>
                </v:roundrect>
                <v:roundrect id="Rounded Rectangle 12" o:spid="_x0000_s1032" style="position:absolute;left:31609;top:7290;width:7582;height:385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" fillcolor="#4472c4 [3204]" strokecolor="#1f3763 [1604]" strokeweight="1pt">
                  <v:stroke joinstyle="miter"/>
                  <v:textbox>
                    <w:txbxContent>
                      <w:p w14:paraId="71180A5E" w14:textId="3F0B5B14" w:rsidR="00B92406" w:rsidRDefault="00B92406" w:rsidP="00B92406">
                        <w:pPr>
                          <w:jc w:val="center"/>
                          <w:rPr>
                            <w:rFonts w:ascii="Arial" w:eastAsia="PMingLiU" w:hAnsi="Arial"/>
                            <w:sz w:val="18"/>
                            <w:szCs w:val="18"/>
                          </w:rPr>
                        </w:pPr>
                        <w:proofErr w:type="spellStart"/>
                        <w:r>
                          <w:rPr>
                            <w:rFonts w:ascii="Arial" w:eastAsia="PMingLiU" w:hAnsi="Arial"/>
                            <w:sz w:val="18"/>
                            <w:szCs w:val="18"/>
                          </w:rPr>
                          <w:t>SVRmo</w:t>
                        </w:r>
                        <w:proofErr w:type="spellEnd"/>
                        <w:r>
                          <w:rPr>
                            <w:rFonts w:ascii="Arial" w:eastAsia="PMingLiU" w:hAnsi="Arial"/>
                            <w:sz w:val="18"/>
                            <w:szCs w:val="18"/>
                          </w:rPr>
                          <w:t xml:space="preserve">  </w:t>
                        </w:r>
                      </w:p>
                    </w:txbxContent>
                  </v:textbox>
                </v:roundrect>
                <v:roundrect id="Rounded Rectangle 16" o:spid="_x0000_s1033" style="position:absolute;left:13287;top:7726;width:10223;height:41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" fillcolor="#4472c4 [3204]" strokecolor="#1f3763 [1604]" strokeweight="1pt">
                  <v:stroke joinstyle="miter"/>
                  <v:textbox>
                    <w:txbxContent>
                      <w:p w14:paraId="26335A30" w14:textId="33F2B318" w:rsidR="00B92406" w:rsidRPr="00B92406" w:rsidRDefault="00B92406" w:rsidP="00B92406">
                        <w:pPr>
                          <w:jc w:val="center"/>
                          <w:rPr>
                            <w:rFonts w:ascii="Arial" w:eastAsia="PMingLiU" w:hAnsi="Arial"/>
                            <w:sz w:val="18"/>
                            <w:szCs w:val="18"/>
                          </w:rPr>
                        </w:pPr>
                        <w:r w:rsidRPr="00B92406">
                          <w:rPr>
                            <w:rFonts w:ascii="Arial" w:eastAsia="PMingLiU" w:hAnsi="Arial"/>
                            <w:sz w:val="18"/>
                            <w:szCs w:val="18"/>
                          </w:rPr>
                          <w:t>Moderate</w:t>
                        </w:r>
                        <w:r>
                          <w:rPr>
                            <w:rFonts w:ascii="Arial" w:eastAsia="PMingLiU" w:hAnsi="Arial"/>
                            <w:sz w:val="18"/>
                            <w:szCs w:val="18"/>
                          </w:rPr>
                          <w:t xml:space="preserve"> </w:t>
                        </w:r>
                        <w:r w:rsidRPr="00B92406">
                          <w:rPr>
                            <w:rFonts w:ascii="Arial" w:eastAsia="PMingLiU" w:hAnsi="Arial"/>
                            <w:sz w:val="18"/>
                            <w:szCs w:val="18"/>
                          </w:rPr>
                          <w:t>HCV</w:t>
                        </w:r>
                      </w:p>
                    </w:txbxContent>
                  </v:textbox>
                </v:roundrect>
                <v:roundrect id="Rounded Rectangle 17" o:spid="_x0000_s1034" style="position:absolute;left:14337;top:1194;width:7582;height:385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" fillcolor="#4472c4 [3204]" strokecolor="#1f3763 [1604]" strokeweight="1pt">
                  <v:stroke joinstyle="miter"/>
                  <v:textbox>
                    <w:txbxContent>
                      <w:p w14:paraId="275941C7" w14:textId="77777777" w:rsidR="00B92406" w:rsidRDefault="00B92406" w:rsidP="00B92406">
                        <w:pPr>
                          <w:jc w:val="center"/>
                          <w:rPr>
                            <w:rFonts w:ascii="Arial" w:eastAsia="PMingLiU" w:hAnsi="Arial"/>
                            <w:sz w:val="18"/>
                            <w:szCs w:val="18"/>
                          </w:rPr>
                        </w:pPr>
                        <w:r>
                          <w:rPr>
                            <w:rFonts w:ascii="Arial" w:eastAsia="PMingLiU" w:hAnsi="Arial"/>
                            <w:sz w:val="18"/>
                            <w:szCs w:val="18"/>
                          </w:rPr>
                          <w:t xml:space="preserve">Mild HCV </w:t>
                        </w:r>
                      </w:p>
                    </w:txbxContent>
                  </v:textbox>
                </v:roundrect>
                <v:roundrect id="Rounded Rectangle 18" o:spid="_x0000_s1035" style="position:absolute;left:23718;top:27035;width:7582;height:385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" fillcolor="#ed7d31 [3205]" strokecolor="white [3201]" strokeweight="1.5pt">
                  <v:stroke joinstyle="miter"/>
                  <v:textbox>
                    <w:txbxContent>
                      <w:p w14:paraId="0ED935D7" w14:textId="4861CA03" w:rsidR="00B92406" w:rsidRDefault="00B92406" w:rsidP="00B92406">
                        <w:pPr>
                          <w:jc w:val="center"/>
                          <w:rPr>
                            <w:rFonts w:ascii="Arial" w:eastAsia="PMingLiU" w:hAnsi="Arial"/>
                            <w:sz w:val="18"/>
                            <w:szCs w:val="18"/>
                          </w:rPr>
                        </w:pPr>
                        <w:r>
                          <w:rPr>
                            <w:rFonts w:ascii="Arial" w:eastAsia="PMingLiU" w:hAnsi="Arial"/>
                            <w:sz w:val="18"/>
                            <w:szCs w:val="18"/>
                          </w:rPr>
                          <w:t>LT</w:t>
                        </w:r>
                      </w:p>
                    </w:txbxContent>
                  </v:textbox>
                </v:roundrect>
                <v:roundrect id="Rounded Rectangle 19" o:spid="_x0000_s1036" style="position:absolute;left:41634;top:29778;width:7582;height:385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" fillcolor="#ed7d31 [3205]" strokecolor="white [3201]" strokeweight="1.5pt">
                  <v:stroke joinstyle="miter"/>
                  <v:textbox>
                    <w:txbxContent>
                      <w:p w14:paraId="735D621F" w14:textId="1ED1A5FE" w:rsidR="00B92406" w:rsidRDefault="00B92406" w:rsidP="00B92406">
                        <w:pPr>
                          <w:jc w:val="center"/>
                          <w:rPr>
                            <w:rFonts w:ascii="Arial" w:eastAsia="PMingLiU" w:hAnsi="Arial"/>
                            <w:sz w:val="18"/>
                            <w:szCs w:val="18"/>
                          </w:rPr>
                        </w:pPr>
                        <w:r>
                          <w:rPr>
                            <w:rFonts w:ascii="Arial" w:eastAsia="PMingLiU" w:hAnsi="Arial"/>
                            <w:sz w:val="18"/>
                            <w:szCs w:val="18"/>
                          </w:rPr>
                          <w:t xml:space="preserve">LRD  </w:t>
                        </w:r>
                      </w:p>
                    </w:txbxContent>
                  </v:textbox>
                </v:roundrect>
                <v:roundrect id="Rounded Rectangle 20" o:spid="_x0000_s1037" style="position:absolute;left:31710;top:1291;width:7676;height:352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" fillcolor="#4472c4 [3204]" strokecolor="#1f3763 [1604]" strokeweight="1pt">
                  <v:stroke joinstyle="miter"/>
                  <v:textbox>
                    <w:txbxContent>
                      <w:p w14:paraId="6BA7E630" w14:textId="1EA5DF21" w:rsidR="00B92406" w:rsidRDefault="00B92406" w:rsidP="00B92406">
                        <w:pPr>
                          <w:jc w:val="center"/>
                          <w:rPr>
                            <w:rFonts w:ascii="Arial" w:eastAsia="PMingLiU" w:hAnsi="Arial"/>
                            <w:sz w:val="18"/>
                            <w:szCs w:val="18"/>
                          </w:rPr>
                        </w:pPr>
                        <w:proofErr w:type="spellStart"/>
                        <w:r>
                          <w:rPr>
                            <w:rFonts w:ascii="Arial" w:eastAsia="PMingLiU" w:hAnsi="Arial"/>
                            <w:sz w:val="18"/>
                            <w:szCs w:val="18"/>
                          </w:rPr>
                          <w:t>SVRmi</w:t>
                        </w:r>
                        <w:proofErr w:type="spellEnd"/>
                        <w:r>
                          <w:rPr>
                            <w:rFonts w:ascii="Arial" w:eastAsia="PMingLiU" w:hAnsi="Arial"/>
                            <w:sz w:val="18"/>
                            <w:szCs w:val="18"/>
                          </w:rPr>
                          <w:t xml:space="preserve">  </w:t>
                        </w:r>
                      </w:p>
                    </w:txbxContent>
                  </v:textbox>
                </v:roundrect>
                <v:roundrect id="Rounded Rectangle 21" o:spid="_x0000_s1038" style="position:absolute;left:23820;top:33842;width:7582;height:385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" fillcolor="#ed7d31 [3205]" strokecolor="white [3201]" strokeweight="1.5pt">
                  <v:stroke joinstyle="miter"/>
                  <v:textbox>
                    <w:txbxContent>
                      <w:p w14:paraId="6F353186" w14:textId="5099E0A9" w:rsidR="00B92406" w:rsidRDefault="00B92406" w:rsidP="00B92406">
                        <w:pPr>
                          <w:jc w:val="center"/>
                          <w:rPr>
                            <w:rFonts w:ascii="Arial" w:eastAsia="PMingLiU" w:hAnsi="Arial"/>
                            <w:sz w:val="18"/>
                            <w:szCs w:val="18"/>
                          </w:rPr>
                        </w:pPr>
                        <w:r>
                          <w:rPr>
                            <w:rFonts w:ascii="Arial" w:eastAsia="PMingLiU" w:hAnsi="Arial"/>
                            <w:sz w:val="18"/>
                            <w:szCs w:val="18"/>
                          </w:rPr>
                          <w:t>PLT</w:t>
                        </w:r>
                      </w:p>
                    </w:txbxContent>
                  </v:textbox>
                </v:roundrect>
                <v:shape id="U-turn Arrow 23" o:spid="_x0000_s1039" style="position:absolute;left:13006;top:584;width:1918;height:1738;rotation:-3795833fd;visibility:visible;mso-wrap-style:square;v-text-anchor:middle" coordsize="191721,1737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" path="m,173778l,75250c,33691,33691,,75250,r,c116809,,150500,33691,150500,75250r,5790l191721,81040r-43444,53306l104832,81040r41221,l146053,75250c146053,36147,114353,4447,75250,4447r,c36147,4447,4447,36147,4447,75250r,98528l,173778xe" fillcolor="#4472c4 [3204]" strokecolor="#1f3763 [1604]" strokeweight="1pt">
                  <v:stroke joinstyle="miter"/>
                  <v:path arrowok="t" o:connecttype="custom" o:connectlocs="0,173778;0,75250;75250,0;75250,0;150500,75250;150500,81040;191721,81040;148277,134346;104832,81040;146053,81040;146053,75250;75250,4447;75250,4447;4447,75250;4447,173778;0,173778" o:connectangles="0,0,0,0,0,0,0,0,0,0,0,0,0,0,0,0"/>
                </v:shape>
                <v:shape id="U-turn Arrow 24" o:spid="_x0000_s1040" style="position:absolute;left:30260;top:403;width:1911;height:1734;rotation:-3795833fd;visibility:visible;mso-wrap-style:square;v-text-anchor:middle" coordsize="191135,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" path="m,173355l,75007c,33582,33582,,75007,r,c116432,,150014,33582,150014,75007r,5835l191135,80842r-43339,53177l104458,80842r41120,l145578,75007c145578,36032,113982,4436,75007,4436r,c36032,4436,4436,36032,4436,75007r,98348l,173355xe" fillcolor="#4472c4 [3204]" strokecolor="#1f3763 [1604]" strokeweight="1pt">
                  <v:stroke joinstyle="miter"/>
                  <v:path arrowok="t" o:connecttype="custom" o:connectlocs="0,173355;0,75007;75007,0;75007,0;150014,75007;150014,80842;191135,80842;147796,134019;104458,80842;145578,80842;145578,75007;75007,4436;75007,4436;4436,75007;4436,173355;0,173355" o:connectangles="0,0,0,0,0,0,0,0,0,0,0,0,0,0,0,0"/>
                </v:shape>
                <v:shape id="U-turn Arrow 25" o:spid="_x0000_s1041" style="position:absolute;left:12006;top:6804;width:1911;height:1734;rotation:-3795833fd;visibility:visible;mso-wrap-style:square;v-text-anchor:middle" coordsize="191135,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" path="m,173355l,75007c,33582,33582,,75007,r,c116432,,150014,33582,150014,75007r,5835l191135,80842r-43339,53177l104458,80842r41120,l145578,75007c145578,36032,113982,4436,75007,4436r,c36032,4436,4436,36032,4436,75007r,98348l,173355xe" fillcolor="#4472c4 [3204]" strokecolor="#1f3763 [1604]" strokeweight="1pt">
                  <v:stroke joinstyle="miter"/>
                  <v:path arrowok="t" o:connecttype="custom" o:connectlocs="0,173355;0,75007;75007,0;75007,0;150014,75007;150014,80842;191135,80842;147796,134019;104458,80842;145578,80842;145578,75007;75007,4436;75007,4436;4436,75007;4436,173355;0,173355" o:connectangles="0,0,0,0,0,0,0,0,0,0,0,0,0,0,0,0"/>
                </v:shape>
                <v:shape id="U-turn Arrow 26" o:spid="_x0000_s1042" style="position:absolute;left:30396;top:6499;width:1911;height:1733;rotation:-3795833fd;visibility:visible;mso-wrap-style:square;v-text-anchor:middle" coordsize="191135,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" path="m,173355l,75007c,33582,33582,,75007,r,c116432,,150014,33582,150014,75007r,5835l191135,80842r-43339,53177l104458,80842r41120,l145578,75007c145578,36032,113982,4436,75007,4436r,c36032,4436,4436,36032,4436,75007r,98348l,173355xe" fillcolor="#4472c4 [3204]" strokecolor="#1f3763 [1604]" strokeweight="1pt">
                  <v:stroke joinstyle="miter"/>
                  <v:path arrowok="t" o:connecttype="custom" o:connectlocs="0,173355;0,75007;75007,0;75007,0;150014,75007;150014,80842;191135,80842;147796,134019;104458,80842;145578,80842;145578,75007;75007,4436;75007,4436;4436,75007;4436,173355;0,173355" o:connectangles="0,0,0,0,0,0,0,0,0,0,0,0,0,0,0,0"/>
                </v:shape>
                <v:shape id="U-turn Arrow 27" o:spid="_x0000_s1043" style="position:absolute;left:30497;top:13238;width:1912;height:1734;rotation:-3795833fd;visibility:visible;mso-wrap-style:square;v-text-anchor:middle" coordsize="191135,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" path="m,173355l,75007c,33582,33582,,75007,r,c116432,,150014,33582,150014,75007r,5835l191135,80842r-43339,53177l104458,80842r41120,l145578,75007c145578,36032,113982,4436,75007,4436r,c36032,4436,4436,36032,4436,75007r,98348l,173355xe" fillcolor="#4472c4 [3204]" strokecolor="#1f3763 [1604]" strokeweight="1pt">
                  <v:stroke joinstyle="miter"/>
                  <v:path arrowok="t" o:connecttype="custom" o:connectlocs="0,173355;0,75007;75007,0;75007,0;150014,75007;150014,80842;191135,80842;147796,134019;104458,80842;145578,80842;145578,75007;75007,4436;75007,4436;4436,75007;4436,173355;0,173355" o:connectangles="0,0,0,0,0,0,0,0,0,0,0,0,0,0,0,0"/>
                </v:shape>
                <v:shape id="U-turn Arrow 28" o:spid="_x0000_s1044" style="position:absolute;left:13056;top:13408;width:1911;height:1733;rotation:-3795833fd;visibility:visible;mso-wrap-style:square;v-text-anchor:middle" coordsize="191135,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" path="m,173355l,75007c,33582,33582,,75007,r,c116432,,150014,33582,150014,75007r,5835l191135,80842r-43339,53177l104458,80842r41120,l145578,75007c145578,36032,113982,4436,75007,4436r,c36032,4436,4436,36032,4436,75007r,98348l,173355xe" fillcolor="#4472c4 [3204]" strokecolor="#1f3763 [1604]" strokeweight="1pt">
                  <v:stroke joinstyle="miter"/>
                  <v:path arrowok="t" o:connecttype="custom" o:connectlocs="0,173355;0,75007;75007,0;75007,0;150014,75007;150014,80842;191135,80842;147796,134019;104458,80842;145578,80842;145578,75007;75007,4436;75007,4436;4436,75007;4436,173355;0,173355" o:connectangles="0,0,0,0,0,0,0,0,0,0,0,0,0,0,0,0"/>
                </v:shape>
                <v:shape id="U-turn Arrow 31" o:spid="_x0000_s1045" style="position:absolute;left:13327;top:20113;width:1912;height:1733;rotation:-3795833fd;visibility:visible;mso-wrap-style:square;v-text-anchor:middle" coordsize="191135,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" path="m,173355l,75007c,33582,33582,,75007,r,c116432,,150014,33582,150014,75007r,5835l191135,80842r-43339,53177l104458,80842r41120,l145578,75007c145578,36032,113982,4436,75007,4436r,c36032,4436,4436,36032,4436,75007r,98348l,173355xe" fillcolor="#ed7d31 [3205]" strokecolor="#ed7d31 [3205]" strokeweight="1pt">
                  <v:stroke joinstyle="miter"/>
                  <v:path arrowok="t" o:connecttype="custom" o:connectlocs="0,173355;0,75007;75007,0;75007,0;150014,75007;150014,80842;191135,80842;147796,134019;104458,80842;145578,80842;145578,75007;75007,4436;75007,4436;4436,75007;4436,173355;0,173355" o:connectangles="0,0,0,0,0,0,0,0,0,0,0,0,0,0,0,0"/>
                </v:shape>
                <v:shape id="U-turn Arrow 32" o:spid="_x0000_s1046" style="position:absolute;left:31855;top:20280;width:1905;height:1733;rotation:-3795833fd;visibility:visible;mso-wrap-style:square;v-text-anchor:middle" coordsize="190500,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" path="m,173355l,74690c,33440,33440,,74690,r,c115940,,149380,33440,149380,74690v,2051,-1,4101,-1,6152l190500,80842r-43339,53177l103823,80842r41120,l144943,74690c144943,35890,113489,4436,74689,4436r1,c35890,4436,4436,35890,4436,74690r,98665l,173355xe" fillcolor="#ed7d31 [3205]" strokecolor="#ed7d31 [3205]" strokeweight="1pt">
                  <v:stroke joinstyle="miter"/>
                  <v:path arrowok="t" o:connecttype="custom" o:connectlocs="0,173355;0,74690;74690,0;74690,0;149380,74690;149379,80842;190500,80842;147161,134019;103823,80842;144943,80842;144943,74690;74689,4436;74690,4436;4436,74690;4436,173355;0,173355" o:connectangles="0,0,0,0,0,0,0,0,0,0,0,0,0,0,0,0"/>
                </v:shape>
                <v:shape id="U-turn Arrow 33" o:spid="_x0000_s1047" style="position:absolute;left:22948;top:33386;width:1905;height:1733;rotation:-3795833fd;visibility:visible;mso-wrap-style:square;v-text-anchor:middle" coordsize="190500,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" path="m,173355l,74690c,33440,33440,,74690,r,c115940,,149380,33440,149380,74690v,2051,-1,4101,-1,6152l190500,80842r-43339,53177l103823,80842r41120,l144943,74690c144943,35890,113489,4436,74689,4436r1,c35890,4436,4436,35890,4436,74690r,98665l,173355xe" fillcolor="#ed7d31 [3205]" strokecolor="#ed7d31 [3205]" strokeweight="1pt">
                  <v:stroke joinstyle="miter"/>
                  <v:path arrowok="t" o:connecttype="custom" o:connectlocs="0,173355;0,74690;74690,0;74690,0;149380,74690;149379,80842;190500,80842;147161,134019;103823,80842;144943,80842;144943,74690;74689,4436;74690,4436;4436,74690;4436,173355;0,173355" o:connectangles="0,0,0,0,0,0,0,0,0,0,0,0,0,0,0,0"/>
                </v:shape>
                <v:shapetype id="_x0000_t32" coordsize="21600,21600" o:spt="32" o:oned="t" path="m,l21600,21600e" filled="f">
                  <v:path arrowok="t" fillok="f" o:connecttype="none"/>
                  <o:lock v:ext="edit" shapetype="t"/>
                </v:shapetype>
                <v:shape id="Straight Arrow Connector 41" o:spid="_x0000_s1048" type="#_x0000_t32" style="position:absolute;left:17915;top:5220;width:68;height:223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" strokecolor="#4472c4 [3204]" strokeweight=".5pt">
                  <v:stroke endarrow="block" joinstyle="miter"/>
                </v:shape>
                <v:shape id="Straight Arrow Connector 42" o:spid="_x0000_s1049" type="#_x0000_t32" style="position:absolute;left:18118;top:12061;width:0;height:176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" strokecolor="#4472c4 [3204]" strokeweight=".5pt">
                  <v:stroke endarrow="block" joinstyle="miter"/>
                </v:shape>
                <v:shape id="Straight Arrow Connector 43" o:spid="_x0000_s1050" type="#_x0000_t32" style="position:absolute;left:35187;top:5016;width:68;height:21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" strokecolor="#4472c4 [3204]" strokeweight=".5pt">
                  <v:stroke endarrow="block" joinstyle="miter"/>
                </v:shape>
                <v:shape id="Straight Arrow Connector 44" o:spid="_x0000_s1051" type="#_x0000_t32" style="position:absolute;left:35322;top:11383;width:68;height:216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" strokecolor="#4472c4 [3204]" strokeweight=".5pt">
                  <v:stroke endarrow="block" joinstyle="miter"/>
                </v:shape>
                <v:shape id="Straight Arrow Connector 45" o:spid="_x0000_s1052" type="#_x0000_t32" style="position:absolute;left:22114;top:17073;width:9551;height:386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" strokecolor="#4472c4 [3204]" strokeweight=".5pt">
                  <v:stroke endarrow="block" joinstyle="miter"/>
                </v:shape>
                <v:shape id="Straight Arrow Connector 46" o:spid="_x0000_s1053" type="#_x0000_t32" style="position:absolute;left:22318;top:17208;width:9076;height:345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" strokecolor="#4472c4 [3204]" strokeweight=".5pt">
                  <v:stroke endarrow="block" joinstyle="miter"/>
                </v:shape>
                <v:shape id="Straight Arrow Connector 48" o:spid="_x0000_s1054" type="#_x0000_t32" style="position:absolute;left:18254;top:18021;width:67;height:237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" strokecolor="#4472c4 [3204]" strokeweight=".5pt">
                  <v:stroke endarrow="block" joinstyle="miter"/>
                </v:shape>
                <v:shape id="Straight Arrow Connector 49" o:spid="_x0000_s1055" type="#_x0000_t32" style="position:absolute;left:36338;top:18021;width:68;height:257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" strokecolor="#4472c4 [3204]" strokeweight=".5pt">
                  <v:stroke endarrow="block" joinstyle="miter"/>
                </v:shape>
                <v:shape id="Straight Arrow Connector 50" o:spid="_x0000_s1056" type="#_x0000_t32" style="position:absolute;left:22318;top:22559;width:10092;height:6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" strokecolor="#ed7d31 [3205]" strokeweight=".5pt">
                  <v:stroke endarrow="block" joinstyle="miter"/>
                </v:shape>
                <v:shape id="Straight Arrow Connector 51" o:spid="_x0000_s1057" type="#_x0000_t32" style="position:absolute;left:21776;top:24456;width:3657;height:243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" strokecolor="#ed7d31 [3205]" strokeweight=".5pt">
                  <v:stroke endarrow="block" joinstyle="miter"/>
                </v:shape>
                <v:shape id="Straight Arrow Connector 52" o:spid="_x0000_s1058" type="#_x0000_t32" style="position:absolute;left:29294;top:24117;width:3726;height:277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" strokecolor="#ed7d31 [3205]" strokeweight=".5pt">
                  <v:stroke endarrow="block" joinstyle="miter"/>
                </v:shape>
                <v:shape id="Straight Arrow Connector 53" o:spid="_x0000_s1059" type="#_x0000_t32" style="position:absolute;left:39996;top:24659;width:4538;height:494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" strokecolor="#ed7d31 [3205]" strokeweight=".5pt">
                  <v:stroke endarrow="block" joinstyle="miter"/>
                </v:shape>
                <v:shape id="Straight Arrow Connector 54" o:spid="_x0000_s1060" type="#_x0000_t32" style="position:absolute;left:31300;top:28962;width:10334;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" strokecolor="#ed7d31 [3205]" strokeweight=".5pt">
                  <v:stroke endarrow="block" joinstyle="miter"/>
                </v:shape>
                <v:shape id="Straight Arrow Connector 55" o:spid="_x0000_s1061" type="#_x0000_t32" style="position:absolute;left:31402;top:31705;width:10232;height:406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" strokecolor="#ed7d31 [3205]" strokeweight=".5pt">
                  <v:stroke endarrow="block" joinstyle="miter"/>
                </v:shape>
                <v:line id="Straight Connector 56" o:spid="_x0000_s1062" style="position:absolute;visibility:visible;mso-wrap-style:square" from="18118,24591" to="18186,388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" strokecolor="#ed7d31 [3205]" strokeweight=".5pt">
                  <v:stroke joinstyle="miter"/>
                </v:line>
                <v:line id="Straight Connector 57" o:spid="_x0000_s1063" style="position:absolute;flip:y;visibility:visible;mso-wrap-style:square" from="18254,38815" to="46363,390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" strokecolor="#ed7d31 [3205]" strokeweight=".5pt">
                  <v:stroke joinstyle="miter"/>
                </v:line>
                <v:shape id="Straight Arrow Connector 58" o:spid="_x0000_s1064" type="#_x0000_t32" style="position:absolute;left:46363;top:33735;width:68;height:501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" strokecolor="#ed7d31 [3205]" strokeweight=".5pt">
                  <v:stroke endarrow="block" joinstyle="miter"/>
                </v:shape>
                <w10:anchorlock/>
              </v:group>
            </w:pict>
          </mc:Fallback>
        </mc:AlternateContent>
      </w:r>
    </w:p>
    <w:tbl>
      <w:tblPr>
        <w:tblStyle w:val="TableGrid"/>
        <w:tblW w:w="0" w:type="auto"/>
        <w:tblInd w:w="567" w:type="dxa"/>
        <w:tblLook w:val="04A0" w:firstRow="1" w:lastRow="0" w:firstColumn="1" w:lastColumn="0" w:noHBand="0" w:noVBand="1"/>
      </w:tblPr>
      <w:tblGrid>
        <w:gridCol w:w="9179"/>
      </w:tblGrid>
      <w:tr w:rsidR="00D9562F" w14:paraId="4DFB03F7" w14:textId="77777777" w:rsidTr="00D9562F">
        <w:tc>
          <w:tcPr>
            <w:tcW w:w="9736" w:type="dxa"/>
            <w:tcBorders>
              <w:top w:val="single" w:sz="4" w:space="0" w:color="auto"/>
              <w:left w:val="nil"/>
              <w:bottom w:val="nil"/>
              <w:right w:val="nil"/>
            </w:tcBorders>
          </w:tcPr>
          <w:p w14:paraId="792CFD36" w14:textId="5B40000D" w:rsidR="00D9562F" w:rsidRPr="00E56CBF" w:rsidRDefault="00E56CBF" w:rsidP="00E56CBF">
            <w:pPr>
              <w:pStyle w:val="ListParagraph"/>
              <w:ind w:left="0"/>
              <w:jc w:val="both"/>
              <w:rPr>
                <w:rFonts w:ascii="Arial" w:hAnsi="Arial" w:cs="Arial"/>
                <w:sz w:val="18"/>
                <w:szCs w:val="18"/>
              </w:rPr>
            </w:pPr>
            <w:r>
              <w:rPr>
                <w:rFonts w:ascii="Arial" w:hAnsi="Arial" w:cs="Arial"/>
                <w:sz w:val="18"/>
                <w:szCs w:val="18"/>
              </w:rPr>
              <w:t xml:space="preserve">CC indicates compensated cirrhosis; DC, decompensated cirrhosis; HCC, hepatocellular carcinoma; LT, liver transplant; PLT, post-liver transplant; LRD, liver-related death; HCV, Hepatitis C virus; </w:t>
            </w:r>
            <w:proofErr w:type="spellStart"/>
            <w:r>
              <w:rPr>
                <w:rFonts w:ascii="Arial" w:hAnsi="Arial" w:cs="Arial"/>
                <w:sz w:val="18"/>
                <w:szCs w:val="18"/>
              </w:rPr>
              <w:t>SVRmi</w:t>
            </w:r>
            <w:proofErr w:type="spellEnd"/>
            <w:r>
              <w:rPr>
                <w:rFonts w:ascii="Arial" w:hAnsi="Arial" w:cs="Arial"/>
                <w:sz w:val="18"/>
                <w:szCs w:val="18"/>
              </w:rPr>
              <w:t xml:space="preserve">, sustained virologic response from mild HCV; </w:t>
            </w:r>
            <w:proofErr w:type="spellStart"/>
            <w:r>
              <w:rPr>
                <w:rFonts w:ascii="Arial" w:hAnsi="Arial" w:cs="Arial"/>
                <w:sz w:val="18"/>
                <w:szCs w:val="18"/>
              </w:rPr>
              <w:t>SVRmo</w:t>
            </w:r>
            <w:proofErr w:type="spellEnd"/>
            <w:r>
              <w:rPr>
                <w:rFonts w:ascii="Arial" w:hAnsi="Arial" w:cs="Arial"/>
                <w:sz w:val="18"/>
                <w:szCs w:val="18"/>
              </w:rPr>
              <w:t xml:space="preserve">, sustained virologic response from moderate HCV; </w:t>
            </w:r>
            <w:proofErr w:type="spellStart"/>
            <w:r>
              <w:rPr>
                <w:rFonts w:ascii="Arial" w:hAnsi="Arial" w:cs="Arial"/>
                <w:sz w:val="18"/>
                <w:szCs w:val="18"/>
              </w:rPr>
              <w:t>SVRcc</w:t>
            </w:r>
            <w:proofErr w:type="spellEnd"/>
            <w:r>
              <w:rPr>
                <w:rFonts w:ascii="Arial" w:hAnsi="Arial" w:cs="Arial"/>
                <w:sz w:val="18"/>
                <w:szCs w:val="18"/>
              </w:rPr>
              <w:t xml:space="preserve">, sustained virologic response from compensated cirrhosis. </w:t>
            </w:r>
          </w:p>
        </w:tc>
      </w:tr>
    </w:tbl>
    <w:p w14:paraId="085E785D" w14:textId="77777777" w:rsidR="00B16EFD" w:rsidRPr="00E56CBF" w:rsidRDefault="00B16EFD" w:rsidP="00E56CBF">
      <w:pPr>
        <w:spacing w:line="480" w:lineRule="auto"/>
        <w:jc w:val="both"/>
        <w:rPr>
          <w:rFonts w:ascii="Arial" w:hAnsi="Arial" w:cs="Arial"/>
        </w:rPr>
      </w:pPr>
    </w:p>
    <w:p w14:paraId="37979264" w14:textId="77777777" w:rsidR="005712C4" w:rsidRPr="00785305" w:rsidRDefault="00500D1E" w:rsidP="005712C4">
      <w:pPr>
        <w:pStyle w:val="ListParagraph"/>
        <w:numPr>
          <w:ilvl w:val="1"/>
          <w:numId w:val="3"/>
        </w:numPr>
        <w:spacing w:line="480" w:lineRule="auto"/>
        <w:jc w:val="both"/>
        <w:rPr>
          <w:rFonts w:ascii="Arial" w:hAnsi="Arial" w:cs="Arial"/>
          <w:i/>
          <w:iCs/>
        </w:rPr>
      </w:pPr>
      <w:r w:rsidRPr="00785305">
        <w:rPr>
          <w:rFonts w:ascii="Arial" w:hAnsi="Arial" w:cs="Arial"/>
          <w:i/>
          <w:iCs/>
        </w:rPr>
        <w:t>Transition Probabilities</w:t>
      </w:r>
      <w:r w:rsidR="005712C4" w:rsidRPr="00785305">
        <w:rPr>
          <w:rFonts w:ascii="Arial" w:hAnsi="Arial" w:cs="Arial"/>
          <w:i/>
          <w:iCs/>
        </w:rPr>
        <w:t xml:space="preserve"> </w:t>
      </w:r>
    </w:p>
    <w:p w14:paraId="2111E632" w14:textId="63744816" w:rsidR="005712C4" w:rsidRPr="00785305" w:rsidRDefault="005712C4" w:rsidP="005712C4">
      <w:pPr>
        <w:pStyle w:val="ListParagraph"/>
        <w:spacing w:line="480" w:lineRule="auto"/>
        <w:ind w:left="567"/>
        <w:jc w:val="both"/>
        <w:rPr>
          <w:rFonts w:ascii="Arial" w:hAnsi="Arial" w:cs="Arial"/>
        </w:rPr>
      </w:pPr>
      <w:r w:rsidRPr="00785305">
        <w:rPr>
          <w:rFonts w:ascii="Arial" w:hAnsi="Arial" w:cs="Arial"/>
        </w:rPr>
        <w:t xml:space="preserve">  Meta-analysis of Histological Data in Viral Hepatitis (</w:t>
      </w:r>
      <w:r w:rsidRPr="00785305">
        <w:rPr>
          <w:rFonts w:ascii="Arial" w:hAnsi="Arial" w:cs="Arial"/>
          <w:b/>
          <w:bCs/>
        </w:rPr>
        <w:t xml:space="preserve">METAVIR) </w:t>
      </w:r>
      <w:r w:rsidRPr="00785305">
        <w:rPr>
          <w:rFonts w:ascii="Arial" w:hAnsi="Arial" w:cs="Arial"/>
        </w:rPr>
        <w:t>scoring system was employed to reflect the progression of liver fibrosis stage (F0-F2 are defined as mild HCV; F3 is defined as moderate</w:t>
      </w:r>
      <w:r w:rsidR="00090A85">
        <w:rPr>
          <w:rFonts w:ascii="Arial" w:hAnsi="Arial" w:cs="Arial"/>
        </w:rPr>
        <w:t xml:space="preserve"> HCV</w:t>
      </w:r>
      <w:r w:rsidRPr="00785305">
        <w:rPr>
          <w:rFonts w:ascii="Arial" w:hAnsi="Arial" w:cs="Arial"/>
        </w:rPr>
        <w:t>; F4 is defined as compensated cirrhosis). Transition probabilities between various stage</w:t>
      </w:r>
      <w:r w:rsidR="00090A85">
        <w:rPr>
          <w:rFonts w:ascii="Arial" w:hAnsi="Arial" w:cs="Arial"/>
        </w:rPr>
        <w:t>s</w:t>
      </w:r>
      <w:r w:rsidRPr="00785305">
        <w:rPr>
          <w:rFonts w:ascii="Arial" w:hAnsi="Arial" w:cs="Arial"/>
        </w:rPr>
        <w:t xml:space="preserve"> of disease progression were based on systematic review and published economic evaluations (Coffin et al., 2012; Grieve et al., 2006; Shepard et al., 2007) in </w:t>
      </w:r>
      <w:r w:rsidRPr="00785305">
        <w:rPr>
          <w:rFonts w:ascii="Arial" w:hAnsi="Arial" w:cs="Arial"/>
          <w:b/>
          <w:bCs/>
        </w:rPr>
        <w:t>table 1.</w:t>
      </w:r>
      <w:r w:rsidRPr="00785305">
        <w:rPr>
          <w:rFonts w:ascii="Arial" w:hAnsi="Arial" w:cs="Arial"/>
        </w:rPr>
        <w:t xml:space="preserve"> Patients can remain in their current health state or progress to the next worse health state except the LT health state which forced patient to move to PLT or LRD health states in the subsequent cycle. The progression of the disease can be stopped by the treatment. Patients who achieved SVR mild and SVR moderate from mild HCV and moderate HCV were assumed to be fully cured and liver damage is reversed. In addition, even if patients from CC had successful treatment, they had the chance to experience regression of liver fibrosis and </w:t>
      </w:r>
      <w:r w:rsidR="005C02C1">
        <w:rPr>
          <w:rFonts w:ascii="Arial" w:hAnsi="Arial" w:cs="Arial"/>
        </w:rPr>
        <w:t xml:space="preserve">develop to </w:t>
      </w:r>
      <w:r w:rsidRPr="00785305">
        <w:rPr>
          <w:rFonts w:ascii="Arial" w:hAnsi="Arial" w:cs="Arial"/>
        </w:rPr>
        <w:t xml:space="preserve">advanced liver damage (move from </w:t>
      </w:r>
      <w:proofErr w:type="spellStart"/>
      <w:r w:rsidRPr="00785305">
        <w:rPr>
          <w:rFonts w:ascii="Arial" w:hAnsi="Arial" w:cs="Arial"/>
        </w:rPr>
        <w:t>SVRcc</w:t>
      </w:r>
      <w:proofErr w:type="spellEnd"/>
      <w:r w:rsidRPr="00785305">
        <w:rPr>
          <w:rFonts w:ascii="Arial" w:hAnsi="Arial" w:cs="Arial"/>
        </w:rPr>
        <w:t xml:space="preserve"> to DC). The age and sex-specific probabilities of all-causes death were derived from the latest published national life table by the Office of National Statistics in the UK in 2020. </w:t>
      </w:r>
    </w:p>
    <w:p w14:paraId="0348BE83" w14:textId="77777777" w:rsidR="005712C4" w:rsidRPr="00785305" w:rsidRDefault="005712C4" w:rsidP="005712C4">
      <w:pPr>
        <w:pStyle w:val="ListParagraph"/>
        <w:numPr>
          <w:ilvl w:val="1"/>
          <w:numId w:val="3"/>
        </w:numPr>
        <w:spacing w:line="480" w:lineRule="auto"/>
        <w:jc w:val="both"/>
        <w:rPr>
          <w:rFonts w:ascii="Arial" w:hAnsi="Arial" w:cs="Arial"/>
          <w:i/>
          <w:iCs/>
        </w:rPr>
      </w:pPr>
      <w:r w:rsidRPr="00785305">
        <w:rPr>
          <w:rFonts w:ascii="Arial" w:hAnsi="Arial" w:cs="Arial"/>
          <w:i/>
          <w:iCs/>
        </w:rPr>
        <w:t>Treatment Efficacy</w:t>
      </w:r>
    </w:p>
    <w:p w14:paraId="3D1B76AE" w14:textId="72C4C6C1" w:rsidR="005712C4" w:rsidRPr="00785305" w:rsidRDefault="005712C4" w:rsidP="005712C4">
      <w:pPr>
        <w:pStyle w:val="ListParagraph"/>
        <w:spacing w:line="480" w:lineRule="auto"/>
        <w:ind w:left="567"/>
        <w:jc w:val="both"/>
        <w:rPr>
          <w:rFonts w:ascii="Arial" w:hAnsi="Arial" w:cs="Arial"/>
        </w:rPr>
      </w:pPr>
      <w:r w:rsidRPr="00785305">
        <w:rPr>
          <w:rFonts w:ascii="Arial" w:hAnsi="Arial" w:cs="Arial"/>
        </w:rPr>
        <w:t xml:space="preserve">  Treatment efficacy was measured by sustained virological response (SVR) which means that the RNA of HCV virus was not detected in the patient’s blood stream after 12 weeks of treatment. For patients with mild and moderate HCV, the SVR rate of the PR treatment is 60% and 51% respectively and 78% with DAA treatment for both health states. The SVR rate for patients with CC who received PR treatment is 33% and 56% for those who received DAA treatment (the rates above were not expressed in terms of annual probability). SVR rates were collected specifically for genotype 1 patients from clinical trial and meta-analysis (Bruno et al., 2010; WHO, 2016). The efficacy parameters of DAA and PR treatments were converted to annual probability of reaching SVR per annual cycle and were given in </w:t>
      </w:r>
      <w:r w:rsidRPr="000D0E99">
        <w:rPr>
          <w:rFonts w:ascii="Arial" w:hAnsi="Arial" w:cs="Arial"/>
          <w:b/>
          <w:bCs/>
        </w:rPr>
        <w:t>table 1</w:t>
      </w:r>
      <w:r w:rsidRPr="00785305">
        <w:rPr>
          <w:rFonts w:ascii="Arial" w:hAnsi="Arial" w:cs="Arial"/>
        </w:rPr>
        <w:t xml:space="preserve">. </w:t>
      </w:r>
    </w:p>
    <w:p w14:paraId="6E05B63A" w14:textId="77777777" w:rsidR="00A67958" w:rsidRPr="00785305" w:rsidRDefault="00A67958" w:rsidP="00A67958">
      <w:pPr>
        <w:pStyle w:val="ListParagraph"/>
        <w:numPr>
          <w:ilvl w:val="1"/>
          <w:numId w:val="3"/>
        </w:numPr>
        <w:spacing w:line="480" w:lineRule="auto"/>
        <w:jc w:val="both"/>
        <w:rPr>
          <w:rFonts w:ascii="Arial" w:hAnsi="Arial" w:cs="Arial"/>
          <w:i/>
          <w:iCs/>
        </w:rPr>
      </w:pPr>
      <w:r w:rsidRPr="00785305">
        <w:rPr>
          <w:rFonts w:ascii="Arial" w:hAnsi="Arial" w:cs="Arial"/>
          <w:i/>
          <w:iCs/>
        </w:rPr>
        <w:t>Costs</w:t>
      </w:r>
    </w:p>
    <w:p w14:paraId="6783E71E" w14:textId="4D659E5D" w:rsidR="00987B31" w:rsidRPr="00785305" w:rsidRDefault="00A67958" w:rsidP="00987B31">
      <w:pPr>
        <w:pStyle w:val="ListParagraph"/>
        <w:spacing w:line="480" w:lineRule="auto"/>
        <w:ind w:left="567"/>
        <w:jc w:val="both"/>
        <w:rPr>
          <w:rFonts w:ascii="Arial" w:eastAsia="Times New Roman" w:hAnsi="Arial" w:cs="Arial"/>
          <w:color w:val="202124"/>
          <w:kern w:val="0"/>
          <w:shd w:val="clear" w:color="auto" w:fill="FFFFFF"/>
          <w:lang w:val="en-GB"/>
        </w:rPr>
      </w:pPr>
      <w:r w:rsidRPr="00785305">
        <w:rPr>
          <w:rFonts w:ascii="Arial" w:hAnsi="Arial" w:cs="Arial"/>
        </w:rPr>
        <w:t xml:space="preserve">  Costs applied to this study were derived from 2 stages. Intervention cost and health states cost were estimated separately. For model simplicity, this study only included the drug costs of the DAA treatment and PR treatment, leaving the indirect medical costs (costs of monitoring, additional management etc.) excluded. The total drug costs of PR treatment were calculated for 48 weeks of combination therapy (peginterferon alfa-2a 180 µg/0.5 ml per week plus ribavirin 1000-1200mg per day) is </w:t>
      </w:r>
      <w:r w:rsidRPr="00785305">
        <w:rPr>
          <w:rFonts w:ascii="Arial" w:eastAsia="Times New Roman" w:hAnsi="Arial" w:cs="Arial"/>
          <w:color w:val="202124"/>
          <w:kern w:val="0"/>
          <w:shd w:val="clear" w:color="auto" w:fill="FFFFFF"/>
          <w:lang w:val="en-GB"/>
        </w:rPr>
        <w:t>£16543. Regarding to DAA treatment, a dosage of Sofosbuvir 400mg and 1000mg ribavirin per day comprised to the total drug costs of £39636 for a 12 weeks course of treatment (NICE</w:t>
      </w:r>
      <w:r w:rsidR="00AE016B" w:rsidRPr="00785305">
        <w:rPr>
          <w:rFonts w:ascii="Arial" w:eastAsia="Times New Roman" w:hAnsi="Arial" w:cs="Arial"/>
          <w:color w:val="202124"/>
          <w:kern w:val="0"/>
          <w:shd w:val="clear" w:color="auto" w:fill="FFFFFF"/>
          <w:lang w:val="en-GB"/>
        </w:rPr>
        <w:t xml:space="preserve">, </w:t>
      </w:r>
      <w:r w:rsidRPr="00785305">
        <w:rPr>
          <w:rFonts w:ascii="Arial" w:eastAsia="Times New Roman" w:hAnsi="Arial" w:cs="Arial"/>
          <w:color w:val="202124"/>
          <w:kern w:val="0"/>
          <w:shd w:val="clear" w:color="auto" w:fill="FFFFFF"/>
          <w:lang w:val="en-GB"/>
        </w:rPr>
        <w:t xml:space="preserve">2015). </w:t>
      </w:r>
    </w:p>
    <w:p w14:paraId="665DCC2A" w14:textId="1E9E04B8" w:rsidR="00987B31" w:rsidRPr="00785305" w:rsidRDefault="00987B31" w:rsidP="00987B31">
      <w:pPr>
        <w:pStyle w:val="ListParagraph"/>
        <w:spacing w:line="480" w:lineRule="auto"/>
        <w:ind w:left="567"/>
        <w:jc w:val="both"/>
        <w:rPr>
          <w:rFonts w:ascii="Arial" w:eastAsia="Times New Roman" w:hAnsi="Arial" w:cs="Arial"/>
          <w:color w:val="202124"/>
          <w:kern w:val="0"/>
          <w:shd w:val="clear" w:color="auto" w:fill="FFFFFF"/>
          <w:lang w:val="en-GB"/>
        </w:rPr>
      </w:pPr>
      <w:r w:rsidRPr="00785305">
        <w:rPr>
          <w:rFonts w:ascii="Arial" w:eastAsia="Times New Roman" w:hAnsi="Arial" w:cs="Arial"/>
          <w:color w:val="202124"/>
          <w:kern w:val="0"/>
          <w:shd w:val="clear" w:color="auto" w:fill="FFFFFF"/>
          <w:lang w:val="en-GB"/>
        </w:rPr>
        <w:t xml:space="preserve">   </w:t>
      </w:r>
      <w:r w:rsidR="00A67958" w:rsidRPr="00785305">
        <w:rPr>
          <w:rFonts w:ascii="Arial" w:eastAsia="Times New Roman" w:hAnsi="Arial" w:cs="Arial"/>
          <w:color w:val="202124"/>
          <w:kern w:val="0"/>
          <w:shd w:val="clear" w:color="auto" w:fill="FFFFFF"/>
          <w:lang w:val="en-GB"/>
        </w:rPr>
        <w:t>Health State costs were taken from the observational study conducted during the UK mild HCV trial in 2005. For the costs of liver transplant and post-liver transplant, data were extracted from a programme funded by Department of Health in 2001</w:t>
      </w:r>
      <w:r w:rsidR="00C51ABE">
        <w:rPr>
          <w:rFonts w:ascii="Arial" w:eastAsia="Times New Roman" w:hAnsi="Arial" w:cs="Arial"/>
          <w:color w:val="202124"/>
          <w:kern w:val="0"/>
          <w:shd w:val="clear" w:color="auto" w:fill="FFFFFF"/>
          <w:lang w:val="en-GB"/>
        </w:rPr>
        <w:t xml:space="preserve"> (table 1)</w:t>
      </w:r>
      <w:r w:rsidR="00A67958" w:rsidRPr="00785305">
        <w:rPr>
          <w:rFonts w:ascii="Arial" w:eastAsia="Times New Roman" w:hAnsi="Arial" w:cs="Arial"/>
          <w:color w:val="202124"/>
          <w:kern w:val="0"/>
          <w:shd w:val="clear" w:color="auto" w:fill="FFFFFF"/>
          <w:lang w:val="en-GB"/>
        </w:rPr>
        <w:t xml:space="preserve">. This study assumed that there were costs incurred even if patients were fully cured and achieved SVR health states. </w:t>
      </w:r>
    </w:p>
    <w:p w14:paraId="7DBAF4E8" w14:textId="55C3080F" w:rsidR="00A67958" w:rsidRPr="00785305" w:rsidRDefault="00987B31" w:rsidP="00987B31">
      <w:pPr>
        <w:pStyle w:val="ListParagraph"/>
        <w:spacing w:line="480" w:lineRule="auto"/>
        <w:ind w:left="567"/>
        <w:jc w:val="both"/>
        <w:rPr>
          <w:rFonts w:ascii="Arial" w:hAnsi="Arial" w:cs="Arial"/>
        </w:rPr>
      </w:pPr>
      <w:r w:rsidRPr="00785305">
        <w:rPr>
          <w:rFonts w:ascii="Arial" w:eastAsia="Times New Roman" w:hAnsi="Arial" w:cs="Arial"/>
          <w:color w:val="202124"/>
          <w:kern w:val="0"/>
          <w:shd w:val="clear" w:color="auto" w:fill="FFFFFF"/>
          <w:lang w:val="en-GB"/>
        </w:rPr>
        <w:t xml:space="preserve">  </w:t>
      </w:r>
      <w:r w:rsidR="00A67958" w:rsidRPr="00785305">
        <w:rPr>
          <w:rFonts w:ascii="Arial" w:eastAsia="Times New Roman" w:hAnsi="Arial" w:cs="Arial"/>
          <w:color w:val="202124"/>
          <w:kern w:val="0"/>
          <w:shd w:val="clear" w:color="auto" w:fill="FFFFFF"/>
          <w:lang w:val="en-GB"/>
        </w:rPr>
        <w:t xml:space="preserve"> Intervention costs and Health states costs were reported in 2002/03 GBP and 2015 GBP in the literatures and this study adjusted the costs through Consumer Price Index (CPI) to 2020 GBP. Future costs</w:t>
      </w:r>
      <w:r w:rsidR="00F40E68" w:rsidRPr="00785305">
        <w:rPr>
          <w:rFonts w:ascii="Arial" w:eastAsia="Times New Roman" w:hAnsi="Arial" w:cs="Arial"/>
          <w:color w:val="202124"/>
          <w:kern w:val="0"/>
          <w:shd w:val="clear" w:color="auto" w:fill="FFFFFF"/>
          <w:lang w:val="en-GB"/>
        </w:rPr>
        <w:t xml:space="preserve"> </w:t>
      </w:r>
      <w:r w:rsidR="00A67958" w:rsidRPr="00785305">
        <w:rPr>
          <w:rFonts w:ascii="Arial" w:eastAsia="Times New Roman" w:hAnsi="Arial" w:cs="Arial"/>
          <w:color w:val="202124"/>
          <w:kern w:val="0"/>
          <w:shd w:val="clear" w:color="auto" w:fill="FFFFFF"/>
          <w:lang w:val="en-GB"/>
        </w:rPr>
        <w:t>were discounted at a rate of 3.5% in regards to the current NICE guideline</w:t>
      </w:r>
    </w:p>
    <w:p w14:paraId="391B02B4" w14:textId="77777777" w:rsidR="00987B31" w:rsidRPr="00785305" w:rsidRDefault="00987B31" w:rsidP="00987B31">
      <w:pPr>
        <w:pStyle w:val="ListParagraph"/>
        <w:numPr>
          <w:ilvl w:val="1"/>
          <w:numId w:val="3"/>
        </w:numPr>
        <w:spacing w:line="480" w:lineRule="auto"/>
        <w:jc w:val="both"/>
        <w:rPr>
          <w:rFonts w:ascii="Arial" w:hAnsi="Arial" w:cs="Arial"/>
          <w:i/>
          <w:iCs/>
          <w:lang w:val="en-GB"/>
        </w:rPr>
      </w:pPr>
      <w:r w:rsidRPr="00785305">
        <w:rPr>
          <w:rFonts w:ascii="Arial" w:hAnsi="Arial" w:cs="Arial"/>
          <w:i/>
          <w:iCs/>
          <w:lang w:val="en-GB"/>
        </w:rPr>
        <w:t>Health States Utilities</w:t>
      </w:r>
    </w:p>
    <w:p w14:paraId="192259B4" w14:textId="6DBD7F6E" w:rsidR="00987B31" w:rsidRDefault="00987B31" w:rsidP="00987B31">
      <w:pPr>
        <w:pStyle w:val="ListParagraph"/>
        <w:spacing w:line="480" w:lineRule="auto"/>
        <w:ind w:left="567"/>
        <w:jc w:val="both"/>
        <w:rPr>
          <w:rFonts w:ascii="Arial" w:hAnsi="Arial" w:cs="Arial"/>
        </w:rPr>
      </w:pPr>
      <w:r w:rsidRPr="00785305">
        <w:rPr>
          <w:rFonts w:ascii="Arial" w:hAnsi="Arial" w:cs="Arial"/>
          <w:lang w:val="en-GB"/>
        </w:rPr>
        <w:t xml:space="preserve">  </w:t>
      </w:r>
      <w:r w:rsidRPr="00785305">
        <w:rPr>
          <w:rFonts w:ascii="Arial" w:hAnsi="Arial" w:cs="Arial"/>
        </w:rPr>
        <w:t xml:space="preserve">The health state utilities were expressed in terms of Quality-adjusted life years (QALYs). These health outcomes were extracted from the UK Mild HCV trial in 2005. Patients were given SF-36 questionnaire during treatment and follow-up. To be in line with the current NICE guidance, a discount rate of 3.5% was applied to future health outcomes. </w:t>
      </w:r>
    </w:p>
    <w:p w14:paraId="19CE85B1" w14:textId="77777777" w:rsidR="00550074" w:rsidRPr="00785305" w:rsidRDefault="00550074" w:rsidP="00987B31">
      <w:pPr>
        <w:pStyle w:val="ListParagraph"/>
        <w:spacing w:line="480" w:lineRule="auto"/>
        <w:ind w:left="567"/>
        <w:jc w:val="both"/>
        <w:rPr>
          <w:rFonts w:ascii="Arial" w:hAnsi="Arial" w:cs="Arial"/>
        </w:rPr>
      </w:pPr>
    </w:p>
    <w:p w14:paraId="241F4238" w14:textId="1DE90E79" w:rsidR="00BC2C09" w:rsidRPr="00397B9A" w:rsidRDefault="00550074" w:rsidP="00CA2AAC">
      <w:pPr>
        <w:pStyle w:val="Caption"/>
        <w:rPr>
          <w:rFonts w:ascii="Arial" w:hAnsi="Arial" w:cs="Arial"/>
          <w:b/>
          <w:bCs/>
          <w:i w:val="0"/>
          <w:iCs w:val="0"/>
          <w:color w:val="000000" w:themeColor="text1"/>
          <w:lang w:val="en-GB"/>
        </w:rPr>
      </w:pPr>
      <w:bookmarkStart w:id="0" w:name="OLE_LINK1"/>
      <w:r>
        <w:rPr>
          <w:i w:val="0"/>
          <w:iCs w:val="0"/>
          <w:color w:val="000000" w:themeColor="text1"/>
        </w:rPr>
        <w:t xml:space="preserve">  </w:t>
      </w:r>
      <w:r w:rsidR="00CA2AAC" w:rsidRPr="00397B9A">
        <w:rPr>
          <w:rFonts w:ascii="Arial" w:hAnsi="Arial" w:cs="Arial"/>
          <w:b/>
          <w:bCs/>
          <w:i w:val="0"/>
          <w:iCs w:val="0"/>
          <w:color w:val="000000" w:themeColor="text1"/>
        </w:rPr>
        <w:t xml:space="preserve">Table 1: </w:t>
      </w:r>
      <w:r w:rsidRPr="00397B9A">
        <w:rPr>
          <w:rFonts w:ascii="Arial" w:hAnsi="Arial" w:cs="Arial"/>
          <w:b/>
          <w:bCs/>
          <w:i w:val="0"/>
          <w:iCs w:val="0"/>
          <w:color w:val="000000" w:themeColor="text1"/>
        </w:rPr>
        <w:t>Model parameters for transition rates, treatment efficacy, health utilities, and health state</w:t>
      </w:r>
      <w:r w:rsidR="002F500E">
        <w:rPr>
          <w:rFonts w:ascii="Arial" w:hAnsi="Arial" w:cs="Arial"/>
          <w:b/>
          <w:bCs/>
          <w:i w:val="0"/>
          <w:iCs w:val="0"/>
          <w:color w:val="000000" w:themeColor="text1"/>
        </w:rPr>
        <w:t>s</w:t>
      </w:r>
      <w:r w:rsidRPr="00397B9A">
        <w:rPr>
          <w:rFonts w:ascii="Arial" w:hAnsi="Arial" w:cs="Arial"/>
          <w:b/>
          <w:bCs/>
          <w:i w:val="0"/>
          <w:iCs w:val="0"/>
          <w:color w:val="000000" w:themeColor="text1"/>
        </w:rPr>
        <w:t xml:space="preserve"> costs</w:t>
      </w:r>
      <w:r w:rsidR="009C0EC5">
        <w:rPr>
          <w:rFonts w:ascii="Arial" w:hAnsi="Arial" w:cs="Arial"/>
          <w:b/>
          <w:bCs/>
          <w:i w:val="0"/>
          <w:iCs w:val="0"/>
          <w:color w:val="000000" w:themeColor="text1"/>
        </w:rPr>
        <w:t>.</w:t>
      </w:r>
    </w:p>
    <w:tbl>
      <w:tblPr>
        <w:tblStyle w:val="TableGrid"/>
        <w:tblW w:w="9922" w:type="dxa"/>
        <w:tblInd w:w="279" w:type="dxa"/>
        <w:tblLayout w:type="fixed"/>
        <w:tblLook w:val="04A0" w:firstRow="1" w:lastRow="0" w:firstColumn="1" w:lastColumn="0" w:noHBand="0" w:noVBand="1"/>
      </w:tblPr>
      <w:tblGrid>
        <w:gridCol w:w="1564"/>
        <w:gridCol w:w="1701"/>
        <w:gridCol w:w="846"/>
        <w:gridCol w:w="4110"/>
        <w:gridCol w:w="1701"/>
      </w:tblGrid>
      <w:tr w:rsidR="001716A2" w14:paraId="617DC819" w14:textId="77777777" w:rsidTr="00393BB2">
        <w:trPr>
          <w:trHeight w:val="327"/>
        </w:trPr>
        <w:tc>
          <w:tcPr>
            <w:tcW w:w="3265" w:type="dxa"/>
            <w:gridSpan w:val="2"/>
            <w:tcBorders>
              <w:top w:val="single" w:sz="4" w:space="0" w:color="auto"/>
              <w:left w:val="nil"/>
              <w:bottom w:val="single" w:sz="4" w:space="0" w:color="auto"/>
              <w:right w:val="nil"/>
            </w:tcBorders>
          </w:tcPr>
          <w:bookmarkEnd w:id="0"/>
          <w:p w14:paraId="67D208EB" w14:textId="4C1F6828" w:rsidR="009D7976" w:rsidRPr="006F2DCF" w:rsidRDefault="009D7976" w:rsidP="009D7976">
            <w:pPr>
              <w:pStyle w:val="ListParagraph"/>
              <w:ind w:left="0"/>
              <w:jc w:val="both"/>
              <w:rPr>
                <w:rFonts w:ascii="Arial" w:hAnsi="Arial" w:cs="Arial"/>
                <w:sz w:val="18"/>
                <w:szCs w:val="18"/>
              </w:rPr>
            </w:pPr>
            <w:r w:rsidRPr="006F2DCF">
              <w:rPr>
                <w:rFonts w:ascii="Arial" w:hAnsi="Arial" w:cs="Arial"/>
                <w:sz w:val="18"/>
                <w:szCs w:val="18"/>
              </w:rPr>
              <w:t>Input Parameters</w:t>
            </w:r>
          </w:p>
        </w:tc>
        <w:tc>
          <w:tcPr>
            <w:tcW w:w="846" w:type="dxa"/>
            <w:tcBorders>
              <w:top w:val="single" w:sz="4" w:space="0" w:color="auto"/>
              <w:left w:val="nil"/>
              <w:bottom w:val="single" w:sz="4" w:space="0" w:color="auto"/>
              <w:right w:val="nil"/>
            </w:tcBorders>
          </w:tcPr>
          <w:p w14:paraId="7FAD1D79" w14:textId="2B91D074" w:rsidR="009D7976" w:rsidRPr="006F2DCF" w:rsidRDefault="009D7976" w:rsidP="009D7976">
            <w:pPr>
              <w:pStyle w:val="ListParagraph"/>
              <w:ind w:left="0"/>
              <w:jc w:val="both"/>
              <w:rPr>
                <w:rFonts w:ascii="Arial" w:hAnsi="Arial" w:cs="Arial"/>
                <w:sz w:val="18"/>
                <w:szCs w:val="18"/>
              </w:rPr>
            </w:pPr>
            <w:r w:rsidRPr="006F2DCF">
              <w:rPr>
                <w:rFonts w:ascii="Arial" w:hAnsi="Arial" w:cs="Arial"/>
                <w:sz w:val="18"/>
                <w:szCs w:val="18"/>
              </w:rPr>
              <w:t xml:space="preserve">Mean </w:t>
            </w:r>
          </w:p>
        </w:tc>
        <w:tc>
          <w:tcPr>
            <w:tcW w:w="4110" w:type="dxa"/>
            <w:tcBorders>
              <w:top w:val="single" w:sz="4" w:space="0" w:color="auto"/>
              <w:left w:val="nil"/>
              <w:bottom w:val="single" w:sz="4" w:space="0" w:color="auto"/>
              <w:right w:val="nil"/>
            </w:tcBorders>
          </w:tcPr>
          <w:p w14:paraId="2F50B6B3" w14:textId="65A80BC7" w:rsidR="009D7976" w:rsidRPr="006F2DCF" w:rsidRDefault="009D7976" w:rsidP="009D7976">
            <w:pPr>
              <w:pStyle w:val="ListParagraph"/>
              <w:ind w:left="0"/>
              <w:jc w:val="both"/>
              <w:rPr>
                <w:rFonts w:ascii="Arial" w:hAnsi="Arial" w:cs="Arial"/>
                <w:sz w:val="18"/>
                <w:szCs w:val="18"/>
              </w:rPr>
            </w:pPr>
            <w:r w:rsidRPr="006F2DCF">
              <w:rPr>
                <w:rFonts w:ascii="Arial" w:hAnsi="Arial" w:cs="Arial"/>
                <w:sz w:val="18"/>
                <w:szCs w:val="18"/>
              </w:rPr>
              <w:t>Distribution</w:t>
            </w:r>
          </w:p>
        </w:tc>
        <w:tc>
          <w:tcPr>
            <w:tcW w:w="1701" w:type="dxa"/>
            <w:tcBorders>
              <w:top w:val="single" w:sz="4" w:space="0" w:color="auto"/>
              <w:left w:val="nil"/>
              <w:bottom w:val="single" w:sz="4" w:space="0" w:color="auto"/>
              <w:right w:val="nil"/>
            </w:tcBorders>
          </w:tcPr>
          <w:p w14:paraId="467DC1BA" w14:textId="2D7B5664" w:rsidR="009D7976" w:rsidRPr="006F2DCF" w:rsidRDefault="009D7976" w:rsidP="009D7976">
            <w:pPr>
              <w:pStyle w:val="ListParagraph"/>
              <w:ind w:left="0"/>
              <w:jc w:val="both"/>
              <w:rPr>
                <w:rFonts w:ascii="Arial" w:hAnsi="Arial" w:cs="Arial"/>
                <w:sz w:val="18"/>
                <w:szCs w:val="18"/>
              </w:rPr>
            </w:pPr>
            <w:r w:rsidRPr="006F2DCF">
              <w:rPr>
                <w:rFonts w:ascii="Arial" w:hAnsi="Arial" w:cs="Arial"/>
                <w:sz w:val="18"/>
                <w:szCs w:val="18"/>
              </w:rPr>
              <w:t>Source</w:t>
            </w:r>
          </w:p>
        </w:tc>
      </w:tr>
      <w:tr w:rsidR="001716A2" w14:paraId="2B63EB00" w14:textId="77777777" w:rsidTr="00C51ABE">
        <w:trPr>
          <w:trHeight w:val="234"/>
        </w:trPr>
        <w:tc>
          <w:tcPr>
            <w:tcW w:w="3265" w:type="dxa"/>
            <w:gridSpan w:val="2"/>
            <w:tcBorders>
              <w:top w:val="single" w:sz="4" w:space="0" w:color="auto"/>
              <w:left w:val="nil"/>
              <w:bottom w:val="nil"/>
              <w:right w:val="nil"/>
            </w:tcBorders>
          </w:tcPr>
          <w:p w14:paraId="07BB6934" w14:textId="7B0D0C81" w:rsidR="009D7976" w:rsidRPr="00393BB2" w:rsidRDefault="009D7976" w:rsidP="009D7976">
            <w:pPr>
              <w:pStyle w:val="ListParagraph"/>
              <w:ind w:left="0"/>
              <w:jc w:val="both"/>
              <w:rPr>
                <w:rFonts w:ascii="Arial" w:hAnsi="Arial" w:cs="Arial"/>
                <w:b/>
                <w:bCs/>
                <w:sz w:val="18"/>
                <w:szCs w:val="18"/>
                <w:u w:val="single"/>
              </w:rPr>
            </w:pPr>
            <w:r w:rsidRPr="00393BB2">
              <w:rPr>
                <w:rFonts w:ascii="Arial" w:hAnsi="Arial" w:cs="Arial"/>
                <w:b/>
                <w:bCs/>
                <w:sz w:val="18"/>
                <w:szCs w:val="18"/>
                <w:u w:val="single"/>
              </w:rPr>
              <w:t xml:space="preserve">Transition probabilities </w:t>
            </w:r>
          </w:p>
        </w:tc>
        <w:tc>
          <w:tcPr>
            <w:tcW w:w="846" w:type="dxa"/>
            <w:tcBorders>
              <w:top w:val="single" w:sz="4" w:space="0" w:color="auto"/>
              <w:left w:val="nil"/>
              <w:bottom w:val="nil"/>
              <w:right w:val="nil"/>
            </w:tcBorders>
          </w:tcPr>
          <w:p w14:paraId="3BBF9CEC" w14:textId="77777777" w:rsidR="009D7976" w:rsidRPr="006F2DCF" w:rsidRDefault="009D7976" w:rsidP="009D7976">
            <w:pPr>
              <w:pStyle w:val="ListParagraph"/>
              <w:ind w:left="0"/>
              <w:jc w:val="both"/>
              <w:rPr>
                <w:rFonts w:ascii="Arial" w:hAnsi="Arial" w:cs="Arial"/>
                <w:sz w:val="18"/>
                <w:szCs w:val="18"/>
              </w:rPr>
            </w:pPr>
          </w:p>
        </w:tc>
        <w:tc>
          <w:tcPr>
            <w:tcW w:w="4110" w:type="dxa"/>
            <w:tcBorders>
              <w:top w:val="single" w:sz="4" w:space="0" w:color="auto"/>
              <w:left w:val="nil"/>
              <w:bottom w:val="nil"/>
              <w:right w:val="nil"/>
            </w:tcBorders>
          </w:tcPr>
          <w:p w14:paraId="40F3E9F1" w14:textId="77777777" w:rsidR="009D7976" w:rsidRPr="006F2DCF" w:rsidRDefault="009D7976" w:rsidP="009D7976">
            <w:pPr>
              <w:pStyle w:val="ListParagraph"/>
              <w:ind w:left="0"/>
              <w:jc w:val="both"/>
              <w:rPr>
                <w:rFonts w:ascii="Arial" w:hAnsi="Arial" w:cs="Arial"/>
                <w:sz w:val="18"/>
                <w:szCs w:val="18"/>
              </w:rPr>
            </w:pPr>
          </w:p>
        </w:tc>
        <w:tc>
          <w:tcPr>
            <w:tcW w:w="1701" w:type="dxa"/>
            <w:tcBorders>
              <w:top w:val="single" w:sz="4" w:space="0" w:color="auto"/>
              <w:left w:val="nil"/>
              <w:bottom w:val="nil"/>
              <w:right w:val="nil"/>
            </w:tcBorders>
          </w:tcPr>
          <w:p w14:paraId="6862A514" w14:textId="77777777" w:rsidR="009D7976" w:rsidRPr="006F2DCF" w:rsidRDefault="009D7976" w:rsidP="009D7976">
            <w:pPr>
              <w:pStyle w:val="ListParagraph"/>
              <w:ind w:left="0"/>
              <w:jc w:val="both"/>
              <w:rPr>
                <w:rFonts w:ascii="Arial" w:hAnsi="Arial" w:cs="Arial"/>
                <w:sz w:val="18"/>
                <w:szCs w:val="18"/>
              </w:rPr>
            </w:pPr>
          </w:p>
        </w:tc>
      </w:tr>
      <w:tr w:rsidR="00393BB2" w14:paraId="7FAAA293" w14:textId="77777777" w:rsidTr="00C51ABE">
        <w:trPr>
          <w:trHeight w:val="425"/>
        </w:trPr>
        <w:tc>
          <w:tcPr>
            <w:tcW w:w="1564" w:type="dxa"/>
            <w:tcBorders>
              <w:top w:val="nil"/>
              <w:left w:val="nil"/>
              <w:bottom w:val="single" w:sz="4" w:space="0" w:color="auto"/>
              <w:right w:val="nil"/>
            </w:tcBorders>
          </w:tcPr>
          <w:p w14:paraId="333B26B5" w14:textId="5A4F1448" w:rsidR="000D0E99" w:rsidRPr="006F2DCF" w:rsidRDefault="000D0E99" w:rsidP="009D7976">
            <w:pPr>
              <w:pStyle w:val="ListParagraph"/>
              <w:ind w:left="0"/>
              <w:jc w:val="both"/>
              <w:rPr>
                <w:rFonts w:ascii="Arial" w:hAnsi="Arial" w:cs="Arial"/>
                <w:sz w:val="18"/>
                <w:szCs w:val="18"/>
              </w:rPr>
            </w:pPr>
            <w:r w:rsidRPr="006F2DCF">
              <w:rPr>
                <w:rFonts w:ascii="Arial" w:hAnsi="Arial" w:cs="Arial"/>
                <w:sz w:val="18"/>
                <w:szCs w:val="18"/>
              </w:rPr>
              <w:t>From</w:t>
            </w:r>
          </w:p>
        </w:tc>
        <w:tc>
          <w:tcPr>
            <w:tcW w:w="1701" w:type="dxa"/>
            <w:tcBorders>
              <w:top w:val="nil"/>
              <w:left w:val="nil"/>
              <w:bottom w:val="single" w:sz="4" w:space="0" w:color="auto"/>
              <w:right w:val="nil"/>
            </w:tcBorders>
          </w:tcPr>
          <w:p w14:paraId="7F48C112" w14:textId="4EBBD736" w:rsidR="000D0E99" w:rsidRPr="006F2DCF" w:rsidRDefault="000D0E99" w:rsidP="009D7976">
            <w:pPr>
              <w:pStyle w:val="ListParagraph"/>
              <w:ind w:left="0"/>
              <w:jc w:val="both"/>
              <w:rPr>
                <w:rFonts w:ascii="Arial" w:hAnsi="Arial" w:cs="Arial"/>
                <w:sz w:val="18"/>
                <w:szCs w:val="18"/>
              </w:rPr>
            </w:pPr>
            <w:r w:rsidRPr="006F2DCF">
              <w:rPr>
                <w:rFonts w:ascii="Arial" w:hAnsi="Arial" w:cs="Arial"/>
                <w:sz w:val="18"/>
                <w:szCs w:val="18"/>
              </w:rPr>
              <w:t>To</w:t>
            </w:r>
          </w:p>
        </w:tc>
        <w:tc>
          <w:tcPr>
            <w:tcW w:w="846" w:type="dxa"/>
            <w:tcBorders>
              <w:top w:val="nil"/>
              <w:left w:val="nil"/>
              <w:bottom w:val="nil"/>
              <w:right w:val="nil"/>
            </w:tcBorders>
          </w:tcPr>
          <w:p w14:paraId="2523CF25" w14:textId="77777777" w:rsidR="000D0E99" w:rsidRPr="006F2DCF" w:rsidRDefault="000D0E99" w:rsidP="009D7976">
            <w:pPr>
              <w:pStyle w:val="ListParagraph"/>
              <w:ind w:left="0"/>
              <w:jc w:val="both"/>
              <w:rPr>
                <w:rFonts w:ascii="Arial" w:hAnsi="Arial" w:cs="Arial"/>
                <w:sz w:val="18"/>
                <w:szCs w:val="18"/>
              </w:rPr>
            </w:pPr>
          </w:p>
        </w:tc>
        <w:tc>
          <w:tcPr>
            <w:tcW w:w="4110" w:type="dxa"/>
            <w:tcBorders>
              <w:top w:val="nil"/>
              <w:left w:val="nil"/>
              <w:bottom w:val="nil"/>
              <w:right w:val="nil"/>
            </w:tcBorders>
          </w:tcPr>
          <w:p w14:paraId="69CE7ECD" w14:textId="77777777" w:rsidR="000D0E99" w:rsidRPr="006F2DCF" w:rsidRDefault="000D0E99"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31E37FCD" w14:textId="77777777" w:rsidR="000D0E99" w:rsidRPr="006F2DCF" w:rsidRDefault="000D0E99" w:rsidP="009D7976">
            <w:pPr>
              <w:pStyle w:val="ListParagraph"/>
              <w:ind w:left="0"/>
              <w:jc w:val="both"/>
              <w:rPr>
                <w:rFonts w:ascii="Arial" w:hAnsi="Arial" w:cs="Arial"/>
                <w:sz w:val="18"/>
                <w:szCs w:val="18"/>
              </w:rPr>
            </w:pPr>
          </w:p>
        </w:tc>
      </w:tr>
      <w:tr w:rsidR="00393BB2" w14:paraId="171C1672" w14:textId="77777777" w:rsidTr="00C51ABE">
        <w:tc>
          <w:tcPr>
            <w:tcW w:w="1564" w:type="dxa"/>
            <w:tcBorders>
              <w:top w:val="single" w:sz="4" w:space="0" w:color="auto"/>
              <w:left w:val="nil"/>
              <w:bottom w:val="nil"/>
              <w:right w:val="nil"/>
            </w:tcBorders>
          </w:tcPr>
          <w:p w14:paraId="502BF011" w14:textId="0ABCAB34" w:rsidR="000D0E99" w:rsidRPr="006F2DCF" w:rsidRDefault="009D7976" w:rsidP="009D7976">
            <w:pPr>
              <w:pStyle w:val="ListParagraph"/>
              <w:ind w:left="0"/>
              <w:jc w:val="both"/>
              <w:rPr>
                <w:rFonts w:ascii="Arial" w:hAnsi="Arial" w:cs="Arial"/>
                <w:sz w:val="18"/>
                <w:szCs w:val="18"/>
              </w:rPr>
            </w:pPr>
            <w:r w:rsidRPr="006F2DCF">
              <w:rPr>
                <w:rFonts w:ascii="Arial" w:hAnsi="Arial" w:cs="Arial"/>
                <w:sz w:val="18"/>
                <w:szCs w:val="18"/>
              </w:rPr>
              <w:t>Mild HCV</w:t>
            </w:r>
          </w:p>
        </w:tc>
        <w:tc>
          <w:tcPr>
            <w:tcW w:w="1701" w:type="dxa"/>
            <w:tcBorders>
              <w:top w:val="single" w:sz="4" w:space="0" w:color="auto"/>
              <w:left w:val="nil"/>
              <w:bottom w:val="nil"/>
              <w:right w:val="nil"/>
            </w:tcBorders>
          </w:tcPr>
          <w:p w14:paraId="40A59005" w14:textId="1E55C08C" w:rsidR="000D0E99" w:rsidRPr="006F2DCF" w:rsidRDefault="009D7976" w:rsidP="009D7976">
            <w:pPr>
              <w:pStyle w:val="ListParagraph"/>
              <w:ind w:left="0"/>
              <w:jc w:val="both"/>
              <w:rPr>
                <w:rFonts w:ascii="Arial" w:hAnsi="Arial" w:cs="Arial"/>
                <w:sz w:val="18"/>
                <w:szCs w:val="18"/>
              </w:rPr>
            </w:pPr>
            <w:r w:rsidRPr="006F2DCF">
              <w:rPr>
                <w:rFonts w:ascii="Arial" w:hAnsi="Arial" w:cs="Arial"/>
                <w:sz w:val="18"/>
                <w:szCs w:val="18"/>
              </w:rPr>
              <w:t>Moderate HCV</w:t>
            </w:r>
          </w:p>
        </w:tc>
        <w:tc>
          <w:tcPr>
            <w:tcW w:w="846" w:type="dxa"/>
            <w:tcBorders>
              <w:top w:val="nil"/>
              <w:left w:val="nil"/>
              <w:bottom w:val="nil"/>
              <w:right w:val="nil"/>
            </w:tcBorders>
          </w:tcPr>
          <w:p w14:paraId="2A92F379" w14:textId="13F6B25B" w:rsidR="000D0E99"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0.025</w:t>
            </w:r>
          </w:p>
        </w:tc>
        <w:tc>
          <w:tcPr>
            <w:tcW w:w="4110" w:type="dxa"/>
            <w:tcBorders>
              <w:top w:val="nil"/>
              <w:left w:val="nil"/>
              <w:bottom w:val="nil"/>
              <w:right w:val="nil"/>
            </w:tcBorders>
          </w:tcPr>
          <w:p w14:paraId="629332C2" w14:textId="2B5FEC18" w:rsidR="000D0E99"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α=38.0609, β=1484.3765)</m:t>
              </m:r>
            </m:oMath>
          </w:p>
        </w:tc>
        <w:tc>
          <w:tcPr>
            <w:tcW w:w="1701" w:type="dxa"/>
            <w:tcBorders>
              <w:top w:val="nil"/>
              <w:left w:val="nil"/>
              <w:bottom w:val="nil"/>
              <w:right w:val="nil"/>
            </w:tcBorders>
          </w:tcPr>
          <w:p w14:paraId="440F3975" w14:textId="5BF07371" w:rsidR="000D0E99" w:rsidRPr="006F2DCF" w:rsidRDefault="00BC2C09" w:rsidP="009D7976">
            <w:pPr>
              <w:pStyle w:val="ListParagraph"/>
              <w:ind w:left="0"/>
              <w:jc w:val="both"/>
              <w:rPr>
                <w:rFonts w:ascii="Arial" w:hAnsi="Arial" w:cs="Arial"/>
                <w:sz w:val="18"/>
                <w:szCs w:val="18"/>
              </w:rPr>
            </w:pPr>
            <w:r>
              <w:rPr>
                <w:rFonts w:ascii="Arial" w:hAnsi="Arial" w:cs="Arial"/>
                <w:sz w:val="18"/>
                <w:szCs w:val="18"/>
              </w:rPr>
              <w:t>Grieve (2006)</w:t>
            </w:r>
          </w:p>
        </w:tc>
      </w:tr>
      <w:tr w:rsidR="00393BB2" w14:paraId="3C4AADDB" w14:textId="77777777" w:rsidTr="00393BB2">
        <w:tc>
          <w:tcPr>
            <w:tcW w:w="1564" w:type="dxa"/>
            <w:tcBorders>
              <w:top w:val="nil"/>
              <w:left w:val="nil"/>
              <w:bottom w:val="nil"/>
              <w:right w:val="nil"/>
            </w:tcBorders>
          </w:tcPr>
          <w:p w14:paraId="2B95DE32" w14:textId="147F96F4" w:rsidR="000D0E99" w:rsidRPr="006F2DCF" w:rsidRDefault="009D7976" w:rsidP="009D7976">
            <w:pPr>
              <w:pStyle w:val="ListParagraph"/>
              <w:ind w:left="0"/>
              <w:jc w:val="both"/>
              <w:rPr>
                <w:rFonts w:ascii="Arial" w:hAnsi="Arial" w:cs="Arial"/>
                <w:sz w:val="18"/>
                <w:szCs w:val="18"/>
              </w:rPr>
            </w:pPr>
            <w:r w:rsidRPr="006F2DCF">
              <w:rPr>
                <w:rFonts w:ascii="Arial" w:hAnsi="Arial" w:cs="Arial"/>
                <w:sz w:val="18"/>
                <w:szCs w:val="18"/>
              </w:rPr>
              <w:t xml:space="preserve">Moderate </w:t>
            </w:r>
            <w:r w:rsidR="001716A2">
              <w:rPr>
                <w:rFonts w:ascii="Arial" w:hAnsi="Arial" w:cs="Arial"/>
                <w:sz w:val="18"/>
                <w:szCs w:val="18"/>
              </w:rPr>
              <w:t>HCV</w:t>
            </w:r>
          </w:p>
        </w:tc>
        <w:tc>
          <w:tcPr>
            <w:tcW w:w="1701" w:type="dxa"/>
            <w:tcBorders>
              <w:top w:val="nil"/>
              <w:left w:val="nil"/>
              <w:bottom w:val="nil"/>
              <w:right w:val="nil"/>
            </w:tcBorders>
          </w:tcPr>
          <w:p w14:paraId="2F79E248" w14:textId="5F57F58B" w:rsidR="000D0E99" w:rsidRPr="006F2DCF" w:rsidRDefault="001716A2" w:rsidP="009D7976">
            <w:pPr>
              <w:pStyle w:val="ListParagraph"/>
              <w:ind w:left="0"/>
              <w:jc w:val="both"/>
              <w:rPr>
                <w:rFonts w:ascii="Arial" w:hAnsi="Arial" w:cs="Arial"/>
                <w:sz w:val="18"/>
                <w:szCs w:val="18"/>
              </w:rPr>
            </w:pPr>
            <w:r>
              <w:rPr>
                <w:rFonts w:ascii="Arial" w:hAnsi="Arial" w:cs="Arial"/>
                <w:sz w:val="18"/>
                <w:szCs w:val="18"/>
              </w:rPr>
              <w:t>CC</w:t>
            </w:r>
          </w:p>
        </w:tc>
        <w:tc>
          <w:tcPr>
            <w:tcW w:w="846" w:type="dxa"/>
            <w:tcBorders>
              <w:top w:val="nil"/>
              <w:left w:val="nil"/>
              <w:bottom w:val="nil"/>
              <w:right w:val="nil"/>
            </w:tcBorders>
          </w:tcPr>
          <w:p w14:paraId="71EAADE2" w14:textId="7A251A15" w:rsidR="000D0E99"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0.037</w:t>
            </w:r>
          </w:p>
        </w:tc>
        <w:tc>
          <w:tcPr>
            <w:tcW w:w="4110" w:type="dxa"/>
            <w:tcBorders>
              <w:top w:val="nil"/>
              <w:left w:val="nil"/>
              <w:bottom w:val="nil"/>
              <w:right w:val="nil"/>
            </w:tcBorders>
          </w:tcPr>
          <w:p w14:paraId="531DAD1D" w14:textId="2EE174E5" w:rsidR="000D0E99" w:rsidRPr="006F2DCF" w:rsidRDefault="001716A2"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α=26.8680, β=699.2952)</m:t>
              </m:r>
            </m:oMath>
          </w:p>
        </w:tc>
        <w:tc>
          <w:tcPr>
            <w:tcW w:w="1701" w:type="dxa"/>
            <w:tcBorders>
              <w:top w:val="nil"/>
              <w:left w:val="nil"/>
              <w:bottom w:val="nil"/>
              <w:right w:val="nil"/>
            </w:tcBorders>
          </w:tcPr>
          <w:p w14:paraId="34870EAC" w14:textId="3F0C8E9D" w:rsidR="000D0E99" w:rsidRPr="006F2DCF" w:rsidRDefault="00BC2C09" w:rsidP="009D7976">
            <w:pPr>
              <w:pStyle w:val="ListParagraph"/>
              <w:ind w:left="0"/>
              <w:jc w:val="both"/>
              <w:rPr>
                <w:rFonts w:ascii="Arial" w:hAnsi="Arial" w:cs="Arial"/>
                <w:sz w:val="18"/>
                <w:szCs w:val="18"/>
              </w:rPr>
            </w:pPr>
            <w:r>
              <w:rPr>
                <w:rFonts w:ascii="Arial" w:hAnsi="Arial" w:cs="Arial"/>
                <w:sz w:val="18"/>
                <w:szCs w:val="18"/>
              </w:rPr>
              <w:t>Grieve (2006)</w:t>
            </w:r>
          </w:p>
        </w:tc>
      </w:tr>
      <w:tr w:rsidR="00393BB2" w14:paraId="4C3874E6" w14:textId="77777777" w:rsidTr="00393BB2">
        <w:tc>
          <w:tcPr>
            <w:tcW w:w="1564" w:type="dxa"/>
            <w:tcBorders>
              <w:top w:val="nil"/>
              <w:left w:val="nil"/>
              <w:bottom w:val="nil"/>
              <w:right w:val="nil"/>
            </w:tcBorders>
          </w:tcPr>
          <w:p w14:paraId="17FC8E71" w14:textId="117CDA77" w:rsidR="000D0E99" w:rsidRPr="006F2DCF" w:rsidRDefault="001716A2" w:rsidP="009D7976">
            <w:pPr>
              <w:pStyle w:val="ListParagraph"/>
              <w:ind w:left="0"/>
              <w:jc w:val="both"/>
              <w:rPr>
                <w:rFonts w:ascii="Arial" w:hAnsi="Arial" w:cs="Arial"/>
                <w:sz w:val="18"/>
                <w:szCs w:val="18"/>
              </w:rPr>
            </w:pPr>
            <w:r>
              <w:rPr>
                <w:rFonts w:ascii="Arial" w:hAnsi="Arial" w:cs="Arial"/>
                <w:sz w:val="18"/>
                <w:szCs w:val="18"/>
              </w:rPr>
              <w:t>CC</w:t>
            </w:r>
          </w:p>
        </w:tc>
        <w:tc>
          <w:tcPr>
            <w:tcW w:w="1701" w:type="dxa"/>
            <w:tcBorders>
              <w:top w:val="nil"/>
              <w:left w:val="nil"/>
              <w:bottom w:val="nil"/>
              <w:right w:val="nil"/>
            </w:tcBorders>
          </w:tcPr>
          <w:p w14:paraId="4EF13D65" w14:textId="783713F6" w:rsidR="001716A2" w:rsidRPr="006F2DCF" w:rsidRDefault="001716A2" w:rsidP="009D7976">
            <w:pPr>
              <w:pStyle w:val="ListParagraph"/>
              <w:ind w:left="0"/>
              <w:jc w:val="both"/>
              <w:rPr>
                <w:rFonts w:ascii="Arial" w:hAnsi="Arial" w:cs="Arial"/>
                <w:sz w:val="18"/>
                <w:szCs w:val="18"/>
              </w:rPr>
            </w:pPr>
            <w:r>
              <w:rPr>
                <w:rFonts w:ascii="Arial" w:hAnsi="Arial" w:cs="Arial"/>
                <w:sz w:val="18"/>
                <w:szCs w:val="18"/>
              </w:rPr>
              <w:t>DC</w:t>
            </w:r>
          </w:p>
        </w:tc>
        <w:tc>
          <w:tcPr>
            <w:tcW w:w="846" w:type="dxa"/>
            <w:tcBorders>
              <w:top w:val="nil"/>
              <w:left w:val="nil"/>
              <w:bottom w:val="nil"/>
              <w:right w:val="nil"/>
            </w:tcBorders>
          </w:tcPr>
          <w:p w14:paraId="17CD3C50" w14:textId="7C668D57" w:rsidR="000D0E99"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0.039</w:t>
            </w:r>
          </w:p>
        </w:tc>
        <w:tc>
          <w:tcPr>
            <w:tcW w:w="4110" w:type="dxa"/>
            <w:tcBorders>
              <w:top w:val="nil"/>
              <w:left w:val="nil"/>
              <w:bottom w:val="nil"/>
              <w:right w:val="nil"/>
            </w:tcBorders>
          </w:tcPr>
          <w:p w14:paraId="378F7CC4" w14:textId="1338E8A6" w:rsidR="000D0E99" w:rsidRPr="006F2DCF" w:rsidRDefault="001716A2"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α=14.5778, β=359.2122)</m:t>
              </m:r>
            </m:oMath>
          </w:p>
        </w:tc>
        <w:tc>
          <w:tcPr>
            <w:tcW w:w="1701" w:type="dxa"/>
            <w:tcBorders>
              <w:top w:val="nil"/>
              <w:left w:val="nil"/>
              <w:bottom w:val="nil"/>
              <w:right w:val="nil"/>
            </w:tcBorders>
          </w:tcPr>
          <w:p w14:paraId="16B22B6B" w14:textId="112A0647" w:rsidR="000D0E99" w:rsidRPr="006F2DCF" w:rsidRDefault="00BC2C09" w:rsidP="009D7976">
            <w:pPr>
              <w:pStyle w:val="ListParagraph"/>
              <w:ind w:left="0"/>
              <w:jc w:val="both"/>
              <w:rPr>
                <w:rFonts w:ascii="Arial" w:hAnsi="Arial" w:cs="Arial"/>
                <w:sz w:val="18"/>
                <w:szCs w:val="18"/>
              </w:rPr>
            </w:pPr>
            <w:r>
              <w:rPr>
                <w:rFonts w:ascii="Arial" w:hAnsi="Arial" w:cs="Arial"/>
                <w:sz w:val="18"/>
                <w:szCs w:val="18"/>
              </w:rPr>
              <w:t>Grieve (2006)</w:t>
            </w:r>
          </w:p>
        </w:tc>
      </w:tr>
      <w:tr w:rsidR="00393BB2" w14:paraId="3B6D389C" w14:textId="77777777" w:rsidTr="00393BB2">
        <w:tc>
          <w:tcPr>
            <w:tcW w:w="1564" w:type="dxa"/>
            <w:tcBorders>
              <w:top w:val="nil"/>
              <w:left w:val="nil"/>
              <w:bottom w:val="nil"/>
              <w:right w:val="nil"/>
            </w:tcBorders>
          </w:tcPr>
          <w:p w14:paraId="2CE96AE8" w14:textId="77777777" w:rsidR="000D0E99" w:rsidRPr="006F2DCF" w:rsidRDefault="000D0E99"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11B70779" w14:textId="1B13549E" w:rsidR="000D0E99" w:rsidRPr="006F2DCF" w:rsidRDefault="009D7976" w:rsidP="009D7976">
            <w:pPr>
              <w:pStyle w:val="ListParagraph"/>
              <w:ind w:left="0"/>
              <w:jc w:val="both"/>
              <w:rPr>
                <w:rFonts w:ascii="Arial" w:hAnsi="Arial" w:cs="Arial"/>
                <w:sz w:val="18"/>
                <w:szCs w:val="18"/>
              </w:rPr>
            </w:pPr>
            <w:r w:rsidRPr="006F2DCF">
              <w:rPr>
                <w:rFonts w:ascii="Arial" w:hAnsi="Arial" w:cs="Arial"/>
                <w:sz w:val="18"/>
                <w:szCs w:val="18"/>
              </w:rPr>
              <w:t>HCC</w:t>
            </w:r>
          </w:p>
        </w:tc>
        <w:tc>
          <w:tcPr>
            <w:tcW w:w="846" w:type="dxa"/>
            <w:tcBorders>
              <w:top w:val="nil"/>
              <w:left w:val="nil"/>
              <w:bottom w:val="nil"/>
              <w:right w:val="nil"/>
            </w:tcBorders>
          </w:tcPr>
          <w:p w14:paraId="35A6617C" w14:textId="05492A3C" w:rsidR="000D0E99"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0.014</w:t>
            </w:r>
          </w:p>
        </w:tc>
        <w:tc>
          <w:tcPr>
            <w:tcW w:w="4110" w:type="dxa"/>
            <w:tcBorders>
              <w:top w:val="nil"/>
              <w:left w:val="nil"/>
              <w:bottom w:val="nil"/>
              <w:right w:val="nil"/>
            </w:tcBorders>
          </w:tcPr>
          <w:p w14:paraId="4AF6922F" w14:textId="388A26AC" w:rsidR="000D0E99" w:rsidRPr="006F2DCF" w:rsidRDefault="001716A2"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α=1.9186, β=135.1214)</m:t>
              </m:r>
            </m:oMath>
          </w:p>
        </w:tc>
        <w:tc>
          <w:tcPr>
            <w:tcW w:w="1701" w:type="dxa"/>
            <w:tcBorders>
              <w:top w:val="nil"/>
              <w:left w:val="nil"/>
              <w:bottom w:val="nil"/>
              <w:right w:val="nil"/>
            </w:tcBorders>
          </w:tcPr>
          <w:p w14:paraId="7053017E" w14:textId="143F912F" w:rsidR="000D0E99" w:rsidRPr="006F2DCF" w:rsidRDefault="00BC2C09" w:rsidP="009D7976">
            <w:pPr>
              <w:pStyle w:val="ListParagraph"/>
              <w:ind w:left="0"/>
              <w:jc w:val="both"/>
              <w:rPr>
                <w:rFonts w:ascii="Arial" w:hAnsi="Arial" w:cs="Arial"/>
                <w:sz w:val="18"/>
                <w:szCs w:val="18"/>
              </w:rPr>
            </w:pPr>
            <w:r>
              <w:rPr>
                <w:rFonts w:ascii="Arial" w:hAnsi="Arial" w:cs="Arial"/>
                <w:sz w:val="18"/>
                <w:szCs w:val="18"/>
              </w:rPr>
              <w:t>Grieve (2006)</w:t>
            </w:r>
          </w:p>
        </w:tc>
      </w:tr>
      <w:tr w:rsidR="00393BB2" w14:paraId="5F740758" w14:textId="77777777" w:rsidTr="00393BB2">
        <w:tc>
          <w:tcPr>
            <w:tcW w:w="1564" w:type="dxa"/>
            <w:tcBorders>
              <w:top w:val="nil"/>
              <w:left w:val="nil"/>
              <w:bottom w:val="nil"/>
              <w:right w:val="nil"/>
            </w:tcBorders>
          </w:tcPr>
          <w:p w14:paraId="682179A2" w14:textId="0190ED95" w:rsidR="000D0E99" w:rsidRPr="006F2DCF" w:rsidRDefault="009D7976" w:rsidP="009D7976">
            <w:pPr>
              <w:pStyle w:val="ListParagraph"/>
              <w:ind w:left="0"/>
              <w:jc w:val="both"/>
              <w:rPr>
                <w:rFonts w:ascii="Arial" w:hAnsi="Arial" w:cs="Arial"/>
                <w:sz w:val="18"/>
                <w:szCs w:val="18"/>
              </w:rPr>
            </w:pPr>
            <w:proofErr w:type="spellStart"/>
            <w:r w:rsidRPr="006F2DCF">
              <w:rPr>
                <w:rFonts w:ascii="Arial" w:hAnsi="Arial" w:cs="Arial"/>
                <w:sz w:val="18"/>
                <w:szCs w:val="18"/>
              </w:rPr>
              <w:t>SVRcc</w:t>
            </w:r>
            <w:proofErr w:type="spellEnd"/>
          </w:p>
        </w:tc>
        <w:tc>
          <w:tcPr>
            <w:tcW w:w="1701" w:type="dxa"/>
            <w:tcBorders>
              <w:top w:val="nil"/>
              <w:left w:val="nil"/>
              <w:bottom w:val="nil"/>
              <w:right w:val="nil"/>
            </w:tcBorders>
          </w:tcPr>
          <w:p w14:paraId="67442832" w14:textId="3BD05965" w:rsidR="000D0E99" w:rsidRPr="006F2DCF" w:rsidRDefault="001716A2" w:rsidP="009D7976">
            <w:pPr>
              <w:pStyle w:val="ListParagraph"/>
              <w:ind w:left="0"/>
              <w:jc w:val="both"/>
              <w:rPr>
                <w:rFonts w:ascii="Arial" w:hAnsi="Arial" w:cs="Arial"/>
                <w:sz w:val="18"/>
                <w:szCs w:val="18"/>
              </w:rPr>
            </w:pPr>
            <w:r>
              <w:rPr>
                <w:rFonts w:ascii="Arial" w:hAnsi="Arial" w:cs="Arial"/>
                <w:sz w:val="18"/>
                <w:szCs w:val="18"/>
              </w:rPr>
              <w:t xml:space="preserve">DC </w:t>
            </w:r>
            <w:r w:rsidR="009D7976" w:rsidRPr="006F2DCF">
              <w:rPr>
                <w:rFonts w:ascii="Arial" w:hAnsi="Arial" w:cs="Arial"/>
                <w:sz w:val="18"/>
                <w:szCs w:val="18"/>
              </w:rPr>
              <w:t xml:space="preserve"> </w:t>
            </w:r>
          </w:p>
        </w:tc>
        <w:tc>
          <w:tcPr>
            <w:tcW w:w="846" w:type="dxa"/>
            <w:tcBorders>
              <w:top w:val="nil"/>
              <w:left w:val="nil"/>
              <w:bottom w:val="nil"/>
              <w:right w:val="nil"/>
            </w:tcBorders>
          </w:tcPr>
          <w:p w14:paraId="3CC6F908" w14:textId="62E5FB5D" w:rsidR="000D0E99"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0.003</w:t>
            </w:r>
          </w:p>
        </w:tc>
        <w:tc>
          <w:tcPr>
            <w:tcW w:w="4110" w:type="dxa"/>
            <w:tcBorders>
              <w:top w:val="nil"/>
              <w:left w:val="nil"/>
              <w:bottom w:val="nil"/>
              <w:right w:val="nil"/>
            </w:tcBorders>
          </w:tcPr>
          <w:p w14:paraId="384C6CD7" w14:textId="5E7B2A78" w:rsidR="000D0E99" w:rsidRPr="006F2DCF" w:rsidRDefault="001716A2"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α=1976.5905, β=589816.9695)</m:t>
              </m:r>
            </m:oMath>
          </w:p>
        </w:tc>
        <w:tc>
          <w:tcPr>
            <w:tcW w:w="1701" w:type="dxa"/>
            <w:tcBorders>
              <w:top w:val="nil"/>
              <w:left w:val="nil"/>
              <w:bottom w:val="nil"/>
              <w:right w:val="nil"/>
            </w:tcBorders>
          </w:tcPr>
          <w:p w14:paraId="66F85223" w14:textId="48A68977" w:rsidR="000D0E99" w:rsidRPr="006F2DCF" w:rsidRDefault="00BC2C09" w:rsidP="009D7976">
            <w:pPr>
              <w:pStyle w:val="ListParagraph"/>
              <w:ind w:left="0"/>
              <w:jc w:val="both"/>
              <w:rPr>
                <w:rFonts w:ascii="Arial" w:hAnsi="Arial" w:cs="Arial"/>
                <w:sz w:val="18"/>
                <w:szCs w:val="18"/>
              </w:rPr>
            </w:pPr>
            <w:r>
              <w:rPr>
                <w:rFonts w:ascii="Arial" w:hAnsi="Arial" w:cs="Arial"/>
                <w:sz w:val="18"/>
                <w:szCs w:val="18"/>
              </w:rPr>
              <w:t>Coffin (2012)</w:t>
            </w:r>
          </w:p>
        </w:tc>
      </w:tr>
      <w:tr w:rsidR="006F2DCF" w14:paraId="6E788B85" w14:textId="77777777" w:rsidTr="00393BB2">
        <w:tc>
          <w:tcPr>
            <w:tcW w:w="1564" w:type="dxa"/>
            <w:tcBorders>
              <w:top w:val="nil"/>
              <w:left w:val="nil"/>
              <w:bottom w:val="nil"/>
              <w:right w:val="nil"/>
            </w:tcBorders>
          </w:tcPr>
          <w:p w14:paraId="7A846F2F" w14:textId="0FE7B787" w:rsidR="009D7976" w:rsidRPr="006F2DCF" w:rsidRDefault="001716A2" w:rsidP="009D7976">
            <w:pPr>
              <w:pStyle w:val="ListParagraph"/>
              <w:ind w:left="0"/>
              <w:jc w:val="both"/>
              <w:rPr>
                <w:rFonts w:ascii="Arial" w:hAnsi="Arial" w:cs="Arial"/>
                <w:sz w:val="18"/>
                <w:szCs w:val="18"/>
              </w:rPr>
            </w:pPr>
            <w:r>
              <w:rPr>
                <w:rFonts w:ascii="Arial" w:hAnsi="Arial" w:cs="Arial"/>
                <w:sz w:val="18"/>
                <w:szCs w:val="18"/>
              </w:rPr>
              <w:t>DC</w:t>
            </w:r>
          </w:p>
        </w:tc>
        <w:tc>
          <w:tcPr>
            <w:tcW w:w="1701" w:type="dxa"/>
            <w:tcBorders>
              <w:top w:val="nil"/>
              <w:left w:val="nil"/>
              <w:bottom w:val="nil"/>
              <w:right w:val="nil"/>
            </w:tcBorders>
          </w:tcPr>
          <w:p w14:paraId="45AA4DB8" w14:textId="4AB469FD" w:rsidR="009D7976" w:rsidRPr="006F2DCF" w:rsidRDefault="009D7976" w:rsidP="009D7976">
            <w:pPr>
              <w:pStyle w:val="ListParagraph"/>
              <w:ind w:left="0"/>
              <w:jc w:val="both"/>
              <w:rPr>
                <w:rFonts w:ascii="Arial" w:hAnsi="Arial" w:cs="Arial"/>
                <w:sz w:val="18"/>
                <w:szCs w:val="18"/>
              </w:rPr>
            </w:pPr>
            <w:r w:rsidRPr="006F2DCF">
              <w:rPr>
                <w:rFonts w:ascii="Arial" w:hAnsi="Arial" w:cs="Arial"/>
                <w:sz w:val="18"/>
                <w:szCs w:val="18"/>
              </w:rPr>
              <w:t>HCC</w:t>
            </w:r>
          </w:p>
        </w:tc>
        <w:tc>
          <w:tcPr>
            <w:tcW w:w="846" w:type="dxa"/>
            <w:tcBorders>
              <w:top w:val="nil"/>
              <w:left w:val="nil"/>
              <w:bottom w:val="nil"/>
              <w:right w:val="nil"/>
            </w:tcBorders>
          </w:tcPr>
          <w:p w14:paraId="31745832" w14:textId="2BE90823" w:rsidR="009D7976"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0.014</w:t>
            </w:r>
          </w:p>
        </w:tc>
        <w:tc>
          <w:tcPr>
            <w:tcW w:w="4110" w:type="dxa"/>
            <w:tcBorders>
              <w:top w:val="nil"/>
              <w:left w:val="nil"/>
              <w:bottom w:val="nil"/>
              <w:right w:val="nil"/>
            </w:tcBorders>
          </w:tcPr>
          <w:p w14:paraId="57685386" w14:textId="10520D38" w:rsidR="009D7976" w:rsidRPr="006F2DCF" w:rsidRDefault="003A3B00"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α=1.9816, β=135.1214)</m:t>
              </m:r>
            </m:oMath>
          </w:p>
        </w:tc>
        <w:tc>
          <w:tcPr>
            <w:tcW w:w="1701" w:type="dxa"/>
            <w:tcBorders>
              <w:top w:val="nil"/>
              <w:left w:val="nil"/>
              <w:bottom w:val="nil"/>
              <w:right w:val="nil"/>
            </w:tcBorders>
          </w:tcPr>
          <w:p w14:paraId="585921F5" w14:textId="37F484C8" w:rsidR="009D7976" w:rsidRPr="006F2DCF" w:rsidRDefault="00BC2C09" w:rsidP="009D7976">
            <w:pPr>
              <w:pStyle w:val="ListParagraph"/>
              <w:ind w:left="0"/>
              <w:jc w:val="both"/>
              <w:rPr>
                <w:rFonts w:ascii="Arial" w:hAnsi="Arial" w:cs="Arial"/>
                <w:sz w:val="18"/>
                <w:szCs w:val="18"/>
              </w:rPr>
            </w:pPr>
            <w:r>
              <w:rPr>
                <w:rFonts w:ascii="Arial" w:hAnsi="Arial" w:cs="Arial"/>
                <w:sz w:val="18"/>
                <w:szCs w:val="18"/>
              </w:rPr>
              <w:t>Grieve (2006)</w:t>
            </w:r>
          </w:p>
        </w:tc>
      </w:tr>
      <w:tr w:rsidR="006F2DCF" w14:paraId="67A51C17" w14:textId="77777777" w:rsidTr="00393BB2">
        <w:tc>
          <w:tcPr>
            <w:tcW w:w="1564" w:type="dxa"/>
            <w:tcBorders>
              <w:top w:val="nil"/>
              <w:left w:val="nil"/>
              <w:bottom w:val="nil"/>
              <w:right w:val="nil"/>
            </w:tcBorders>
          </w:tcPr>
          <w:p w14:paraId="16FC5686" w14:textId="77777777" w:rsidR="009D7976" w:rsidRPr="006F2DCF" w:rsidRDefault="009D7976"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6990064E" w14:textId="167DC4A3" w:rsidR="009D7976" w:rsidRPr="006F2DCF" w:rsidRDefault="001716A2" w:rsidP="009D7976">
            <w:pPr>
              <w:pStyle w:val="ListParagraph"/>
              <w:ind w:left="0"/>
              <w:jc w:val="both"/>
              <w:rPr>
                <w:rFonts w:ascii="Arial" w:hAnsi="Arial" w:cs="Arial"/>
                <w:sz w:val="18"/>
                <w:szCs w:val="18"/>
              </w:rPr>
            </w:pPr>
            <w:r>
              <w:rPr>
                <w:rFonts w:ascii="Arial" w:hAnsi="Arial" w:cs="Arial"/>
                <w:sz w:val="18"/>
                <w:szCs w:val="18"/>
              </w:rPr>
              <w:t>LT</w:t>
            </w:r>
            <w:r w:rsidR="009D7976" w:rsidRPr="006F2DCF">
              <w:rPr>
                <w:rFonts w:ascii="Arial" w:hAnsi="Arial" w:cs="Arial"/>
                <w:sz w:val="18"/>
                <w:szCs w:val="18"/>
              </w:rPr>
              <w:t xml:space="preserve"> </w:t>
            </w:r>
          </w:p>
        </w:tc>
        <w:tc>
          <w:tcPr>
            <w:tcW w:w="846" w:type="dxa"/>
            <w:tcBorders>
              <w:top w:val="nil"/>
              <w:left w:val="nil"/>
              <w:bottom w:val="nil"/>
              <w:right w:val="nil"/>
            </w:tcBorders>
          </w:tcPr>
          <w:p w14:paraId="554EBDF2" w14:textId="25E9E907" w:rsidR="009D7976"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0.03</w:t>
            </w:r>
          </w:p>
        </w:tc>
        <w:tc>
          <w:tcPr>
            <w:tcW w:w="4110" w:type="dxa"/>
            <w:tcBorders>
              <w:top w:val="nil"/>
              <w:left w:val="nil"/>
              <w:bottom w:val="nil"/>
              <w:right w:val="nil"/>
            </w:tcBorders>
          </w:tcPr>
          <w:p w14:paraId="48D9BE10" w14:textId="76960D67" w:rsidR="009D7976" w:rsidRPr="006F2DCF" w:rsidRDefault="003A3B00"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α=6.5256, β=210.9945)</m:t>
              </m:r>
            </m:oMath>
          </w:p>
        </w:tc>
        <w:tc>
          <w:tcPr>
            <w:tcW w:w="1701" w:type="dxa"/>
            <w:tcBorders>
              <w:top w:val="nil"/>
              <w:left w:val="nil"/>
              <w:bottom w:val="nil"/>
              <w:right w:val="nil"/>
            </w:tcBorders>
          </w:tcPr>
          <w:p w14:paraId="645D3AC9" w14:textId="24163316" w:rsidR="009D7976" w:rsidRPr="006F2DCF" w:rsidRDefault="00E1647F" w:rsidP="00CF5B5C">
            <w:pPr>
              <w:pStyle w:val="ListParagraph"/>
              <w:ind w:left="0"/>
              <w:rPr>
                <w:rFonts w:ascii="Arial" w:hAnsi="Arial" w:cs="Arial"/>
                <w:sz w:val="18"/>
                <w:szCs w:val="18"/>
              </w:rPr>
            </w:pPr>
            <w:r>
              <w:rPr>
                <w:rFonts w:ascii="Arial" w:hAnsi="Arial" w:cs="Arial"/>
                <w:sz w:val="18"/>
                <w:szCs w:val="18"/>
              </w:rPr>
              <w:t>Shepard</w:t>
            </w:r>
            <w:r w:rsidR="00CF5B5C">
              <w:rPr>
                <w:rFonts w:ascii="Arial" w:hAnsi="Arial" w:cs="Arial"/>
                <w:sz w:val="18"/>
                <w:szCs w:val="18"/>
              </w:rPr>
              <w:t xml:space="preserve"> (2001)</w:t>
            </w:r>
          </w:p>
        </w:tc>
      </w:tr>
      <w:tr w:rsidR="006F2DCF" w14:paraId="14172887" w14:textId="77777777" w:rsidTr="00393BB2">
        <w:tc>
          <w:tcPr>
            <w:tcW w:w="1564" w:type="dxa"/>
            <w:tcBorders>
              <w:top w:val="nil"/>
              <w:left w:val="nil"/>
              <w:bottom w:val="nil"/>
              <w:right w:val="nil"/>
            </w:tcBorders>
          </w:tcPr>
          <w:p w14:paraId="6CB47B41" w14:textId="77777777" w:rsidR="009D7976" w:rsidRPr="006F2DCF" w:rsidRDefault="009D7976"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62E951C4" w14:textId="2F5AA393" w:rsidR="009D7976" w:rsidRPr="006F2DCF" w:rsidRDefault="001716A2" w:rsidP="009D7976">
            <w:pPr>
              <w:pStyle w:val="ListParagraph"/>
              <w:ind w:left="0"/>
              <w:jc w:val="both"/>
              <w:rPr>
                <w:rFonts w:ascii="Arial" w:hAnsi="Arial" w:cs="Arial"/>
                <w:sz w:val="18"/>
                <w:szCs w:val="18"/>
              </w:rPr>
            </w:pPr>
            <w:r>
              <w:rPr>
                <w:rFonts w:ascii="Arial" w:hAnsi="Arial" w:cs="Arial"/>
                <w:sz w:val="18"/>
                <w:szCs w:val="18"/>
              </w:rPr>
              <w:t>LRD</w:t>
            </w:r>
            <w:r w:rsidR="005935FB" w:rsidRPr="006F2DCF">
              <w:rPr>
                <w:rFonts w:ascii="Arial" w:hAnsi="Arial" w:cs="Arial"/>
                <w:sz w:val="18"/>
                <w:szCs w:val="18"/>
              </w:rPr>
              <w:t xml:space="preserve"> </w:t>
            </w:r>
          </w:p>
        </w:tc>
        <w:tc>
          <w:tcPr>
            <w:tcW w:w="846" w:type="dxa"/>
            <w:tcBorders>
              <w:top w:val="nil"/>
              <w:left w:val="nil"/>
              <w:bottom w:val="nil"/>
              <w:right w:val="nil"/>
            </w:tcBorders>
          </w:tcPr>
          <w:p w14:paraId="2BF2AE70" w14:textId="199D81DE" w:rsidR="009D7976"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0.13</w:t>
            </w:r>
          </w:p>
        </w:tc>
        <w:tc>
          <w:tcPr>
            <w:tcW w:w="4110" w:type="dxa"/>
            <w:tcBorders>
              <w:top w:val="nil"/>
              <w:left w:val="nil"/>
              <w:bottom w:val="nil"/>
              <w:right w:val="nil"/>
            </w:tcBorders>
          </w:tcPr>
          <w:p w14:paraId="181AB730" w14:textId="1037EEB0" w:rsidR="009D7976" w:rsidRPr="006F2DCF" w:rsidRDefault="00302B18"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α=146.9000, β=983.1000)</m:t>
              </m:r>
            </m:oMath>
          </w:p>
        </w:tc>
        <w:tc>
          <w:tcPr>
            <w:tcW w:w="1701" w:type="dxa"/>
            <w:tcBorders>
              <w:top w:val="nil"/>
              <w:left w:val="nil"/>
              <w:bottom w:val="nil"/>
              <w:right w:val="nil"/>
            </w:tcBorders>
          </w:tcPr>
          <w:p w14:paraId="53F25E44" w14:textId="17366775" w:rsidR="009D7976" w:rsidRPr="006F2DCF" w:rsidRDefault="0025200F" w:rsidP="009D7976">
            <w:pPr>
              <w:pStyle w:val="ListParagraph"/>
              <w:ind w:left="0"/>
              <w:jc w:val="both"/>
              <w:rPr>
                <w:rFonts w:ascii="Arial" w:hAnsi="Arial" w:cs="Arial"/>
                <w:sz w:val="18"/>
                <w:szCs w:val="18"/>
              </w:rPr>
            </w:pPr>
            <w:r>
              <w:rPr>
                <w:rFonts w:ascii="Arial" w:hAnsi="Arial" w:cs="Arial"/>
                <w:sz w:val="18"/>
                <w:szCs w:val="18"/>
              </w:rPr>
              <w:t>Grieve (2006)</w:t>
            </w:r>
          </w:p>
        </w:tc>
      </w:tr>
      <w:tr w:rsidR="006F2DCF" w14:paraId="46D6FE66" w14:textId="77777777" w:rsidTr="00393BB2">
        <w:tc>
          <w:tcPr>
            <w:tcW w:w="1564" w:type="dxa"/>
            <w:tcBorders>
              <w:top w:val="nil"/>
              <w:left w:val="nil"/>
              <w:bottom w:val="nil"/>
              <w:right w:val="nil"/>
            </w:tcBorders>
          </w:tcPr>
          <w:p w14:paraId="0412655F" w14:textId="5BA5B111" w:rsidR="009D7976"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HCC</w:t>
            </w:r>
          </w:p>
        </w:tc>
        <w:tc>
          <w:tcPr>
            <w:tcW w:w="1701" w:type="dxa"/>
            <w:tcBorders>
              <w:top w:val="nil"/>
              <w:left w:val="nil"/>
              <w:bottom w:val="nil"/>
              <w:right w:val="nil"/>
            </w:tcBorders>
          </w:tcPr>
          <w:p w14:paraId="50C7A6E8" w14:textId="58B8F784" w:rsidR="009D7976" w:rsidRPr="006F2DCF" w:rsidRDefault="001716A2" w:rsidP="009D7976">
            <w:pPr>
              <w:pStyle w:val="ListParagraph"/>
              <w:ind w:left="0"/>
              <w:jc w:val="both"/>
              <w:rPr>
                <w:rFonts w:ascii="Arial" w:hAnsi="Arial" w:cs="Arial"/>
                <w:sz w:val="18"/>
                <w:szCs w:val="18"/>
              </w:rPr>
            </w:pPr>
            <w:r>
              <w:rPr>
                <w:rFonts w:ascii="Arial" w:hAnsi="Arial" w:cs="Arial"/>
                <w:sz w:val="18"/>
                <w:szCs w:val="18"/>
              </w:rPr>
              <w:t>LT</w:t>
            </w:r>
          </w:p>
        </w:tc>
        <w:tc>
          <w:tcPr>
            <w:tcW w:w="846" w:type="dxa"/>
            <w:tcBorders>
              <w:top w:val="nil"/>
              <w:left w:val="nil"/>
              <w:bottom w:val="nil"/>
              <w:right w:val="nil"/>
            </w:tcBorders>
          </w:tcPr>
          <w:p w14:paraId="165AF15E" w14:textId="0AFE6214" w:rsidR="009D7976"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w:t>
            </w:r>
          </w:p>
        </w:tc>
        <w:tc>
          <w:tcPr>
            <w:tcW w:w="4110" w:type="dxa"/>
            <w:tcBorders>
              <w:top w:val="nil"/>
              <w:left w:val="nil"/>
              <w:bottom w:val="nil"/>
              <w:right w:val="nil"/>
            </w:tcBorders>
          </w:tcPr>
          <w:p w14:paraId="39EA69E2" w14:textId="2EC13C11" w:rsidR="009D7976" w:rsidRPr="006F2DCF" w:rsidRDefault="00302B18" w:rsidP="009D7976">
            <w:pPr>
              <w:pStyle w:val="ListParagraph"/>
              <w:ind w:left="0"/>
              <w:jc w:val="both"/>
              <w:rPr>
                <w:rFonts w:ascii="Arial" w:hAnsi="Arial" w:cs="Arial"/>
                <w:sz w:val="18"/>
                <w:szCs w:val="18"/>
              </w:rPr>
            </w:pPr>
            <w:r>
              <w:rPr>
                <w:rFonts w:ascii="Arial" w:hAnsi="Arial" w:cs="Arial"/>
                <w:sz w:val="18"/>
                <w:szCs w:val="18"/>
              </w:rPr>
              <w:t>(N/A)</w:t>
            </w:r>
          </w:p>
        </w:tc>
        <w:tc>
          <w:tcPr>
            <w:tcW w:w="1701" w:type="dxa"/>
            <w:tcBorders>
              <w:top w:val="nil"/>
              <w:left w:val="nil"/>
              <w:bottom w:val="nil"/>
              <w:right w:val="nil"/>
            </w:tcBorders>
          </w:tcPr>
          <w:p w14:paraId="70ECC88F" w14:textId="1D2BA6FB" w:rsidR="009D7976" w:rsidRPr="006F2DCF" w:rsidRDefault="0025200F" w:rsidP="009D7976">
            <w:pPr>
              <w:pStyle w:val="ListParagraph"/>
              <w:ind w:left="0"/>
              <w:jc w:val="both"/>
              <w:rPr>
                <w:rFonts w:ascii="Arial" w:hAnsi="Arial" w:cs="Arial"/>
                <w:sz w:val="18"/>
                <w:szCs w:val="18"/>
              </w:rPr>
            </w:pPr>
            <w:r>
              <w:rPr>
                <w:rFonts w:ascii="Arial" w:hAnsi="Arial" w:cs="Arial"/>
                <w:sz w:val="18"/>
                <w:szCs w:val="18"/>
              </w:rPr>
              <w:t>Grieve (2006)</w:t>
            </w:r>
          </w:p>
        </w:tc>
      </w:tr>
      <w:tr w:rsidR="006F2DCF" w14:paraId="4E0AE959" w14:textId="77777777" w:rsidTr="00393BB2">
        <w:tc>
          <w:tcPr>
            <w:tcW w:w="1564" w:type="dxa"/>
            <w:tcBorders>
              <w:top w:val="nil"/>
              <w:left w:val="nil"/>
              <w:bottom w:val="nil"/>
              <w:right w:val="nil"/>
            </w:tcBorders>
          </w:tcPr>
          <w:p w14:paraId="0577E0CC" w14:textId="77777777" w:rsidR="009D7976" w:rsidRPr="006F2DCF" w:rsidRDefault="009D7976"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62F7B77E" w14:textId="3F5A2FC0" w:rsidR="009D7976" w:rsidRPr="006F2DCF" w:rsidRDefault="001716A2" w:rsidP="009D7976">
            <w:pPr>
              <w:pStyle w:val="ListParagraph"/>
              <w:ind w:left="0"/>
              <w:jc w:val="both"/>
              <w:rPr>
                <w:rFonts w:ascii="Arial" w:hAnsi="Arial" w:cs="Arial"/>
                <w:sz w:val="18"/>
                <w:szCs w:val="18"/>
              </w:rPr>
            </w:pPr>
            <w:r>
              <w:rPr>
                <w:rFonts w:ascii="Arial" w:hAnsi="Arial" w:cs="Arial"/>
                <w:sz w:val="18"/>
                <w:szCs w:val="18"/>
              </w:rPr>
              <w:t>LRD</w:t>
            </w:r>
          </w:p>
        </w:tc>
        <w:tc>
          <w:tcPr>
            <w:tcW w:w="846" w:type="dxa"/>
            <w:tcBorders>
              <w:top w:val="nil"/>
              <w:left w:val="nil"/>
              <w:bottom w:val="nil"/>
              <w:right w:val="nil"/>
            </w:tcBorders>
          </w:tcPr>
          <w:p w14:paraId="54473E41" w14:textId="4A8BF0B3" w:rsidR="009D7976"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0.43</w:t>
            </w:r>
          </w:p>
        </w:tc>
        <w:tc>
          <w:tcPr>
            <w:tcW w:w="4110" w:type="dxa"/>
            <w:tcBorders>
              <w:top w:val="nil"/>
              <w:left w:val="nil"/>
              <w:bottom w:val="nil"/>
              <w:right w:val="nil"/>
            </w:tcBorders>
          </w:tcPr>
          <w:p w14:paraId="4C2C2984" w14:textId="319ECB98" w:rsidR="009D7976" w:rsidRPr="006F2DCF" w:rsidRDefault="00302B18"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α=116.6733, β=154.6600)</m:t>
              </m:r>
            </m:oMath>
          </w:p>
        </w:tc>
        <w:tc>
          <w:tcPr>
            <w:tcW w:w="1701" w:type="dxa"/>
            <w:tcBorders>
              <w:top w:val="nil"/>
              <w:left w:val="nil"/>
              <w:bottom w:val="nil"/>
              <w:right w:val="nil"/>
            </w:tcBorders>
          </w:tcPr>
          <w:p w14:paraId="554187FD" w14:textId="2EB1BCDB" w:rsidR="009D7976" w:rsidRPr="006F2DCF" w:rsidRDefault="0025200F" w:rsidP="009D7976">
            <w:pPr>
              <w:pStyle w:val="ListParagraph"/>
              <w:ind w:left="0"/>
              <w:jc w:val="both"/>
              <w:rPr>
                <w:rFonts w:ascii="Arial" w:hAnsi="Arial" w:cs="Arial"/>
                <w:sz w:val="18"/>
                <w:szCs w:val="18"/>
              </w:rPr>
            </w:pPr>
            <w:r>
              <w:rPr>
                <w:rFonts w:ascii="Arial" w:hAnsi="Arial" w:cs="Arial"/>
                <w:sz w:val="18"/>
                <w:szCs w:val="18"/>
              </w:rPr>
              <w:t>Grieve (2006)</w:t>
            </w:r>
          </w:p>
        </w:tc>
      </w:tr>
      <w:tr w:rsidR="006F2DCF" w14:paraId="703778BA" w14:textId="77777777" w:rsidTr="00393BB2">
        <w:tc>
          <w:tcPr>
            <w:tcW w:w="1564" w:type="dxa"/>
            <w:tcBorders>
              <w:top w:val="nil"/>
              <w:left w:val="nil"/>
              <w:bottom w:val="nil"/>
              <w:right w:val="nil"/>
            </w:tcBorders>
          </w:tcPr>
          <w:p w14:paraId="2A63AFD4" w14:textId="23639B78" w:rsidR="009D7976" w:rsidRPr="006F2DCF" w:rsidRDefault="001716A2" w:rsidP="009D7976">
            <w:pPr>
              <w:pStyle w:val="ListParagraph"/>
              <w:ind w:left="0"/>
              <w:jc w:val="both"/>
              <w:rPr>
                <w:rFonts w:ascii="Arial" w:hAnsi="Arial" w:cs="Arial"/>
                <w:sz w:val="18"/>
                <w:szCs w:val="18"/>
              </w:rPr>
            </w:pPr>
            <w:r>
              <w:rPr>
                <w:rFonts w:ascii="Arial" w:hAnsi="Arial" w:cs="Arial"/>
                <w:sz w:val="18"/>
                <w:szCs w:val="18"/>
              </w:rPr>
              <w:t>LT</w:t>
            </w:r>
            <w:r w:rsidR="005935FB" w:rsidRPr="006F2DCF">
              <w:rPr>
                <w:rFonts w:ascii="Arial" w:hAnsi="Arial" w:cs="Arial"/>
                <w:sz w:val="18"/>
                <w:szCs w:val="18"/>
              </w:rPr>
              <w:t xml:space="preserve"> </w:t>
            </w:r>
          </w:p>
        </w:tc>
        <w:tc>
          <w:tcPr>
            <w:tcW w:w="1701" w:type="dxa"/>
            <w:tcBorders>
              <w:top w:val="nil"/>
              <w:left w:val="nil"/>
              <w:bottom w:val="nil"/>
              <w:right w:val="nil"/>
            </w:tcBorders>
          </w:tcPr>
          <w:p w14:paraId="4D5D2EDB" w14:textId="0B496A5E" w:rsidR="009D7976" w:rsidRPr="006F2DCF" w:rsidRDefault="001716A2" w:rsidP="009D7976">
            <w:pPr>
              <w:pStyle w:val="ListParagraph"/>
              <w:ind w:left="0"/>
              <w:jc w:val="both"/>
              <w:rPr>
                <w:rFonts w:ascii="Arial" w:hAnsi="Arial" w:cs="Arial"/>
                <w:sz w:val="18"/>
                <w:szCs w:val="18"/>
              </w:rPr>
            </w:pPr>
            <w:r>
              <w:rPr>
                <w:rFonts w:ascii="Arial" w:hAnsi="Arial" w:cs="Arial"/>
                <w:sz w:val="18"/>
                <w:szCs w:val="18"/>
              </w:rPr>
              <w:t>LRD</w:t>
            </w:r>
          </w:p>
        </w:tc>
        <w:tc>
          <w:tcPr>
            <w:tcW w:w="846" w:type="dxa"/>
            <w:tcBorders>
              <w:top w:val="nil"/>
              <w:left w:val="nil"/>
              <w:bottom w:val="nil"/>
              <w:right w:val="nil"/>
            </w:tcBorders>
          </w:tcPr>
          <w:p w14:paraId="0ADB7568" w14:textId="759DCEB4" w:rsidR="009D7976"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0.21</w:t>
            </w:r>
          </w:p>
        </w:tc>
        <w:tc>
          <w:tcPr>
            <w:tcW w:w="4110" w:type="dxa"/>
            <w:tcBorders>
              <w:top w:val="nil"/>
              <w:left w:val="nil"/>
              <w:bottom w:val="nil"/>
              <w:right w:val="nil"/>
            </w:tcBorders>
          </w:tcPr>
          <w:p w14:paraId="2033D533" w14:textId="11F38D4E" w:rsidR="009D7976" w:rsidRPr="006F2DCF" w:rsidRDefault="00C122E7"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α=16.2762, β=61.2294)</m:t>
              </m:r>
            </m:oMath>
          </w:p>
        </w:tc>
        <w:tc>
          <w:tcPr>
            <w:tcW w:w="1701" w:type="dxa"/>
            <w:tcBorders>
              <w:top w:val="nil"/>
              <w:left w:val="nil"/>
              <w:bottom w:val="nil"/>
              <w:right w:val="nil"/>
            </w:tcBorders>
          </w:tcPr>
          <w:p w14:paraId="7F86C4C3" w14:textId="230BC69D" w:rsidR="009D7976" w:rsidRPr="006F2DCF" w:rsidRDefault="00E1647F" w:rsidP="009D7976">
            <w:pPr>
              <w:pStyle w:val="ListParagraph"/>
              <w:ind w:left="0"/>
              <w:jc w:val="both"/>
              <w:rPr>
                <w:rFonts w:ascii="Arial" w:hAnsi="Arial" w:cs="Arial"/>
                <w:sz w:val="18"/>
                <w:szCs w:val="18"/>
              </w:rPr>
            </w:pPr>
            <w:r>
              <w:rPr>
                <w:rFonts w:ascii="Arial" w:hAnsi="Arial" w:cs="Arial"/>
                <w:sz w:val="18"/>
                <w:szCs w:val="18"/>
              </w:rPr>
              <w:t>Shepard</w:t>
            </w:r>
            <w:r w:rsidR="0025200F">
              <w:rPr>
                <w:rFonts w:ascii="Arial" w:hAnsi="Arial" w:cs="Arial"/>
                <w:sz w:val="18"/>
                <w:szCs w:val="18"/>
              </w:rPr>
              <w:t xml:space="preserve"> (2001)</w:t>
            </w:r>
          </w:p>
        </w:tc>
      </w:tr>
      <w:tr w:rsidR="006F2DCF" w14:paraId="61C4D3CE" w14:textId="77777777" w:rsidTr="00393BB2">
        <w:tc>
          <w:tcPr>
            <w:tcW w:w="1564" w:type="dxa"/>
            <w:tcBorders>
              <w:top w:val="nil"/>
              <w:left w:val="nil"/>
              <w:bottom w:val="nil"/>
              <w:right w:val="nil"/>
            </w:tcBorders>
          </w:tcPr>
          <w:p w14:paraId="6438D0B0" w14:textId="77777777" w:rsidR="009D7976" w:rsidRPr="006F2DCF" w:rsidRDefault="009D7976"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72AAE75F" w14:textId="42A8E817" w:rsidR="009D7976" w:rsidRPr="006F2DCF" w:rsidRDefault="001716A2" w:rsidP="009D7976">
            <w:pPr>
              <w:pStyle w:val="ListParagraph"/>
              <w:ind w:left="0"/>
              <w:jc w:val="both"/>
              <w:rPr>
                <w:rFonts w:ascii="Arial" w:hAnsi="Arial" w:cs="Arial"/>
                <w:sz w:val="18"/>
                <w:szCs w:val="18"/>
              </w:rPr>
            </w:pPr>
            <w:r>
              <w:rPr>
                <w:rFonts w:ascii="Arial" w:hAnsi="Arial" w:cs="Arial"/>
                <w:sz w:val="18"/>
                <w:szCs w:val="18"/>
              </w:rPr>
              <w:t>PLT</w:t>
            </w:r>
          </w:p>
        </w:tc>
        <w:tc>
          <w:tcPr>
            <w:tcW w:w="846" w:type="dxa"/>
            <w:tcBorders>
              <w:top w:val="nil"/>
              <w:left w:val="nil"/>
              <w:bottom w:val="nil"/>
              <w:right w:val="nil"/>
            </w:tcBorders>
          </w:tcPr>
          <w:p w14:paraId="217B15E2" w14:textId="63F2EE54" w:rsidR="009D7976"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0.79</w:t>
            </w:r>
          </w:p>
        </w:tc>
        <w:tc>
          <w:tcPr>
            <w:tcW w:w="4110" w:type="dxa"/>
            <w:tcBorders>
              <w:top w:val="nil"/>
              <w:left w:val="nil"/>
              <w:bottom w:val="nil"/>
              <w:right w:val="nil"/>
            </w:tcBorders>
          </w:tcPr>
          <w:p w14:paraId="0A034803" w14:textId="59DF5DFF" w:rsidR="009D7976" w:rsidRPr="006F2DCF" w:rsidRDefault="00C122E7" w:rsidP="009D7976">
            <w:pPr>
              <w:pStyle w:val="ListParagraph"/>
              <w:ind w:left="0"/>
              <w:jc w:val="both"/>
              <w:rPr>
                <w:rFonts w:ascii="Arial" w:hAnsi="Arial" w:cs="Arial"/>
                <w:sz w:val="18"/>
                <w:szCs w:val="18"/>
              </w:rPr>
            </w:pPr>
            <w:r>
              <w:rPr>
                <w:rFonts w:ascii="Arial" w:hAnsi="Arial" w:cs="Arial"/>
                <w:sz w:val="18"/>
                <w:szCs w:val="18"/>
              </w:rPr>
              <w:t>(N/A)</w:t>
            </w:r>
          </w:p>
        </w:tc>
        <w:tc>
          <w:tcPr>
            <w:tcW w:w="1701" w:type="dxa"/>
            <w:tcBorders>
              <w:top w:val="nil"/>
              <w:left w:val="nil"/>
              <w:bottom w:val="nil"/>
              <w:right w:val="nil"/>
            </w:tcBorders>
          </w:tcPr>
          <w:p w14:paraId="3AEE4473" w14:textId="451A8AD1" w:rsidR="009D7976" w:rsidRPr="006F2DCF" w:rsidRDefault="00E1647F" w:rsidP="009D7976">
            <w:pPr>
              <w:pStyle w:val="ListParagraph"/>
              <w:ind w:left="0"/>
              <w:jc w:val="both"/>
              <w:rPr>
                <w:rFonts w:ascii="Arial" w:hAnsi="Arial" w:cs="Arial"/>
                <w:sz w:val="18"/>
                <w:szCs w:val="18"/>
              </w:rPr>
            </w:pPr>
            <w:r>
              <w:rPr>
                <w:rFonts w:ascii="Arial" w:hAnsi="Arial" w:cs="Arial"/>
                <w:sz w:val="18"/>
                <w:szCs w:val="18"/>
              </w:rPr>
              <w:t>Shepard</w:t>
            </w:r>
            <w:r w:rsidR="0025200F">
              <w:rPr>
                <w:rFonts w:ascii="Arial" w:hAnsi="Arial" w:cs="Arial"/>
                <w:sz w:val="18"/>
                <w:szCs w:val="18"/>
              </w:rPr>
              <w:t xml:space="preserve"> (2001)</w:t>
            </w:r>
          </w:p>
        </w:tc>
      </w:tr>
      <w:tr w:rsidR="001716A2" w14:paraId="44959FDB" w14:textId="77777777" w:rsidTr="00393BB2">
        <w:tc>
          <w:tcPr>
            <w:tcW w:w="1564" w:type="dxa"/>
            <w:tcBorders>
              <w:top w:val="nil"/>
              <w:left w:val="nil"/>
              <w:bottom w:val="single" w:sz="4" w:space="0" w:color="auto"/>
              <w:right w:val="nil"/>
            </w:tcBorders>
          </w:tcPr>
          <w:p w14:paraId="5F21229F" w14:textId="6F40ED59" w:rsidR="005935FB" w:rsidRPr="006F2DCF" w:rsidRDefault="001716A2" w:rsidP="009D7976">
            <w:pPr>
              <w:pStyle w:val="ListParagraph"/>
              <w:ind w:left="0"/>
              <w:jc w:val="both"/>
              <w:rPr>
                <w:rFonts w:ascii="Arial" w:hAnsi="Arial" w:cs="Arial"/>
                <w:sz w:val="18"/>
                <w:szCs w:val="18"/>
              </w:rPr>
            </w:pPr>
            <w:r>
              <w:rPr>
                <w:rFonts w:ascii="Arial" w:hAnsi="Arial" w:cs="Arial"/>
                <w:sz w:val="18"/>
                <w:szCs w:val="18"/>
              </w:rPr>
              <w:t>PLT</w:t>
            </w:r>
          </w:p>
        </w:tc>
        <w:tc>
          <w:tcPr>
            <w:tcW w:w="1701" w:type="dxa"/>
            <w:tcBorders>
              <w:top w:val="nil"/>
              <w:left w:val="nil"/>
              <w:bottom w:val="single" w:sz="4" w:space="0" w:color="auto"/>
              <w:right w:val="nil"/>
            </w:tcBorders>
          </w:tcPr>
          <w:p w14:paraId="153A1CA9" w14:textId="222C2599" w:rsidR="005935FB" w:rsidRPr="006F2DCF" w:rsidRDefault="001716A2" w:rsidP="009D7976">
            <w:pPr>
              <w:pStyle w:val="ListParagraph"/>
              <w:ind w:left="0"/>
              <w:jc w:val="both"/>
              <w:rPr>
                <w:rFonts w:ascii="Arial" w:hAnsi="Arial" w:cs="Arial"/>
                <w:sz w:val="18"/>
                <w:szCs w:val="18"/>
              </w:rPr>
            </w:pPr>
            <w:r>
              <w:rPr>
                <w:rFonts w:ascii="Arial" w:hAnsi="Arial" w:cs="Arial"/>
                <w:sz w:val="18"/>
                <w:szCs w:val="18"/>
              </w:rPr>
              <w:t>LRD</w:t>
            </w:r>
          </w:p>
        </w:tc>
        <w:tc>
          <w:tcPr>
            <w:tcW w:w="846" w:type="dxa"/>
            <w:tcBorders>
              <w:top w:val="nil"/>
              <w:left w:val="nil"/>
              <w:bottom w:val="single" w:sz="4" w:space="0" w:color="auto"/>
              <w:right w:val="nil"/>
            </w:tcBorders>
          </w:tcPr>
          <w:p w14:paraId="716A2C46" w14:textId="420FBAC3"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0.057</w:t>
            </w:r>
          </w:p>
        </w:tc>
        <w:tc>
          <w:tcPr>
            <w:tcW w:w="4110" w:type="dxa"/>
            <w:tcBorders>
              <w:top w:val="nil"/>
              <w:left w:val="nil"/>
              <w:bottom w:val="single" w:sz="4" w:space="0" w:color="auto"/>
              <w:right w:val="nil"/>
            </w:tcBorders>
          </w:tcPr>
          <w:p w14:paraId="11317211" w14:textId="4BE4D3A0" w:rsidR="005935FB" w:rsidRPr="006F2DCF" w:rsidRDefault="00C122E7"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α=22.9017, β=378.8825)</m:t>
              </m:r>
            </m:oMath>
          </w:p>
        </w:tc>
        <w:tc>
          <w:tcPr>
            <w:tcW w:w="1701" w:type="dxa"/>
            <w:tcBorders>
              <w:top w:val="nil"/>
              <w:left w:val="nil"/>
              <w:bottom w:val="single" w:sz="4" w:space="0" w:color="auto"/>
              <w:right w:val="nil"/>
            </w:tcBorders>
          </w:tcPr>
          <w:p w14:paraId="30F1BABD" w14:textId="264C4154" w:rsidR="005935FB" w:rsidRPr="006F2DCF" w:rsidRDefault="00E1647F" w:rsidP="009D7976">
            <w:pPr>
              <w:pStyle w:val="ListParagraph"/>
              <w:ind w:left="0"/>
              <w:jc w:val="both"/>
              <w:rPr>
                <w:rFonts w:ascii="Arial" w:hAnsi="Arial" w:cs="Arial"/>
                <w:sz w:val="18"/>
                <w:szCs w:val="18"/>
              </w:rPr>
            </w:pPr>
            <w:r>
              <w:rPr>
                <w:rFonts w:ascii="Arial" w:hAnsi="Arial" w:cs="Arial"/>
                <w:sz w:val="18"/>
                <w:szCs w:val="18"/>
              </w:rPr>
              <w:t xml:space="preserve">Shepard </w:t>
            </w:r>
            <w:r w:rsidR="0025200F">
              <w:rPr>
                <w:rFonts w:ascii="Arial" w:hAnsi="Arial" w:cs="Arial"/>
                <w:sz w:val="18"/>
                <w:szCs w:val="18"/>
              </w:rPr>
              <w:t>(2001)</w:t>
            </w:r>
          </w:p>
        </w:tc>
      </w:tr>
      <w:tr w:rsidR="00BC2C09" w14:paraId="0D938C3D" w14:textId="77777777" w:rsidTr="00C51ABE">
        <w:tc>
          <w:tcPr>
            <w:tcW w:w="3265" w:type="dxa"/>
            <w:gridSpan w:val="2"/>
            <w:tcBorders>
              <w:top w:val="nil"/>
              <w:left w:val="nil"/>
              <w:bottom w:val="nil"/>
              <w:right w:val="nil"/>
            </w:tcBorders>
          </w:tcPr>
          <w:p w14:paraId="6FA41C99" w14:textId="0EC34F53" w:rsidR="005935FB" w:rsidRPr="00393BB2" w:rsidRDefault="005935FB" w:rsidP="009D7976">
            <w:pPr>
              <w:pStyle w:val="ListParagraph"/>
              <w:ind w:left="0"/>
              <w:jc w:val="both"/>
              <w:rPr>
                <w:rFonts w:ascii="Arial" w:hAnsi="Arial" w:cs="Arial"/>
                <w:b/>
                <w:bCs/>
                <w:sz w:val="18"/>
                <w:szCs w:val="18"/>
                <w:u w:val="single"/>
              </w:rPr>
            </w:pPr>
            <w:r w:rsidRPr="00393BB2">
              <w:rPr>
                <w:rFonts w:ascii="Arial" w:hAnsi="Arial" w:cs="Arial"/>
                <w:b/>
                <w:bCs/>
                <w:sz w:val="18"/>
                <w:szCs w:val="18"/>
                <w:u w:val="single"/>
              </w:rPr>
              <w:t>Treatment efficacy (in probability)</w:t>
            </w:r>
          </w:p>
        </w:tc>
        <w:tc>
          <w:tcPr>
            <w:tcW w:w="846" w:type="dxa"/>
            <w:tcBorders>
              <w:top w:val="nil"/>
              <w:left w:val="nil"/>
              <w:bottom w:val="nil"/>
              <w:right w:val="nil"/>
            </w:tcBorders>
          </w:tcPr>
          <w:p w14:paraId="05EA0389" w14:textId="77777777" w:rsidR="005935FB" w:rsidRPr="006F2DCF" w:rsidRDefault="005935FB" w:rsidP="009D7976">
            <w:pPr>
              <w:pStyle w:val="ListParagraph"/>
              <w:ind w:left="0"/>
              <w:jc w:val="both"/>
              <w:rPr>
                <w:rFonts w:ascii="Arial" w:hAnsi="Arial" w:cs="Arial"/>
                <w:sz w:val="18"/>
                <w:szCs w:val="18"/>
              </w:rPr>
            </w:pPr>
          </w:p>
        </w:tc>
        <w:tc>
          <w:tcPr>
            <w:tcW w:w="4110" w:type="dxa"/>
            <w:tcBorders>
              <w:top w:val="nil"/>
              <w:left w:val="nil"/>
              <w:bottom w:val="nil"/>
              <w:right w:val="nil"/>
            </w:tcBorders>
          </w:tcPr>
          <w:p w14:paraId="7D964C3F" w14:textId="77777777" w:rsidR="005935FB" w:rsidRPr="006F2DCF" w:rsidRDefault="005935FB"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09F816E9" w14:textId="77777777" w:rsidR="005935FB" w:rsidRPr="006F2DCF" w:rsidRDefault="005935FB" w:rsidP="009D7976">
            <w:pPr>
              <w:pStyle w:val="ListParagraph"/>
              <w:ind w:left="0"/>
              <w:jc w:val="both"/>
              <w:rPr>
                <w:rFonts w:ascii="Arial" w:hAnsi="Arial" w:cs="Arial"/>
                <w:sz w:val="18"/>
                <w:szCs w:val="18"/>
              </w:rPr>
            </w:pPr>
          </w:p>
        </w:tc>
      </w:tr>
      <w:tr w:rsidR="00BC2C09" w14:paraId="49134F85" w14:textId="77777777" w:rsidTr="00C51ABE">
        <w:tc>
          <w:tcPr>
            <w:tcW w:w="3265" w:type="dxa"/>
            <w:gridSpan w:val="2"/>
            <w:tcBorders>
              <w:top w:val="nil"/>
              <w:left w:val="nil"/>
              <w:bottom w:val="single" w:sz="4" w:space="0" w:color="auto"/>
              <w:right w:val="nil"/>
            </w:tcBorders>
          </w:tcPr>
          <w:p w14:paraId="685F309E" w14:textId="55A5D78B" w:rsidR="005935FB"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 xml:space="preserve">DAA Treatment </w:t>
            </w:r>
          </w:p>
        </w:tc>
        <w:tc>
          <w:tcPr>
            <w:tcW w:w="846" w:type="dxa"/>
            <w:tcBorders>
              <w:top w:val="nil"/>
              <w:left w:val="nil"/>
              <w:bottom w:val="single" w:sz="4" w:space="0" w:color="auto"/>
              <w:right w:val="nil"/>
            </w:tcBorders>
          </w:tcPr>
          <w:p w14:paraId="26D911B0" w14:textId="77777777" w:rsidR="005935FB" w:rsidRPr="006F2DCF" w:rsidRDefault="005935FB" w:rsidP="009D7976">
            <w:pPr>
              <w:pStyle w:val="ListParagraph"/>
              <w:ind w:left="0"/>
              <w:jc w:val="both"/>
              <w:rPr>
                <w:rFonts w:ascii="Arial" w:hAnsi="Arial" w:cs="Arial"/>
                <w:sz w:val="18"/>
                <w:szCs w:val="18"/>
              </w:rPr>
            </w:pPr>
          </w:p>
        </w:tc>
        <w:tc>
          <w:tcPr>
            <w:tcW w:w="4110" w:type="dxa"/>
            <w:tcBorders>
              <w:top w:val="nil"/>
              <w:left w:val="nil"/>
              <w:bottom w:val="single" w:sz="4" w:space="0" w:color="auto"/>
              <w:right w:val="nil"/>
            </w:tcBorders>
          </w:tcPr>
          <w:p w14:paraId="7088632D" w14:textId="77777777" w:rsidR="005935FB" w:rsidRPr="006F2DCF" w:rsidRDefault="005935FB" w:rsidP="009D7976">
            <w:pPr>
              <w:pStyle w:val="ListParagraph"/>
              <w:ind w:left="0"/>
              <w:jc w:val="both"/>
              <w:rPr>
                <w:rFonts w:ascii="Arial" w:hAnsi="Arial" w:cs="Arial"/>
                <w:sz w:val="18"/>
                <w:szCs w:val="18"/>
              </w:rPr>
            </w:pPr>
          </w:p>
        </w:tc>
        <w:tc>
          <w:tcPr>
            <w:tcW w:w="1701" w:type="dxa"/>
            <w:tcBorders>
              <w:top w:val="nil"/>
              <w:left w:val="nil"/>
              <w:bottom w:val="single" w:sz="4" w:space="0" w:color="auto"/>
              <w:right w:val="nil"/>
            </w:tcBorders>
          </w:tcPr>
          <w:p w14:paraId="3B51B82C" w14:textId="77777777" w:rsidR="005935FB" w:rsidRPr="006F2DCF" w:rsidRDefault="005935FB" w:rsidP="009D7976">
            <w:pPr>
              <w:pStyle w:val="ListParagraph"/>
              <w:ind w:left="0"/>
              <w:jc w:val="both"/>
              <w:rPr>
                <w:rFonts w:ascii="Arial" w:hAnsi="Arial" w:cs="Arial"/>
                <w:sz w:val="18"/>
                <w:szCs w:val="18"/>
              </w:rPr>
            </w:pPr>
          </w:p>
        </w:tc>
      </w:tr>
      <w:tr w:rsidR="001716A2" w14:paraId="513DF136" w14:textId="77777777" w:rsidTr="00C51ABE">
        <w:tc>
          <w:tcPr>
            <w:tcW w:w="1564" w:type="dxa"/>
            <w:tcBorders>
              <w:top w:val="single" w:sz="4" w:space="0" w:color="auto"/>
              <w:left w:val="nil"/>
              <w:bottom w:val="single" w:sz="4" w:space="0" w:color="auto"/>
              <w:right w:val="nil"/>
            </w:tcBorders>
          </w:tcPr>
          <w:p w14:paraId="5591DDA9" w14:textId="47BDFDCB" w:rsidR="005935FB"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 xml:space="preserve">From </w:t>
            </w:r>
          </w:p>
        </w:tc>
        <w:tc>
          <w:tcPr>
            <w:tcW w:w="1701" w:type="dxa"/>
            <w:tcBorders>
              <w:top w:val="single" w:sz="4" w:space="0" w:color="auto"/>
              <w:left w:val="nil"/>
              <w:bottom w:val="single" w:sz="4" w:space="0" w:color="auto"/>
              <w:right w:val="nil"/>
            </w:tcBorders>
          </w:tcPr>
          <w:p w14:paraId="57F16FA4" w14:textId="4141BFD6" w:rsidR="005935FB" w:rsidRPr="006F2DCF" w:rsidRDefault="005935FB" w:rsidP="009D7976">
            <w:pPr>
              <w:pStyle w:val="ListParagraph"/>
              <w:ind w:left="0"/>
              <w:jc w:val="both"/>
              <w:rPr>
                <w:rFonts w:ascii="Arial" w:hAnsi="Arial" w:cs="Arial"/>
                <w:sz w:val="18"/>
                <w:szCs w:val="18"/>
              </w:rPr>
            </w:pPr>
            <w:r w:rsidRPr="006F2DCF">
              <w:rPr>
                <w:rFonts w:ascii="Arial" w:hAnsi="Arial" w:cs="Arial"/>
                <w:sz w:val="18"/>
                <w:szCs w:val="18"/>
              </w:rPr>
              <w:t>To</w:t>
            </w:r>
          </w:p>
        </w:tc>
        <w:tc>
          <w:tcPr>
            <w:tcW w:w="846" w:type="dxa"/>
            <w:tcBorders>
              <w:top w:val="single" w:sz="4" w:space="0" w:color="auto"/>
              <w:left w:val="nil"/>
              <w:bottom w:val="nil"/>
              <w:right w:val="nil"/>
            </w:tcBorders>
          </w:tcPr>
          <w:p w14:paraId="6454B8D9" w14:textId="77777777" w:rsidR="005935FB" w:rsidRPr="006F2DCF" w:rsidRDefault="005935FB" w:rsidP="009D7976">
            <w:pPr>
              <w:pStyle w:val="ListParagraph"/>
              <w:ind w:left="0"/>
              <w:jc w:val="both"/>
              <w:rPr>
                <w:rFonts w:ascii="Arial" w:hAnsi="Arial" w:cs="Arial"/>
                <w:sz w:val="18"/>
                <w:szCs w:val="18"/>
              </w:rPr>
            </w:pPr>
          </w:p>
        </w:tc>
        <w:tc>
          <w:tcPr>
            <w:tcW w:w="4110" w:type="dxa"/>
            <w:tcBorders>
              <w:top w:val="single" w:sz="4" w:space="0" w:color="auto"/>
              <w:left w:val="nil"/>
              <w:bottom w:val="nil"/>
              <w:right w:val="nil"/>
            </w:tcBorders>
          </w:tcPr>
          <w:p w14:paraId="2144479B" w14:textId="77777777" w:rsidR="005935FB" w:rsidRPr="006F2DCF" w:rsidRDefault="005935FB" w:rsidP="009D7976">
            <w:pPr>
              <w:pStyle w:val="ListParagraph"/>
              <w:ind w:left="0"/>
              <w:jc w:val="both"/>
              <w:rPr>
                <w:rFonts w:ascii="Arial" w:hAnsi="Arial" w:cs="Arial"/>
                <w:sz w:val="18"/>
                <w:szCs w:val="18"/>
              </w:rPr>
            </w:pPr>
          </w:p>
        </w:tc>
        <w:tc>
          <w:tcPr>
            <w:tcW w:w="1701" w:type="dxa"/>
            <w:tcBorders>
              <w:top w:val="single" w:sz="4" w:space="0" w:color="auto"/>
              <w:left w:val="nil"/>
              <w:bottom w:val="nil"/>
              <w:right w:val="nil"/>
            </w:tcBorders>
          </w:tcPr>
          <w:p w14:paraId="537BD8ED" w14:textId="77777777" w:rsidR="005935FB" w:rsidRPr="006F2DCF" w:rsidRDefault="005935FB" w:rsidP="009D7976">
            <w:pPr>
              <w:pStyle w:val="ListParagraph"/>
              <w:ind w:left="0"/>
              <w:jc w:val="both"/>
              <w:rPr>
                <w:rFonts w:ascii="Arial" w:hAnsi="Arial" w:cs="Arial"/>
                <w:sz w:val="18"/>
                <w:szCs w:val="18"/>
              </w:rPr>
            </w:pPr>
          </w:p>
        </w:tc>
      </w:tr>
      <w:tr w:rsidR="001716A2" w14:paraId="705B6E1D" w14:textId="77777777" w:rsidTr="00C51ABE">
        <w:tc>
          <w:tcPr>
            <w:tcW w:w="1564" w:type="dxa"/>
            <w:tcBorders>
              <w:top w:val="single" w:sz="4" w:space="0" w:color="auto"/>
              <w:left w:val="nil"/>
              <w:bottom w:val="nil"/>
              <w:right w:val="nil"/>
            </w:tcBorders>
          </w:tcPr>
          <w:p w14:paraId="3FE13072" w14:textId="64804DC3"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Mild HCV</w:t>
            </w:r>
          </w:p>
        </w:tc>
        <w:tc>
          <w:tcPr>
            <w:tcW w:w="1701" w:type="dxa"/>
            <w:tcBorders>
              <w:top w:val="single" w:sz="4" w:space="0" w:color="auto"/>
              <w:left w:val="nil"/>
              <w:bottom w:val="nil"/>
              <w:right w:val="nil"/>
            </w:tcBorders>
          </w:tcPr>
          <w:p w14:paraId="3D0C5630" w14:textId="72F34DE8" w:rsidR="005935FB" w:rsidRPr="006F2DCF" w:rsidRDefault="006F2DCF" w:rsidP="009D7976">
            <w:pPr>
              <w:pStyle w:val="ListParagraph"/>
              <w:ind w:left="0"/>
              <w:jc w:val="both"/>
              <w:rPr>
                <w:rFonts w:ascii="Arial" w:hAnsi="Arial" w:cs="Arial"/>
                <w:sz w:val="18"/>
                <w:szCs w:val="18"/>
              </w:rPr>
            </w:pPr>
            <w:proofErr w:type="spellStart"/>
            <w:r w:rsidRPr="006F2DCF">
              <w:rPr>
                <w:rFonts w:ascii="Arial" w:hAnsi="Arial" w:cs="Arial"/>
                <w:sz w:val="18"/>
                <w:szCs w:val="18"/>
              </w:rPr>
              <w:t>SVRmi</w:t>
            </w:r>
            <w:proofErr w:type="spellEnd"/>
          </w:p>
        </w:tc>
        <w:tc>
          <w:tcPr>
            <w:tcW w:w="846" w:type="dxa"/>
            <w:tcBorders>
              <w:top w:val="nil"/>
              <w:left w:val="nil"/>
              <w:bottom w:val="nil"/>
              <w:right w:val="nil"/>
            </w:tcBorders>
          </w:tcPr>
          <w:p w14:paraId="1D5341F0" w14:textId="112EA39D"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0.9985</w:t>
            </w:r>
          </w:p>
        </w:tc>
        <w:tc>
          <w:tcPr>
            <w:tcW w:w="4110" w:type="dxa"/>
            <w:tcBorders>
              <w:top w:val="nil"/>
              <w:left w:val="nil"/>
              <w:bottom w:val="nil"/>
              <w:right w:val="nil"/>
            </w:tcBorders>
          </w:tcPr>
          <w:p w14:paraId="1E154724" w14:textId="2FA16946" w:rsidR="005935FB" w:rsidRPr="006F2DCF" w:rsidRDefault="00FD0210"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α=7, β=2)</m:t>
              </m:r>
            </m:oMath>
          </w:p>
        </w:tc>
        <w:tc>
          <w:tcPr>
            <w:tcW w:w="1701" w:type="dxa"/>
            <w:tcBorders>
              <w:top w:val="nil"/>
              <w:left w:val="nil"/>
              <w:bottom w:val="nil"/>
              <w:right w:val="nil"/>
            </w:tcBorders>
          </w:tcPr>
          <w:p w14:paraId="3156F756" w14:textId="6C5B495F" w:rsidR="005935FB" w:rsidRPr="006F2DCF" w:rsidRDefault="00442C50" w:rsidP="009D7976">
            <w:pPr>
              <w:pStyle w:val="ListParagraph"/>
              <w:ind w:left="0"/>
              <w:jc w:val="both"/>
              <w:rPr>
                <w:rFonts w:ascii="Arial" w:hAnsi="Arial" w:cs="Arial"/>
                <w:sz w:val="18"/>
                <w:szCs w:val="18"/>
              </w:rPr>
            </w:pPr>
            <w:r>
              <w:rPr>
                <w:rFonts w:ascii="Arial" w:hAnsi="Arial" w:cs="Arial"/>
                <w:sz w:val="18"/>
                <w:szCs w:val="18"/>
              </w:rPr>
              <w:t>WHO (2016)</w:t>
            </w:r>
          </w:p>
        </w:tc>
      </w:tr>
      <w:tr w:rsidR="001716A2" w14:paraId="5A081EA8" w14:textId="77777777" w:rsidTr="00393BB2">
        <w:tc>
          <w:tcPr>
            <w:tcW w:w="1564" w:type="dxa"/>
            <w:tcBorders>
              <w:top w:val="nil"/>
              <w:left w:val="nil"/>
              <w:bottom w:val="nil"/>
              <w:right w:val="nil"/>
            </w:tcBorders>
          </w:tcPr>
          <w:p w14:paraId="1F915E0C" w14:textId="69404A08"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Moderate HCV</w:t>
            </w:r>
          </w:p>
        </w:tc>
        <w:tc>
          <w:tcPr>
            <w:tcW w:w="1701" w:type="dxa"/>
            <w:tcBorders>
              <w:top w:val="nil"/>
              <w:left w:val="nil"/>
              <w:bottom w:val="nil"/>
              <w:right w:val="nil"/>
            </w:tcBorders>
          </w:tcPr>
          <w:p w14:paraId="26D1B892" w14:textId="6AAAAE8F" w:rsidR="005935FB" w:rsidRPr="006F2DCF" w:rsidRDefault="006F2DCF" w:rsidP="009D7976">
            <w:pPr>
              <w:pStyle w:val="ListParagraph"/>
              <w:ind w:left="0"/>
              <w:jc w:val="both"/>
              <w:rPr>
                <w:rFonts w:ascii="Arial" w:hAnsi="Arial" w:cs="Arial"/>
                <w:sz w:val="18"/>
                <w:szCs w:val="18"/>
              </w:rPr>
            </w:pPr>
            <w:proofErr w:type="spellStart"/>
            <w:r w:rsidRPr="006F2DCF">
              <w:rPr>
                <w:rFonts w:ascii="Arial" w:hAnsi="Arial" w:cs="Arial"/>
                <w:sz w:val="18"/>
                <w:szCs w:val="18"/>
              </w:rPr>
              <w:t>SVRmo</w:t>
            </w:r>
            <w:proofErr w:type="spellEnd"/>
          </w:p>
        </w:tc>
        <w:tc>
          <w:tcPr>
            <w:tcW w:w="846" w:type="dxa"/>
            <w:tcBorders>
              <w:top w:val="nil"/>
              <w:left w:val="nil"/>
              <w:bottom w:val="nil"/>
              <w:right w:val="nil"/>
            </w:tcBorders>
          </w:tcPr>
          <w:p w14:paraId="56A27415" w14:textId="34FC9BD3"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0.9985</w:t>
            </w:r>
          </w:p>
        </w:tc>
        <w:tc>
          <w:tcPr>
            <w:tcW w:w="4110" w:type="dxa"/>
            <w:tcBorders>
              <w:top w:val="nil"/>
              <w:left w:val="nil"/>
              <w:bottom w:val="nil"/>
              <w:right w:val="nil"/>
            </w:tcBorders>
          </w:tcPr>
          <w:p w14:paraId="314C2890" w14:textId="0B16F3F6" w:rsidR="005935FB" w:rsidRPr="006F2DCF" w:rsidRDefault="00FD0210"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α=7, β=2)</m:t>
              </m:r>
            </m:oMath>
          </w:p>
        </w:tc>
        <w:tc>
          <w:tcPr>
            <w:tcW w:w="1701" w:type="dxa"/>
            <w:tcBorders>
              <w:top w:val="nil"/>
              <w:left w:val="nil"/>
              <w:bottom w:val="nil"/>
              <w:right w:val="nil"/>
            </w:tcBorders>
          </w:tcPr>
          <w:p w14:paraId="51BCFB78" w14:textId="146414EF" w:rsidR="005935FB" w:rsidRPr="006F2DCF" w:rsidRDefault="00442C50" w:rsidP="009D7976">
            <w:pPr>
              <w:pStyle w:val="ListParagraph"/>
              <w:ind w:left="0"/>
              <w:jc w:val="both"/>
              <w:rPr>
                <w:rFonts w:ascii="Arial" w:hAnsi="Arial" w:cs="Arial"/>
                <w:sz w:val="18"/>
                <w:szCs w:val="18"/>
              </w:rPr>
            </w:pPr>
            <w:r>
              <w:rPr>
                <w:rFonts w:ascii="Arial" w:hAnsi="Arial" w:cs="Arial"/>
                <w:sz w:val="18"/>
                <w:szCs w:val="18"/>
              </w:rPr>
              <w:t>WHO (2016)</w:t>
            </w:r>
          </w:p>
        </w:tc>
      </w:tr>
      <w:tr w:rsidR="001716A2" w14:paraId="1F3C6DE0" w14:textId="77777777" w:rsidTr="00C51ABE">
        <w:tc>
          <w:tcPr>
            <w:tcW w:w="1564" w:type="dxa"/>
            <w:tcBorders>
              <w:top w:val="nil"/>
              <w:left w:val="nil"/>
              <w:bottom w:val="nil"/>
              <w:right w:val="nil"/>
            </w:tcBorders>
          </w:tcPr>
          <w:p w14:paraId="023F5D26" w14:textId="71B223E9" w:rsidR="005935FB" w:rsidRPr="006F2DCF" w:rsidRDefault="00FD0210" w:rsidP="009D7976">
            <w:pPr>
              <w:pStyle w:val="ListParagraph"/>
              <w:ind w:left="0"/>
              <w:jc w:val="both"/>
              <w:rPr>
                <w:rFonts w:ascii="Arial" w:hAnsi="Arial" w:cs="Arial"/>
                <w:sz w:val="18"/>
                <w:szCs w:val="18"/>
              </w:rPr>
            </w:pPr>
            <w:r>
              <w:rPr>
                <w:rFonts w:ascii="Arial" w:hAnsi="Arial" w:cs="Arial"/>
                <w:sz w:val="18"/>
                <w:szCs w:val="18"/>
              </w:rPr>
              <w:t>CC</w:t>
            </w:r>
          </w:p>
        </w:tc>
        <w:tc>
          <w:tcPr>
            <w:tcW w:w="1701" w:type="dxa"/>
            <w:tcBorders>
              <w:top w:val="nil"/>
              <w:left w:val="nil"/>
              <w:bottom w:val="nil"/>
              <w:right w:val="nil"/>
            </w:tcBorders>
          </w:tcPr>
          <w:p w14:paraId="53E53699" w14:textId="476ECD3F" w:rsidR="005935FB" w:rsidRPr="006F2DCF" w:rsidRDefault="006F2DCF" w:rsidP="009D7976">
            <w:pPr>
              <w:pStyle w:val="ListParagraph"/>
              <w:ind w:left="0"/>
              <w:jc w:val="both"/>
              <w:rPr>
                <w:rFonts w:ascii="Arial" w:hAnsi="Arial" w:cs="Arial"/>
                <w:sz w:val="18"/>
                <w:szCs w:val="18"/>
              </w:rPr>
            </w:pPr>
            <w:proofErr w:type="spellStart"/>
            <w:r w:rsidRPr="006F2DCF">
              <w:rPr>
                <w:rFonts w:ascii="Arial" w:hAnsi="Arial" w:cs="Arial"/>
                <w:sz w:val="18"/>
                <w:szCs w:val="18"/>
              </w:rPr>
              <w:t>SVRcc</w:t>
            </w:r>
            <w:proofErr w:type="spellEnd"/>
          </w:p>
        </w:tc>
        <w:tc>
          <w:tcPr>
            <w:tcW w:w="846" w:type="dxa"/>
            <w:tcBorders>
              <w:top w:val="nil"/>
              <w:left w:val="nil"/>
              <w:bottom w:val="nil"/>
              <w:right w:val="nil"/>
            </w:tcBorders>
          </w:tcPr>
          <w:p w14:paraId="1B6C637A" w14:textId="6C3ED646"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0.9704</w:t>
            </w:r>
          </w:p>
        </w:tc>
        <w:tc>
          <w:tcPr>
            <w:tcW w:w="4110" w:type="dxa"/>
            <w:tcBorders>
              <w:top w:val="nil"/>
              <w:left w:val="nil"/>
              <w:bottom w:val="nil"/>
              <w:right w:val="nil"/>
            </w:tcBorders>
          </w:tcPr>
          <w:p w14:paraId="28310C46" w14:textId="5B4510CB" w:rsidR="005935FB" w:rsidRPr="006F2DCF" w:rsidRDefault="00FD0210"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α=15, β=12)</m:t>
              </m:r>
            </m:oMath>
          </w:p>
        </w:tc>
        <w:tc>
          <w:tcPr>
            <w:tcW w:w="1701" w:type="dxa"/>
            <w:tcBorders>
              <w:top w:val="nil"/>
              <w:left w:val="nil"/>
              <w:bottom w:val="nil"/>
              <w:right w:val="nil"/>
            </w:tcBorders>
          </w:tcPr>
          <w:p w14:paraId="7CB0A1CF" w14:textId="35CF4CE2" w:rsidR="005935FB" w:rsidRPr="006F2DCF" w:rsidRDefault="00442C50" w:rsidP="009D7976">
            <w:pPr>
              <w:pStyle w:val="ListParagraph"/>
              <w:ind w:left="0"/>
              <w:jc w:val="both"/>
              <w:rPr>
                <w:rFonts w:ascii="Arial" w:hAnsi="Arial" w:cs="Arial"/>
                <w:sz w:val="18"/>
                <w:szCs w:val="18"/>
              </w:rPr>
            </w:pPr>
            <w:r>
              <w:rPr>
                <w:rFonts w:ascii="Arial" w:hAnsi="Arial" w:cs="Arial"/>
                <w:sz w:val="18"/>
                <w:szCs w:val="18"/>
              </w:rPr>
              <w:t>WHO (2016)</w:t>
            </w:r>
          </w:p>
        </w:tc>
      </w:tr>
      <w:tr w:rsidR="00C51ABE" w14:paraId="1C945D5A" w14:textId="77777777" w:rsidTr="00C51ABE">
        <w:tc>
          <w:tcPr>
            <w:tcW w:w="1564" w:type="dxa"/>
            <w:tcBorders>
              <w:top w:val="nil"/>
              <w:left w:val="nil"/>
              <w:bottom w:val="nil"/>
              <w:right w:val="nil"/>
            </w:tcBorders>
          </w:tcPr>
          <w:p w14:paraId="2F50E9F8" w14:textId="77777777" w:rsidR="00C51ABE" w:rsidRDefault="00C51ABE"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4E2C8E08" w14:textId="77777777" w:rsidR="00C51ABE" w:rsidRPr="006F2DCF" w:rsidRDefault="00C51ABE" w:rsidP="009D7976">
            <w:pPr>
              <w:pStyle w:val="ListParagraph"/>
              <w:ind w:left="0"/>
              <w:jc w:val="both"/>
              <w:rPr>
                <w:rFonts w:ascii="Arial" w:hAnsi="Arial" w:cs="Arial"/>
                <w:sz w:val="18"/>
                <w:szCs w:val="18"/>
              </w:rPr>
            </w:pPr>
          </w:p>
        </w:tc>
        <w:tc>
          <w:tcPr>
            <w:tcW w:w="846" w:type="dxa"/>
            <w:tcBorders>
              <w:top w:val="nil"/>
              <w:left w:val="nil"/>
              <w:bottom w:val="nil"/>
              <w:right w:val="nil"/>
            </w:tcBorders>
          </w:tcPr>
          <w:p w14:paraId="1E51B8ED" w14:textId="77777777" w:rsidR="00C51ABE" w:rsidRPr="006F2DCF" w:rsidRDefault="00C51ABE" w:rsidP="009D7976">
            <w:pPr>
              <w:pStyle w:val="ListParagraph"/>
              <w:ind w:left="0"/>
              <w:jc w:val="both"/>
              <w:rPr>
                <w:rFonts w:ascii="Arial" w:hAnsi="Arial" w:cs="Arial"/>
                <w:sz w:val="18"/>
                <w:szCs w:val="18"/>
              </w:rPr>
            </w:pPr>
          </w:p>
        </w:tc>
        <w:tc>
          <w:tcPr>
            <w:tcW w:w="4110" w:type="dxa"/>
            <w:tcBorders>
              <w:top w:val="nil"/>
              <w:left w:val="nil"/>
              <w:bottom w:val="nil"/>
              <w:right w:val="nil"/>
            </w:tcBorders>
          </w:tcPr>
          <w:p w14:paraId="403024C7" w14:textId="77777777" w:rsidR="00C51ABE" w:rsidRPr="006F2DCF" w:rsidRDefault="00C51ABE"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11FFC77A" w14:textId="77777777" w:rsidR="00C51ABE" w:rsidRDefault="00C51ABE" w:rsidP="009D7976">
            <w:pPr>
              <w:pStyle w:val="ListParagraph"/>
              <w:ind w:left="0"/>
              <w:jc w:val="both"/>
              <w:rPr>
                <w:rFonts w:ascii="Arial" w:hAnsi="Arial" w:cs="Arial"/>
                <w:sz w:val="18"/>
                <w:szCs w:val="18"/>
              </w:rPr>
            </w:pPr>
          </w:p>
        </w:tc>
      </w:tr>
      <w:tr w:rsidR="006F2DCF" w14:paraId="269631C6" w14:textId="77777777" w:rsidTr="00C51ABE">
        <w:tc>
          <w:tcPr>
            <w:tcW w:w="3265" w:type="dxa"/>
            <w:gridSpan w:val="2"/>
            <w:tcBorders>
              <w:top w:val="nil"/>
              <w:left w:val="nil"/>
              <w:bottom w:val="single" w:sz="4" w:space="0" w:color="auto"/>
              <w:right w:val="nil"/>
            </w:tcBorders>
          </w:tcPr>
          <w:p w14:paraId="497F27DC" w14:textId="27ADEE23" w:rsidR="006F2DCF"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 xml:space="preserve">PR Treatment </w:t>
            </w:r>
          </w:p>
        </w:tc>
        <w:tc>
          <w:tcPr>
            <w:tcW w:w="846" w:type="dxa"/>
            <w:tcBorders>
              <w:top w:val="nil"/>
              <w:left w:val="nil"/>
              <w:bottom w:val="single" w:sz="4" w:space="0" w:color="auto"/>
              <w:right w:val="nil"/>
            </w:tcBorders>
          </w:tcPr>
          <w:p w14:paraId="2E2907ED" w14:textId="77777777" w:rsidR="006F2DCF" w:rsidRPr="006F2DCF" w:rsidRDefault="006F2DCF" w:rsidP="009D7976">
            <w:pPr>
              <w:pStyle w:val="ListParagraph"/>
              <w:ind w:left="0"/>
              <w:jc w:val="both"/>
              <w:rPr>
                <w:rFonts w:ascii="Arial" w:hAnsi="Arial" w:cs="Arial"/>
                <w:sz w:val="18"/>
                <w:szCs w:val="18"/>
              </w:rPr>
            </w:pPr>
          </w:p>
        </w:tc>
        <w:tc>
          <w:tcPr>
            <w:tcW w:w="4110" w:type="dxa"/>
            <w:tcBorders>
              <w:top w:val="nil"/>
              <w:left w:val="nil"/>
              <w:bottom w:val="single" w:sz="4" w:space="0" w:color="auto"/>
              <w:right w:val="nil"/>
            </w:tcBorders>
          </w:tcPr>
          <w:p w14:paraId="7721E33D" w14:textId="77777777" w:rsidR="006F2DCF" w:rsidRPr="006F2DCF" w:rsidRDefault="006F2DCF" w:rsidP="009D7976">
            <w:pPr>
              <w:pStyle w:val="ListParagraph"/>
              <w:ind w:left="0"/>
              <w:jc w:val="both"/>
              <w:rPr>
                <w:rFonts w:ascii="Arial" w:hAnsi="Arial" w:cs="Arial"/>
                <w:sz w:val="18"/>
                <w:szCs w:val="18"/>
              </w:rPr>
            </w:pPr>
          </w:p>
        </w:tc>
        <w:tc>
          <w:tcPr>
            <w:tcW w:w="1701" w:type="dxa"/>
            <w:tcBorders>
              <w:top w:val="nil"/>
              <w:left w:val="nil"/>
              <w:bottom w:val="single" w:sz="4" w:space="0" w:color="auto"/>
              <w:right w:val="nil"/>
            </w:tcBorders>
          </w:tcPr>
          <w:p w14:paraId="6A179AB0" w14:textId="77777777" w:rsidR="006F2DCF" w:rsidRPr="006F2DCF" w:rsidRDefault="006F2DCF" w:rsidP="009D7976">
            <w:pPr>
              <w:pStyle w:val="ListParagraph"/>
              <w:ind w:left="0"/>
              <w:jc w:val="both"/>
              <w:rPr>
                <w:rFonts w:ascii="Arial" w:hAnsi="Arial" w:cs="Arial"/>
                <w:sz w:val="18"/>
                <w:szCs w:val="18"/>
              </w:rPr>
            </w:pPr>
          </w:p>
        </w:tc>
      </w:tr>
      <w:tr w:rsidR="001716A2" w14:paraId="3D873255" w14:textId="77777777" w:rsidTr="00C51ABE">
        <w:tc>
          <w:tcPr>
            <w:tcW w:w="1564" w:type="dxa"/>
            <w:tcBorders>
              <w:top w:val="single" w:sz="4" w:space="0" w:color="auto"/>
              <w:left w:val="nil"/>
              <w:bottom w:val="nil"/>
              <w:right w:val="nil"/>
            </w:tcBorders>
          </w:tcPr>
          <w:p w14:paraId="56448CD8" w14:textId="2EB68A18"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Mild HCV</w:t>
            </w:r>
          </w:p>
        </w:tc>
        <w:tc>
          <w:tcPr>
            <w:tcW w:w="1701" w:type="dxa"/>
            <w:tcBorders>
              <w:top w:val="single" w:sz="4" w:space="0" w:color="auto"/>
              <w:left w:val="nil"/>
              <w:bottom w:val="nil"/>
              <w:right w:val="nil"/>
            </w:tcBorders>
          </w:tcPr>
          <w:p w14:paraId="1EDC0DDE" w14:textId="4FC34453" w:rsidR="005935FB" w:rsidRPr="006F2DCF" w:rsidRDefault="006F2DCF" w:rsidP="009D7976">
            <w:pPr>
              <w:pStyle w:val="ListParagraph"/>
              <w:ind w:left="0"/>
              <w:jc w:val="both"/>
              <w:rPr>
                <w:rFonts w:ascii="Arial" w:hAnsi="Arial" w:cs="Arial"/>
                <w:sz w:val="18"/>
                <w:szCs w:val="18"/>
              </w:rPr>
            </w:pPr>
            <w:proofErr w:type="spellStart"/>
            <w:r w:rsidRPr="006F2DCF">
              <w:rPr>
                <w:rFonts w:ascii="Arial" w:hAnsi="Arial" w:cs="Arial"/>
                <w:sz w:val="18"/>
                <w:szCs w:val="18"/>
              </w:rPr>
              <w:t>SVRmi</w:t>
            </w:r>
            <w:proofErr w:type="spellEnd"/>
          </w:p>
        </w:tc>
        <w:tc>
          <w:tcPr>
            <w:tcW w:w="846" w:type="dxa"/>
            <w:tcBorders>
              <w:top w:val="single" w:sz="4" w:space="0" w:color="auto"/>
              <w:left w:val="nil"/>
              <w:bottom w:val="nil"/>
              <w:right w:val="nil"/>
            </w:tcBorders>
          </w:tcPr>
          <w:p w14:paraId="7B0CB77D" w14:textId="1518FE8E"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0.48</w:t>
            </w:r>
          </w:p>
        </w:tc>
        <w:tc>
          <w:tcPr>
            <w:tcW w:w="4110" w:type="dxa"/>
            <w:tcBorders>
              <w:top w:val="single" w:sz="4" w:space="0" w:color="auto"/>
              <w:left w:val="nil"/>
              <w:bottom w:val="nil"/>
              <w:right w:val="nil"/>
            </w:tcBorders>
          </w:tcPr>
          <w:p w14:paraId="31E83F4E" w14:textId="195648A0" w:rsidR="005935FB" w:rsidRPr="006F2DCF" w:rsidRDefault="00FD0210"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α=145, β=97)</m:t>
              </m:r>
            </m:oMath>
          </w:p>
        </w:tc>
        <w:tc>
          <w:tcPr>
            <w:tcW w:w="1701" w:type="dxa"/>
            <w:tcBorders>
              <w:top w:val="single" w:sz="4" w:space="0" w:color="auto"/>
              <w:left w:val="nil"/>
              <w:bottom w:val="nil"/>
              <w:right w:val="nil"/>
            </w:tcBorders>
          </w:tcPr>
          <w:p w14:paraId="35D167C8" w14:textId="52326C5C" w:rsidR="005935FB" w:rsidRPr="006F2DCF" w:rsidRDefault="00442C50" w:rsidP="009D7976">
            <w:pPr>
              <w:pStyle w:val="ListParagraph"/>
              <w:ind w:left="0"/>
              <w:jc w:val="both"/>
              <w:rPr>
                <w:rFonts w:ascii="Arial" w:hAnsi="Arial" w:cs="Arial"/>
                <w:sz w:val="18"/>
                <w:szCs w:val="18"/>
              </w:rPr>
            </w:pPr>
            <w:r>
              <w:rPr>
                <w:rFonts w:ascii="Arial" w:hAnsi="Arial" w:cs="Arial"/>
                <w:sz w:val="18"/>
                <w:szCs w:val="18"/>
              </w:rPr>
              <w:t>Bruno (2010)</w:t>
            </w:r>
          </w:p>
        </w:tc>
      </w:tr>
      <w:tr w:rsidR="001716A2" w14:paraId="49179F6F" w14:textId="77777777" w:rsidTr="00393BB2">
        <w:tc>
          <w:tcPr>
            <w:tcW w:w="1564" w:type="dxa"/>
            <w:tcBorders>
              <w:top w:val="nil"/>
              <w:left w:val="nil"/>
              <w:bottom w:val="nil"/>
              <w:right w:val="nil"/>
            </w:tcBorders>
          </w:tcPr>
          <w:p w14:paraId="13E662A3" w14:textId="25424807"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Moderate HCV</w:t>
            </w:r>
          </w:p>
        </w:tc>
        <w:tc>
          <w:tcPr>
            <w:tcW w:w="1701" w:type="dxa"/>
            <w:tcBorders>
              <w:top w:val="nil"/>
              <w:left w:val="nil"/>
              <w:bottom w:val="nil"/>
              <w:right w:val="nil"/>
            </w:tcBorders>
          </w:tcPr>
          <w:p w14:paraId="0862C449" w14:textId="6B244CC6" w:rsidR="005935FB" w:rsidRPr="006F2DCF" w:rsidRDefault="006F2DCF" w:rsidP="009D7976">
            <w:pPr>
              <w:pStyle w:val="ListParagraph"/>
              <w:ind w:left="0"/>
              <w:jc w:val="both"/>
              <w:rPr>
                <w:rFonts w:ascii="Arial" w:hAnsi="Arial" w:cs="Arial"/>
                <w:sz w:val="18"/>
                <w:szCs w:val="18"/>
              </w:rPr>
            </w:pPr>
            <w:proofErr w:type="spellStart"/>
            <w:r w:rsidRPr="006F2DCF">
              <w:rPr>
                <w:rFonts w:ascii="Arial" w:hAnsi="Arial" w:cs="Arial"/>
                <w:sz w:val="18"/>
                <w:szCs w:val="18"/>
              </w:rPr>
              <w:t>SVRmo</w:t>
            </w:r>
            <w:proofErr w:type="spellEnd"/>
          </w:p>
        </w:tc>
        <w:tc>
          <w:tcPr>
            <w:tcW w:w="846" w:type="dxa"/>
            <w:tcBorders>
              <w:top w:val="nil"/>
              <w:left w:val="nil"/>
              <w:bottom w:val="nil"/>
              <w:right w:val="nil"/>
            </w:tcBorders>
          </w:tcPr>
          <w:p w14:paraId="5010D96B" w14:textId="06059713" w:rsidR="005935FB"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0.40</w:t>
            </w:r>
          </w:p>
        </w:tc>
        <w:tc>
          <w:tcPr>
            <w:tcW w:w="4110" w:type="dxa"/>
            <w:tcBorders>
              <w:top w:val="nil"/>
              <w:left w:val="nil"/>
              <w:bottom w:val="nil"/>
              <w:right w:val="nil"/>
            </w:tcBorders>
          </w:tcPr>
          <w:p w14:paraId="3171C0DA" w14:textId="1E2CE15E" w:rsidR="005935FB" w:rsidRPr="006F2DCF" w:rsidRDefault="00FD0210"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α=32, β=31)</m:t>
              </m:r>
            </m:oMath>
          </w:p>
        </w:tc>
        <w:tc>
          <w:tcPr>
            <w:tcW w:w="1701" w:type="dxa"/>
            <w:tcBorders>
              <w:top w:val="nil"/>
              <w:left w:val="nil"/>
              <w:bottom w:val="nil"/>
              <w:right w:val="nil"/>
            </w:tcBorders>
          </w:tcPr>
          <w:p w14:paraId="74004302" w14:textId="78696C2A" w:rsidR="005935FB" w:rsidRPr="006F2DCF" w:rsidRDefault="00442C50" w:rsidP="009D7976">
            <w:pPr>
              <w:pStyle w:val="ListParagraph"/>
              <w:ind w:left="0"/>
              <w:jc w:val="both"/>
              <w:rPr>
                <w:rFonts w:ascii="Arial" w:hAnsi="Arial" w:cs="Arial"/>
                <w:sz w:val="18"/>
                <w:szCs w:val="18"/>
              </w:rPr>
            </w:pPr>
            <w:r>
              <w:rPr>
                <w:rFonts w:ascii="Arial" w:hAnsi="Arial" w:cs="Arial"/>
                <w:sz w:val="18"/>
                <w:szCs w:val="18"/>
              </w:rPr>
              <w:t>Bruno (2010)</w:t>
            </w:r>
          </w:p>
        </w:tc>
      </w:tr>
      <w:tr w:rsidR="00393BB2" w14:paraId="029F8AB7" w14:textId="77777777" w:rsidTr="00393BB2">
        <w:tc>
          <w:tcPr>
            <w:tcW w:w="1564" w:type="dxa"/>
            <w:tcBorders>
              <w:top w:val="nil"/>
              <w:left w:val="nil"/>
              <w:bottom w:val="single" w:sz="4" w:space="0" w:color="auto"/>
              <w:right w:val="nil"/>
            </w:tcBorders>
          </w:tcPr>
          <w:p w14:paraId="3FD33AF7" w14:textId="526B6857" w:rsidR="006F2DCF" w:rsidRPr="006F2DCF" w:rsidRDefault="00FD0210" w:rsidP="009D7976">
            <w:pPr>
              <w:pStyle w:val="ListParagraph"/>
              <w:ind w:left="0"/>
              <w:jc w:val="both"/>
              <w:rPr>
                <w:rFonts w:ascii="Arial" w:hAnsi="Arial" w:cs="Arial"/>
                <w:sz w:val="18"/>
                <w:szCs w:val="18"/>
              </w:rPr>
            </w:pPr>
            <w:r>
              <w:rPr>
                <w:rFonts w:ascii="Arial" w:hAnsi="Arial" w:cs="Arial"/>
                <w:sz w:val="18"/>
                <w:szCs w:val="18"/>
              </w:rPr>
              <w:t>CC</w:t>
            </w:r>
          </w:p>
        </w:tc>
        <w:tc>
          <w:tcPr>
            <w:tcW w:w="1701" w:type="dxa"/>
            <w:tcBorders>
              <w:top w:val="nil"/>
              <w:left w:val="nil"/>
              <w:bottom w:val="single" w:sz="4" w:space="0" w:color="auto"/>
              <w:right w:val="nil"/>
            </w:tcBorders>
          </w:tcPr>
          <w:p w14:paraId="2589F365" w14:textId="71765FD9" w:rsidR="006F2DCF" w:rsidRPr="006F2DCF" w:rsidRDefault="006F2DCF" w:rsidP="009D7976">
            <w:pPr>
              <w:pStyle w:val="ListParagraph"/>
              <w:ind w:left="0"/>
              <w:jc w:val="both"/>
              <w:rPr>
                <w:rFonts w:ascii="Arial" w:hAnsi="Arial" w:cs="Arial"/>
                <w:sz w:val="18"/>
                <w:szCs w:val="18"/>
              </w:rPr>
            </w:pPr>
            <w:proofErr w:type="spellStart"/>
            <w:r w:rsidRPr="006F2DCF">
              <w:rPr>
                <w:rFonts w:ascii="Arial" w:hAnsi="Arial" w:cs="Arial"/>
                <w:sz w:val="18"/>
                <w:szCs w:val="18"/>
              </w:rPr>
              <w:t>SVRcc</w:t>
            </w:r>
            <w:proofErr w:type="spellEnd"/>
          </w:p>
        </w:tc>
        <w:tc>
          <w:tcPr>
            <w:tcW w:w="846" w:type="dxa"/>
            <w:tcBorders>
              <w:top w:val="nil"/>
              <w:left w:val="nil"/>
              <w:bottom w:val="single" w:sz="4" w:space="0" w:color="auto"/>
              <w:right w:val="nil"/>
            </w:tcBorders>
          </w:tcPr>
          <w:p w14:paraId="384B1F1E" w14:textId="3087A73E" w:rsidR="006F2DCF" w:rsidRPr="006F2DCF" w:rsidRDefault="006F2DCF" w:rsidP="009D7976">
            <w:pPr>
              <w:pStyle w:val="ListParagraph"/>
              <w:ind w:left="0"/>
              <w:jc w:val="both"/>
              <w:rPr>
                <w:rFonts w:ascii="Arial" w:hAnsi="Arial" w:cs="Arial"/>
                <w:sz w:val="18"/>
                <w:szCs w:val="18"/>
              </w:rPr>
            </w:pPr>
            <w:r w:rsidRPr="006F2DCF">
              <w:rPr>
                <w:rFonts w:ascii="Arial" w:hAnsi="Arial" w:cs="Arial"/>
                <w:sz w:val="18"/>
                <w:szCs w:val="18"/>
              </w:rPr>
              <w:t>0.25</w:t>
            </w:r>
          </w:p>
        </w:tc>
        <w:tc>
          <w:tcPr>
            <w:tcW w:w="4110" w:type="dxa"/>
            <w:tcBorders>
              <w:top w:val="nil"/>
              <w:left w:val="nil"/>
              <w:bottom w:val="single" w:sz="4" w:space="0" w:color="auto"/>
              <w:right w:val="nil"/>
            </w:tcBorders>
          </w:tcPr>
          <w:p w14:paraId="34F588EE" w14:textId="3ACEA0AE" w:rsidR="006F2DCF" w:rsidRPr="006F2DCF" w:rsidRDefault="00FD0210"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α=11, β=25)</m:t>
              </m:r>
            </m:oMath>
          </w:p>
        </w:tc>
        <w:tc>
          <w:tcPr>
            <w:tcW w:w="1701" w:type="dxa"/>
            <w:tcBorders>
              <w:top w:val="nil"/>
              <w:left w:val="nil"/>
              <w:bottom w:val="single" w:sz="4" w:space="0" w:color="auto"/>
              <w:right w:val="nil"/>
            </w:tcBorders>
          </w:tcPr>
          <w:p w14:paraId="4A92F3CB" w14:textId="4615D333" w:rsidR="006F2DCF" w:rsidRPr="006F2DCF" w:rsidRDefault="00442C50" w:rsidP="009D7976">
            <w:pPr>
              <w:pStyle w:val="ListParagraph"/>
              <w:ind w:left="0"/>
              <w:jc w:val="both"/>
              <w:rPr>
                <w:rFonts w:ascii="Arial" w:hAnsi="Arial" w:cs="Arial"/>
                <w:sz w:val="18"/>
                <w:szCs w:val="18"/>
              </w:rPr>
            </w:pPr>
            <w:r>
              <w:rPr>
                <w:rFonts w:ascii="Arial" w:hAnsi="Arial" w:cs="Arial"/>
                <w:sz w:val="18"/>
                <w:szCs w:val="18"/>
              </w:rPr>
              <w:t>Bruno (2010)</w:t>
            </w:r>
          </w:p>
        </w:tc>
      </w:tr>
      <w:tr w:rsidR="00BC362F" w14:paraId="0C0418A4" w14:textId="77777777" w:rsidTr="00393BB2">
        <w:tc>
          <w:tcPr>
            <w:tcW w:w="3265" w:type="dxa"/>
            <w:gridSpan w:val="2"/>
            <w:tcBorders>
              <w:top w:val="nil"/>
              <w:left w:val="nil"/>
              <w:bottom w:val="nil"/>
              <w:right w:val="nil"/>
            </w:tcBorders>
          </w:tcPr>
          <w:p w14:paraId="74F06313" w14:textId="67691A96" w:rsidR="00BC362F" w:rsidRPr="00393BB2" w:rsidRDefault="00BC362F" w:rsidP="009D7976">
            <w:pPr>
              <w:pStyle w:val="ListParagraph"/>
              <w:ind w:left="0"/>
              <w:jc w:val="both"/>
              <w:rPr>
                <w:rFonts w:ascii="Arial" w:hAnsi="Arial" w:cs="Arial"/>
                <w:b/>
                <w:bCs/>
                <w:sz w:val="18"/>
                <w:szCs w:val="18"/>
                <w:u w:val="single"/>
              </w:rPr>
            </w:pPr>
            <w:r w:rsidRPr="00393BB2">
              <w:rPr>
                <w:rFonts w:ascii="Arial" w:hAnsi="Arial" w:cs="Arial"/>
                <w:b/>
                <w:bCs/>
                <w:sz w:val="18"/>
                <w:szCs w:val="18"/>
                <w:u w:val="single"/>
              </w:rPr>
              <w:t xml:space="preserve">Health States Utilities </w:t>
            </w:r>
          </w:p>
        </w:tc>
        <w:tc>
          <w:tcPr>
            <w:tcW w:w="846" w:type="dxa"/>
            <w:tcBorders>
              <w:top w:val="nil"/>
              <w:left w:val="nil"/>
              <w:bottom w:val="nil"/>
              <w:right w:val="nil"/>
            </w:tcBorders>
          </w:tcPr>
          <w:p w14:paraId="4515BC53" w14:textId="77777777" w:rsidR="00BC362F" w:rsidRPr="006F2DCF" w:rsidRDefault="00BC362F" w:rsidP="009D7976">
            <w:pPr>
              <w:pStyle w:val="ListParagraph"/>
              <w:ind w:left="0"/>
              <w:jc w:val="both"/>
              <w:rPr>
                <w:rFonts w:ascii="Arial" w:hAnsi="Arial" w:cs="Arial"/>
                <w:sz w:val="18"/>
                <w:szCs w:val="18"/>
              </w:rPr>
            </w:pPr>
          </w:p>
        </w:tc>
        <w:tc>
          <w:tcPr>
            <w:tcW w:w="4110" w:type="dxa"/>
            <w:tcBorders>
              <w:top w:val="nil"/>
              <w:left w:val="nil"/>
              <w:bottom w:val="nil"/>
              <w:right w:val="nil"/>
            </w:tcBorders>
          </w:tcPr>
          <w:p w14:paraId="6DE68FB2" w14:textId="77777777" w:rsidR="00BC362F" w:rsidRPr="006F2DCF" w:rsidRDefault="00BC362F"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41238DCF" w14:textId="77777777" w:rsidR="00BC362F" w:rsidRPr="006F2DCF" w:rsidRDefault="00BC362F" w:rsidP="009D7976">
            <w:pPr>
              <w:pStyle w:val="ListParagraph"/>
              <w:ind w:left="0"/>
              <w:jc w:val="both"/>
              <w:rPr>
                <w:rFonts w:ascii="Arial" w:hAnsi="Arial" w:cs="Arial"/>
                <w:sz w:val="18"/>
                <w:szCs w:val="18"/>
              </w:rPr>
            </w:pPr>
          </w:p>
        </w:tc>
      </w:tr>
      <w:tr w:rsidR="00BC362F" w14:paraId="579CE3E7" w14:textId="77777777" w:rsidTr="00393BB2">
        <w:tc>
          <w:tcPr>
            <w:tcW w:w="3265" w:type="dxa"/>
            <w:gridSpan w:val="2"/>
            <w:tcBorders>
              <w:top w:val="nil"/>
              <w:left w:val="nil"/>
              <w:bottom w:val="nil"/>
              <w:right w:val="nil"/>
            </w:tcBorders>
          </w:tcPr>
          <w:p w14:paraId="2D600C9E" w14:textId="40D8BACB" w:rsidR="00BC362F" w:rsidRDefault="000D1E08" w:rsidP="009D7976">
            <w:pPr>
              <w:pStyle w:val="ListParagraph"/>
              <w:ind w:left="0"/>
              <w:jc w:val="both"/>
              <w:rPr>
                <w:rFonts w:ascii="Arial" w:hAnsi="Arial" w:cs="Arial"/>
                <w:sz w:val="18"/>
                <w:szCs w:val="18"/>
              </w:rPr>
            </w:pPr>
            <w:r>
              <w:rPr>
                <w:rFonts w:ascii="Arial" w:hAnsi="Arial" w:cs="Arial"/>
                <w:sz w:val="18"/>
                <w:szCs w:val="18"/>
              </w:rPr>
              <w:t>Mild HCV</w:t>
            </w:r>
          </w:p>
        </w:tc>
        <w:tc>
          <w:tcPr>
            <w:tcW w:w="846" w:type="dxa"/>
            <w:tcBorders>
              <w:top w:val="nil"/>
              <w:left w:val="nil"/>
              <w:bottom w:val="nil"/>
              <w:right w:val="nil"/>
            </w:tcBorders>
          </w:tcPr>
          <w:p w14:paraId="58D0C5B7" w14:textId="2191571C" w:rsidR="00BC362F" w:rsidRPr="006F2DCF" w:rsidRDefault="00AB6456" w:rsidP="009D7976">
            <w:pPr>
              <w:pStyle w:val="ListParagraph"/>
              <w:ind w:left="0"/>
              <w:jc w:val="both"/>
              <w:rPr>
                <w:rFonts w:ascii="Arial" w:hAnsi="Arial" w:cs="Arial"/>
                <w:sz w:val="18"/>
                <w:szCs w:val="18"/>
              </w:rPr>
            </w:pPr>
            <w:r>
              <w:rPr>
                <w:rFonts w:ascii="Arial" w:hAnsi="Arial" w:cs="Arial"/>
                <w:sz w:val="18"/>
                <w:szCs w:val="18"/>
              </w:rPr>
              <w:t>0.77</w:t>
            </w:r>
          </w:p>
        </w:tc>
        <w:tc>
          <w:tcPr>
            <w:tcW w:w="4110" w:type="dxa"/>
            <w:tcBorders>
              <w:top w:val="nil"/>
              <w:left w:val="nil"/>
              <w:bottom w:val="nil"/>
              <w:right w:val="nil"/>
            </w:tcBorders>
          </w:tcPr>
          <w:p w14:paraId="5C3DDFC9" w14:textId="0335AC18" w:rsidR="00BC362F" w:rsidRPr="006F2DCF" w:rsidRDefault="00AB6456"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α=521.2375, β=155.6943)</m:t>
              </m:r>
            </m:oMath>
          </w:p>
        </w:tc>
        <w:tc>
          <w:tcPr>
            <w:tcW w:w="1701" w:type="dxa"/>
            <w:tcBorders>
              <w:top w:val="nil"/>
              <w:left w:val="nil"/>
              <w:bottom w:val="nil"/>
              <w:right w:val="nil"/>
            </w:tcBorders>
          </w:tcPr>
          <w:p w14:paraId="4CBF07D9" w14:textId="0E38076F" w:rsidR="00BC362F" w:rsidRPr="006F2DCF" w:rsidRDefault="00CA2AAC" w:rsidP="009D7976">
            <w:pPr>
              <w:pStyle w:val="ListParagraph"/>
              <w:ind w:left="0"/>
              <w:jc w:val="both"/>
              <w:rPr>
                <w:rFonts w:ascii="Arial" w:hAnsi="Arial" w:cs="Arial"/>
                <w:sz w:val="18"/>
                <w:szCs w:val="18"/>
              </w:rPr>
            </w:pPr>
            <w:r>
              <w:rPr>
                <w:rFonts w:ascii="Arial" w:hAnsi="Arial" w:cs="Arial"/>
                <w:sz w:val="18"/>
                <w:szCs w:val="18"/>
              </w:rPr>
              <w:t>Grieve (2006)</w:t>
            </w:r>
          </w:p>
        </w:tc>
      </w:tr>
      <w:tr w:rsidR="00BC362F" w14:paraId="59C1CECE" w14:textId="77777777" w:rsidTr="00393BB2">
        <w:tc>
          <w:tcPr>
            <w:tcW w:w="3265" w:type="dxa"/>
            <w:gridSpan w:val="2"/>
            <w:tcBorders>
              <w:top w:val="nil"/>
              <w:left w:val="nil"/>
              <w:bottom w:val="nil"/>
              <w:right w:val="nil"/>
            </w:tcBorders>
          </w:tcPr>
          <w:p w14:paraId="6D6084E8" w14:textId="4A67A6D0" w:rsidR="00BC362F" w:rsidRDefault="000D1E08" w:rsidP="009D7976">
            <w:pPr>
              <w:pStyle w:val="ListParagraph"/>
              <w:ind w:left="0"/>
              <w:jc w:val="both"/>
              <w:rPr>
                <w:rFonts w:ascii="Arial" w:hAnsi="Arial" w:cs="Arial"/>
                <w:sz w:val="18"/>
                <w:szCs w:val="18"/>
              </w:rPr>
            </w:pPr>
            <w:r>
              <w:rPr>
                <w:rFonts w:ascii="Arial" w:hAnsi="Arial" w:cs="Arial"/>
                <w:sz w:val="18"/>
                <w:szCs w:val="18"/>
              </w:rPr>
              <w:t>Moderate HCV</w:t>
            </w:r>
          </w:p>
        </w:tc>
        <w:tc>
          <w:tcPr>
            <w:tcW w:w="846" w:type="dxa"/>
            <w:tcBorders>
              <w:top w:val="nil"/>
              <w:left w:val="nil"/>
              <w:bottom w:val="nil"/>
              <w:right w:val="nil"/>
            </w:tcBorders>
          </w:tcPr>
          <w:p w14:paraId="2AD79A84" w14:textId="2CD5FB07" w:rsidR="00BC362F" w:rsidRPr="006F2DCF" w:rsidRDefault="00AB6456" w:rsidP="009D7976">
            <w:pPr>
              <w:pStyle w:val="ListParagraph"/>
              <w:ind w:left="0"/>
              <w:jc w:val="both"/>
              <w:rPr>
                <w:rFonts w:ascii="Arial" w:hAnsi="Arial" w:cs="Arial"/>
                <w:sz w:val="18"/>
                <w:szCs w:val="18"/>
              </w:rPr>
            </w:pPr>
            <w:r>
              <w:rPr>
                <w:rFonts w:ascii="Arial" w:hAnsi="Arial" w:cs="Arial"/>
                <w:sz w:val="18"/>
                <w:szCs w:val="18"/>
              </w:rPr>
              <w:t>0.66</w:t>
            </w:r>
          </w:p>
        </w:tc>
        <w:tc>
          <w:tcPr>
            <w:tcW w:w="4110" w:type="dxa"/>
            <w:tcBorders>
              <w:top w:val="nil"/>
              <w:left w:val="nil"/>
              <w:bottom w:val="nil"/>
              <w:right w:val="nil"/>
            </w:tcBorders>
          </w:tcPr>
          <w:p w14:paraId="2C4F7287" w14:textId="38B41CD2" w:rsidR="00BC362F" w:rsidRPr="006F2DCF" w:rsidRDefault="00AB6456"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α=115.706, β=59.6063)</m:t>
              </m:r>
            </m:oMath>
          </w:p>
        </w:tc>
        <w:tc>
          <w:tcPr>
            <w:tcW w:w="1701" w:type="dxa"/>
            <w:tcBorders>
              <w:top w:val="nil"/>
              <w:left w:val="nil"/>
              <w:bottom w:val="nil"/>
              <w:right w:val="nil"/>
            </w:tcBorders>
          </w:tcPr>
          <w:p w14:paraId="7EE95DD6" w14:textId="1681F2C9" w:rsidR="00BC362F" w:rsidRPr="006F2DCF" w:rsidRDefault="00CA2AAC" w:rsidP="009D7976">
            <w:pPr>
              <w:pStyle w:val="ListParagraph"/>
              <w:ind w:left="0"/>
              <w:jc w:val="both"/>
              <w:rPr>
                <w:rFonts w:ascii="Arial" w:hAnsi="Arial" w:cs="Arial"/>
                <w:sz w:val="18"/>
                <w:szCs w:val="18"/>
              </w:rPr>
            </w:pPr>
            <w:r>
              <w:rPr>
                <w:rFonts w:ascii="Arial" w:hAnsi="Arial" w:cs="Arial"/>
                <w:sz w:val="18"/>
                <w:szCs w:val="18"/>
              </w:rPr>
              <w:t>Grieve (2006)</w:t>
            </w:r>
          </w:p>
        </w:tc>
      </w:tr>
      <w:tr w:rsidR="00BC362F" w14:paraId="02F44D7F" w14:textId="77777777" w:rsidTr="00393BB2">
        <w:tc>
          <w:tcPr>
            <w:tcW w:w="3265" w:type="dxa"/>
            <w:gridSpan w:val="2"/>
            <w:tcBorders>
              <w:top w:val="nil"/>
              <w:left w:val="nil"/>
              <w:bottom w:val="nil"/>
              <w:right w:val="nil"/>
            </w:tcBorders>
          </w:tcPr>
          <w:p w14:paraId="4B03DF92" w14:textId="4EF25AA4" w:rsidR="00BC362F" w:rsidRDefault="000D1E08" w:rsidP="009D7976">
            <w:pPr>
              <w:pStyle w:val="ListParagraph"/>
              <w:ind w:left="0"/>
              <w:jc w:val="both"/>
              <w:rPr>
                <w:rFonts w:ascii="Arial" w:hAnsi="Arial" w:cs="Arial"/>
                <w:sz w:val="18"/>
                <w:szCs w:val="18"/>
              </w:rPr>
            </w:pPr>
            <w:r>
              <w:rPr>
                <w:rFonts w:ascii="Arial" w:hAnsi="Arial" w:cs="Arial"/>
                <w:sz w:val="18"/>
                <w:szCs w:val="18"/>
              </w:rPr>
              <w:t>CC</w:t>
            </w:r>
          </w:p>
        </w:tc>
        <w:tc>
          <w:tcPr>
            <w:tcW w:w="846" w:type="dxa"/>
            <w:tcBorders>
              <w:top w:val="nil"/>
              <w:left w:val="nil"/>
              <w:bottom w:val="nil"/>
              <w:right w:val="nil"/>
            </w:tcBorders>
          </w:tcPr>
          <w:p w14:paraId="6EA4B3C3" w14:textId="73D0299C" w:rsidR="00BC362F" w:rsidRPr="006F2DCF" w:rsidRDefault="00AB6456" w:rsidP="009D7976">
            <w:pPr>
              <w:pStyle w:val="ListParagraph"/>
              <w:ind w:left="0"/>
              <w:jc w:val="both"/>
              <w:rPr>
                <w:rFonts w:ascii="Arial" w:hAnsi="Arial" w:cs="Arial"/>
                <w:sz w:val="18"/>
                <w:szCs w:val="18"/>
              </w:rPr>
            </w:pPr>
            <w:r>
              <w:rPr>
                <w:rFonts w:ascii="Arial" w:hAnsi="Arial" w:cs="Arial"/>
                <w:sz w:val="18"/>
                <w:szCs w:val="18"/>
              </w:rPr>
              <w:t>0.55</w:t>
            </w:r>
          </w:p>
        </w:tc>
        <w:tc>
          <w:tcPr>
            <w:tcW w:w="4110" w:type="dxa"/>
            <w:tcBorders>
              <w:top w:val="nil"/>
              <w:left w:val="nil"/>
              <w:bottom w:val="nil"/>
              <w:right w:val="nil"/>
            </w:tcBorders>
          </w:tcPr>
          <w:p w14:paraId="3F9123DF" w14:textId="6B803F43" w:rsidR="00BC362F" w:rsidRPr="006F2DCF" w:rsidRDefault="00AB6456"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α=47.1021, β=38.5381)</m:t>
              </m:r>
            </m:oMath>
          </w:p>
        </w:tc>
        <w:tc>
          <w:tcPr>
            <w:tcW w:w="1701" w:type="dxa"/>
            <w:tcBorders>
              <w:top w:val="nil"/>
              <w:left w:val="nil"/>
              <w:bottom w:val="nil"/>
              <w:right w:val="nil"/>
            </w:tcBorders>
          </w:tcPr>
          <w:p w14:paraId="3E19E85F" w14:textId="124BCB1C" w:rsidR="00BC362F" w:rsidRPr="006F2DCF" w:rsidRDefault="00CA2AAC" w:rsidP="009D7976">
            <w:pPr>
              <w:pStyle w:val="ListParagraph"/>
              <w:ind w:left="0"/>
              <w:jc w:val="both"/>
              <w:rPr>
                <w:rFonts w:ascii="Arial" w:hAnsi="Arial" w:cs="Arial"/>
                <w:sz w:val="18"/>
                <w:szCs w:val="18"/>
              </w:rPr>
            </w:pPr>
            <w:r>
              <w:rPr>
                <w:rFonts w:ascii="Arial" w:hAnsi="Arial" w:cs="Arial"/>
                <w:sz w:val="18"/>
                <w:szCs w:val="18"/>
              </w:rPr>
              <w:t>Grieve (2006)</w:t>
            </w:r>
          </w:p>
        </w:tc>
      </w:tr>
      <w:tr w:rsidR="00BC362F" w14:paraId="26E89F6E" w14:textId="77777777" w:rsidTr="00393BB2">
        <w:tc>
          <w:tcPr>
            <w:tcW w:w="3265" w:type="dxa"/>
            <w:gridSpan w:val="2"/>
            <w:tcBorders>
              <w:top w:val="nil"/>
              <w:left w:val="nil"/>
              <w:bottom w:val="nil"/>
              <w:right w:val="nil"/>
            </w:tcBorders>
          </w:tcPr>
          <w:p w14:paraId="14E3FEB4" w14:textId="138FE9B4" w:rsidR="00BC362F" w:rsidRDefault="000D1E08" w:rsidP="009D7976">
            <w:pPr>
              <w:pStyle w:val="ListParagraph"/>
              <w:ind w:left="0"/>
              <w:jc w:val="both"/>
              <w:rPr>
                <w:rFonts w:ascii="Arial" w:hAnsi="Arial" w:cs="Arial"/>
                <w:sz w:val="18"/>
                <w:szCs w:val="18"/>
              </w:rPr>
            </w:pPr>
            <w:r>
              <w:rPr>
                <w:rFonts w:ascii="Arial" w:hAnsi="Arial" w:cs="Arial"/>
                <w:sz w:val="18"/>
                <w:szCs w:val="18"/>
              </w:rPr>
              <w:t>DC</w:t>
            </w:r>
          </w:p>
        </w:tc>
        <w:tc>
          <w:tcPr>
            <w:tcW w:w="846" w:type="dxa"/>
            <w:tcBorders>
              <w:top w:val="nil"/>
              <w:left w:val="nil"/>
              <w:bottom w:val="nil"/>
              <w:right w:val="nil"/>
            </w:tcBorders>
          </w:tcPr>
          <w:p w14:paraId="09AEFAD0" w14:textId="74CF82D3" w:rsidR="00BC362F" w:rsidRPr="006F2DCF" w:rsidRDefault="00AB6456" w:rsidP="009D7976">
            <w:pPr>
              <w:pStyle w:val="ListParagraph"/>
              <w:ind w:left="0"/>
              <w:jc w:val="both"/>
              <w:rPr>
                <w:rFonts w:ascii="Arial" w:hAnsi="Arial" w:cs="Arial"/>
                <w:sz w:val="18"/>
                <w:szCs w:val="18"/>
              </w:rPr>
            </w:pPr>
            <w:r>
              <w:rPr>
                <w:rFonts w:ascii="Arial" w:hAnsi="Arial" w:cs="Arial"/>
                <w:sz w:val="18"/>
                <w:szCs w:val="18"/>
              </w:rPr>
              <w:t>0.45</w:t>
            </w:r>
          </w:p>
        </w:tc>
        <w:tc>
          <w:tcPr>
            <w:tcW w:w="4110" w:type="dxa"/>
            <w:tcBorders>
              <w:top w:val="nil"/>
              <w:left w:val="nil"/>
              <w:bottom w:val="nil"/>
              <w:right w:val="nil"/>
            </w:tcBorders>
          </w:tcPr>
          <w:p w14:paraId="18D8B29D" w14:textId="53E4766D" w:rsidR="00BC362F" w:rsidRPr="006F2DCF" w:rsidRDefault="00AB6456"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α=123.75, β=151.25)</m:t>
              </m:r>
            </m:oMath>
          </w:p>
        </w:tc>
        <w:tc>
          <w:tcPr>
            <w:tcW w:w="1701" w:type="dxa"/>
            <w:tcBorders>
              <w:top w:val="nil"/>
              <w:left w:val="nil"/>
              <w:bottom w:val="nil"/>
              <w:right w:val="nil"/>
            </w:tcBorders>
          </w:tcPr>
          <w:p w14:paraId="4C48FB97" w14:textId="00BBAC98" w:rsidR="00BC362F" w:rsidRPr="006F2DCF" w:rsidRDefault="00CA2AAC" w:rsidP="009D7976">
            <w:pPr>
              <w:pStyle w:val="ListParagraph"/>
              <w:ind w:left="0"/>
              <w:jc w:val="both"/>
              <w:rPr>
                <w:rFonts w:ascii="Arial" w:hAnsi="Arial" w:cs="Arial"/>
                <w:sz w:val="18"/>
                <w:szCs w:val="18"/>
              </w:rPr>
            </w:pPr>
            <w:r>
              <w:rPr>
                <w:rFonts w:ascii="Arial" w:hAnsi="Arial" w:cs="Arial"/>
                <w:sz w:val="18"/>
                <w:szCs w:val="18"/>
              </w:rPr>
              <w:t>Grieve (2006)</w:t>
            </w:r>
          </w:p>
        </w:tc>
      </w:tr>
      <w:tr w:rsidR="00BC362F" w14:paraId="54007375" w14:textId="77777777" w:rsidTr="00393BB2">
        <w:tc>
          <w:tcPr>
            <w:tcW w:w="3265" w:type="dxa"/>
            <w:gridSpan w:val="2"/>
            <w:tcBorders>
              <w:top w:val="nil"/>
              <w:left w:val="nil"/>
              <w:bottom w:val="nil"/>
              <w:right w:val="nil"/>
            </w:tcBorders>
          </w:tcPr>
          <w:p w14:paraId="09A1F89D" w14:textId="112EED5F" w:rsidR="00BC362F" w:rsidRDefault="000D1E08" w:rsidP="009D7976">
            <w:pPr>
              <w:pStyle w:val="ListParagraph"/>
              <w:ind w:left="0"/>
              <w:jc w:val="both"/>
              <w:rPr>
                <w:rFonts w:ascii="Arial" w:hAnsi="Arial" w:cs="Arial"/>
                <w:sz w:val="18"/>
                <w:szCs w:val="18"/>
              </w:rPr>
            </w:pPr>
            <w:r>
              <w:rPr>
                <w:rFonts w:ascii="Arial" w:hAnsi="Arial" w:cs="Arial"/>
                <w:sz w:val="18"/>
                <w:szCs w:val="18"/>
              </w:rPr>
              <w:t>HCC</w:t>
            </w:r>
          </w:p>
        </w:tc>
        <w:tc>
          <w:tcPr>
            <w:tcW w:w="846" w:type="dxa"/>
            <w:tcBorders>
              <w:top w:val="nil"/>
              <w:left w:val="nil"/>
              <w:bottom w:val="nil"/>
              <w:right w:val="nil"/>
            </w:tcBorders>
          </w:tcPr>
          <w:p w14:paraId="25CB6578" w14:textId="5B47E2DE" w:rsidR="00BC362F" w:rsidRPr="006F2DCF" w:rsidRDefault="00AB6456" w:rsidP="009D7976">
            <w:pPr>
              <w:pStyle w:val="ListParagraph"/>
              <w:ind w:left="0"/>
              <w:jc w:val="both"/>
              <w:rPr>
                <w:rFonts w:ascii="Arial" w:hAnsi="Arial" w:cs="Arial"/>
                <w:sz w:val="18"/>
                <w:szCs w:val="18"/>
              </w:rPr>
            </w:pPr>
            <w:r>
              <w:rPr>
                <w:rFonts w:ascii="Arial" w:hAnsi="Arial" w:cs="Arial"/>
                <w:sz w:val="18"/>
                <w:szCs w:val="18"/>
              </w:rPr>
              <w:t>0.45</w:t>
            </w:r>
          </w:p>
        </w:tc>
        <w:tc>
          <w:tcPr>
            <w:tcW w:w="4110" w:type="dxa"/>
            <w:tcBorders>
              <w:top w:val="nil"/>
              <w:left w:val="nil"/>
              <w:bottom w:val="nil"/>
              <w:right w:val="nil"/>
            </w:tcBorders>
          </w:tcPr>
          <w:p w14:paraId="07007C8C" w14:textId="5AE735CC" w:rsidR="00BC362F" w:rsidRPr="006F2DCF" w:rsidRDefault="00AB6456"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α=123.75, β=151.25)</m:t>
              </m:r>
            </m:oMath>
          </w:p>
        </w:tc>
        <w:tc>
          <w:tcPr>
            <w:tcW w:w="1701" w:type="dxa"/>
            <w:tcBorders>
              <w:top w:val="nil"/>
              <w:left w:val="nil"/>
              <w:bottom w:val="nil"/>
              <w:right w:val="nil"/>
            </w:tcBorders>
          </w:tcPr>
          <w:p w14:paraId="38B6B311" w14:textId="3AD8F845" w:rsidR="00BC362F" w:rsidRPr="006F2DCF" w:rsidRDefault="00CA2AAC" w:rsidP="009D7976">
            <w:pPr>
              <w:pStyle w:val="ListParagraph"/>
              <w:ind w:left="0"/>
              <w:jc w:val="both"/>
              <w:rPr>
                <w:rFonts w:ascii="Arial" w:hAnsi="Arial" w:cs="Arial"/>
                <w:sz w:val="18"/>
                <w:szCs w:val="18"/>
              </w:rPr>
            </w:pPr>
            <w:r>
              <w:rPr>
                <w:rFonts w:ascii="Arial" w:hAnsi="Arial" w:cs="Arial"/>
                <w:sz w:val="18"/>
                <w:szCs w:val="18"/>
              </w:rPr>
              <w:t>Grieve (2006)</w:t>
            </w:r>
          </w:p>
        </w:tc>
      </w:tr>
      <w:tr w:rsidR="00075E8B" w14:paraId="3232C503" w14:textId="77777777" w:rsidTr="00393BB2">
        <w:tc>
          <w:tcPr>
            <w:tcW w:w="3265" w:type="dxa"/>
            <w:gridSpan w:val="2"/>
            <w:tcBorders>
              <w:top w:val="nil"/>
              <w:left w:val="nil"/>
              <w:bottom w:val="nil"/>
              <w:right w:val="nil"/>
            </w:tcBorders>
          </w:tcPr>
          <w:p w14:paraId="4201440E" w14:textId="6A017B2C" w:rsidR="00075E8B" w:rsidRDefault="000D1E08" w:rsidP="009D7976">
            <w:pPr>
              <w:pStyle w:val="ListParagraph"/>
              <w:ind w:left="0"/>
              <w:jc w:val="both"/>
              <w:rPr>
                <w:rFonts w:ascii="Arial" w:hAnsi="Arial" w:cs="Arial"/>
                <w:sz w:val="18"/>
                <w:szCs w:val="18"/>
              </w:rPr>
            </w:pPr>
            <w:r>
              <w:rPr>
                <w:rFonts w:ascii="Arial" w:hAnsi="Arial" w:cs="Arial"/>
                <w:sz w:val="18"/>
                <w:szCs w:val="18"/>
              </w:rPr>
              <w:t>LT</w:t>
            </w:r>
          </w:p>
        </w:tc>
        <w:tc>
          <w:tcPr>
            <w:tcW w:w="846" w:type="dxa"/>
            <w:tcBorders>
              <w:top w:val="nil"/>
              <w:left w:val="nil"/>
              <w:bottom w:val="nil"/>
              <w:right w:val="nil"/>
            </w:tcBorders>
          </w:tcPr>
          <w:p w14:paraId="459CA67A" w14:textId="009AA3E8" w:rsidR="00075E8B" w:rsidRPr="006F2DCF" w:rsidRDefault="00AB6456" w:rsidP="009D7976">
            <w:pPr>
              <w:pStyle w:val="ListParagraph"/>
              <w:ind w:left="0"/>
              <w:jc w:val="both"/>
              <w:rPr>
                <w:rFonts w:ascii="Arial" w:hAnsi="Arial" w:cs="Arial"/>
                <w:sz w:val="18"/>
                <w:szCs w:val="18"/>
              </w:rPr>
            </w:pPr>
            <w:r>
              <w:rPr>
                <w:rFonts w:ascii="Arial" w:hAnsi="Arial" w:cs="Arial"/>
                <w:sz w:val="18"/>
                <w:szCs w:val="18"/>
              </w:rPr>
              <w:t>0.45</w:t>
            </w:r>
          </w:p>
        </w:tc>
        <w:tc>
          <w:tcPr>
            <w:tcW w:w="4110" w:type="dxa"/>
            <w:tcBorders>
              <w:top w:val="nil"/>
              <w:left w:val="nil"/>
              <w:bottom w:val="nil"/>
              <w:right w:val="nil"/>
            </w:tcBorders>
          </w:tcPr>
          <w:p w14:paraId="25AB648C" w14:textId="7307C00D" w:rsidR="00075E8B" w:rsidRPr="006F2DCF" w:rsidRDefault="00AB6456"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α=123.75, β=151.25)</m:t>
              </m:r>
            </m:oMath>
          </w:p>
        </w:tc>
        <w:tc>
          <w:tcPr>
            <w:tcW w:w="1701" w:type="dxa"/>
            <w:tcBorders>
              <w:top w:val="nil"/>
              <w:left w:val="nil"/>
              <w:bottom w:val="nil"/>
              <w:right w:val="nil"/>
            </w:tcBorders>
          </w:tcPr>
          <w:p w14:paraId="3B3D1A9D" w14:textId="30B9399F" w:rsidR="00075E8B" w:rsidRPr="006F2DCF" w:rsidRDefault="00CA2AAC" w:rsidP="009D7976">
            <w:pPr>
              <w:pStyle w:val="ListParagraph"/>
              <w:ind w:left="0"/>
              <w:jc w:val="both"/>
              <w:rPr>
                <w:rFonts w:ascii="Arial" w:hAnsi="Arial" w:cs="Arial"/>
                <w:sz w:val="18"/>
                <w:szCs w:val="18"/>
              </w:rPr>
            </w:pPr>
            <w:r>
              <w:rPr>
                <w:rFonts w:ascii="Arial" w:hAnsi="Arial" w:cs="Arial"/>
                <w:sz w:val="18"/>
                <w:szCs w:val="18"/>
              </w:rPr>
              <w:t>Grieve (2006)</w:t>
            </w:r>
          </w:p>
        </w:tc>
      </w:tr>
      <w:tr w:rsidR="000D1E08" w14:paraId="32EE9260" w14:textId="77777777" w:rsidTr="00393BB2">
        <w:tc>
          <w:tcPr>
            <w:tcW w:w="3265" w:type="dxa"/>
            <w:gridSpan w:val="2"/>
            <w:tcBorders>
              <w:top w:val="nil"/>
              <w:left w:val="nil"/>
              <w:bottom w:val="nil"/>
              <w:right w:val="nil"/>
            </w:tcBorders>
          </w:tcPr>
          <w:p w14:paraId="23244312" w14:textId="795FD88F" w:rsidR="000D1E08" w:rsidRDefault="000D1E08" w:rsidP="009D7976">
            <w:pPr>
              <w:pStyle w:val="ListParagraph"/>
              <w:ind w:left="0"/>
              <w:jc w:val="both"/>
              <w:rPr>
                <w:rFonts w:ascii="Arial" w:hAnsi="Arial" w:cs="Arial"/>
                <w:sz w:val="18"/>
                <w:szCs w:val="18"/>
              </w:rPr>
            </w:pPr>
            <w:r>
              <w:rPr>
                <w:rFonts w:ascii="Arial" w:hAnsi="Arial" w:cs="Arial"/>
                <w:sz w:val="18"/>
                <w:szCs w:val="18"/>
              </w:rPr>
              <w:t>PLT</w:t>
            </w:r>
          </w:p>
        </w:tc>
        <w:tc>
          <w:tcPr>
            <w:tcW w:w="846" w:type="dxa"/>
            <w:tcBorders>
              <w:top w:val="nil"/>
              <w:left w:val="nil"/>
              <w:bottom w:val="nil"/>
              <w:right w:val="nil"/>
            </w:tcBorders>
          </w:tcPr>
          <w:p w14:paraId="412DC508" w14:textId="668DB23A" w:rsidR="000D1E08" w:rsidRPr="006F2DCF" w:rsidRDefault="00AB6456" w:rsidP="009D7976">
            <w:pPr>
              <w:pStyle w:val="ListParagraph"/>
              <w:ind w:left="0"/>
              <w:jc w:val="both"/>
              <w:rPr>
                <w:rFonts w:ascii="Arial" w:hAnsi="Arial" w:cs="Arial"/>
                <w:sz w:val="18"/>
                <w:szCs w:val="18"/>
              </w:rPr>
            </w:pPr>
            <w:r>
              <w:rPr>
                <w:rFonts w:ascii="Arial" w:hAnsi="Arial" w:cs="Arial"/>
                <w:sz w:val="18"/>
                <w:szCs w:val="18"/>
              </w:rPr>
              <w:t>0.67</w:t>
            </w:r>
          </w:p>
        </w:tc>
        <w:tc>
          <w:tcPr>
            <w:tcW w:w="4110" w:type="dxa"/>
            <w:tcBorders>
              <w:top w:val="nil"/>
              <w:left w:val="nil"/>
              <w:bottom w:val="nil"/>
              <w:right w:val="nil"/>
            </w:tcBorders>
          </w:tcPr>
          <w:p w14:paraId="13ECA64A" w14:textId="0F89884F" w:rsidR="000D1E08" w:rsidRPr="006F2DCF" w:rsidRDefault="00AB6456"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α=59.2548, β=29.1825)</m:t>
              </m:r>
            </m:oMath>
          </w:p>
        </w:tc>
        <w:tc>
          <w:tcPr>
            <w:tcW w:w="1701" w:type="dxa"/>
            <w:tcBorders>
              <w:top w:val="nil"/>
              <w:left w:val="nil"/>
              <w:bottom w:val="nil"/>
              <w:right w:val="nil"/>
            </w:tcBorders>
          </w:tcPr>
          <w:p w14:paraId="78B42B50" w14:textId="588D4994" w:rsidR="000D1E08" w:rsidRPr="006F2DCF" w:rsidRDefault="00CA2AAC" w:rsidP="009D7976">
            <w:pPr>
              <w:pStyle w:val="ListParagraph"/>
              <w:ind w:left="0"/>
              <w:jc w:val="both"/>
              <w:rPr>
                <w:rFonts w:ascii="Arial" w:hAnsi="Arial" w:cs="Arial"/>
                <w:sz w:val="18"/>
                <w:szCs w:val="18"/>
              </w:rPr>
            </w:pPr>
            <w:r>
              <w:rPr>
                <w:rFonts w:ascii="Arial" w:hAnsi="Arial" w:cs="Arial"/>
                <w:sz w:val="18"/>
                <w:szCs w:val="18"/>
              </w:rPr>
              <w:t>Martin (2016)</w:t>
            </w:r>
          </w:p>
        </w:tc>
      </w:tr>
      <w:tr w:rsidR="000D1E08" w14:paraId="3EE94CDB" w14:textId="77777777" w:rsidTr="00393BB2">
        <w:tc>
          <w:tcPr>
            <w:tcW w:w="3265" w:type="dxa"/>
            <w:gridSpan w:val="2"/>
            <w:tcBorders>
              <w:top w:val="nil"/>
              <w:left w:val="nil"/>
              <w:bottom w:val="nil"/>
              <w:right w:val="nil"/>
            </w:tcBorders>
          </w:tcPr>
          <w:p w14:paraId="6B22E7AD" w14:textId="0338412D" w:rsidR="000D1E08" w:rsidRDefault="000D1E08" w:rsidP="009D7976">
            <w:pPr>
              <w:pStyle w:val="ListParagraph"/>
              <w:ind w:left="0"/>
              <w:jc w:val="both"/>
              <w:rPr>
                <w:rFonts w:ascii="Arial" w:hAnsi="Arial" w:cs="Arial"/>
                <w:sz w:val="18"/>
                <w:szCs w:val="18"/>
              </w:rPr>
            </w:pPr>
            <w:proofErr w:type="spellStart"/>
            <w:r>
              <w:rPr>
                <w:rFonts w:ascii="Arial" w:hAnsi="Arial" w:cs="Arial"/>
                <w:sz w:val="18"/>
                <w:szCs w:val="18"/>
              </w:rPr>
              <w:t>SVRmi</w:t>
            </w:r>
            <w:proofErr w:type="spellEnd"/>
          </w:p>
        </w:tc>
        <w:tc>
          <w:tcPr>
            <w:tcW w:w="846" w:type="dxa"/>
            <w:tcBorders>
              <w:top w:val="nil"/>
              <w:left w:val="nil"/>
              <w:bottom w:val="nil"/>
              <w:right w:val="nil"/>
            </w:tcBorders>
          </w:tcPr>
          <w:p w14:paraId="351EB968" w14:textId="03B5C1B4" w:rsidR="000D1E08" w:rsidRPr="006F2DCF" w:rsidRDefault="00AB6456" w:rsidP="009D7976">
            <w:pPr>
              <w:pStyle w:val="ListParagraph"/>
              <w:ind w:left="0"/>
              <w:jc w:val="both"/>
              <w:rPr>
                <w:rFonts w:ascii="Arial" w:hAnsi="Arial" w:cs="Arial"/>
                <w:sz w:val="18"/>
                <w:szCs w:val="18"/>
              </w:rPr>
            </w:pPr>
            <w:r>
              <w:rPr>
                <w:rFonts w:ascii="Arial" w:hAnsi="Arial" w:cs="Arial"/>
                <w:sz w:val="18"/>
                <w:szCs w:val="18"/>
              </w:rPr>
              <w:t>0.82</w:t>
            </w:r>
          </w:p>
        </w:tc>
        <w:tc>
          <w:tcPr>
            <w:tcW w:w="4110" w:type="dxa"/>
            <w:tcBorders>
              <w:top w:val="nil"/>
              <w:left w:val="nil"/>
              <w:bottom w:val="nil"/>
              <w:right w:val="nil"/>
            </w:tcBorders>
          </w:tcPr>
          <w:p w14:paraId="76BB9170" w14:textId="4CE8F47C" w:rsidR="000D1E08" w:rsidRPr="006F2DCF" w:rsidRDefault="00AB6456"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α=65.8678, β=14.4588)</m:t>
              </m:r>
            </m:oMath>
          </w:p>
        </w:tc>
        <w:tc>
          <w:tcPr>
            <w:tcW w:w="1701" w:type="dxa"/>
            <w:tcBorders>
              <w:top w:val="nil"/>
              <w:left w:val="nil"/>
              <w:bottom w:val="nil"/>
              <w:right w:val="nil"/>
            </w:tcBorders>
          </w:tcPr>
          <w:p w14:paraId="14C75A8B" w14:textId="132DFB33" w:rsidR="000D1E08" w:rsidRPr="006F2DCF" w:rsidRDefault="00CA2AAC" w:rsidP="009D7976">
            <w:pPr>
              <w:pStyle w:val="ListParagraph"/>
              <w:ind w:left="0"/>
              <w:jc w:val="both"/>
              <w:rPr>
                <w:rFonts w:ascii="Arial" w:hAnsi="Arial" w:cs="Arial"/>
                <w:sz w:val="18"/>
                <w:szCs w:val="18"/>
              </w:rPr>
            </w:pPr>
            <w:r>
              <w:rPr>
                <w:rFonts w:ascii="Arial" w:hAnsi="Arial" w:cs="Arial"/>
                <w:sz w:val="18"/>
                <w:szCs w:val="18"/>
              </w:rPr>
              <w:t>Martin (2016)</w:t>
            </w:r>
          </w:p>
        </w:tc>
      </w:tr>
      <w:tr w:rsidR="000D1E08" w14:paraId="5ABE921F" w14:textId="77777777" w:rsidTr="00393BB2">
        <w:tc>
          <w:tcPr>
            <w:tcW w:w="3265" w:type="dxa"/>
            <w:gridSpan w:val="2"/>
            <w:tcBorders>
              <w:top w:val="nil"/>
              <w:left w:val="nil"/>
              <w:bottom w:val="nil"/>
              <w:right w:val="nil"/>
            </w:tcBorders>
          </w:tcPr>
          <w:p w14:paraId="228D3974" w14:textId="1F269447" w:rsidR="000D1E08" w:rsidRDefault="000D1E08" w:rsidP="009D7976">
            <w:pPr>
              <w:pStyle w:val="ListParagraph"/>
              <w:ind w:left="0"/>
              <w:jc w:val="both"/>
              <w:rPr>
                <w:rFonts w:ascii="Arial" w:hAnsi="Arial" w:cs="Arial"/>
                <w:sz w:val="18"/>
                <w:szCs w:val="18"/>
              </w:rPr>
            </w:pPr>
            <w:proofErr w:type="spellStart"/>
            <w:r>
              <w:rPr>
                <w:rFonts w:ascii="Arial" w:hAnsi="Arial" w:cs="Arial"/>
                <w:sz w:val="18"/>
                <w:szCs w:val="18"/>
              </w:rPr>
              <w:t>SVRmo</w:t>
            </w:r>
            <w:proofErr w:type="spellEnd"/>
          </w:p>
        </w:tc>
        <w:tc>
          <w:tcPr>
            <w:tcW w:w="846" w:type="dxa"/>
            <w:tcBorders>
              <w:top w:val="nil"/>
              <w:left w:val="nil"/>
              <w:bottom w:val="nil"/>
              <w:right w:val="nil"/>
            </w:tcBorders>
          </w:tcPr>
          <w:p w14:paraId="1EE1D110" w14:textId="7F62FC16" w:rsidR="000D1E08" w:rsidRPr="006F2DCF" w:rsidRDefault="00AB6456" w:rsidP="009D7976">
            <w:pPr>
              <w:pStyle w:val="ListParagraph"/>
              <w:ind w:left="0"/>
              <w:jc w:val="both"/>
              <w:rPr>
                <w:rFonts w:ascii="Arial" w:hAnsi="Arial" w:cs="Arial"/>
                <w:sz w:val="18"/>
                <w:szCs w:val="18"/>
              </w:rPr>
            </w:pPr>
            <w:r>
              <w:rPr>
                <w:rFonts w:ascii="Arial" w:hAnsi="Arial" w:cs="Arial"/>
                <w:sz w:val="18"/>
                <w:szCs w:val="18"/>
              </w:rPr>
              <w:t>0.72</w:t>
            </w:r>
          </w:p>
        </w:tc>
        <w:tc>
          <w:tcPr>
            <w:tcW w:w="4110" w:type="dxa"/>
            <w:tcBorders>
              <w:top w:val="nil"/>
              <w:left w:val="nil"/>
              <w:bottom w:val="nil"/>
              <w:right w:val="nil"/>
            </w:tcBorders>
          </w:tcPr>
          <w:p w14:paraId="581E15F2" w14:textId="7C7C9257" w:rsidR="000D1E08" w:rsidRPr="006F2DCF" w:rsidRDefault="00AB6456"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α=58.0608, β=22.5792)</m:t>
              </m:r>
            </m:oMath>
          </w:p>
        </w:tc>
        <w:tc>
          <w:tcPr>
            <w:tcW w:w="1701" w:type="dxa"/>
            <w:tcBorders>
              <w:top w:val="nil"/>
              <w:left w:val="nil"/>
              <w:bottom w:val="nil"/>
              <w:right w:val="nil"/>
            </w:tcBorders>
          </w:tcPr>
          <w:p w14:paraId="153CDB87" w14:textId="660A80DB" w:rsidR="000D1E08" w:rsidRPr="006F2DCF" w:rsidRDefault="00CA2AAC" w:rsidP="009D7976">
            <w:pPr>
              <w:pStyle w:val="ListParagraph"/>
              <w:ind w:left="0"/>
              <w:jc w:val="both"/>
              <w:rPr>
                <w:rFonts w:ascii="Arial" w:hAnsi="Arial" w:cs="Arial"/>
                <w:sz w:val="18"/>
                <w:szCs w:val="18"/>
              </w:rPr>
            </w:pPr>
            <w:r>
              <w:rPr>
                <w:rFonts w:ascii="Arial" w:hAnsi="Arial" w:cs="Arial"/>
                <w:sz w:val="18"/>
                <w:szCs w:val="18"/>
              </w:rPr>
              <w:t>Martin (2016)</w:t>
            </w:r>
          </w:p>
        </w:tc>
      </w:tr>
      <w:tr w:rsidR="000D1E08" w14:paraId="62ADBAA8" w14:textId="77777777" w:rsidTr="00393BB2">
        <w:tc>
          <w:tcPr>
            <w:tcW w:w="3265" w:type="dxa"/>
            <w:gridSpan w:val="2"/>
            <w:tcBorders>
              <w:top w:val="nil"/>
              <w:left w:val="nil"/>
              <w:bottom w:val="single" w:sz="4" w:space="0" w:color="auto"/>
              <w:right w:val="nil"/>
            </w:tcBorders>
          </w:tcPr>
          <w:p w14:paraId="171F623C" w14:textId="42AC15C0" w:rsidR="000D1E08" w:rsidRDefault="000D1E08" w:rsidP="009D7976">
            <w:pPr>
              <w:pStyle w:val="ListParagraph"/>
              <w:ind w:left="0"/>
              <w:jc w:val="both"/>
              <w:rPr>
                <w:rFonts w:ascii="Arial" w:hAnsi="Arial" w:cs="Arial"/>
                <w:sz w:val="18"/>
                <w:szCs w:val="18"/>
              </w:rPr>
            </w:pPr>
            <w:proofErr w:type="spellStart"/>
            <w:r>
              <w:rPr>
                <w:rFonts w:ascii="Arial" w:hAnsi="Arial" w:cs="Arial"/>
                <w:sz w:val="18"/>
                <w:szCs w:val="18"/>
              </w:rPr>
              <w:t>SVRcc</w:t>
            </w:r>
            <w:proofErr w:type="spellEnd"/>
          </w:p>
        </w:tc>
        <w:tc>
          <w:tcPr>
            <w:tcW w:w="846" w:type="dxa"/>
            <w:tcBorders>
              <w:top w:val="nil"/>
              <w:left w:val="nil"/>
              <w:bottom w:val="single" w:sz="4" w:space="0" w:color="auto"/>
              <w:right w:val="nil"/>
            </w:tcBorders>
          </w:tcPr>
          <w:p w14:paraId="2A084DBF" w14:textId="654F0246" w:rsidR="000D1E08" w:rsidRPr="006F2DCF" w:rsidRDefault="00AB6456" w:rsidP="009D7976">
            <w:pPr>
              <w:pStyle w:val="ListParagraph"/>
              <w:ind w:left="0"/>
              <w:jc w:val="both"/>
              <w:rPr>
                <w:rFonts w:ascii="Arial" w:hAnsi="Arial" w:cs="Arial"/>
                <w:sz w:val="18"/>
                <w:szCs w:val="18"/>
              </w:rPr>
            </w:pPr>
            <w:r>
              <w:rPr>
                <w:rFonts w:ascii="Arial" w:hAnsi="Arial" w:cs="Arial"/>
                <w:sz w:val="18"/>
                <w:szCs w:val="18"/>
              </w:rPr>
              <w:t>0.61</w:t>
            </w:r>
          </w:p>
        </w:tc>
        <w:tc>
          <w:tcPr>
            <w:tcW w:w="4110" w:type="dxa"/>
            <w:tcBorders>
              <w:top w:val="nil"/>
              <w:left w:val="nil"/>
              <w:bottom w:val="single" w:sz="4" w:space="0" w:color="auto"/>
              <w:right w:val="nil"/>
            </w:tcBorders>
          </w:tcPr>
          <w:p w14:paraId="1B9B69D6" w14:textId="6A75C97C" w:rsidR="000D1E08" w:rsidRPr="006F2DCF" w:rsidRDefault="00CA2AAC" w:rsidP="009D7976">
            <w:pPr>
              <w:pStyle w:val="ListParagraph"/>
              <w:ind w:left="0"/>
              <w:jc w:val="both"/>
              <w:rPr>
                <w:rFonts w:ascii="Arial" w:hAnsi="Arial" w:cs="Arial"/>
                <w:sz w:val="18"/>
                <w:szCs w:val="18"/>
              </w:rPr>
            </w:pPr>
            <w:r w:rsidRPr="006F2DCF">
              <w:rPr>
                <w:rFonts w:ascii="Arial" w:hAnsi="Arial" w:cs="Arial"/>
                <w:sz w:val="18"/>
                <w:szCs w:val="18"/>
              </w:rPr>
              <w:t>Beta</w:t>
            </w:r>
            <w:r>
              <w:rPr>
                <w:rFonts w:ascii="Arial" w:hAnsi="Arial" w:cs="Arial"/>
                <w:sz w:val="18"/>
                <w:szCs w:val="18"/>
              </w:rPr>
              <w:t xml:space="preserve"> (</w:t>
            </w:r>
            <m:oMath>
              <m:r>
                <w:rPr>
                  <w:rFonts w:ascii="Cambria Math" w:hAnsi="Cambria Math" w:cs="Arial"/>
                  <w:sz w:val="18"/>
                  <w:szCs w:val="18"/>
                </w:rPr>
                <m:t>α=58.0476, β=37.1124)</m:t>
              </m:r>
            </m:oMath>
          </w:p>
        </w:tc>
        <w:tc>
          <w:tcPr>
            <w:tcW w:w="1701" w:type="dxa"/>
            <w:tcBorders>
              <w:top w:val="nil"/>
              <w:left w:val="nil"/>
              <w:bottom w:val="single" w:sz="4" w:space="0" w:color="auto"/>
              <w:right w:val="nil"/>
            </w:tcBorders>
          </w:tcPr>
          <w:p w14:paraId="3437FB3A" w14:textId="3BFE4DA4" w:rsidR="000D1E08" w:rsidRPr="006F2DCF" w:rsidRDefault="00CA2AAC" w:rsidP="009D7976">
            <w:pPr>
              <w:pStyle w:val="ListParagraph"/>
              <w:ind w:left="0"/>
              <w:jc w:val="both"/>
              <w:rPr>
                <w:rFonts w:ascii="Arial" w:hAnsi="Arial" w:cs="Arial"/>
                <w:sz w:val="18"/>
                <w:szCs w:val="18"/>
              </w:rPr>
            </w:pPr>
            <w:r>
              <w:rPr>
                <w:rFonts w:ascii="Arial" w:hAnsi="Arial" w:cs="Arial"/>
                <w:sz w:val="18"/>
                <w:szCs w:val="18"/>
              </w:rPr>
              <w:t>Martin (2016)</w:t>
            </w:r>
          </w:p>
        </w:tc>
      </w:tr>
      <w:tr w:rsidR="00CA2AAC" w14:paraId="0567F24E" w14:textId="77777777" w:rsidTr="00393BB2">
        <w:tc>
          <w:tcPr>
            <w:tcW w:w="3265" w:type="dxa"/>
            <w:gridSpan w:val="2"/>
            <w:tcBorders>
              <w:top w:val="nil"/>
              <w:left w:val="nil"/>
              <w:bottom w:val="nil"/>
              <w:right w:val="nil"/>
            </w:tcBorders>
          </w:tcPr>
          <w:p w14:paraId="4D011E17" w14:textId="13B56695" w:rsidR="00CA2AAC" w:rsidRPr="00393BB2" w:rsidRDefault="00397B9A" w:rsidP="009D7976">
            <w:pPr>
              <w:pStyle w:val="ListParagraph"/>
              <w:ind w:left="0"/>
              <w:jc w:val="both"/>
              <w:rPr>
                <w:rFonts w:ascii="Arial" w:hAnsi="Arial" w:cs="Arial"/>
                <w:b/>
                <w:bCs/>
                <w:sz w:val="18"/>
                <w:szCs w:val="18"/>
                <w:u w:val="single"/>
              </w:rPr>
            </w:pPr>
            <w:r w:rsidRPr="00393BB2">
              <w:rPr>
                <w:rFonts w:ascii="Arial" w:hAnsi="Arial" w:cs="Arial"/>
                <w:b/>
                <w:bCs/>
                <w:sz w:val="18"/>
                <w:szCs w:val="18"/>
                <w:u w:val="single"/>
              </w:rPr>
              <w:t>Health State</w:t>
            </w:r>
            <w:r w:rsidR="002F500E" w:rsidRPr="00393BB2">
              <w:rPr>
                <w:rFonts w:ascii="Arial" w:hAnsi="Arial" w:cs="Arial"/>
                <w:b/>
                <w:bCs/>
                <w:sz w:val="18"/>
                <w:szCs w:val="18"/>
                <w:u w:val="single"/>
              </w:rPr>
              <w:t>s</w:t>
            </w:r>
            <w:r w:rsidRPr="00393BB2">
              <w:rPr>
                <w:rFonts w:ascii="Arial" w:hAnsi="Arial" w:cs="Arial"/>
                <w:b/>
                <w:bCs/>
                <w:sz w:val="18"/>
                <w:szCs w:val="18"/>
                <w:u w:val="single"/>
              </w:rPr>
              <w:t xml:space="preserve"> Costs</w:t>
            </w:r>
            <w:r w:rsidR="002F500E" w:rsidRPr="00393BB2">
              <w:rPr>
                <w:rFonts w:ascii="Arial" w:hAnsi="Arial" w:cs="Arial"/>
                <w:b/>
                <w:bCs/>
                <w:sz w:val="18"/>
                <w:szCs w:val="18"/>
                <w:u w:val="single"/>
              </w:rPr>
              <w:t xml:space="preserve"> (Adjusted) in </w:t>
            </w:r>
            <w:r w:rsidR="002F500E" w:rsidRPr="00393BB2">
              <w:rPr>
                <w:rFonts w:ascii="Arial" w:eastAsia="Times New Roman" w:hAnsi="Arial" w:cs="Arial"/>
                <w:b/>
                <w:bCs/>
                <w:color w:val="202124"/>
                <w:kern w:val="0"/>
                <w:sz w:val="18"/>
                <w:szCs w:val="18"/>
                <w:u w:val="single"/>
                <w:shd w:val="clear" w:color="auto" w:fill="FFFFFF"/>
                <w:lang w:val="en-GB"/>
              </w:rPr>
              <w:t>£</w:t>
            </w:r>
            <w:r w:rsidR="002F500E" w:rsidRPr="00393BB2">
              <w:rPr>
                <w:rFonts w:ascii="Arial" w:hAnsi="Arial" w:cs="Arial"/>
                <w:b/>
                <w:bCs/>
                <w:sz w:val="18"/>
                <w:szCs w:val="18"/>
                <w:u w:val="single"/>
              </w:rPr>
              <w:t xml:space="preserve"> </w:t>
            </w:r>
          </w:p>
        </w:tc>
        <w:tc>
          <w:tcPr>
            <w:tcW w:w="846" w:type="dxa"/>
            <w:tcBorders>
              <w:top w:val="nil"/>
              <w:left w:val="nil"/>
              <w:bottom w:val="nil"/>
              <w:right w:val="nil"/>
            </w:tcBorders>
          </w:tcPr>
          <w:p w14:paraId="3EEC2AB4" w14:textId="77777777" w:rsidR="00CA2AAC" w:rsidRDefault="00CA2AAC" w:rsidP="009D7976">
            <w:pPr>
              <w:pStyle w:val="ListParagraph"/>
              <w:ind w:left="0"/>
              <w:jc w:val="both"/>
              <w:rPr>
                <w:rFonts w:ascii="Arial" w:hAnsi="Arial" w:cs="Arial"/>
                <w:sz w:val="18"/>
                <w:szCs w:val="18"/>
              </w:rPr>
            </w:pPr>
          </w:p>
        </w:tc>
        <w:tc>
          <w:tcPr>
            <w:tcW w:w="4110" w:type="dxa"/>
            <w:tcBorders>
              <w:top w:val="nil"/>
              <w:left w:val="nil"/>
              <w:bottom w:val="nil"/>
              <w:right w:val="nil"/>
            </w:tcBorders>
          </w:tcPr>
          <w:p w14:paraId="052F06C6" w14:textId="77777777" w:rsidR="00CA2AAC" w:rsidRPr="006F2DCF" w:rsidRDefault="00CA2AAC" w:rsidP="009D7976">
            <w:pPr>
              <w:pStyle w:val="ListParagraph"/>
              <w:ind w:left="0"/>
              <w:jc w:val="both"/>
              <w:rPr>
                <w:rFonts w:ascii="Arial" w:hAnsi="Arial" w:cs="Arial"/>
                <w:sz w:val="18"/>
                <w:szCs w:val="18"/>
              </w:rPr>
            </w:pPr>
          </w:p>
        </w:tc>
        <w:tc>
          <w:tcPr>
            <w:tcW w:w="1701" w:type="dxa"/>
            <w:tcBorders>
              <w:top w:val="nil"/>
              <w:left w:val="nil"/>
              <w:bottom w:val="nil"/>
              <w:right w:val="nil"/>
            </w:tcBorders>
          </w:tcPr>
          <w:p w14:paraId="78238310" w14:textId="77777777" w:rsidR="00CA2AAC" w:rsidRDefault="00CA2AAC" w:rsidP="009D7976">
            <w:pPr>
              <w:pStyle w:val="ListParagraph"/>
              <w:ind w:left="0"/>
              <w:jc w:val="both"/>
              <w:rPr>
                <w:rFonts w:ascii="Arial" w:hAnsi="Arial" w:cs="Arial"/>
                <w:sz w:val="18"/>
                <w:szCs w:val="18"/>
              </w:rPr>
            </w:pPr>
          </w:p>
        </w:tc>
      </w:tr>
      <w:tr w:rsidR="00CA2AAC" w14:paraId="04AD87F5" w14:textId="77777777" w:rsidTr="00393BB2">
        <w:tc>
          <w:tcPr>
            <w:tcW w:w="3265" w:type="dxa"/>
            <w:gridSpan w:val="2"/>
            <w:tcBorders>
              <w:top w:val="nil"/>
              <w:left w:val="nil"/>
              <w:bottom w:val="nil"/>
              <w:right w:val="nil"/>
            </w:tcBorders>
          </w:tcPr>
          <w:p w14:paraId="249595DF" w14:textId="06ED9EC9" w:rsidR="00CA2AAC" w:rsidRDefault="002F500E" w:rsidP="009D7976">
            <w:pPr>
              <w:pStyle w:val="ListParagraph"/>
              <w:ind w:left="0"/>
              <w:jc w:val="both"/>
              <w:rPr>
                <w:rFonts w:ascii="Arial" w:hAnsi="Arial" w:cs="Arial"/>
                <w:sz w:val="18"/>
                <w:szCs w:val="18"/>
              </w:rPr>
            </w:pPr>
            <w:r>
              <w:rPr>
                <w:rFonts w:ascii="Arial" w:hAnsi="Arial" w:cs="Arial"/>
                <w:sz w:val="18"/>
                <w:szCs w:val="18"/>
              </w:rPr>
              <w:t>Mild HCV</w:t>
            </w:r>
          </w:p>
        </w:tc>
        <w:tc>
          <w:tcPr>
            <w:tcW w:w="846" w:type="dxa"/>
            <w:tcBorders>
              <w:top w:val="nil"/>
              <w:left w:val="nil"/>
              <w:bottom w:val="nil"/>
              <w:right w:val="nil"/>
            </w:tcBorders>
          </w:tcPr>
          <w:p w14:paraId="19A347F5" w14:textId="312D2424" w:rsidR="00CA2AAC" w:rsidRPr="002F500E" w:rsidRDefault="002F500E" w:rsidP="009D7976">
            <w:pPr>
              <w:pStyle w:val="ListParagraph"/>
              <w:ind w:left="0"/>
              <w:jc w:val="both"/>
              <w:rPr>
                <w:rFonts w:ascii="Arial" w:hAnsi="Arial" w:cs="Arial"/>
                <w:sz w:val="18"/>
                <w:szCs w:val="18"/>
              </w:rPr>
            </w:pPr>
            <w:r>
              <w:rPr>
                <w:rFonts w:ascii="Arial" w:eastAsia="Times New Roman" w:hAnsi="Arial" w:cs="Arial"/>
                <w:color w:val="202124"/>
                <w:kern w:val="0"/>
                <w:sz w:val="18"/>
                <w:szCs w:val="18"/>
                <w:shd w:val="clear" w:color="auto" w:fill="FFFFFF"/>
                <w:lang w:val="en-GB"/>
              </w:rPr>
              <w:t>201</w:t>
            </w:r>
          </w:p>
        </w:tc>
        <w:tc>
          <w:tcPr>
            <w:tcW w:w="4110" w:type="dxa"/>
            <w:tcBorders>
              <w:top w:val="nil"/>
              <w:left w:val="nil"/>
              <w:bottom w:val="nil"/>
              <w:right w:val="nil"/>
            </w:tcBorders>
          </w:tcPr>
          <w:p w14:paraId="280C4178" w14:textId="394FE8C8" w:rsidR="00CA2AAC" w:rsidRPr="002A7249" w:rsidRDefault="002A7249" w:rsidP="009D7976">
            <w:pPr>
              <w:pStyle w:val="ListParagraph"/>
              <w:ind w:left="0"/>
              <w:jc w:val="both"/>
              <w:rPr>
                <w:rFonts w:ascii="Arial" w:hAnsi="Arial" w:cs="Arial"/>
                <w:iCs/>
                <w:sz w:val="18"/>
                <w:szCs w:val="18"/>
              </w:rPr>
            </w:pPr>
            <m:oMathPara>
              <m:oMathParaPr>
                <m:jc m:val="left"/>
              </m:oMathParaPr>
              <m:oMath>
                <m:r>
                  <m:rPr>
                    <m:sty m:val="p"/>
                  </m:rPr>
                  <w:rPr>
                    <w:rFonts w:ascii="Cambria Math" w:hAnsi="Cambria Math" w:cs="Arial"/>
                    <w:sz w:val="18"/>
                    <w:szCs w:val="18"/>
                  </w:rPr>
                  <m:t>CPI× Gamma (α=25.6995, β=5.3698)</m:t>
                </m:r>
              </m:oMath>
            </m:oMathPara>
          </w:p>
        </w:tc>
        <w:tc>
          <w:tcPr>
            <w:tcW w:w="1701" w:type="dxa"/>
            <w:tcBorders>
              <w:top w:val="nil"/>
              <w:left w:val="nil"/>
              <w:bottom w:val="nil"/>
              <w:right w:val="nil"/>
            </w:tcBorders>
          </w:tcPr>
          <w:p w14:paraId="79386CA9" w14:textId="5A593169" w:rsidR="00CA2AAC" w:rsidRDefault="00E47B4B" w:rsidP="009D7976">
            <w:pPr>
              <w:pStyle w:val="ListParagraph"/>
              <w:ind w:left="0"/>
              <w:jc w:val="both"/>
              <w:rPr>
                <w:rFonts w:ascii="Arial" w:hAnsi="Arial" w:cs="Arial"/>
                <w:sz w:val="18"/>
                <w:szCs w:val="18"/>
              </w:rPr>
            </w:pPr>
            <w:r>
              <w:rPr>
                <w:rFonts w:ascii="Arial" w:hAnsi="Arial" w:cs="Arial"/>
                <w:sz w:val="18"/>
                <w:szCs w:val="18"/>
              </w:rPr>
              <w:t>Wright (2005)</w:t>
            </w:r>
          </w:p>
        </w:tc>
      </w:tr>
      <w:tr w:rsidR="00CA2AAC" w14:paraId="423CB7B0" w14:textId="77777777" w:rsidTr="00393BB2">
        <w:tc>
          <w:tcPr>
            <w:tcW w:w="3265" w:type="dxa"/>
            <w:gridSpan w:val="2"/>
            <w:tcBorders>
              <w:top w:val="nil"/>
              <w:left w:val="nil"/>
              <w:bottom w:val="nil"/>
              <w:right w:val="nil"/>
            </w:tcBorders>
          </w:tcPr>
          <w:p w14:paraId="485E7090" w14:textId="6BD3A6D4" w:rsidR="00CA2AAC" w:rsidRDefault="002F500E" w:rsidP="009D7976">
            <w:pPr>
              <w:pStyle w:val="ListParagraph"/>
              <w:ind w:left="0"/>
              <w:jc w:val="both"/>
              <w:rPr>
                <w:rFonts w:ascii="Arial" w:hAnsi="Arial" w:cs="Arial"/>
                <w:sz w:val="18"/>
                <w:szCs w:val="18"/>
              </w:rPr>
            </w:pPr>
            <w:r>
              <w:rPr>
                <w:rFonts w:ascii="Arial" w:hAnsi="Arial" w:cs="Arial"/>
                <w:sz w:val="18"/>
                <w:szCs w:val="18"/>
              </w:rPr>
              <w:t>Moderate HCV</w:t>
            </w:r>
          </w:p>
        </w:tc>
        <w:tc>
          <w:tcPr>
            <w:tcW w:w="846" w:type="dxa"/>
            <w:tcBorders>
              <w:top w:val="nil"/>
              <w:left w:val="nil"/>
              <w:bottom w:val="nil"/>
              <w:right w:val="nil"/>
            </w:tcBorders>
          </w:tcPr>
          <w:p w14:paraId="6A111156" w14:textId="7A5AEC14" w:rsidR="00CA2AAC" w:rsidRPr="002F500E" w:rsidRDefault="002F500E" w:rsidP="009D7976">
            <w:pPr>
              <w:pStyle w:val="ListParagraph"/>
              <w:ind w:left="0"/>
              <w:jc w:val="both"/>
              <w:rPr>
                <w:rFonts w:ascii="Arial" w:hAnsi="Arial" w:cs="Arial"/>
                <w:sz w:val="18"/>
                <w:szCs w:val="18"/>
              </w:rPr>
            </w:pPr>
            <w:r>
              <w:rPr>
                <w:rFonts w:ascii="Arial" w:hAnsi="Arial" w:cs="Arial"/>
                <w:sz w:val="18"/>
                <w:szCs w:val="18"/>
              </w:rPr>
              <w:t>1046</w:t>
            </w:r>
          </w:p>
        </w:tc>
        <w:tc>
          <w:tcPr>
            <w:tcW w:w="4110" w:type="dxa"/>
            <w:tcBorders>
              <w:top w:val="nil"/>
              <w:left w:val="nil"/>
              <w:bottom w:val="nil"/>
              <w:right w:val="nil"/>
            </w:tcBorders>
          </w:tcPr>
          <w:p w14:paraId="2BD305F5" w14:textId="5CB4232A" w:rsidR="00CA2AAC" w:rsidRPr="002A7249" w:rsidRDefault="002A7249" w:rsidP="002A7249">
            <w:pPr>
              <w:pStyle w:val="ListParagraph"/>
              <w:ind w:left="0"/>
              <w:jc w:val="both"/>
              <w:rPr>
                <w:rFonts w:ascii="Arial" w:hAnsi="Arial" w:cs="Arial"/>
                <w:iCs/>
                <w:sz w:val="18"/>
                <w:szCs w:val="18"/>
              </w:rPr>
            </w:pPr>
            <m:oMathPara>
              <m:oMathParaPr>
                <m:jc m:val="left"/>
              </m:oMathParaPr>
              <m:oMath>
                <m:r>
                  <m:rPr>
                    <m:sty m:val="p"/>
                  </m:rPr>
                  <w:rPr>
                    <w:rFonts w:ascii="Cambria Math" w:hAnsi="Cambria Math" w:cs="Arial"/>
                    <w:sz w:val="18"/>
                    <w:szCs w:val="18"/>
                  </w:rPr>
                  <m:t>CPI× Gamma (α=88.8502, β=8.0698)</m:t>
                </m:r>
              </m:oMath>
            </m:oMathPara>
          </w:p>
        </w:tc>
        <w:tc>
          <w:tcPr>
            <w:tcW w:w="1701" w:type="dxa"/>
            <w:tcBorders>
              <w:top w:val="nil"/>
              <w:left w:val="nil"/>
              <w:bottom w:val="nil"/>
              <w:right w:val="nil"/>
            </w:tcBorders>
          </w:tcPr>
          <w:p w14:paraId="59984931" w14:textId="7AE402AB" w:rsidR="00CA2AAC" w:rsidRDefault="00E47B4B" w:rsidP="009D7976">
            <w:pPr>
              <w:pStyle w:val="ListParagraph"/>
              <w:ind w:left="0"/>
              <w:jc w:val="both"/>
              <w:rPr>
                <w:rFonts w:ascii="Arial" w:hAnsi="Arial" w:cs="Arial"/>
                <w:sz w:val="18"/>
                <w:szCs w:val="18"/>
              </w:rPr>
            </w:pPr>
            <w:r>
              <w:rPr>
                <w:rFonts w:ascii="Arial" w:hAnsi="Arial" w:cs="Arial"/>
                <w:sz w:val="18"/>
                <w:szCs w:val="18"/>
              </w:rPr>
              <w:t>Wright (2005)</w:t>
            </w:r>
          </w:p>
        </w:tc>
      </w:tr>
      <w:tr w:rsidR="00CA2AAC" w14:paraId="6A596113" w14:textId="77777777" w:rsidTr="00393BB2">
        <w:tc>
          <w:tcPr>
            <w:tcW w:w="3265" w:type="dxa"/>
            <w:gridSpan w:val="2"/>
            <w:tcBorders>
              <w:top w:val="nil"/>
              <w:left w:val="nil"/>
              <w:bottom w:val="nil"/>
              <w:right w:val="nil"/>
            </w:tcBorders>
          </w:tcPr>
          <w:p w14:paraId="02C1239A" w14:textId="5DF33857" w:rsidR="00CA2AAC" w:rsidRDefault="002F500E" w:rsidP="009D7976">
            <w:pPr>
              <w:pStyle w:val="ListParagraph"/>
              <w:ind w:left="0"/>
              <w:jc w:val="both"/>
              <w:rPr>
                <w:rFonts w:ascii="Arial" w:hAnsi="Arial" w:cs="Arial"/>
                <w:sz w:val="18"/>
                <w:szCs w:val="18"/>
              </w:rPr>
            </w:pPr>
            <w:r>
              <w:rPr>
                <w:rFonts w:ascii="Arial" w:hAnsi="Arial" w:cs="Arial"/>
                <w:sz w:val="18"/>
                <w:szCs w:val="18"/>
              </w:rPr>
              <w:t>CC</w:t>
            </w:r>
          </w:p>
        </w:tc>
        <w:tc>
          <w:tcPr>
            <w:tcW w:w="846" w:type="dxa"/>
            <w:tcBorders>
              <w:top w:val="nil"/>
              <w:left w:val="nil"/>
              <w:bottom w:val="nil"/>
              <w:right w:val="nil"/>
            </w:tcBorders>
          </w:tcPr>
          <w:p w14:paraId="467F804B" w14:textId="6732866F" w:rsidR="00CA2AAC" w:rsidRPr="002F500E" w:rsidRDefault="002F500E" w:rsidP="009D7976">
            <w:pPr>
              <w:pStyle w:val="ListParagraph"/>
              <w:ind w:left="0"/>
              <w:jc w:val="both"/>
              <w:rPr>
                <w:rFonts w:ascii="Arial" w:hAnsi="Arial" w:cs="Arial"/>
                <w:sz w:val="18"/>
                <w:szCs w:val="18"/>
              </w:rPr>
            </w:pPr>
            <w:r>
              <w:rPr>
                <w:rFonts w:ascii="Arial" w:hAnsi="Arial" w:cs="Arial"/>
                <w:sz w:val="18"/>
                <w:szCs w:val="18"/>
              </w:rPr>
              <w:t>1660</w:t>
            </w:r>
          </w:p>
        </w:tc>
        <w:tc>
          <w:tcPr>
            <w:tcW w:w="4110" w:type="dxa"/>
            <w:tcBorders>
              <w:top w:val="nil"/>
              <w:left w:val="nil"/>
              <w:bottom w:val="nil"/>
              <w:right w:val="nil"/>
            </w:tcBorders>
          </w:tcPr>
          <w:p w14:paraId="2469A3AD" w14:textId="03B7641C" w:rsidR="00CA2AAC" w:rsidRPr="002A7249" w:rsidRDefault="002A7249" w:rsidP="002A7249">
            <w:pPr>
              <w:pStyle w:val="ListParagraph"/>
              <w:ind w:left="0"/>
              <w:rPr>
                <w:rFonts w:ascii="Arial" w:hAnsi="Arial" w:cs="Arial"/>
                <w:iCs/>
                <w:sz w:val="18"/>
                <w:szCs w:val="18"/>
              </w:rPr>
            </w:pPr>
            <m:oMathPara>
              <m:oMathParaPr>
                <m:jc m:val="left"/>
              </m:oMathParaPr>
              <m:oMath>
                <m:r>
                  <m:rPr>
                    <m:sty m:val="p"/>
                  </m:rPr>
                  <w:rPr>
                    <w:rFonts w:ascii="Cambria Math" w:hAnsi="Cambria Math" w:cs="Arial"/>
                    <w:sz w:val="18"/>
                    <w:szCs w:val="18"/>
                  </w:rPr>
                  <m:t>CPI× Gamma (α=24.2342, β=46.9584)</m:t>
                </m:r>
              </m:oMath>
            </m:oMathPara>
          </w:p>
        </w:tc>
        <w:tc>
          <w:tcPr>
            <w:tcW w:w="1701" w:type="dxa"/>
            <w:tcBorders>
              <w:top w:val="nil"/>
              <w:left w:val="nil"/>
              <w:bottom w:val="nil"/>
              <w:right w:val="nil"/>
            </w:tcBorders>
          </w:tcPr>
          <w:p w14:paraId="03B8F9F2" w14:textId="18474C3D" w:rsidR="00CA2AAC" w:rsidRDefault="00E47B4B" w:rsidP="009D7976">
            <w:pPr>
              <w:pStyle w:val="ListParagraph"/>
              <w:ind w:left="0"/>
              <w:jc w:val="both"/>
              <w:rPr>
                <w:rFonts w:ascii="Arial" w:hAnsi="Arial" w:cs="Arial"/>
                <w:sz w:val="18"/>
                <w:szCs w:val="18"/>
              </w:rPr>
            </w:pPr>
            <w:r>
              <w:rPr>
                <w:rFonts w:ascii="Arial" w:hAnsi="Arial" w:cs="Arial"/>
                <w:sz w:val="18"/>
                <w:szCs w:val="18"/>
              </w:rPr>
              <w:t>Wright (2005)</w:t>
            </w:r>
          </w:p>
        </w:tc>
      </w:tr>
      <w:tr w:rsidR="002F500E" w14:paraId="74F0170C" w14:textId="77777777" w:rsidTr="00393BB2">
        <w:tc>
          <w:tcPr>
            <w:tcW w:w="3265" w:type="dxa"/>
            <w:gridSpan w:val="2"/>
            <w:tcBorders>
              <w:top w:val="nil"/>
              <w:left w:val="nil"/>
              <w:bottom w:val="nil"/>
              <w:right w:val="nil"/>
            </w:tcBorders>
          </w:tcPr>
          <w:p w14:paraId="77259E18" w14:textId="358C6FBD" w:rsidR="002F500E" w:rsidRDefault="002F500E" w:rsidP="009D7976">
            <w:pPr>
              <w:pStyle w:val="ListParagraph"/>
              <w:ind w:left="0"/>
              <w:jc w:val="both"/>
              <w:rPr>
                <w:rFonts w:ascii="Arial" w:hAnsi="Arial" w:cs="Arial"/>
                <w:sz w:val="18"/>
                <w:szCs w:val="18"/>
              </w:rPr>
            </w:pPr>
            <w:r>
              <w:rPr>
                <w:rFonts w:ascii="Arial" w:hAnsi="Arial" w:cs="Arial"/>
                <w:sz w:val="18"/>
                <w:szCs w:val="18"/>
              </w:rPr>
              <w:t>DC</w:t>
            </w:r>
          </w:p>
        </w:tc>
        <w:tc>
          <w:tcPr>
            <w:tcW w:w="846" w:type="dxa"/>
            <w:tcBorders>
              <w:top w:val="nil"/>
              <w:left w:val="nil"/>
              <w:bottom w:val="nil"/>
              <w:right w:val="nil"/>
            </w:tcBorders>
          </w:tcPr>
          <w:p w14:paraId="792EFB9F" w14:textId="7C42864B" w:rsidR="002F500E" w:rsidRPr="002F500E" w:rsidRDefault="002F500E" w:rsidP="009D7976">
            <w:pPr>
              <w:pStyle w:val="ListParagraph"/>
              <w:ind w:left="0"/>
              <w:jc w:val="both"/>
              <w:rPr>
                <w:rFonts w:ascii="Arial" w:hAnsi="Arial" w:cs="Arial"/>
                <w:sz w:val="18"/>
                <w:szCs w:val="18"/>
              </w:rPr>
            </w:pPr>
            <w:r>
              <w:rPr>
                <w:rFonts w:ascii="Arial" w:hAnsi="Arial" w:cs="Arial"/>
                <w:sz w:val="18"/>
                <w:szCs w:val="18"/>
              </w:rPr>
              <w:t>13306</w:t>
            </w:r>
          </w:p>
        </w:tc>
        <w:tc>
          <w:tcPr>
            <w:tcW w:w="4110" w:type="dxa"/>
            <w:tcBorders>
              <w:top w:val="nil"/>
              <w:left w:val="nil"/>
              <w:bottom w:val="nil"/>
              <w:right w:val="nil"/>
            </w:tcBorders>
          </w:tcPr>
          <w:p w14:paraId="1A77FB2D" w14:textId="132CA160" w:rsidR="002F500E" w:rsidRPr="002A7249" w:rsidRDefault="002A7249" w:rsidP="002A7249">
            <w:pPr>
              <w:pStyle w:val="ListParagraph"/>
              <w:ind w:left="0"/>
              <w:jc w:val="both"/>
              <w:rPr>
                <w:rFonts w:ascii="Arial" w:hAnsi="Arial" w:cs="Arial"/>
                <w:sz w:val="18"/>
                <w:szCs w:val="18"/>
              </w:rPr>
            </w:pPr>
            <m:oMathPara>
              <m:oMathParaPr>
                <m:jc m:val="left"/>
              </m:oMathParaPr>
              <m:oMath>
                <m:r>
                  <m:rPr>
                    <m:sty m:val="p"/>
                  </m:rPr>
                  <w:rPr>
                    <w:rFonts w:ascii="Cambria Math" w:hAnsi="Cambria Math" w:cs="Arial"/>
                    <w:sz w:val="18"/>
                    <w:szCs w:val="18"/>
                  </w:rPr>
                  <m:t>CPI× Gamma (α=36.0249, β=253.1582)</m:t>
                </m:r>
              </m:oMath>
            </m:oMathPara>
          </w:p>
        </w:tc>
        <w:tc>
          <w:tcPr>
            <w:tcW w:w="1701" w:type="dxa"/>
            <w:tcBorders>
              <w:top w:val="nil"/>
              <w:left w:val="nil"/>
              <w:bottom w:val="nil"/>
              <w:right w:val="nil"/>
            </w:tcBorders>
          </w:tcPr>
          <w:p w14:paraId="07EB9CEE" w14:textId="02448C37" w:rsidR="002F500E" w:rsidRDefault="00E47B4B" w:rsidP="009D7976">
            <w:pPr>
              <w:pStyle w:val="ListParagraph"/>
              <w:ind w:left="0"/>
              <w:jc w:val="both"/>
              <w:rPr>
                <w:rFonts w:ascii="Arial" w:hAnsi="Arial" w:cs="Arial"/>
                <w:sz w:val="18"/>
                <w:szCs w:val="18"/>
              </w:rPr>
            </w:pPr>
            <w:r>
              <w:rPr>
                <w:rFonts w:ascii="Arial" w:hAnsi="Arial" w:cs="Arial"/>
                <w:sz w:val="18"/>
                <w:szCs w:val="18"/>
              </w:rPr>
              <w:t>Wright (2005)</w:t>
            </w:r>
          </w:p>
        </w:tc>
      </w:tr>
      <w:tr w:rsidR="002F500E" w14:paraId="6CDA22FB" w14:textId="77777777" w:rsidTr="00393BB2">
        <w:tc>
          <w:tcPr>
            <w:tcW w:w="3265" w:type="dxa"/>
            <w:gridSpan w:val="2"/>
            <w:tcBorders>
              <w:top w:val="nil"/>
              <w:left w:val="nil"/>
              <w:bottom w:val="nil"/>
              <w:right w:val="nil"/>
            </w:tcBorders>
          </w:tcPr>
          <w:p w14:paraId="19357506" w14:textId="63FE6F4E" w:rsidR="002F500E" w:rsidRDefault="002F500E" w:rsidP="009D7976">
            <w:pPr>
              <w:pStyle w:val="ListParagraph"/>
              <w:ind w:left="0"/>
              <w:jc w:val="both"/>
              <w:rPr>
                <w:rFonts w:ascii="Arial" w:hAnsi="Arial" w:cs="Arial"/>
                <w:sz w:val="18"/>
                <w:szCs w:val="18"/>
              </w:rPr>
            </w:pPr>
            <w:r>
              <w:rPr>
                <w:rFonts w:ascii="Arial" w:hAnsi="Arial" w:cs="Arial"/>
                <w:sz w:val="18"/>
                <w:szCs w:val="18"/>
              </w:rPr>
              <w:t>HCC</w:t>
            </w:r>
          </w:p>
        </w:tc>
        <w:tc>
          <w:tcPr>
            <w:tcW w:w="846" w:type="dxa"/>
            <w:tcBorders>
              <w:top w:val="nil"/>
              <w:left w:val="nil"/>
              <w:bottom w:val="nil"/>
              <w:right w:val="nil"/>
            </w:tcBorders>
          </w:tcPr>
          <w:p w14:paraId="32D73315" w14:textId="5CB450A6" w:rsidR="002F500E" w:rsidRDefault="002F500E" w:rsidP="009D7976">
            <w:pPr>
              <w:pStyle w:val="ListParagraph"/>
              <w:ind w:left="0"/>
              <w:jc w:val="both"/>
              <w:rPr>
                <w:rFonts w:ascii="Arial" w:hAnsi="Arial" w:cs="Arial"/>
                <w:sz w:val="18"/>
                <w:szCs w:val="18"/>
              </w:rPr>
            </w:pPr>
            <w:r>
              <w:rPr>
                <w:rFonts w:ascii="Arial" w:hAnsi="Arial" w:cs="Arial"/>
                <w:sz w:val="18"/>
                <w:szCs w:val="18"/>
              </w:rPr>
              <w:t>11857</w:t>
            </w:r>
          </w:p>
        </w:tc>
        <w:tc>
          <w:tcPr>
            <w:tcW w:w="4110" w:type="dxa"/>
            <w:tcBorders>
              <w:top w:val="nil"/>
              <w:left w:val="nil"/>
              <w:bottom w:val="nil"/>
              <w:right w:val="nil"/>
            </w:tcBorders>
          </w:tcPr>
          <w:p w14:paraId="04CF868C" w14:textId="25888691" w:rsidR="002F500E" w:rsidRPr="00E47B4B" w:rsidRDefault="002A7249" w:rsidP="002A7249">
            <w:pPr>
              <w:pStyle w:val="ListParagraph"/>
              <w:ind w:left="0"/>
              <w:jc w:val="both"/>
              <w:rPr>
                <w:rFonts w:ascii="Arial" w:hAnsi="Arial" w:cs="Arial"/>
                <w:sz w:val="18"/>
                <w:szCs w:val="18"/>
              </w:rPr>
            </w:pPr>
            <m:oMathPara>
              <m:oMathParaPr>
                <m:jc m:val="left"/>
              </m:oMathParaPr>
              <m:oMath>
                <m:r>
                  <m:rPr>
                    <m:sty m:val="p"/>
                  </m:rPr>
                  <w:rPr>
                    <w:rFonts w:ascii="Cambria Math" w:hAnsi="Cambria Math" w:cs="Arial"/>
                    <w:sz w:val="18"/>
                    <w:szCs w:val="18"/>
                  </w:rPr>
                  <m:t>CPI× Gamma (α=18.1081, β=448.8045)</m:t>
                </m:r>
              </m:oMath>
            </m:oMathPara>
          </w:p>
        </w:tc>
        <w:tc>
          <w:tcPr>
            <w:tcW w:w="1701" w:type="dxa"/>
            <w:tcBorders>
              <w:top w:val="nil"/>
              <w:left w:val="nil"/>
              <w:bottom w:val="nil"/>
              <w:right w:val="nil"/>
            </w:tcBorders>
          </w:tcPr>
          <w:p w14:paraId="28695B23" w14:textId="1AC3DB78" w:rsidR="002F500E" w:rsidRDefault="00E47B4B" w:rsidP="009D7976">
            <w:pPr>
              <w:pStyle w:val="ListParagraph"/>
              <w:ind w:left="0"/>
              <w:jc w:val="both"/>
              <w:rPr>
                <w:rFonts w:ascii="Arial" w:hAnsi="Arial" w:cs="Arial"/>
                <w:sz w:val="18"/>
                <w:szCs w:val="18"/>
              </w:rPr>
            </w:pPr>
            <w:r>
              <w:rPr>
                <w:rFonts w:ascii="Arial" w:hAnsi="Arial" w:cs="Arial"/>
                <w:sz w:val="18"/>
                <w:szCs w:val="18"/>
              </w:rPr>
              <w:t>Wright (2005)</w:t>
            </w:r>
          </w:p>
        </w:tc>
      </w:tr>
      <w:tr w:rsidR="002F500E" w14:paraId="1769E8F0" w14:textId="77777777" w:rsidTr="00393BB2">
        <w:tc>
          <w:tcPr>
            <w:tcW w:w="3265" w:type="dxa"/>
            <w:gridSpan w:val="2"/>
            <w:tcBorders>
              <w:top w:val="nil"/>
              <w:left w:val="nil"/>
              <w:bottom w:val="nil"/>
              <w:right w:val="nil"/>
            </w:tcBorders>
          </w:tcPr>
          <w:p w14:paraId="0BD13A61" w14:textId="468D525A" w:rsidR="002F500E" w:rsidRDefault="002F500E" w:rsidP="009D7976">
            <w:pPr>
              <w:pStyle w:val="ListParagraph"/>
              <w:ind w:left="0"/>
              <w:jc w:val="both"/>
              <w:rPr>
                <w:rFonts w:ascii="Arial" w:hAnsi="Arial" w:cs="Arial"/>
                <w:sz w:val="18"/>
                <w:szCs w:val="18"/>
              </w:rPr>
            </w:pPr>
            <w:r>
              <w:rPr>
                <w:rFonts w:ascii="Arial" w:hAnsi="Arial" w:cs="Arial"/>
                <w:sz w:val="18"/>
                <w:szCs w:val="18"/>
              </w:rPr>
              <w:t>LT</w:t>
            </w:r>
          </w:p>
        </w:tc>
        <w:tc>
          <w:tcPr>
            <w:tcW w:w="846" w:type="dxa"/>
            <w:tcBorders>
              <w:top w:val="nil"/>
              <w:left w:val="nil"/>
              <w:bottom w:val="nil"/>
              <w:right w:val="nil"/>
            </w:tcBorders>
          </w:tcPr>
          <w:p w14:paraId="74B9530F" w14:textId="433F39A9" w:rsidR="002F500E" w:rsidRDefault="002F500E" w:rsidP="009D7976">
            <w:pPr>
              <w:pStyle w:val="ListParagraph"/>
              <w:ind w:left="0"/>
              <w:jc w:val="both"/>
              <w:rPr>
                <w:rFonts w:ascii="Arial" w:hAnsi="Arial" w:cs="Arial"/>
                <w:sz w:val="18"/>
                <w:szCs w:val="18"/>
              </w:rPr>
            </w:pPr>
            <w:r>
              <w:rPr>
                <w:rFonts w:ascii="Arial" w:hAnsi="Arial" w:cs="Arial"/>
                <w:sz w:val="18"/>
                <w:szCs w:val="18"/>
              </w:rPr>
              <w:t>39876</w:t>
            </w:r>
          </w:p>
        </w:tc>
        <w:tc>
          <w:tcPr>
            <w:tcW w:w="4110" w:type="dxa"/>
            <w:tcBorders>
              <w:top w:val="nil"/>
              <w:left w:val="nil"/>
              <w:bottom w:val="nil"/>
              <w:right w:val="nil"/>
            </w:tcBorders>
          </w:tcPr>
          <w:p w14:paraId="04B44CA8" w14:textId="484EBEF3" w:rsidR="002F500E" w:rsidRPr="00E47B4B" w:rsidRDefault="00E47B4B" w:rsidP="002A7249">
            <w:pPr>
              <w:pStyle w:val="ListParagraph"/>
              <w:ind w:left="0"/>
              <w:jc w:val="both"/>
              <w:rPr>
                <w:rFonts w:ascii="Arial" w:hAnsi="Arial" w:cs="Arial"/>
                <w:sz w:val="18"/>
                <w:szCs w:val="18"/>
              </w:rPr>
            </w:pPr>
            <m:oMathPara>
              <m:oMathParaPr>
                <m:jc m:val="left"/>
              </m:oMathParaPr>
              <m:oMath>
                <m:r>
                  <m:rPr>
                    <m:sty m:val="p"/>
                  </m:rPr>
                  <w:rPr>
                    <w:rFonts w:ascii="Cambria Math" w:hAnsi="Cambria Math" w:cs="Arial"/>
                    <w:sz w:val="18"/>
                    <w:szCs w:val="18"/>
                  </w:rPr>
                  <m:t>CPI× Gamma (α=89.7536, β=304.5004)</m:t>
                </m:r>
              </m:oMath>
            </m:oMathPara>
          </w:p>
        </w:tc>
        <w:tc>
          <w:tcPr>
            <w:tcW w:w="1701" w:type="dxa"/>
            <w:tcBorders>
              <w:top w:val="nil"/>
              <w:left w:val="nil"/>
              <w:bottom w:val="nil"/>
              <w:right w:val="nil"/>
            </w:tcBorders>
          </w:tcPr>
          <w:p w14:paraId="13ED7338" w14:textId="7D1E3E75" w:rsidR="002F500E" w:rsidRDefault="00E47B4B" w:rsidP="009D7976">
            <w:pPr>
              <w:pStyle w:val="ListParagraph"/>
              <w:ind w:left="0"/>
              <w:jc w:val="both"/>
              <w:rPr>
                <w:rFonts w:ascii="Arial" w:hAnsi="Arial" w:cs="Arial"/>
                <w:sz w:val="18"/>
                <w:szCs w:val="18"/>
              </w:rPr>
            </w:pPr>
            <w:r>
              <w:rPr>
                <w:rFonts w:ascii="Arial" w:hAnsi="Arial" w:cs="Arial"/>
                <w:sz w:val="18"/>
                <w:szCs w:val="18"/>
              </w:rPr>
              <w:t>Longworth (2001)</w:t>
            </w:r>
          </w:p>
        </w:tc>
      </w:tr>
      <w:tr w:rsidR="002F500E" w14:paraId="548E8544" w14:textId="77777777" w:rsidTr="00393BB2">
        <w:tc>
          <w:tcPr>
            <w:tcW w:w="3265" w:type="dxa"/>
            <w:gridSpan w:val="2"/>
            <w:tcBorders>
              <w:top w:val="nil"/>
              <w:left w:val="nil"/>
              <w:bottom w:val="nil"/>
              <w:right w:val="nil"/>
            </w:tcBorders>
          </w:tcPr>
          <w:p w14:paraId="3CAABDCA" w14:textId="6243DDCB" w:rsidR="002F500E" w:rsidRDefault="002F500E" w:rsidP="009D7976">
            <w:pPr>
              <w:pStyle w:val="ListParagraph"/>
              <w:ind w:left="0"/>
              <w:jc w:val="both"/>
              <w:rPr>
                <w:rFonts w:ascii="Arial" w:hAnsi="Arial" w:cs="Arial"/>
                <w:sz w:val="18"/>
                <w:szCs w:val="18"/>
              </w:rPr>
            </w:pPr>
            <w:r>
              <w:rPr>
                <w:rFonts w:ascii="Arial" w:hAnsi="Arial" w:cs="Arial"/>
                <w:sz w:val="18"/>
                <w:szCs w:val="18"/>
              </w:rPr>
              <w:t>LTC*</w:t>
            </w:r>
          </w:p>
        </w:tc>
        <w:tc>
          <w:tcPr>
            <w:tcW w:w="846" w:type="dxa"/>
            <w:tcBorders>
              <w:top w:val="nil"/>
              <w:left w:val="nil"/>
              <w:bottom w:val="nil"/>
              <w:right w:val="nil"/>
            </w:tcBorders>
          </w:tcPr>
          <w:p w14:paraId="7D3FBF9A" w14:textId="65C18292" w:rsidR="002F500E" w:rsidRDefault="002F500E" w:rsidP="009D7976">
            <w:pPr>
              <w:pStyle w:val="ListParagraph"/>
              <w:ind w:left="0"/>
              <w:jc w:val="both"/>
              <w:rPr>
                <w:rFonts w:ascii="Arial" w:hAnsi="Arial" w:cs="Arial"/>
                <w:sz w:val="18"/>
                <w:szCs w:val="18"/>
              </w:rPr>
            </w:pPr>
            <w:r>
              <w:rPr>
                <w:rFonts w:ascii="Arial" w:hAnsi="Arial" w:cs="Arial"/>
                <w:sz w:val="18"/>
                <w:szCs w:val="18"/>
              </w:rPr>
              <w:t>13799</w:t>
            </w:r>
          </w:p>
        </w:tc>
        <w:tc>
          <w:tcPr>
            <w:tcW w:w="4110" w:type="dxa"/>
            <w:tcBorders>
              <w:top w:val="nil"/>
              <w:left w:val="nil"/>
              <w:bottom w:val="nil"/>
              <w:right w:val="nil"/>
            </w:tcBorders>
          </w:tcPr>
          <w:p w14:paraId="11A67341" w14:textId="6CA7A70B" w:rsidR="002F500E" w:rsidRPr="00E47B4B" w:rsidRDefault="00E47B4B" w:rsidP="00E47B4B">
            <w:pPr>
              <w:pStyle w:val="ListParagraph"/>
              <w:ind w:left="0"/>
              <w:rPr>
                <w:rFonts w:ascii="Arial" w:hAnsi="Arial" w:cs="Arial"/>
                <w:sz w:val="18"/>
                <w:szCs w:val="18"/>
              </w:rPr>
            </w:pPr>
            <m:oMathPara>
              <m:oMathParaPr>
                <m:jc m:val="left"/>
              </m:oMathParaPr>
              <m:oMath>
                <m:r>
                  <m:rPr>
                    <m:sty m:val="p"/>
                  </m:rPr>
                  <w:rPr>
                    <w:rFonts w:ascii="Cambria Math" w:hAnsi="Cambria Math" w:cs="Arial"/>
                    <w:sz w:val="18"/>
                    <w:szCs w:val="18"/>
                  </w:rPr>
                  <m:t>CPI× Gamma (α=13.7788, β=686.4168)</m:t>
                </m:r>
              </m:oMath>
            </m:oMathPara>
          </w:p>
        </w:tc>
        <w:tc>
          <w:tcPr>
            <w:tcW w:w="1701" w:type="dxa"/>
            <w:tcBorders>
              <w:top w:val="nil"/>
              <w:left w:val="nil"/>
              <w:bottom w:val="nil"/>
              <w:right w:val="nil"/>
            </w:tcBorders>
          </w:tcPr>
          <w:p w14:paraId="39A04547" w14:textId="4D3AB670" w:rsidR="002F500E" w:rsidRDefault="00E47B4B" w:rsidP="009D7976">
            <w:pPr>
              <w:pStyle w:val="ListParagraph"/>
              <w:ind w:left="0"/>
              <w:jc w:val="both"/>
              <w:rPr>
                <w:rFonts w:ascii="Arial" w:hAnsi="Arial" w:cs="Arial"/>
                <w:sz w:val="18"/>
                <w:szCs w:val="18"/>
              </w:rPr>
            </w:pPr>
            <w:r>
              <w:rPr>
                <w:rFonts w:ascii="Arial" w:hAnsi="Arial" w:cs="Arial"/>
                <w:sz w:val="18"/>
                <w:szCs w:val="18"/>
              </w:rPr>
              <w:t>Longworth (2001)</w:t>
            </w:r>
          </w:p>
        </w:tc>
      </w:tr>
      <w:tr w:rsidR="002F500E" w14:paraId="783EE9A5" w14:textId="77777777" w:rsidTr="00393BB2">
        <w:tc>
          <w:tcPr>
            <w:tcW w:w="3265" w:type="dxa"/>
            <w:gridSpan w:val="2"/>
            <w:tcBorders>
              <w:top w:val="nil"/>
              <w:left w:val="nil"/>
              <w:bottom w:val="nil"/>
              <w:right w:val="nil"/>
            </w:tcBorders>
          </w:tcPr>
          <w:p w14:paraId="31093F82" w14:textId="790A0B78" w:rsidR="002F500E" w:rsidRDefault="002F500E" w:rsidP="009D7976">
            <w:pPr>
              <w:pStyle w:val="ListParagraph"/>
              <w:ind w:left="0"/>
              <w:jc w:val="both"/>
              <w:rPr>
                <w:rFonts w:ascii="Arial" w:hAnsi="Arial" w:cs="Arial"/>
                <w:sz w:val="18"/>
                <w:szCs w:val="18"/>
              </w:rPr>
            </w:pPr>
            <w:r>
              <w:rPr>
                <w:rFonts w:ascii="Arial" w:hAnsi="Arial" w:cs="Arial"/>
                <w:sz w:val="18"/>
                <w:szCs w:val="18"/>
              </w:rPr>
              <w:t>PLT</w:t>
            </w:r>
          </w:p>
        </w:tc>
        <w:tc>
          <w:tcPr>
            <w:tcW w:w="846" w:type="dxa"/>
            <w:tcBorders>
              <w:top w:val="nil"/>
              <w:left w:val="nil"/>
              <w:bottom w:val="nil"/>
              <w:right w:val="nil"/>
            </w:tcBorders>
          </w:tcPr>
          <w:p w14:paraId="4AD6257C" w14:textId="1ED9902A" w:rsidR="002F500E" w:rsidRDefault="002F500E" w:rsidP="009D7976">
            <w:pPr>
              <w:pStyle w:val="ListParagraph"/>
              <w:ind w:left="0"/>
              <w:jc w:val="both"/>
              <w:rPr>
                <w:rFonts w:ascii="Arial" w:hAnsi="Arial" w:cs="Arial"/>
                <w:sz w:val="18"/>
                <w:szCs w:val="18"/>
              </w:rPr>
            </w:pPr>
            <w:r>
              <w:rPr>
                <w:rFonts w:ascii="Arial" w:hAnsi="Arial" w:cs="Arial"/>
                <w:sz w:val="18"/>
                <w:szCs w:val="18"/>
              </w:rPr>
              <w:t>2020</w:t>
            </w:r>
          </w:p>
        </w:tc>
        <w:tc>
          <w:tcPr>
            <w:tcW w:w="4110" w:type="dxa"/>
            <w:tcBorders>
              <w:top w:val="nil"/>
              <w:left w:val="nil"/>
              <w:bottom w:val="nil"/>
              <w:right w:val="nil"/>
            </w:tcBorders>
          </w:tcPr>
          <w:p w14:paraId="1468D5EC" w14:textId="448D5C0C" w:rsidR="002F500E" w:rsidRPr="00E47B4B" w:rsidRDefault="00E47B4B" w:rsidP="00E47B4B">
            <w:pPr>
              <w:pStyle w:val="ListParagraph"/>
              <w:ind w:left="0"/>
              <w:jc w:val="both"/>
              <w:rPr>
                <w:rFonts w:ascii="Arial" w:hAnsi="Arial" w:cs="Arial"/>
                <w:sz w:val="18"/>
                <w:szCs w:val="18"/>
              </w:rPr>
            </w:pPr>
            <m:oMathPara>
              <m:oMathParaPr>
                <m:jc m:val="left"/>
              </m:oMathParaPr>
              <m:oMath>
                <m:r>
                  <m:rPr>
                    <m:sty m:val="p"/>
                  </m:rPr>
                  <w:rPr>
                    <w:rFonts w:ascii="Cambria Math" w:hAnsi="Cambria Math" w:cs="Arial"/>
                    <w:sz w:val="18"/>
                    <w:szCs w:val="18"/>
                  </w:rPr>
                  <m:t>CPI× Gamma (α=15.2189, β=91.0053)</m:t>
                </m:r>
              </m:oMath>
            </m:oMathPara>
          </w:p>
        </w:tc>
        <w:tc>
          <w:tcPr>
            <w:tcW w:w="1701" w:type="dxa"/>
            <w:tcBorders>
              <w:top w:val="nil"/>
              <w:left w:val="nil"/>
              <w:bottom w:val="nil"/>
              <w:right w:val="nil"/>
            </w:tcBorders>
          </w:tcPr>
          <w:p w14:paraId="14E38A57" w14:textId="0F8F45E2" w:rsidR="002F500E" w:rsidRDefault="00E47B4B" w:rsidP="009D7976">
            <w:pPr>
              <w:pStyle w:val="ListParagraph"/>
              <w:ind w:left="0"/>
              <w:jc w:val="both"/>
              <w:rPr>
                <w:rFonts w:ascii="Arial" w:hAnsi="Arial" w:cs="Arial"/>
                <w:sz w:val="18"/>
                <w:szCs w:val="18"/>
              </w:rPr>
            </w:pPr>
            <w:r>
              <w:rPr>
                <w:rFonts w:ascii="Arial" w:hAnsi="Arial" w:cs="Arial"/>
                <w:sz w:val="18"/>
                <w:szCs w:val="18"/>
              </w:rPr>
              <w:t>Longworth (2001)</w:t>
            </w:r>
          </w:p>
        </w:tc>
      </w:tr>
      <w:tr w:rsidR="002F500E" w14:paraId="1C5F0A48" w14:textId="77777777" w:rsidTr="00393BB2">
        <w:tc>
          <w:tcPr>
            <w:tcW w:w="3265" w:type="dxa"/>
            <w:gridSpan w:val="2"/>
            <w:tcBorders>
              <w:top w:val="nil"/>
              <w:left w:val="nil"/>
              <w:bottom w:val="single" w:sz="4" w:space="0" w:color="auto"/>
              <w:right w:val="nil"/>
            </w:tcBorders>
          </w:tcPr>
          <w:p w14:paraId="1CA76A8F" w14:textId="0D1FC0DE" w:rsidR="002F500E" w:rsidRDefault="002F500E" w:rsidP="009D7976">
            <w:pPr>
              <w:pStyle w:val="ListParagraph"/>
              <w:ind w:left="0"/>
              <w:jc w:val="both"/>
              <w:rPr>
                <w:rFonts w:ascii="Arial" w:hAnsi="Arial" w:cs="Arial"/>
                <w:sz w:val="18"/>
                <w:szCs w:val="18"/>
              </w:rPr>
            </w:pPr>
            <w:r>
              <w:rPr>
                <w:rFonts w:ascii="Arial" w:hAnsi="Arial" w:cs="Arial"/>
                <w:sz w:val="18"/>
                <w:szCs w:val="18"/>
              </w:rPr>
              <w:t>SVR (</w:t>
            </w:r>
            <w:proofErr w:type="spellStart"/>
            <w:proofErr w:type="gramStart"/>
            <w:r>
              <w:rPr>
                <w:rFonts w:ascii="Arial" w:hAnsi="Arial" w:cs="Arial"/>
                <w:sz w:val="18"/>
                <w:szCs w:val="18"/>
              </w:rPr>
              <w:t>mi,mo</w:t>
            </w:r>
            <w:proofErr w:type="gramEnd"/>
            <w:r>
              <w:rPr>
                <w:rFonts w:ascii="Arial" w:hAnsi="Arial" w:cs="Arial"/>
                <w:sz w:val="18"/>
                <w:szCs w:val="18"/>
              </w:rPr>
              <w:t>,cc</w:t>
            </w:r>
            <w:proofErr w:type="spellEnd"/>
            <w:r>
              <w:rPr>
                <w:rFonts w:ascii="Arial" w:hAnsi="Arial" w:cs="Arial"/>
                <w:sz w:val="18"/>
                <w:szCs w:val="18"/>
              </w:rPr>
              <w:t>)</w:t>
            </w:r>
          </w:p>
        </w:tc>
        <w:tc>
          <w:tcPr>
            <w:tcW w:w="846" w:type="dxa"/>
            <w:tcBorders>
              <w:top w:val="nil"/>
              <w:left w:val="nil"/>
              <w:bottom w:val="single" w:sz="4" w:space="0" w:color="auto"/>
              <w:right w:val="nil"/>
            </w:tcBorders>
          </w:tcPr>
          <w:p w14:paraId="5DAFBD20" w14:textId="7EFB8E84" w:rsidR="002F500E" w:rsidRDefault="002F500E" w:rsidP="009D7976">
            <w:pPr>
              <w:pStyle w:val="ListParagraph"/>
              <w:ind w:left="0"/>
              <w:jc w:val="both"/>
              <w:rPr>
                <w:rFonts w:ascii="Arial" w:hAnsi="Arial" w:cs="Arial"/>
                <w:sz w:val="18"/>
                <w:szCs w:val="18"/>
              </w:rPr>
            </w:pPr>
            <w:r>
              <w:rPr>
                <w:rFonts w:ascii="Arial" w:hAnsi="Arial" w:cs="Arial"/>
                <w:sz w:val="18"/>
                <w:szCs w:val="18"/>
              </w:rPr>
              <w:t>377</w:t>
            </w:r>
          </w:p>
        </w:tc>
        <w:tc>
          <w:tcPr>
            <w:tcW w:w="4110" w:type="dxa"/>
            <w:tcBorders>
              <w:top w:val="nil"/>
              <w:left w:val="nil"/>
              <w:bottom w:val="single" w:sz="4" w:space="0" w:color="auto"/>
              <w:right w:val="nil"/>
            </w:tcBorders>
          </w:tcPr>
          <w:p w14:paraId="39F751E9" w14:textId="2A72F422" w:rsidR="002F500E" w:rsidRPr="00E47B4B" w:rsidRDefault="00E47B4B" w:rsidP="002A7249">
            <w:pPr>
              <w:pStyle w:val="ListParagraph"/>
              <w:ind w:left="0"/>
              <w:jc w:val="both"/>
              <w:rPr>
                <w:rFonts w:ascii="Arial" w:hAnsi="Arial" w:cs="Arial"/>
                <w:sz w:val="18"/>
                <w:szCs w:val="18"/>
              </w:rPr>
            </w:pPr>
            <m:oMathPara>
              <m:oMathParaPr>
                <m:jc m:val="left"/>
              </m:oMathParaPr>
              <m:oMath>
                <m:r>
                  <m:rPr>
                    <m:sty m:val="p"/>
                  </m:rPr>
                  <w:rPr>
                    <w:rFonts w:ascii="Cambria Math" w:hAnsi="Cambria Math" w:cs="Arial"/>
                    <w:sz w:val="18"/>
                    <w:szCs w:val="18"/>
                  </w:rPr>
                  <m:t>CPI× Gamma (α=28.8141, β=8.9887)</m:t>
                </m:r>
              </m:oMath>
            </m:oMathPara>
          </w:p>
        </w:tc>
        <w:tc>
          <w:tcPr>
            <w:tcW w:w="1701" w:type="dxa"/>
            <w:tcBorders>
              <w:top w:val="nil"/>
              <w:left w:val="nil"/>
              <w:bottom w:val="single" w:sz="4" w:space="0" w:color="auto"/>
              <w:right w:val="nil"/>
            </w:tcBorders>
          </w:tcPr>
          <w:p w14:paraId="600E36F4" w14:textId="38E76CA7" w:rsidR="002F500E" w:rsidRDefault="00E47B4B" w:rsidP="009D7976">
            <w:pPr>
              <w:pStyle w:val="ListParagraph"/>
              <w:ind w:left="0"/>
              <w:jc w:val="both"/>
              <w:rPr>
                <w:rFonts w:ascii="Arial" w:hAnsi="Arial" w:cs="Arial"/>
                <w:sz w:val="18"/>
                <w:szCs w:val="18"/>
              </w:rPr>
            </w:pPr>
            <w:r>
              <w:rPr>
                <w:rFonts w:ascii="Arial" w:hAnsi="Arial" w:cs="Arial"/>
                <w:sz w:val="18"/>
                <w:szCs w:val="18"/>
              </w:rPr>
              <w:t>Wright (2005)</w:t>
            </w:r>
          </w:p>
        </w:tc>
      </w:tr>
      <w:tr w:rsidR="00E47B4B" w14:paraId="33430BD7" w14:textId="77777777" w:rsidTr="00393BB2">
        <w:tc>
          <w:tcPr>
            <w:tcW w:w="9922" w:type="dxa"/>
            <w:gridSpan w:val="5"/>
            <w:tcBorders>
              <w:top w:val="single" w:sz="4" w:space="0" w:color="auto"/>
              <w:left w:val="nil"/>
              <w:bottom w:val="nil"/>
              <w:right w:val="nil"/>
            </w:tcBorders>
          </w:tcPr>
          <w:p w14:paraId="0D2DDB4F" w14:textId="00773A30" w:rsidR="00E47B4B" w:rsidRDefault="00E47B4B" w:rsidP="009D7976">
            <w:pPr>
              <w:pStyle w:val="ListParagraph"/>
              <w:ind w:left="0"/>
              <w:jc w:val="both"/>
              <w:rPr>
                <w:rFonts w:ascii="Arial" w:hAnsi="Arial" w:cs="Arial"/>
                <w:sz w:val="18"/>
                <w:szCs w:val="18"/>
              </w:rPr>
            </w:pPr>
            <w:r>
              <w:rPr>
                <w:rFonts w:ascii="Arial" w:hAnsi="Arial" w:cs="Arial"/>
                <w:sz w:val="18"/>
                <w:szCs w:val="18"/>
              </w:rPr>
              <w:t xml:space="preserve">*LTC = </w:t>
            </w:r>
            <w:r w:rsidR="00F26B8D">
              <w:rPr>
                <w:rFonts w:ascii="Arial" w:hAnsi="Arial" w:cs="Arial"/>
                <w:sz w:val="18"/>
                <w:szCs w:val="18"/>
              </w:rPr>
              <w:t xml:space="preserve">The cost of </w:t>
            </w:r>
            <w:r>
              <w:rPr>
                <w:rFonts w:ascii="Arial" w:hAnsi="Arial" w:cs="Arial"/>
                <w:sz w:val="18"/>
                <w:szCs w:val="18"/>
              </w:rPr>
              <w:t>Liver Transplant Care</w:t>
            </w:r>
            <w:r w:rsidR="00F26B8D">
              <w:rPr>
                <w:rFonts w:ascii="Arial" w:hAnsi="Arial" w:cs="Arial"/>
                <w:sz w:val="18"/>
                <w:szCs w:val="18"/>
              </w:rPr>
              <w:t xml:space="preserve"> </w:t>
            </w:r>
            <w:r w:rsidR="0056458F">
              <w:rPr>
                <w:rFonts w:ascii="Arial" w:hAnsi="Arial" w:cs="Arial"/>
                <w:sz w:val="18"/>
                <w:szCs w:val="18"/>
              </w:rPr>
              <w:t>for</w:t>
            </w:r>
            <w:r w:rsidR="00F26B8D">
              <w:rPr>
                <w:rFonts w:ascii="Arial" w:hAnsi="Arial" w:cs="Arial"/>
                <w:sz w:val="18"/>
                <w:szCs w:val="18"/>
              </w:rPr>
              <w:t xml:space="preserve"> patients </w:t>
            </w:r>
            <w:r w:rsidR="0056458F">
              <w:rPr>
                <w:rFonts w:ascii="Arial" w:hAnsi="Arial" w:cs="Arial"/>
                <w:sz w:val="18"/>
                <w:szCs w:val="18"/>
              </w:rPr>
              <w:t xml:space="preserve">who </w:t>
            </w:r>
            <w:r w:rsidR="00F26B8D">
              <w:rPr>
                <w:rFonts w:ascii="Arial" w:hAnsi="Arial" w:cs="Arial"/>
                <w:sz w:val="18"/>
                <w:szCs w:val="18"/>
              </w:rPr>
              <w:t xml:space="preserve">underwent liver </w:t>
            </w:r>
            <w:r w:rsidR="0056458F">
              <w:rPr>
                <w:rFonts w:ascii="Arial" w:hAnsi="Arial" w:cs="Arial"/>
                <w:sz w:val="18"/>
                <w:szCs w:val="18"/>
              </w:rPr>
              <w:t>transplant, cost of LTC is added to LT state in the model</w:t>
            </w:r>
          </w:p>
        </w:tc>
      </w:tr>
    </w:tbl>
    <w:p w14:paraId="106EF450" w14:textId="77777777" w:rsidR="00075E8B" w:rsidRPr="00075E8B" w:rsidRDefault="00075E8B" w:rsidP="00075E8B">
      <w:pPr>
        <w:spacing w:line="480" w:lineRule="auto"/>
        <w:jc w:val="both"/>
        <w:rPr>
          <w:rFonts w:ascii="Arial" w:hAnsi="Arial" w:cs="Arial"/>
          <w:i/>
          <w:iCs/>
          <w:lang w:val="en-GB"/>
        </w:rPr>
      </w:pPr>
    </w:p>
    <w:p w14:paraId="4C5DEB68" w14:textId="72646476" w:rsidR="00075E8B" w:rsidRPr="00785305" w:rsidRDefault="00075E8B" w:rsidP="00075E8B">
      <w:pPr>
        <w:pStyle w:val="ListParagraph"/>
        <w:numPr>
          <w:ilvl w:val="1"/>
          <w:numId w:val="3"/>
        </w:numPr>
        <w:spacing w:line="480" w:lineRule="auto"/>
        <w:jc w:val="both"/>
        <w:rPr>
          <w:rFonts w:ascii="Arial" w:hAnsi="Arial" w:cs="Arial"/>
          <w:i/>
          <w:iCs/>
          <w:lang w:val="en-GB"/>
        </w:rPr>
      </w:pPr>
      <w:r w:rsidRPr="00785305">
        <w:rPr>
          <w:rFonts w:ascii="Arial" w:hAnsi="Arial" w:cs="Arial"/>
          <w:i/>
          <w:iCs/>
        </w:rPr>
        <w:t xml:space="preserve">Sensitivity Analysis </w:t>
      </w:r>
    </w:p>
    <w:p w14:paraId="4A1CD0F1" w14:textId="77777777" w:rsidR="00075E8B" w:rsidRDefault="00075E8B" w:rsidP="00075E8B">
      <w:pPr>
        <w:pStyle w:val="ListParagraph"/>
        <w:spacing w:line="480" w:lineRule="auto"/>
        <w:ind w:left="567"/>
        <w:jc w:val="both"/>
        <w:rPr>
          <w:rFonts w:ascii="Arial" w:hAnsi="Arial" w:cs="Arial"/>
        </w:rPr>
      </w:pPr>
      <w:r w:rsidRPr="00785305">
        <w:rPr>
          <w:rFonts w:ascii="Arial" w:hAnsi="Arial" w:cs="Arial"/>
        </w:rPr>
        <w:t xml:space="preserve">  This study conducted a probabilistic sensitivity analysis (PSA) to test the robustness of the model through accessing parameters uncertainty. Transition probabilities, treatment efficacy and health states utilities were fitted by beta distribution whereas costs were fitted by gamma distribution. The parameters of drugs costs were not varied in PSA due to limited data. Moreover, 1000 iterations of Monte Carlo simulations were performed in order to build up the Cost-effectiveness acceptability curve (CEAC). </w:t>
      </w:r>
    </w:p>
    <w:p w14:paraId="3239ECD2" w14:textId="5D20BF76" w:rsidR="005712C4" w:rsidRPr="00075E8B" w:rsidRDefault="005712C4" w:rsidP="00075E8B">
      <w:pPr>
        <w:spacing w:line="480" w:lineRule="auto"/>
        <w:jc w:val="both"/>
        <w:rPr>
          <w:rFonts w:ascii="Arial" w:hAnsi="Arial" w:cs="Arial"/>
        </w:rPr>
      </w:pPr>
    </w:p>
    <w:p w14:paraId="187EF658" w14:textId="15741CF6" w:rsidR="00ED4284" w:rsidRPr="00785305" w:rsidRDefault="00D81380" w:rsidP="00D81380">
      <w:pPr>
        <w:pStyle w:val="ListParagraph"/>
        <w:numPr>
          <w:ilvl w:val="0"/>
          <w:numId w:val="3"/>
        </w:numPr>
        <w:spacing w:line="480" w:lineRule="auto"/>
        <w:jc w:val="both"/>
        <w:rPr>
          <w:rFonts w:ascii="Arial" w:hAnsi="Arial" w:cs="Arial"/>
          <w:b/>
          <w:bCs/>
        </w:rPr>
      </w:pPr>
      <w:r w:rsidRPr="00785305">
        <w:rPr>
          <w:rFonts w:ascii="Arial" w:hAnsi="Arial" w:cs="Arial"/>
          <w:b/>
          <w:bCs/>
        </w:rPr>
        <w:t xml:space="preserve">Results </w:t>
      </w:r>
    </w:p>
    <w:p w14:paraId="23958146" w14:textId="71278220" w:rsidR="00D81380" w:rsidRPr="00785305" w:rsidRDefault="00D81380" w:rsidP="00D81380">
      <w:pPr>
        <w:pStyle w:val="ListParagraph"/>
        <w:spacing w:line="480" w:lineRule="auto"/>
        <w:ind w:left="425"/>
        <w:jc w:val="both"/>
        <w:rPr>
          <w:rFonts w:ascii="Arial" w:hAnsi="Arial" w:cs="Arial"/>
        </w:rPr>
      </w:pPr>
      <w:r w:rsidRPr="00785305">
        <w:rPr>
          <w:rFonts w:ascii="Arial" w:hAnsi="Arial" w:cs="Arial"/>
        </w:rPr>
        <w:t xml:space="preserve">  The base case analysis considers the cohort of 45-year-old males with chronic hepatitis C genotype 1 and the results are showed in table 2. When undiscounted costs and QALYs were used, there was a gain in 0.27 QALY improvement while paying an additional cost of </w:t>
      </w:r>
      <w:r w:rsidRPr="00785305">
        <w:rPr>
          <w:rFonts w:ascii="Arial" w:eastAsia="Times New Roman" w:hAnsi="Arial" w:cs="Arial"/>
          <w:color w:val="202124"/>
          <w:kern w:val="0"/>
          <w:shd w:val="clear" w:color="auto" w:fill="FFFFFF"/>
          <w:lang w:val="en-GB"/>
        </w:rPr>
        <w:t xml:space="preserve">£1793 for DAA treatment comparing to PR treatment. The ICER was £6583 per QALY gained. However, when discounting was incorporated to both costs and QALYs at a rate of 3.5% annually, </w:t>
      </w:r>
      <w:r w:rsidRPr="00785305">
        <w:rPr>
          <w:rFonts w:ascii="Arial" w:hAnsi="Arial" w:cs="Arial"/>
        </w:rPr>
        <w:t xml:space="preserve">the difference in medical expenditure on DAA treatment against PR treatment significantly increased up to </w:t>
      </w:r>
      <w:r w:rsidRPr="00785305">
        <w:rPr>
          <w:rFonts w:ascii="Arial" w:eastAsia="Times New Roman" w:hAnsi="Arial" w:cs="Arial"/>
          <w:color w:val="202124"/>
          <w:kern w:val="0"/>
          <w:shd w:val="clear" w:color="auto" w:fill="FFFFFF"/>
          <w:lang w:val="en-GB"/>
        </w:rPr>
        <w:t xml:space="preserve">£3547 and reduced the benefit of future health benefits to 0.18 QALY difference. It yielded an ICER of £19451 per QALY gained. Both the discounted and undiscounted results suggested that DAA treatment is found to be more costly and more effective. </w:t>
      </w:r>
    </w:p>
    <w:p w14:paraId="398D1C71" w14:textId="7FE254AE" w:rsidR="00D81380" w:rsidRPr="00785305" w:rsidRDefault="00D81380" w:rsidP="00D81380">
      <w:pPr>
        <w:pStyle w:val="ListParagraph"/>
        <w:spacing w:line="480" w:lineRule="auto"/>
        <w:ind w:left="425"/>
        <w:jc w:val="both"/>
        <w:rPr>
          <w:rFonts w:ascii="Arial" w:hAnsi="Arial" w:cs="Arial"/>
        </w:rPr>
      </w:pPr>
      <w:r w:rsidRPr="00785305">
        <w:rPr>
          <w:rFonts w:ascii="Arial" w:hAnsi="Arial" w:cs="Arial"/>
        </w:rPr>
        <w:t xml:space="preserve">  The probabilistic sensitivity analysis for the base case model yielded 1000 simulation trials. </w:t>
      </w:r>
      <w:r w:rsidRPr="00785305">
        <w:rPr>
          <w:rFonts w:ascii="Arial" w:hAnsi="Arial" w:cs="Arial"/>
          <w:b/>
          <w:bCs/>
        </w:rPr>
        <w:t>Figure 2</w:t>
      </w:r>
      <w:r w:rsidR="00B16EFD">
        <w:rPr>
          <w:rFonts w:ascii="Arial" w:hAnsi="Arial" w:cs="Arial"/>
          <w:b/>
          <w:bCs/>
        </w:rPr>
        <w:t>A</w:t>
      </w:r>
      <w:r w:rsidRPr="00785305">
        <w:rPr>
          <w:rFonts w:ascii="Arial" w:hAnsi="Arial" w:cs="Arial"/>
          <w:b/>
          <w:bCs/>
        </w:rPr>
        <w:t xml:space="preserve"> </w:t>
      </w:r>
      <w:r w:rsidRPr="00785305">
        <w:rPr>
          <w:rFonts w:ascii="Arial" w:hAnsi="Arial" w:cs="Arial"/>
        </w:rPr>
        <w:t>shows the results of the incremental costs and QALYs of DAA treatment versus PR treatment. DAA treatment was associated with higher QALYs in 999 of the 1000 trials and only 1 trial yield</w:t>
      </w:r>
      <w:r w:rsidR="005C02C1">
        <w:rPr>
          <w:rFonts w:ascii="Arial" w:hAnsi="Arial" w:cs="Arial"/>
        </w:rPr>
        <w:t>ed</w:t>
      </w:r>
      <w:r w:rsidRPr="00785305">
        <w:rPr>
          <w:rFonts w:ascii="Arial" w:hAnsi="Arial" w:cs="Arial"/>
        </w:rPr>
        <w:t xml:space="preserve"> a result with lower QALYs. 85 of the 1000 simulations located in the dominant quadrant, indicating that DAA treatment was superior in terms of being less costly and more effective than PR treatment. </w:t>
      </w:r>
    </w:p>
    <w:p w14:paraId="7588F5DC" w14:textId="31BCAC56" w:rsidR="00D81380" w:rsidRPr="00785305" w:rsidRDefault="00D81380" w:rsidP="00D81380">
      <w:pPr>
        <w:pStyle w:val="ListParagraph"/>
        <w:spacing w:line="480" w:lineRule="auto"/>
        <w:ind w:left="425"/>
        <w:jc w:val="both"/>
        <w:rPr>
          <w:rFonts w:ascii="Arial" w:eastAsia="Times New Roman" w:hAnsi="Arial" w:cs="Arial"/>
          <w:color w:val="202124"/>
          <w:kern w:val="0"/>
          <w:shd w:val="clear" w:color="auto" w:fill="FFFFFF"/>
          <w:lang w:val="en-GB"/>
        </w:rPr>
      </w:pPr>
      <w:r w:rsidRPr="00785305">
        <w:rPr>
          <w:rFonts w:ascii="Arial" w:hAnsi="Arial" w:cs="Arial"/>
        </w:rPr>
        <w:t xml:space="preserve">  A CEAC was developed for both DAA treatment and PR treatment, where the horizontal x-axis represents the ICER threshold and the vertical y-axis represents the probability of being cost-effective. In </w:t>
      </w:r>
      <w:r w:rsidRPr="00785305">
        <w:rPr>
          <w:rFonts w:ascii="Arial" w:hAnsi="Arial" w:cs="Arial"/>
          <w:b/>
          <w:bCs/>
        </w:rPr>
        <w:t xml:space="preserve">Figure </w:t>
      </w:r>
      <w:r w:rsidR="00B16EFD">
        <w:rPr>
          <w:rFonts w:ascii="Arial" w:hAnsi="Arial" w:cs="Arial"/>
          <w:b/>
          <w:bCs/>
        </w:rPr>
        <w:t>2B</w:t>
      </w:r>
      <w:r w:rsidRPr="00785305">
        <w:rPr>
          <w:rFonts w:ascii="Arial" w:hAnsi="Arial" w:cs="Arial"/>
        </w:rPr>
        <w:t xml:space="preserve">, the curves show that PR treatment is a preferred option given that the ICER threshold is at </w:t>
      </w:r>
      <w:r w:rsidRPr="00785305">
        <w:rPr>
          <w:rFonts w:ascii="Arial" w:eastAsia="Times New Roman" w:hAnsi="Arial" w:cs="Arial"/>
          <w:color w:val="202124"/>
          <w:kern w:val="0"/>
          <w:shd w:val="clear" w:color="auto" w:fill="FFFFFF"/>
          <w:lang w:val="en-GB"/>
        </w:rPr>
        <w:t xml:space="preserve">£17000 or below. However, the preferred option starts to be taken over by DAA treatment when the ICER threshold increases to £18000 or above. The curves indicate that the probability of DAA treatment being cost-effective is 62%, 67% and 77% for thresholds of £20000, £25000 and £30000 per QALY, respectively. </w:t>
      </w:r>
    </w:p>
    <w:p w14:paraId="4643DBDE" w14:textId="2F27B719" w:rsidR="00D81380" w:rsidRDefault="00D81380" w:rsidP="00D81380">
      <w:pPr>
        <w:pStyle w:val="ListParagraph"/>
        <w:spacing w:line="480" w:lineRule="auto"/>
        <w:ind w:left="425"/>
        <w:jc w:val="both"/>
        <w:rPr>
          <w:rFonts w:ascii="Arial" w:eastAsia="Times New Roman" w:hAnsi="Arial" w:cs="Arial"/>
          <w:color w:val="202124"/>
          <w:kern w:val="0"/>
          <w:shd w:val="clear" w:color="auto" w:fill="FFFFFF"/>
          <w:lang w:val="en-GB"/>
        </w:rPr>
      </w:pPr>
    </w:p>
    <w:tbl>
      <w:tblPr>
        <w:tblStyle w:val="TableGrid"/>
        <w:tblW w:w="0" w:type="auto"/>
        <w:tblInd w:w="425" w:type="dxa"/>
        <w:tblLook w:val="04A0" w:firstRow="1" w:lastRow="0" w:firstColumn="1" w:lastColumn="0" w:noHBand="0" w:noVBand="1"/>
      </w:tblPr>
      <w:tblGrid>
        <w:gridCol w:w="9321"/>
      </w:tblGrid>
      <w:tr w:rsidR="00C51ABE" w14:paraId="3829486E" w14:textId="77777777" w:rsidTr="00C51ABE">
        <w:tc>
          <w:tcPr>
            <w:tcW w:w="9736" w:type="dxa"/>
            <w:tcBorders>
              <w:top w:val="nil"/>
              <w:left w:val="nil"/>
              <w:bottom w:val="single" w:sz="4" w:space="0" w:color="auto"/>
              <w:right w:val="nil"/>
            </w:tcBorders>
          </w:tcPr>
          <w:p w14:paraId="2A0FB897" w14:textId="10DD006A" w:rsidR="00C51ABE" w:rsidRPr="00E733D3" w:rsidRDefault="00C51ABE" w:rsidP="00C51ABE">
            <w:pPr>
              <w:pStyle w:val="Caption"/>
              <w:rPr>
                <w:rFonts w:ascii="Arial" w:hAnsi="Arial" w:cs="Arial"/>
                <w:b/>
                <w:bCs/>
                <w:i w:val="0"/>
                <w:iCs w:val="0"/>
                <w:color w:val="000000" w:themeColor="text1"/>
                <w:lang w:val="en-GB"/>
              </w:rPr>
            </w:pPr>
            <w:r w:rsidRPr="00E733D3">
              <w:rPr>
                <w:rFonts w:ascii="Arial" w:hAnsi="Arial" w:cs="Arial"/>
                <w:b/>
                <w:bCs/>
                <w:i w:val="0"/>
                <w:iCs w:val="0"/>
                <w:color w:val="000000" w:themeColor="text1"/>
              </w:rPr>
              <w:t xml:space="preserve">Figure 2. </w:t>
            </w:r>
            <w:r w:rsidR="00E733D3" w:rsidRPr="00E733D3">
              <w:rPr>
                <w:rFonts w:ascii="Arial" w:hAnsi="Arial" w:cs="Arial"/>
                <w:b/>
                <w:bCs/>
                <w:i w:val="0"/>
                <w:iCs w:val="0"/>
                <w:color w:val="000000" w:themeColor="text1"/>
              </w:rPr>
              <w:t xml:space="preserve">Probabilistic sensitivity analysis of DAA compared to PR for treatment of chronic HCV male patients genotype 1 </w:t>
            </w:r>
            <w:r w:rsidR="00E733D3">
              <w:rPr>
                <w:rFonts w:ascii="Arial" w:hAnsi="Arial" w:cs="Arial"/>
                <w:b/>
                <w:bCs/>
                <w:i w:val="0"/>
                <w:iCs w:val="0"/>
                <w:color w:val="000000" w:themeColor="text1"/>
              </w:rPr>
              <w:t>in UK, under NHS perspective (GBP, 2020)</w:t>
            </w:r>
            <w:r w:rsidR="009C0EC5">
              <w:rPr>
                <w:rFonts w:ascii="Arial" w:hAnsi="Arial" w:cs="Arial"/>
                <w:b/>
                <w:bCs/>
                <w:i w:val="0"/>
                <w:iCs w:val="0"/>
                <w:color w:val="000000" w:themeColor="text1"/>
              </w:rPr>
              <w:t>.</w:t>
            </w:r>
          </w:p>
        </w:tc>
      </w:tr>
    </w:tbl>
    <w:p w14:paraId="76FB1E0C" w14:textId="53E30697" w:rsidR="00E733D3" w:rsidRPr="00E733D3" w:rsidRDefault="00E733D3" w:rsidP="00E733D3">
      <w:pPr>
        <w:jc w:val="both"/>
        <w:rPr>
          <w:rFonts w:ascii="Arial" w:eastAsia="Times New Roman" w:hAnsi="Arial" w:cs="Arial"/>
          <w:color w:val="202124"/>
          <w:kern w:val="0"/>
          <w:shd w:val="clear" w:color="auto" w:fill="FFFFFF"/>
          <w:lang w:val="en-GB"/>
        </w:rPr>
      </w:pPr>
      <w:r>
        <w:rPr>
          <w:rFonts w:ascii="Arial" w:eastAsia="Times New Roman" w:hAnsi="Arial" w:cs="Arial"/>
          <w:color w:val="202124"/>
          <w:kern w:val="0"/>
          <w:shd w:val="clear" w:color="auto" w:fill="FFFFFF"/>
          <w:lang w:val="en-GB"/>
        </w:rPr>
        <w:t xml:space="preserve">     A.</w:t>
      </w:r>
    </w:p>
    <w:p w14:paraId="7EA5CBF6" w14:textId="33862F3A" w:rsidR="00E733D3" w:rsidRPr="00E733D3" w:rsidRDefault="00E733D3" w:rsidP="00E733D3">
      <w:pPr>
        <w:pStyle w:val="ListParagraph"/>
        <w:ind w:left="425"/>
        <w:jc w:val="both"/>
        <w:rPr>
          <w:rFonts w:ascii="Arial" w:eastAsia="Times New Roman" w:hAnsi="Arial" w:cs="Arial"/>
          <w:color w:val="202124"/>
          <w:kern w:val="0"/>
          <w:shd w:val="clear" w:color="auto" w:fill="FFFFFF"/>
          <w:lang w:val="en-GB"/>
        </w:rPr>
      </w:pPr>
      <w:r>
        <w:rPr>
          <w:rFonts w:ascii="Arial" w:eastAsia="Times New Roman" w:hAnsi="Arial" w:cs="Arial"/>
          <w:color w:val="202124"/>
          <w:kern w:val="0"/>
          <w:shd w:val="clear" w:color="auto" w:fill="FFFFFF"/>
          <w:lang w:val="en-GB"/>
        </w:rPr>
        <w:t xml:space="preserve"> </w:t>
      </w:r>
      <w:r>
        <w:rPr>
          <w:noProof/>
        </w:rPr>
        <w:drawing>
          <wp:inline distT="0" distB="0" distL="0" distR="0" wp14:anchorId="552D021C" wp14:editId="330303ED">
            <wp:extent cx="5638800" cy="4074160"/>
            <wp:effectExtent l="0" t="0" r="12700" b="15240"/>
            <wp:docPr id="1" name="Chart 1">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748767C" w14:textId="1EF6EA46" w:rsidR="00C51ABE" w:rsidRDefault="00E733D3" w:rsidP="00D81380">
      <w:pPr>
        <w:pStyle w:val="ListParagraph"/>
        <w:spacing w:line="480" w:lineRule="auto"/>
        <w:ind w:left="425"/>
        <w:jc w:val="both"/>
        <w:rPr>
          <w:rFonts w:ascii="Arial" w:eastAsia="Times New Roman" w:hAnsi="Arial" w:cs="Arial"/>
          <w:color w:val="202124"/>
          <w:kern w:val="0"/>
          <w:shd w:val="clear" w:color="auto" w:fill="FFFFFF"/>
          <w:lang w:val="en-GB"/>
        </w:rPr>
      </w:pPr>
      <w:r>
        <w:rPr>
          <w:rFonts w:ascii="Arial" w:eastAsia="Times New Roman" w:hAnsi="Arial" w:cs="Arial"/>
          <w:color w:val="202124"/>
          <w:kern w:val="0"/>
          <w:shd w:val="clear" w:color="auto" w:fill="FFFFFF"/>
          <w:lang w:val="en-GB"/>
        </w:rPr>
        <w:t>B.</w:t>
      </w:r>
    </w:p>
    <w:p w14:paraId="2E316892" w14:textId="77777777" w:rsidR="00E733D3" w:rsidRDefault="00E733D3" w:rsidP="00D81380">
      <w:pPr>
        <w:pStyle w:val="ListParagraph"/>
        <w:spacing w:line="480" w:lineRule="auto"/>
        <w:ind w:left="425"/>
        <w:jc w:val="both"/>
        <w:rPr>
          <w:rFonts w:ascii="Arial" w:eastAsia="Times New Roman" w:hAnsi="Arial" w:cs="Arial"/>
          <w:color w:val="202124"/>
          <w:kern w:val="0"/>
          <w:shd w:val="clear" w:color="auto" w:fill="FFFFFF"/>
          <w:lang w:val="en-GB"/>
        </w:rPr>
      </w:pPr>
      <w:r>
        <w:rPr>
          <w:noProof/>
        </w:rPr>
        <w:drawing>
          <wp:inline distT="0" distB="0" distL="0" distR="0" wp14:anchorId="59A77836" wp14:editId="5AC6E63B">
            <wp:extent cx="5732780" cy="3780790"/>
            <wp:effectExtent l="12700" t="12700" r="20320" b="29210"/>
            <wp:docPr id="2" name="Chart 2">
              <a:extLst xmlns:a="http://schemas.openxmlformats.org/drawingml/2006/main">
                <a:ext uri="{FF2B5EF4-FFF2-40B4-BE49-F238E27FC236}">
                  <a16:creationId xmlns:a16="http://schemas.microsoft.com/office/drawing/2014/main" id="{00000000-0008-0000-09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bl>
      <w:tblPr>
        <w:tblStyle w:val="TableGrid"/>
        <w:tblW w:w="0" w:type="auto"/>
        <w:tblInd w:w="425" w:type="dxa"/>
        <w:tblLook w:val="04A0" w:firstRow="1" w:lastRow="0" w:firstColumn="1" w:lastColumn="0" w:noHBand="0" w:noVBand="1"/>
      </w:tblPr>
      <w:tblGrid>
        <w:gridCol w:w="9321"/>
      </w:tblGrid>
      <w:tr w:rsidR="00E733D3" w14:paraId="57528BFB" w14:textId="77777777" w:rsidTr="00E733D3">
        <w:trPr>
          <w:trHeight w:val="191"/>
        </w:trPr>
        <w:tc>
          <w:tcPr>
            <w:tcW w:w="9736" w:type="dxa"/>
            <w:tcBorders>
              <w:top w:val="single" w:sz="4" w:space="0" w:color="auto"/>
              <w:left w:val="nil"/>
              <w:bottom w:val="nil"/>
              <w:right w:val="nil"/>
            </w:tcBorders>
          </w:tcPr>
          <w:p w14:paraId="73993350" w14:textId="3D1DCC4E" w:rsidR="00E733D3" w:rsidRPr="00E733D3" w:rsidRDefault="00E733D3" w:rsidP="00E733D3">
            <w:pPr>
              <w:pStyle w:val="ListParagraph"/>
              <w:ind w:left="0"/>
              <w:jc w:val="both"/>
              <w:rPr>
                <w:rFonts w:ascii="Arial" w:eastAsia="Times New Roman" w:hAnsi="Arial" w:cs="Arial"/>
                <w:color w:val="202124"/>
                <w:kern w:val="0"/>
                <w:sz w:val="18"/>
                <w:szCs w:val="18"/>
                <w:shd w:val="clear" w:color="auto" w:fill="FFFFFF"/>
                <w:lang w:val="en-GB"/>
              </w:rPr>
            </w:pPr>
            <w:r>
              <w:rPr>
                <w:rFonts w:ascii="Arial" w:eastAsia="Times New Roman" w:hAnsi="Arial" w:cs="Arial"/>
                <w:color w:val="202124"/>
                <w:kern w:val="0"/>
                <w:sz w:val="18"/>
                <w:szCs w:val="18"/>
                <w:shd w:val="clear" w:color="auto" w:fill="FFFFFF"/>
                <w:lang w:val="en-GB"/>
              </w:rPr>
              <w:t xml:space="preserve">DAA indicates direct-acting antiviral; PR indicates peginterferon plus ribavirin; QALY, quality-adjusted life-year; ICER, incremental cost-effectiveness ratio </w:t>
            </w:r>
          </w:p>
        </w:tc>
      </w:tr>
    </w:tbl>
    <w:p w14:paraId="7E866DF0" w14:textId="77777777" w:rsidR="00C51ABE" w:rsidRPr="00D205B8" w:rsidRDefault="00C51ABE" w:rsidP="00D205B8">
      <w:pPr>
        <w:spacing w:line="480" w:lineRule="auto"/>
        <w:jc w:val="both"/>
        <w:rPr>
          <w:rFonts w:ascii="Arial" w:eastAsia="Times New Roman" w:hAnsi="Arial" w:cs="Arial"/>
          <w:color w:val="202124"/>
          <w:kern w:val="0"/>
          <w:shd w:val="clear" w:color="auto" w:fill="FFFFFF"/>
          <w:lang w:val="en-GB"/>
        </w:rPr>
      </w:pPr>
    </w:p>
    <w:p w14:paraId="18D26679" w14:textId="77777777" w:rsidR="00EC4B01" w:rsidRPr="00785305" w:rsidRDefault="00B92A3F" w:rsidP="004C74F6">
      <w:pPr>
        <w:pStyle w:val="ListParagraph"/>
        <w:numPr>
          <w:ilvl w:val="0"/>
          <w:numId w:val="3"/>
        </w:numPr>
        <w:spacing w:line="480" w:lineRule="auto"/>
        <w:jc w:val="both"/>
        <w:rPr>
          <w:rFonts w:ascii="Arial" w:eastAsia="Times New Roman" w:hAnsi="Arial" w:cs="Arial"/>
          <w:b/>
          <w:bCs/>
          <w:color w:val="202124"/>
          <w:kern w:val="0"/>
          <w:shd w:val="clear" w:color="auto" w:fill="FFFFFF"/>
          <w:lang w:val="en-GB"/>
        </w:rPr>
      </w:pPr>
      <w:r w:rsidRPr="00785305">
        <w:rPr>
          <w:rFonts w:ascii="Arial" w:eastAsia="Times New Roman" w:hAnsi="Arial" w:cs="Arial"/>
          <w:b/>
          <w:bCs/>
          <w:color w:val="202124"/>
          <w:kern w:val="0"/>
          <w:shd w:val="clear" w:color="auto" w:fill="FFFFFF"/>
          <w:lang w:val="en-GB"/>
        </w:rPr>
        <w:t xml:space="preserve">Discussion </w:t>
      </w:r>
    </w:p>
    <w:p w14:paraId="71BB934C" w14:textId="3FA83BBB" w:rsidR="00EC4B01" w:rsidRPr="00785305" w:rsidRDefault="00EC4B01" w:rsidP="00EC4B01">
      <w:pPr>
        <w:pStyle w:val="ListParagraph"/>
        <w:spacing w:line="480" w:lineRule="auto"/>
        <w:ind w:left="425"/>
        <w:jc w:val="both"/>
        <w:rPr>
          <w:rFonts w:ascii="Arial" w:eastAsia="Times New Roman" w:hAnsi="Arial" w:cs="Arial"/>
          <w:color w:val="202124"/>
          <w:kern w:val="0"/>
          <w:shd w:val="clear" w:color="auto" w:fill="FFFFFF"/>
          <w:lang w:val="en-GB"/>
        </w:rPr>
      </w:pPr>
      <w:r w:rsidRPr="00785305">
        <w:rPr>
          <w:rFonts w:ascii="Arial" w:eastAsia="Times New Roman" w:hAnsi="Arial" w:cs="Arial"/>
          <w:color w:val="202124"/>
          <w:kern w:val="0"/>
          <w:shd w:val="clear" w:color="auto" w:fill="FFFFFF"/>
          <w:lang w:val="en-GB"/>
        </w:rPr>
        <w:t xml:space="preserve"> </w:t>
      </w:r>
      <w:r w:rsidR="00D30C7E" w:rsidRPr="00785305">
        <w:rPr>
          <w:rFonts w:ascii="Arial" w:eastAsia="Times New Roman" w:hAnsi="Arial" w:cs="Arial"/>
          <w:color w:val="202124"/>
          <w:kern w:val="0"/>
          <w:shd w:val="clear" w:color="auto" w:fill="FFFFFF"/>
          <w:lang w:val="en-GB"/>
        </w:rPr>
        <w:t xml:space="preserve"> </w:t>
      </w:r>
      <w:r w:rsidR="002379EC" w:rsidRPr="00785305">
        <w:rPr>
          <w:rFonts w:ascii="Arial" w:eastAsia="Times New Roman" w:hAnsi="Arial" w:cs="Arial"/>
          <w:color w:val="202124"/>
          <w:kern w:val="0"/>
          <w:shd w:val="clear" w:color="auto" w:fill="FFFFFF"/>
          <w:lang w:val="en-GB"/>
        </w:rPr>
        <w:t>T</w:t>
      </w:r>
      <w:r w:rsidR="000A574A" w:rsidRPr="00785305">
        <w:rPr>
          <w:rFonts w:ascii="Arial" w:eastAsia="Times New Roman" w:hAnsi="Arial" w:cs="Arial"/>
          <w:color w:val="202124"/>
          <w:kern w:val="0"/>
          <w:shd w:val="clear" w:color="auto" w:fill="FFFFFF"/>
          <w:lang w:val="en-GB"/>
        </w:rPr>
        <w:t>his study</w:t>
      </w:r>
      <w:r w:rsidR="002379EC" w:rsidRPr="00785305">
        <w:rPr>
          <w:rFonts w:ascii="Arial" w:eastAsia="Times New Roman" w:hAnsi="Arial" w:cs="Arial"/>
          <w:color w:val="202124"/>
          <w:kern w:val="0"/>
          <w:shd w:val="clear" w:color="auto" w:fill="FFFFFF"/>
          <w:lang w:val="en-GB"/>
        </w:rPr>
        <w:t xml:space="preserve"> demonstrates</w:t>
      </w:r>
      <w:r w:rsidR="006E1412" w:rsidRPr="00785305">
        <w:rPr>
          <w:rFonts w:ascii="Arial" w:eastAsia="Times New Roman" w:hAnsi="Arial" w:cs="Arial"/>
          <w:color w:val="202124"/>
          <w:kern w:val="0"/>
          <w:shd w:val="clear" w:color="auto" w:fill="FFFFFF"/>
          <w:lang w:val="en-GB"/>
        </w:rPr>
        <w:t xml:space="preserve"> that DAA treatment is cost-effective for the base case</w:t>
      </w:r>
      <w:r w:rsidR="00F80633" w:rsidRPr="00785305">
        <w:rPr>
          <w:rFonts w:ascii="Arial" w:eastAsia="Times New Roman" w:hAnsi="Arial" w:cs="Arial"/>
          <w:color w:val="202124"/>
          <w:kern w:val="0"/>
          <w:shd w:val="clear" w:color="auto" w:fill="FFFFFF"/>
          <w:lang w:val="en-GB"/>
        </w:rPr>
        <w:t xml:space="preserve"> with the chosen cohort</w:t>
      </w:r>
      <w:r w:rsidR="006E1412" w:rsidRPr="00785305">
        <w:rPr>
          <w:rFonts w:ascii="Arial" w:eastAsia="Times New Roman" w:hAnsi="Arial" w:cs="Arial"/>
          <w:color w:val="202124"/>
          <w:kern w:val="0"/>
          <w:shd w:val="clear" w:color="auto" w:fill="FFFFFF"/>
          <w:lang w:val="en-GB"/>
        </w:rPr>
        <w:t>. The robustness of these findings was evaluated by conducting the PSA, confirming the economic benefits of DAA treatment. Given that the range of ICER threshold from £20000 to £30000 by NICE guidance, there was a high probability that the use of DAA regime</w:t>
      </w:r>
      <w:r w:rsidR="005302C7">
        <w:rPr>
          <w:rFonts w:ascii="Arial" w:eastAsia="Times New Roman" w:hAnsi="Arial" w:cs="Arial"/>
          <w:color w:val="202124"/>
          <w:kern w:val="0"/>
          <w:shd w:val="clear" w:color="auto" w:fill="FFFFFF"/>
          <w:lang w:val="en-GB"/>
        </w:rPr>
        <w:t>n</w:t>
      </w:r>
      <w:r w:rsidR="006E1412" w:rsidRPr="00785305">
        <w:rPr>
          <w:rFonts w:ascii="Arial" w:eastAsia="Times New Roman" w:hAnsi="Arial" w:cs="Arial"/>
          <w:color w:val="202124"/>
          <w:kern w:val="0"/>
          <w:shd w:val="clear" w:color="auto" w:fill="FFFFFF"/>
          <w:lang w:val="en-GB"/>
        </w:rPr>
        <w:t xml:space="preserve"> would be cost-effective, ranging from 62% to 77</w:t>
      </w:r>
      <w:r w:rsidR="00B85E70" w:rsidRPr="00785305">
        <w:rPr>
          <w:rFonts w:ascii="Arial" w:eastAsia="Times New Roman" w:hAnsi="Arial" w:cs="Arial"/>
          <w:color w:val="202124"/>
          <w:kern w:val="0"/>
          <w:shd w:val="clear" w:color="auto" w:fill="FFFFFF"/>
          <w:lang w:val="en-GB"/>
        </w:rPr>
        <w:t>%</w:t>
      </w:r>
      <w:r w:rsidR="00CE1B81" w:rsidRPr="00785305">
        <w:rPr>
          <w:rFonts w:ascii="Arial" w:eastAsia="Times New Roman" w:hAnsi="Arial" w:cs="Arial"/>
          <w:color w:val="202124"/>
          <w:kern w:val="0"/>
          <w:shd w:val="clear" w:color="auto" w:fill="FFFFFF"/>
          <w:lang w:val="en-GB"/>
        </w:rPr>
        <w:t xml:space="preserve">. </w:t>
      </w:r>
    </w:p>
    <w:p w14:paraId="4513A278" w14:textId="6D7B8877" w:rsidR="00EC4B01" w:rsidRPr="00785305" w:rsidRDefault="00D30C7E" w:rsidP="00EC4B01">
      <w:pPr>
        <w:pStyle w:val="ListParagraph"/>
        <w:spacing w:line="480" w:lineRule="auto"/>
        <w:ind w:left="425"/>
        <w:jc w:val="both"/>
        <w:rPr>
          <w:rFonts w:ascii="Arial" w:eastAsia="Times New Roman" w:hAnsi="Arial" w:cs="Arial"/>
          <w:color w:val="202124"/>
          <w:kern w:val="0"/>
          <w:shd w:val="clear" w:color="auto" w:fill="FFFFFF"/>
          <w:lang w:val="en-GB"/>
        </w:rPr>
      </w:pPr>
      <w:r w:rsidRPr="00785305">
        <w:rPr>
          <w:rFonts w:ascii="Arial" w:eastAsia="Times New Roman" w:hAnsi="Arial" w:cs="Arial"/>
          <w:color w:val="202124"/>
          <w:kern w:val="0"/>
          <w:shd w:val="clear" w:color="auto" w:fill="FFFFFF"/>
          <w:lang w:val="en-GB"/>
        </w:rPr>
        <w:t xml:space="preserve"> </w:t>
      </w:r>
      <w:r w:rsidR="00EC4B01" w:rsidRPr="00785305">
        <w:rPr>
          <w:rFonts w:ascii="Arial" w:eastAsia="Times New Roman" w:hAnsi="Arial" w:cs="Arial"/>
          <w:color w:val="202124"/>
          <w:kern w:val="0"/>
          <w:shd w:val="clear" w:color="auto" w:fill="FFFFFF"/>
          <w:lang w:val="en-GB"/>
        </w:rPr>
        <w:t xml:space="preserve"> </w:t>
      </w:r>
      <w:r w:rsidRPr="00785305">
        <w:rPr>
          <w:rFonts w:ascii="Arial" w:eastAsia="Times New Roman" w:hAnsi="Arial" w:cs="Arial"/>
          <w:color w:val="202124"/>
          <w:kern w:val="0"/>
          <w:shd w:val="clear" w:color="auto" w:fill="FFFFFF"/>
          <w:lang w:val="en-GB"/>
        </w:rPr>
        <w:t xml:space="preserve">The fibrosis stage distribution of the patient cohort is crucial in determining the cost-effectiveness of DAA treatment from the UK NHS perspective. Based on the author’s knowledge, </w:t>
      </w:r>
      <w:r w:rsidR="00EC6F5B" w:rsidRPr="00785305">
        <w:rPr>
          <w:rFonts w:ascii="Arial" w:eastAsia="Times New Roman" w:hAnsi="Arial" w:cs="Arial"/>
          <w:color w:val="202124"/>
          <w:kern w:val="0"/>
          <w:shd w:val="clear" w:color="auto" w:fill="FFFFFF"/>
          <w:lang w:val="en-GB"/>
        </w:rPr>
        <w:t xml:space="preserve">there are limited </w:t>
      </w:r>
      <w:r w:rsidRPr="00785305">
        <w:rPr>
          <w:rFonts w:ascii="Arial" w:eastAsia="Times New Roman" w:hAnsi="Arial" w:cs="Arial"/>
          <w:color w:val="202124"/>
          <w:kern w:val="0"/>
          <w:shd w:val="clear" w:color="auto" w:fill="FFFFFF"/>
          <w:lang w:val="en-GB"/>
        </w:rPr>
        <w:t>existing studies</w:t>
      </w:r>
      <w:r w:rsidR="00EC6F5B" w:rsidRPr="00785305">
        <w:rPr>
          <w:rFonts w:ascii="Arial" w:eastAsia="Times New Roman" w:hAnsi="Arial" w:cs="Arial"/>
          <w:color w:val="202124"/>
          <w:kern w:val="0"/>
          <w:shd w:val="clear" w:color="auto" w:fill="FFFFFF"/>
          <w:lang w:val="en-GB"/>
        </w:rPr>
        <w:t xml:space="preserve"> that evaluated patients at the more advanced fibrosis stage (Foster et al, 2016; Kamp et al, 2019). </w:t>
      </w:r>
      <w:r w:rsidRPr="00785305">
        <w:rPr>
          <w:rFonts w:ascii="Arial" w:eastAsia="Times New Roman" w:hAnsi="Arial" w:cs="Arial"/>
          <w:color w:val="202124"/>
          <w:kern w:val="0"/>
          <w:shd w:val="clear" w:color="auto" w:fill="FFFFFF"/>
          <w:lang w:val="en-GB"/>
        </w:rPr>
        <w:t xml:space="preserve">Allowing patients with fibrosis F4 to be entered the model at the very beginning </w:t>
      </w:r>
      <w:r w:rsidR="00EC6F5B" w:rsidRPr="00785305">
        <w:rPr>
          <w:rFonts w:ascii="Arial" w:eastAsia="Times New Roman" w:hAnsi="Arial" w:cs="Arial"/>
          <w:color w:val="202124"/>
          <w:kern w:val="0"/>
          <w:shd w:val="clear" w:color="auto" w:fill="FFFFFF"/>
          <w:lang w:val="en-GB"/>
        </w:rPr>
        <w:t xml:space="preserve">is a strength </w:t>
      </w:r>
      <w:r w:rsidRPr="00785305">
        <w:rPr>
          <w:rFonts w:ascii="Arial" w:eastAsia="Times New Roman" w:hAnsi="Arial" w:cs="Arial"/>
          <w:color w:val="202124"/>
          <w:kern w:val="0"/>
          <w:shd w:val="clear" w:color="auto" w:fill="FFFFFF"/>
          <w:lang w:val="en-GB"/>
        </w:rPr>
        <w:t>in reflecting the realistic situation. It also suggested that greater benefits could be generated if sicker patients were prioritized to be treated</w:t>
      </w:r>
      <w:r w:rsidR="000A6A86" w:rsidRPr="00785305">
        <w:rPr>
          <w:rFonts w:ascii="Arial" w:eastAsia="Times New Roman" w:hAnsi="Arial" w:cs="Arial"/>
          <w:color w:val="202124"/>
          <w:kern w:val="0"/>
          <w:shd w:val="clear" w:color="auto" w:fill="FFFFFF"/>
          <w:lang w:val="en-GB"/>
        </w:rPr>
        <w:t xml:space="preserve"> with DAA regimen</w:t>
      </w:r>
      <w:r w:rsidRPr="00785305">
        <w:rPr>
          <w:rFonts w:ascii="Arial" w:eastAsia="Times New Roman" w:hAnsi="Arial" w:cs="Arial"/>
          <w:color w:val="202124"/>
          <w:kern w:val="0"/>
          <w:shd w:val="clear" w:color="auto" w:fill="FFFFFF"/>
          <w:lang w:val="en-GB"/>
        </w:rPr>
        <w:t xml:space="preserve">. </w:t>
      </w:r>
    </w:p>
    <w:p w14:paraId="6B87537B" w14:textId="26BBBF7D" w:rsidR="00924575" w:rsidRPr="00785305" w:rsidRDefault="00EC4B01" w:rsidP="00924575">
      <w:pPr>
        <w:pStyle w:val="ListParagraph"/>
        <w:spacing w:line="480" w:lineRule="auto"/>
        <w:ind w:left="425"/>
        <w:jc w:val="both"/>
        <w:rPr>
          <w:rFonts w:ascii="Arial" w:eastAsia="PingFang TC" w:hAnsi="Arial" w:cs="Arial"/>
          <w:color w:val="202124"/>
          <w:kern w:val="0"/>
          <w:shd w:val="clear" w:color="auto" w:fill="FFFFFF"/>
          <w:lang w:val="en-GB"/>
        </w:rPr>
      </w:pPr>
      <w:r w:rsidRPr="00785305">
        <w:rPr>
          <w:rFonts w:ascii="Arial" w:eastAsia="Times New Roman" w:hAnsi="Arial" w:cs="Arial"/>
          <w:color w:val="202124"/>
          <w:kern w:val="0"/>
          <w:shd w:val="clear" w:color="auto" w:fill="FFFFFF"/>
          <w:lang w:val="en-GB"/>
        </w:rPr>
        <w:t xml:space="preserve">  </w:t>
      </w:r>
      <w:r w:rsidR="00B92A3F" w:rsidRPr="00785305">
        <w:rPr>
          <w:rFonts w:ascii="Arial" w:eastAsia="Times New Roman" w:hAnsi="Arial" w:cs="Arial"/>
          <w:color w:val="202124"/>
          <w:kern w:val="0"/>
          <w:shd w:val="clear" w:color="auto" w:fill="FFFFFF"/>
          <w:lang w:val="en-GB"/>
        </w:rPr>
        <w:t xml:space="preserve">This study has several limitations. First, there is a statistical issue in the model due to insufficient data provided from the literature. This model used standard deviation for calculating the beta distribution for the transition probability from </w:t>
      </w:r>
      <w:proofErr w:type="spellStart"/>
      <w:r w:rsidR="00B92A3F" w:rsidRPr="00785305">
        <w:rPr>
          <w:rFonts w:ascii="Arial" w:eastAsia="Times New Roman" w:hAnsi="Arial" w:cs="Arial"/>
          <w:color w:val="202124"/>
          <w:kern w:val="0"/>
          <w:shd w:val="clear" w:color="auto" w:fill="FFFFFF"/>
          <w:lang w:val="en-GB"/>
        </w:rPr>
        <w:t>SVRcc</w:t>
      </w:r>
      <w:proofErr w:type="spellEnd"/>
      <w:r w:rsidR="00B92A3F" w:rsidRPr="00785305">
        <w:rPr>
          <w:rFonts w:ascii="Arial" w:eastAsia="Times New Roman" w:hAnsi="Arial" w:cs="Arial"/>
          <w:color w:val="202124"/>
          <w:kern w:val="0"/>
          <w:shd w:val="clear" w:color="auto" w:fill="FFFFFF"/>
          <w:lang w:val="en-GB"/>
        </w:rPr>
        <w:t xml:space="preserve"> to DC. </w:t>
      </w:r>
      <w:r w:rsidR="004A5EFA" w:rsidRPr="00785305">
        <w:rPr>
          <w:rFonts w:ascii="Arial" w:eastAsia="Times New Roman" w:hAnsi="Arial" w:cs="Arial"/>
          <w:color w:val="202124"/>
          <w:kern w:val="0"/>
          <w:shd w:val="clear" w:color="auto" w:fill="FFFFFF"/>
          <w:lang w:val="en-GB"/>
        </w:rPr>
        <w:t xml:space="preserve">As a consequence, </w:t>
      </w:r>
      <w:r w:rsidR="00B92A3F" w:rsidRPr="00785305">
        <w:rPr>
          <w:rFonts w:ascii="Arial" w:eastAsia="Times New Roman" w:hAnsi="Arial" w:cs="Arial"/>
          <w:color w:val="202124"/>
          <w:kern w:val="0"/>
          <w:shd w:val="clear" w:color="auto" w:fill="FFFFFF"/>
          <w:lang w:val="en-GB"/>
        </w:rPr>
        <w:t xml:space="preserve">the uncertainty </w:t>
      </w:r>
      <w:r w:rsidR="001E58E8" w:rsidRPr="00785305">
        <w:rPr>
          <w:rFonts w:ascii="Arial" w:eastAsia="Times New Roman" w:hAnsi="Arial" w:cs="Arial"/>
          <w:color w:val="202124"/>
          <w:kern w:val="0"/>
          <w:shd w:val="clear" w:color="auto" w:fill="FFFFFF"/>
          <w:lang w:val="en-GB"/>
        </w:rPr>
        <w:t xml:space="preserve">of this parameter </w:t>
      </w:r>
      <w:r w:rsidR="00B92A3F" w:rsidRPr="00785305">
        <w:rPr>
          <w:rFonts w:ascii="Arial" w:eastAsia="Times New Roman" w:hAnsi="Arial" w:cs="Arial"/>
          <w:color w:val="202124"/>
          <w:kern w:val="0"/>
          <w:shd w:val="clear" w:color="auto" w:fill="FFFFFF"/>
          <w:lang w:val="en-GB"/>
        </w:rPr>
        <w:t>within the group</w:t>
      </w:r>
      <w:r w:rsidR="004A5EFA" w:rsidRPr="00785305">
        <w:rPr>
          <w:rFonts w:ascii="Arial" w:eastAsia="Times New Roman" w:hAnsi="Arial" w:cs="Arial"/>
          <w:color w:val="202124"/>
          <w:kern w:val="0"/>
          <w:shd w:val="clear" w:color="auto" w:fill="FFFFFF"/>
          <w:lang w:val="en-GB"/>
        </w:rPr>
        <w:t xml:space="preserve"> might not have accessed</w:t>
      </w:r>
      <w:r w:rsidR="00B92A3F" w:rsidRPr="00785305">
        <w:rPr>
          <w:rFonts w:ascii="Arial" w:eastAsia="Times New Roman" w:hAnsi="Arial" w:cs="Arial"/>
          <w:color w:val="202124"/>
          <w:kern w:val="0"/>
          <w:shd w:val="clear" w:color="auto" w:fill="FFFFFF"/>
          <w:lang w:val="en-GB"/>
        </w:rPr>
        <w:t xml:space="preserve">. </w:t>
      </w:r>
      <w:r w:rsidR="001E58E8" w:rsidRPr="00785305">
        <w:rPr>
          <w:rFonts w:ascii="Arial" w:eastAsia="Times New Roman" w:hAnsi="Arial" w:cs="Arial"/>
          <w:color w:val="202124"/>
          <w:kern w:val="0"/>
          <w:shd w:val="clear" w:color="auto" w:fill="FFFFFF"/>
          <w:lang w:val="en-GB"/>
        </w:rPr>
        <w:t xml:space="preserve">However, the parameter is not as important as others, therefore, it is unlikely that it will cause detrimental effect to the results. </w:t>
      </w:r>
      <w:r w:rsidR="00184005" w:rsidRPr="00785305">
        <w:rPr>
          <w:rFonts w:ascii="Arial" w:eastAsia="Times New Roman" w:hAnsi="Arial" w:cs="Arial"/>
          <w:color w:val="202124"/>
          <w:kern w:val="0"/>
          <w:shd w:val="clear" w:color="auto" w:fill="FFFFFF"/>
          <w:lang w:val="en-GB"/>
        </w:rPr>
        <w:t xml:space="preserve">Second, this study assumed that patients were retreated until they achieved SVR, but in reality, there are strict criteria in allowing for retreatment after </w:t>
      </w:r>
      <w:r w:rsidR="00F47CE6" w:rsidRPr="00785305">
        <w:rPr>
          <w:rFonts w:ascii="Arial" w:eastAsia="Times New Roman" w:hAnsi="Arial" w:cs="Arial"/>
          <w:color w:val="202124"/>
          <w:kern w:val="0"/>
          <w:shd w:val="clear" w:color="auto" w:fill="FFFFFF"/>
          <w:lang w:val="en-GB"/>
        </w:rPr>
        <w:t xml:space="preserve">a failure in achieving SVR. Therefore, overestimating the benefits of DAA treatment. Third, </w:t>
      </w:r>
      <w:r w:rsidR="006356E0" w:rsidRPr="00785305">
        <w:rPr>
          <w:rFonts w:ascii="Arial" w:eastAsia="Times New Roman" w:hAnsi="Arial" w:cs="Arial"/>
          <w:color w:val="202124"/>
          <w:kern w:val="0"/>
          <w:shd w:val="clear" w:color="auto" w:fill="FFFFFF"/>
          <w:lang w:val="en-GB"/>
        </w:rPr>
        <w:t>the model was highly dependent on the patient cohort. The patient cohort this study employed was back in 2001 because the more updated available cohort w</w:t>
      </w:r>
      <w:r w:rsidR="008F5BF6">
        <w:rPr>
          <w:rFonts w:ascii="Arial" w:eastAsia="Times New Roman" w:hAnsi="Arial" w:cs="Arial"/>
          <w:color w:val="202124"/>
          <w:kern w:val="0"/>
          <w:shd w:val="clear" w:color="auto" w:fill="FFFFFF"/>
          <w:lang w:val="en-GB"/>
        </w:rPr>
        <w:t>as</w:t>
      </w:r>
      <w:r w:rsidR="006356E0" w:rsidRPr="00785305">
        <w:rPr>
          <w:rFonts w:ascii="Arial" w:eastAsia="Times New Roman" w:hAnsi="Arial" w:cs="Arial"/>
          <w:color w:val="202124"/>
          <w:kern w:val="0"/>
          <w:shd w:val="clear" w:color="auto" w:fill="FFFFFF"/>
          <w:lang w:val="en-GB"/>
        </w:rPr>
        <w:t xml:space="preserve"> unable to obtain (a submission is needed to access data from HCV Research UK TDAC). </w:t>
      </w:r>
      <w:r w:rsidR="00827E38" w:rsidRPr="00785305">
        <w:rPr>
          <w:rFonts w:ascii="Arial" w:eastAsia="Times New Roman" w:hAnsi="Arial" w:cs="Arial"/>
          <w:color w:val="202124"/>
          <w:kern w:val="0"/>
          <w:shd w:val="clear" w:color="auto" w:fill="FFFFFF"/>
          <w:lang w:val="en-GB"/>
        </w:rPr>
        <w:t xml:space="preserve">Thereby, facing the risk of either underestimating or overestimating the benefits of DAA treatment. </w:t>
      </w:r>
      <w:r w:rsidR="00BF080F" w:rsidRPr="00785305">
        <w:rPr>
          <w:rFonts w:ascii="Arial" w:eastAsia="Times New Roman" w:hAnsi="Arial" w:cs="Arial"/>
          <w:color w:val="202124"/>
          <w:kern w:val="0"/>
          <w:shd w:val="clear" w:color="auto" w:fill="FFFFFF"/>
          <w:lang w:val="en-GB"/>
        </w:rPr>
        <w:t>Fo</w:t>
      </w:r>
      <w:r w:rsidR="00994A29">
        <w:rPr>
          <w:rFonts w:ascii="Arial" w:eastAsia="Times New Roman" w:hAnsi="Arial" w:cs="Arial"/>
          <w:color w:val="202124"/>
          <w:kern w:val="0"/>
          <w:shd w:val="clear" w:color="auto" w:fill="FFFFFF"/>
          <w:lang w:val="en-GB"/>
        </w:rPr>
        <w:t>u</w:t>
      </w:r>
      <w:r w:rsidR="00BF080F" w:rsidRPr="00785305">
        <w:rPr>
          <w:rFonts w:ascii="Arial" w:eastAsia="Times New Roman" w:hAnsi="Arial" w:cs="Arial"/>
          <w:color w:val="202124"/>
          <w:kern w:val="0"/>
          <w:shd w:val="clear" w:color="auto" w:fill="FFFFFF"/>
          <w:lang w:val="en-GB"/>
        </w:rPr>
        <w:t>rth</w:t>
      </w:r>
      <w:r w:rsidR="00BF080F" w:rsidRPr="00785305">
        <w:rPr>
          <w:rFonts w:ascii="Arial" w:eastAsia="PingFang TC" w:hAnsi="Arial" w:cs="Arial"/>
          <w:color w:val="202124"/>
          <w:kern w:val="0"/>
          <w:shd w:val="clear" w:color="auto" w:fill="FFFFFF"/>
          <w:lang w:val="en-GB"/>
        </w:rPr>
        <w:t xml:space="preserve">, treatment duration of DAA was relatively shorter than PR treatment, </w:t>
      </w:r>
      <w:r w:rsidR="00836625" w:rsidRPr="00785305">
        <w:rPr>
          <w:rFonts w:ascii="Arial" w:eastAsia="PingFang TC" w:hAnsi="Arial" w:cs="Arial"/>
          <w:color w:val="202124"/>
          <w:kern w:val="0"/>
          <w:shd w:val="clear" w:color="auto" w:fill="FFFFFF"/>
          <w:lang w:val="en-GB"/>
        </w:rPr>
        <w:t xml:space="preserve">treatment efficacy </w:t>
      </w:r>
      <w:r w:rsidR="00BF080F" w:rsidRPr="00785305">
        <w:rPr>
          <w:rFonts w:ascii="Arial" w:eastAsia="PingFang TC" w:hAnsi="Arial" w:cs="Arial"/>
          <w:color w:val="202124"/>
          <w:kern w:val="0"/>
          <w:shd w:val="clear" w:color="auto" w:fill="FFFFFF"/>
          <w:lang w:val="en-GB"/>
        </w:rPr>
        <w:t>w</w:t>
      </w:r>
      <w:r w:rsidR="00B3793A" w:rsidRPr="00785305">
        <w:rPr>
          <w:rFonts w:ascii="Arial" w:eastAsia="PingFang TC" w:hAnsi="Arial" w:cs="Arial"/>
          <w:color w:val="202124"/>
          <w:kern w:val="0"/>
          <w:shd w:val="clear" w:color="auto" w:fill="FFFFFF"/>
          <w:lang w:val="en-GB"/>
        </w:rPr>
        <w:t xml:space="preserve">as </w:t>
      </w:r>
      <w:r w:rsidR="00BF080F" w:rsidRPr="00785305">
        <w:rPr>
          <w:rFonts w:ascii="Arial" w:eastAsia="PingFang TC" w:hAnsi="Arial" w:cs="Arial"/>
          <w:color w:val="202124"/>
          <w:kern w:val="0"/>
          <w:shd w:val="clear" w:color="auto" w:fill="FFFFFF"/>
          <w:lang w:val="en-GB"/>
        </w:rPr>
        <w:t>forcefully adjusted annually</w:t>
      </w:r>
      <w:r w:rsidR="006135AF" w:rsidRPr="00785305">
        <w:rPr>
          <w:rFonts w:ascii="Arial" w:eastAsia="PingFang TC" w:hAnsi="Arial" w:cs="Arial"/>
          <w:color w:val="202124"/>
          <w:kern w:val="0"/>
          <w:shd w:val="clear" w:color="auto" w:fill="FFFFFF"/>
          <w:lang w:val="en-GB"/>
        </w:rPr>
        <w:t xml:space="preserve"> </w:t>
      </w:r>
      <w:r w:rsidR="00836625" w:rsidRPr="00785305">
        <w:rPr>
          <w:rFonts w:ascii="Arial" w:eastAsia="PingFang TC" w:hAnsi="Arial" w:cs="Arial"/>
          <w:color w:val="202124"/>
          <w:kern w:val="0"/>
          <w:shd w:val="clear" w:color="auto" w:fill="FFFFFF"/>
          <w:lang w:val="en-GB"/>
        </w:rPr>
        <w:t>to transition probabilities</w:t>
      </w:r>
      <w:r w:rsidR="006135AF" w:rsidRPr="00785305">
        <w:rPr>
          <w:rFonts w:ascii="Arial" w:eastAsia="PingFang TC" w:hAnsi="Arial" w:cs="Arial"/>
          <w:color w:val="202124"/>
          <w:kern w:val="0"/>
          <w:shd w:val="clear" w:color="auto" w:fill="FFFFFF"/>
          <w:lang w:val="en-GB"/>
        </w:rPr>
        <w:t>, the model might have overestimated the benefits of DAA and underestimated the benefits of PR. However, the transition probabilities were not having much deviations wi</w:t>
      </w:r>
      <w:r w:rsidR="004F5944" w:rsidRPr="00785305">
        <w:rPr>
          <w:rFonts w:ascii="Arial" w:eastAsia="PingFang TC" w:hAnsi="Arial" w:cs="Arial"/>
          <w:color w:val="202124"/>
          <w:kern w:val="0"/>
          <w:shd w:val="clear" w:color="auto" w:fill="FFFFFF"/>
          <w:lang w:val="en-GB"/>
        </w:rPr>
        <w:t>th published economic evaluations</w:t>
      </w:r>
      <w:r w:rsidR="006135AF" w:rsidRPr="00785305">
        <w:rPr>
          <w:rFonts w:ascii="Arial" w:eastAsia="PingFang TC" w:hAnsi="Arial" w:cs="Arial"/>
          <w:color w:val="202124"/>
          <w:kern w:val="0"/>
          <w:shd w:val="clear" w:color="auto" w:fill="FFFFFF"/>
          <w:lang w:val="en-GB"/>
        </w:rPr>
        <w:t xml:space="preserve"> (</w:t>
      </w:r>
      <w:proofErr w:type="spellStart"/>
      <w:r w:rsidR="004F5944" w:rsidRPr="00785305">
        <w:rPr>
          <w:rFonts w:ascii="Arial" w:eastAsia="PingFang TC" w:hAnsi="Arial" w:cs="Arial"/>
          <w:color w:val="202124"/>
          <w:kern w:val="0"/>
          <w:shd w:val="clear" w:color="auto" w:fill="FFFFFF"/>
          <w:lang w:val="en-GB"/>
        </w:rPr>
        <w:t>Eijsink</w:t>
      </w:r>
      <w:proofErr w:type="spellEnd"/>
      <w:r w:rsidR="004F5944" w:rsidRPr="00785305">
        <w:rPr>
          <w:rFonts w:ascii="Arial" w:eastAsia="PingFang TC" w:hAnsi="Arial" w:cs="Arial"/>
          <w:color w:val="202124"/>
          <w:kern w:val="0"/>
          <w:shd w:val="clear" w:color="auto" w:fill="FFFFFF"/>
          <w:lang w:val="en-GB"/>
        </w:rPr>
        <w:t xml:space="preserve"> et al, 2020; </w:t>
      </w:r>
      <w:proofErr w:type="spellStart"/>
      <w:r w:rsidR="006135AF" w:rsidRPr="00785305">
        <w:rPr>
          <w:rFonts w:ascii="Arial" w:eastAsia="PingFang TC" w:hAnsi="Arial" w:cs="Arial"/>
          <w:color w:val="202124"/>
          <w:kern w:val="0"/>
          <w:shd w:val="clear" w:color="auto" w:fill="FFFFFF"/>
          <w:lang w:val="en-GB"/>
        </w:rPr>
        <w:t>Marcellusi</w:t>
      </w:r>
      <w:proofErr w:type="spellEnd"/>
      <w:r w:rsidR="006135AF" w:rsidRPr="00785305">
        <w:rPr>
          <w:rFonts w:ascii="Arial" w:eastAsia="PingFang TC" w:hAnsi="Arial" w:cs="Arial"/>
          <w:color w:val="202124"/>
          <w:kern w:val="0"/>
          <w:shd w:val="clear" w:color="auto" w:fill="FFFFFF"/>
          <w:lang w:val="en-GB"/>
        </w:rPr>
        <w:t xml:space="preserve"> et al, 2016; </w:t>
      </w:r>
      <w:proofErr w:type="spellStart"/>
      <w:r w:rsidR="006135AF" w:rsidRPr="00785305">
        <w:rPr>
          <w:rFonts w:ascii="Arial" w:eastAsia="PingFang TC" w:hAnsi="Arial" w:cs="Arial"/>
          <w:color w:val="202124"/>
          <w:kern w:val="0"/>
          <w:shd w:val="clear" w:color="auto" w:fill="FFFFFF"/>
          <w:lang w:val="en-GB"/>
        </w:rPr>
        <w:t>Marcellusi</w:t>
      </w:r>
      <w:proofErr w:type="spellEnd"/>
      <w:r w:rsidR="006135AF" w:rsidRPr="00785305">
        <w:rPr>
          <w:rFonts w:ascii="Arial" w:eastAsia="PingFang TC" w:hAnsi="Arial" w:cs="Arial"/>
          <w:color w:val="202124"/>
          <w:kern w:val="0"/>
          <w:shd w:val="clear" w:color="auto" w:fill="FFFFFF"/>
          <w:lang w:val="en-GB"/>
        </w:rPr>
        <w:t xml:space="preserve"> et al, 201</w:t>
      </w:r>
      <w:r w:rsidR="00A137E2" w:rsidRPr="00785305">
        <w:rPr>
          <w:rFonts w:ascii="Arial" w:eastAsia="PingFang TC" w:hAnsi="Arial" w:cs="Arial"/>
          <w:color w:val="202124"/>
          <w:kern w:val="0"/>
          <w:shd w:val="clear" w:color="auto" w:fill="FFFFFF"/>
          <w:lang w:val="en-GB"/>
        </w:rPr>
        <w:t>8</w:t>
      </w:r>
      <w:r w:rsidR="006135AF" w:rsidRPr="00785305">
        <w:rPr>
          <w:rFonts w:ascii="Arial" w:eastAsia="PingFang TC" w:hAnsi="Arial" w:cs="Arial"/>
          <w:color w:val="202124"/>
          <w:kern w:val="0"/>
          <w:shd w:val="clear" w:color="auto" w:fill="FFFFFF"/>
          <w:lang w:val="en-GB"/>
        </w:rPr>
        <w:t xml:space="preserve">; </w:t>
      </w:r>
      <w:r w:rsidR="00344ECA" w:rsidRPr="00785305">
        <w:rPr>
          <w:rFonts w:ascii="Arial" w:eastAsia="PingFang TC" w:hAnsi="Arial" w:cs="Arial"/>
          <w:color w:val="202124"/>
          <w:kern w:val="0"/>
          <w:shd w:val="clear" w:color="auto" w:fill="FFFFFF"/>
          <w:lang w:val="en-GB"/>
        </w:rPr>
        <w:t>Due</w:t>
      </w:r>
      <w:r w:rsidR="006135AF" w:rsidRPr="00785305">
        <w:rPr>
          <w:rFonts w:ascii="Arial" w:eastAsia="PingFang TC" w:hAnsi="Arial" w:cs="Arial"/>
          <w:color w:val="202124"/>
          <w:kern w:val="0"/>
          <w:shd w:val="clear" w:color="auto" w:fill="FFFFFF"/>
          <w:lang w:val="en-GB"/>
        </w:rPr>
        <w:t xml:space="preserve"> et al, 2020</w:t>
      </w:r>
      <w:r w:rsidR="004F5944" w:rsidRPr="00785305">
        <w:rPr>
          <w:rFonts w:ascii="Arial" w:eastAsia="PingFang TC" w:hAnsi="Arial" w:cs="Arial"/>
          <w:color w:val="202124"/>
          <w:kern w:val="0"/>
          <w:shd w:val="clear" w:color="auto" w:fill="FFFFFF"/>
          <w:lang w:val="en-GB"/>
        </w:rPr>
        <w:t xml:space="preserve">). </w:t>
      </w:r>
    </w:p>
    <w:p w14:paraId="46D83A20" w14:textId="1E94C36E" w:rsidR="00924575" w:rsidRPr="00785305" w:rsidRDefault="00924575" w:rsidP="00924575">
      <w:pPr>
        <w:pStyle w:val="ListParagraph"/>
        <w:spacing w:line="480" w:lineRule="auto"/>
        <w:ind w:left="425"/>
        <w:jc w:val="both"/>
        <w:rPr>
          <w:rFonts w:ascii="Arial" w:eastAsia="PingFang TC" w:hAnsi="Arial" w:cs="Arial"/>
          <w:color w:val="202124"/>
          <w:kern w:val="0"/>
          <w:shd w:val="clear" w:color="auto" w:fill="FFFFFF"/>
          <w:lang w:val="en-GB"/>
        </w:rPr>
      </w:pPr>
      <w:r w:rsidRPr="00785305">
        <w:rPr>
          <w:rFonts w:ascii="Arial" w:eastAsia="PingFang TC" w:hAnsi="Arial" w:cs="Arial"/>
          <w:color w:val="202124"/>
          <w:kern w:val="0"/>
          <w:shd w:val="clear" w:color="auto" w:fill="FFFFFF"/>
          <w:lang w:val="en-GB"/>
        </w:rPr>
        <w:t xml:space="preserve">  </w:t>
      </w:r>
      <w:r w:rsidR="00CE1B81" w:rsidRPr="00785305">
        <w:rPr>
          <w:rFonts w:ascii="Arial" w:eastAsia="Times New Roman" w:hAnsi="Arial" w:cs="Arial"/>
          <w:color w:val="202124"/>
          <w:kern w:val="0"/>
          <w:shd w:val="clear" w:color="auto" w:fill="FFFFFF"/>
          <w:lang w:val="en-GB"/>
        </w:rPr>
        <w:t xml:space="preserve">There is a larger concern on whether these findings could be taken into consideration for clinical practice. </w:t>
      </w:r>
      <w:r w:rsidR="000144A8" w:rsidRPr="00785305">
        <w:rPr>
          <w:rFonts w:ascii="Arial" w:eastAsia="Times New Roman" w:hAnsi="Arial" w:cs="Arial"/>
          <w:color w:val="202124"/>
          <w:kern w:val="0"/>
          <w:shd w:val="clear" w:color="auto" w:fill="FFFFFF"/>
          <w:lang w:val="en-GB"/>
        </w:rPr>
        <w:t xml:space="preserve">Davis et al. (1998) argue that mild chronic hepatitis C patients </w:t>
      </w:r>
      <w:r w:rsidR="000144A8" w:rsidRPr="00785305">
        <w:rPr>
          <w:rFonts w:ascii="Arial" w:eastAsia="PingFang TC" w:hAnsi="Arial" w:cs="Arial"/>
          <w:color w:val="202124"/>
          <w:kern w:val="0"/>
          <w:shd w:val="clear" w:color="auto" w:fill="FFFFFF"/>
          <w:lang w:val="en-GB"/>
        </w:rPr>
        <w:t>usually are at a lower risk in progression, unlikely to be affected by the disease due to minimal symptoms and have the luxury of waiting for treatment.</w:t>
      </w:r>
      <w:r w:rsidR="00FE52BA" w:rsidRPr="00785305">
        <w:rPr>
          <w:rFonts w:ascii="Arial" w:eastAsia="PingFang TC" w:hAnsi="Arial" w:cs="Arial"/>
          <w:color w:val="202124"/>
          <w:kern w:val="0"/>
          <w:shd w:val="clear" w:color="auto" w:fill="FFFFFF"/>
          <w:lang w:val="en-GB"/>
        </w:rPr>
        <w:t xml:space="preserve"> Even if the study was in the context of interferon-based treatment, the argument seemed to be also true regarding to DAA treatment. The additional health benefits of DAA treatment for patients with early stage of fibrosis (F0-F2) might be minimal. It suggests that delaying </w:t>
      </w:r>
      <w:r w:rsidR="0033002E" w:rsidRPr="00785305">
        <w:rPr>
          <w:rFonts w:ascii="Arial" w:eastAsia="PingFang TC" w:hAnsi="Arial" w:cs="Arial"/>
          <w:color w:val="202124"/>
          <w:kern w:val="0"/>
          <w:shd w:val="clear" w:color="auto" w:fill="FFFFFF"/>
          <w:lang w:val="en-GB"/>
        </w:rPr>
        <w:t xml:space="preserve">DAA </w:t>
      </w:r>
      <w:r w:rsidR="00FE52BA" w:rsidRPr="00785305">
        <w:rPr>
          <w:rFonts w:ascii="Arial" w:eastAsia="PingFang TC" w:hAnsi="Arial" w:cs="Arial"/>
          <w:color w:val="202124"/>
          <w:kern w:val="0"/>
          <w:shd w:val="clear" w:color="auto" w:fill="FFFFFF"/>
          <w:lang w:val="en-GB"/>
        </w:rPr>
        <w:t xml:space="preserve">treatment until patients progress to cirrhosis </w:t>
      </w:r>
      <w:r w:rsidR="0033002E" w:rsidRPr="00785305">
        <w:rPr>
          <w:rFonts w:ascii="Arial" w:eastAsia="PingFang TC" w:hAnsi="Arial" w:cs="Arial"/>
          <w:color w:val="202124"/>
          <w:kern w:val="0"/>
          <w:shd w:val="clear" w:color="auto" w:fill="FFFFFF"/>
          <w:lang w:val="en-GB"/>
        </w:rPr>
        <w:t xml:space="preserve">(F4) </w:t>
      </w:r>
      <w:r w:rsidR="00FE52BA" w:rsidRPr="00785305">
        <w:rPr>
          <w:rFonts w:ascii="Arial" w:eastAsia="PingFang TC" w:hAnsi="Arial" w:cs="Arial"/>
          <w:color w:val="202124"/>
          <w:kern w:val="0"/>
          <w:shd w:val="clear" w:color="auto" w:fill="FFFFFF"/>
          <w:lang w:val="en-GB"/>
        </w:rPr>
        <w:t xml:space="preserve">could generate </w:t>
      </w:r>
      <w:r w:rsidR="0033002E" w:rsidRPr="00785305">
        <w:rPr>
          <w:rFonts w:ascii="Arial" w:eastAsia="PingFang TC" w:hAnsi="Arial" w:cs="Arial"/>
          <w:color w:val="202124"/>
          <w:kern w:val="0"/>
          <w:shd w:val="clear" w:color="auto" w:fill="FFFFFF"/>
          <w:lang w:val="en-GB"/>
        </w:rPr>
        <w:t>greater health benefits, therefore, more cost-effective. However, this strategy would be criticized of putting patients at risk in developing severe liver damage if they were not treated at the early stages.</w:t>
      </w:r>
    </w:p>
    <w:p w14:paraId="7E88FFD6" w14:textId="486B5DA0" w:rsidR="00107566" w:rsidRPr="00785305" w:rsidRDefault="00924575" w:rsidP="00785305">
      <w:pPr>
        <w:pStyle w:val="ListParagraph"/>
        <w:spacing w:line="480" w:lineRule="auto"/>
        <w:ind w:left="425"/>
        <w:jc w:val="both"/>
        <w:rPr>
          <w:rFonts w:ascii="Arial" w:eastAsia="Times New Roman" w:hAnsi="Arial" w:cs="Arial"/>
          <w:color w:val="202124"/>
          <w:kern w:val="0"/>
          <w:shd w:val="clear" w:color="auto" w:fill="FFFFFF"/>
          <w:lang w:val="en-GB"/>
        </w:rPr>
      </w:pPr>
      <w:r w:rsidRPr="00785305">
        <w:rPr>
          <w:rFonts w:ascii="Arial" w:eastAsia="PingFang TC" w:hAnsi="Arial" w:cs="Arial"/>
          <w:color w:val="202124"/>
          <w:kern w:val="0"/>
          <w:shd w:val="clear" w:color="auto" w:fill="FFFFFF"/>
          <w:lang w:val="en-GB"/>
        </w:rPr>
        <w:t xml:space="preserve"> </w:t>
      </w:r>
      <w:r w:rsidR="00D81380" w:rsidRPr="00785305">
        <w:rPr>
          <w:rFonts w:ascii="Arial" w:eastAsia="PingFang TC" w:hAnsi="Arial" w:cs="Arial"/>
          <w:color w:val="202124"/>
          <w:kern w:val="0"/>
          <w:shd w:val="clear" w:color="auto" w:fill="FFFFFF"/>
          <w:lang w:val="en-GB"/>
        </w:rPr>
        <w:t xml:space="preserve"> </w:t>
      </w:r>
      <w:r w:rsidR="0033002E" w:rsidRPr="00785305">
        <w:rPr>
          <w:rFonts w:ascii="Arial" w:eastAsia="PingFang TC" w:hAnsi="Arial" w:cs="Arial"/>
          <w:color w:val="202124"/>
          <w:kern w:val="0"/>
          <w:shd w:val="clear" w:color="auto" w:fill="FFFFFF"/>
          <w:lang w:val="en-GB"/>
        </w:rPr>
        <w:t xml:space="preserve">In conclusion, this study demonstrated that DAA treatment is cost-effective in male </w:t>
      </w:r>
      <w:r w:rsidR="00C9477B" w:rsidRPr="00785305">
        <w:rPr>
          <w:rFonts w:ascii="Arial" w:eastAsia="PingFang TC" w:hAnsi="Arial" w:cs="Arial"/>
          <w:color w:val="202124"/>
          <w:kern w:val="0"/>
          <w:shd w:val="clear" w:color="auto" w:fill="FFFFFF"/>
          <w:lang w:val="en-GB"/>
        </w:rPr>
        <w:t xml:space="preserve">HCV </w:t>
      </w:r>
      <w:r w:rsidR="0033002E" w:rsidRPr="00785305">
        <w:rPr>
          <w:rFonts w:ascii="Arial" w:eastAsia="PingFang TC" w:hAnsi="Arial" w:cs="Arial"/>
          <w:color w:val="202124"/>
          <w:kern w:val="0"/>
          <w:shd w:val="clear" w:color="auto" w:fill="FFFFFF"/>
          <w:lang w:val="en-GB"/>
        </w:rPr>
        <w:t xml:space="preserve">patients with genotype 1 from the NHS perspective. Investing in DAA treatment would be rewarding to the population health. </w:t>
      </w:r>
      <w:r w:rsidR="00EC6F5B" w:rsidRPr="00785305">
        <w:rPr>
          <w:rFonts w:ascii="Arial" w:eastAsia="PingFang TC" w:hAnsi="Arial" w:cs="Arial"/>
          <w:color w:val="202124"/>
          <w:kern w:val="0"/>
          <w:shd w:val="clear" w:color="auto" w:fill="FFFFFF"/>
          <w:lang w:val="en-GB"/>
        </w:rPr>
        <w:t xml:space="preserve">However, this study adopted a simple strategy in prescribing patients at all stages at the beginning of the cycle. </w:t>
      </w:r>
      <w:r w:rsidR="0033002E" w:rsidRPr="00785305">
        <w:rPr>
          <w:rFonts w:ascii="Arial" w:eastAsia="PingFang TC" w:hAnsi="Arial" w:cs="Arial"/>
          <w:color w:val="202124"/>
          <w:kern w:val="0"/>
          <w:shd w:val="clear" w:color="auto" w:fill="FFFFFF"/>
          <w:lang w:val="en-GB"/>
        </w:rPr>
        <w:t>Further studies are needed to evaluate the strateg</w:t>
      </w:r>
      <w:r w:rsidR="00A04A0C">
        <w:rPr>
          <w:rFonts w:ascii="Arial" w:eastAsia="PingFang TC" w:hAnsi="Arial" w:cs="Arial"/>
          <w:color w:val="202124"/>
          <w:kern w:val="0"/>
          <w:shd w:val="clear" w:color="auto" w:fill="FFFFFF"/>
          <w:lang w:val="en-GB"/>
        </w:rPr>
        <w:t>ies</w:t>
      </w:r>
      <w:r w:rsidR="0033002E" w:rsidRPr="00785305">
        <w:rPr>
          <w:rFonts w:ascii="Arial" w:eastAsia="PingFang TC" w:hAnsi="Arial" w:cs="Arial"/>
          <w:color w:val="202124"/>
          <w:kern w:val="0"/>
          <w:shd w:val="clear" w:color="auto" w:fill="FFFFFF"/>
          <w:lang w:val="en-GB"/>
        </w:rPr>
        <w:t xml:space="preserve"> of prescribing DAA treatment whether at an early</w:t>
      </w:r>
      <w:r w:rsidR="00EC6F5B" w:rsidRPr="00785305">
        <w:rPr>
          <w:rFonts w:ascii="Arial" w:eastAsia="PingFang TC" w:hAnsi="Arial" w:cs="Arial"/>
          <w:color w:val="202124"/>
          <w:kern w:val="0"/>
          <w:shd w:val="clear" w:color="auto" w:fill="FFFFFF"/>
          <w:lang w:val="en-GB"/>
        </w:rPr>
        <w:t>-</w:t>
      </w:r>
      <w:r w:rsidR="0033002E" w:rsidRPr="00785305">
        <w:rPr>
          <w:rFonts w:ascii="Arial" w:eastAsia="PingFang TC" w:hAnsi="Arial" w:cs="Arial"/>
          <w:color w:val="202124"/>
          <w:kern w:val="0"/>
          <w:shd w:val="clear" w:color="auto" w:fill="FFFFFF"/>
          <w:lang w:val="en-GB"/>
        </w:rPr>
        <w:t xml:space="preserve">stage or until patients are </w:t>
      </w:r>
      <w:r w:rsidR="0010186E" w:rsidRPr="00785305">
        <w:rPr>
          <w:rFonts w:ascii="Arial" w:eastAsia="PingFang TC" w:hAnsi="Arial" w:cs="Arial"/>
          <w:color w:val="202124"/>
          <w:kern w:val="0"/>
          <w:shd w:val="clear" w:color="auto" w:fill="FFFFFF"/>
          <w:lang w:val="en-GB"/>
        </w:rPr>
        <w:t xml:space="preserve">progressed to </w:t>
      </w:r>
      <w:r w:rsidR="00EC6F5B" w:rsidRPr="00785305">
        <w:rPr>
          <w:rFonts w:ascii="Arial" w:eastAsia="PingFang TC" w:hAnsi="Arial" w:cs="Arial"/>
          <w:color w:val="202124"/>
          <w:kern w:val="0"/>
          <w:shd w:val="clear" w:color="auto" w:fill="FFFFFF"/>
          <w:lang w:val="en-GB"/>
        </w:rPr>
        <w:t xml:space="preserve">the advanced-stage. </w:t>
      </w:r>
    </w:p>
    <w:p w14:paraId="766C7B2D" w14:textId="77777777" w:rsidR="00381D6E" w:rsidRDefault="00381D6E"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p>
    <w:p w14:paraId="3713053F" w14:textId="77777777" w:rsidR="00381D6E" w:rsidRDefault="00381D6E"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p>
    <w:p w14:paraId="42793BCA" w14:textId="01FB26E9" w:rsidR="00381D6E" w:rsidRDefault="00381D6E"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p>
    <w:p w14:paraId="1B105784" w14:textId="5CFA3680" w:rsidR="00632C55" w:rsidRDefault="00632C55"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p>
    <w:p w14:paraId="0609AB4A" w14:textId="3BFCE0BE" w:rsidR="00632C55" w:rsidRDefault="00632C55"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p>
    <w:p w14:paraId="72B6A3FC" w14:textId="63BDE3F8" w:rsidR="00632C55" w:rsidRDefault="00632C55"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p>
    <w:p w14:paraId="06DF90D1" w14:textId="49C34EBC" w:rsidR="00632C55" w:rsidRDefault="00632C55"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p>
    <w:p w14:paraId="64B04D99" w14:textId="721E7B89" w:rsidR="00632C55" w:rsidRDefault="00632C55"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p>
    <w:p w14:paraId="1676352D" w14:textId="77777777" w:rsidR="00E30596" w:rsidRDefault="00E30596"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p>
    <w:p w14:paraId="646A7318" w14:textId="6FBD0BC3" w:rsidR="00107566" w:rsidRPr="0040743A" w:rsidRDefault="00107566" w:rsidP="0040743A">
      <w:pPr>
        <w:spacing w:line="480" w:lineRule="auto"/>
        <w:ind w:left="482" w:hanging="482"/>
        <w:contextualSpacing/>
        <w:jc w:val="center"/>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Reference</w:t>
      </w:r>
      <w:r w:rsidR="0040743A" w:rsidRPr="0040743A">
        <w:rPr>
          <w:rFonts w:ascii="Times New Roman" w:eastAsia="PingFang TC" w:hAnsi="Times New Roman" w:cs="Times New Roman"/>
          <w:color w:val="202124"/>
          <w:kern w:val="0"/>
          <w:shd w:val="clear" w:color="auto" w:fill="FFFFFF"/>
          <w:lang w:val="en-GB"/>
        </w:rPr>
        <w:t>s</w:t>
      </w:r>
    </w:p>
    <w:p w14:paraId="28F395AA" w14:textId="5032DFEC" w:rsidR="00107566" w:rsidRPr="0040743A" w:rsidRDefault="00107566"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Baden, R., </w:t>
      </w:r>
      <w:proofErr w:type="spellStart"/>
      <w:r w:rsidRPr="0040743A">
        <w:rPr>
          <w:rFonts w:ascii="Times New Roman" w:eastAsia="PingFang TC" w:hAnsi="Times New Roman" w:cs="Times New Roman"/>
          <w:color w:val="202124"/>
          <w:kern w:val="0"/>
          <w:shd w:val="clear" w:color="auto" w:fill="FFFFFF"/>
          <w:lang w:val="en-GB"/>
        </w:rPr>
        <w:t>Rockstroh</w:t>
      </w:r>
      <w:proofErr w:type="spellEnd"/>
      <w:r w:rsidRPr="0040743A">
        <w:rPr>
          <w:rFonts w:ascii="Times New Roman" w:eastAsia="PingFang TC" w:hAnsi="Times New Roman" w:cs="Times New Roman"/>
          <w:color w:val="202124"/>
          <w:kern w:val="0"/>
          <w:shd w:val="clear" w:color="auto" w:fill="FFFFFF"/>
          <w:lang w:val="en-GB"/>
        </w:rPr>
        <w:t xml:space="preserve">, </w:t>
      </w:r>
      <w:r w:rsidR="00307F40" w:rsidRPr="0040743A">
        <w:rPr>
          <w:rFonts w:ascii="Times New Roman" w:eastAsia="PingFang TC" w:hAnsi="Times New Roman" w:cs="Times New Roman"/>
          <w:color w:val="202124"/>
          <w:kern w:val="0"/>
          <w:shd w:val="clear" w:color="auto" w:fill="FFFFFF"/>
          <w:lang w:val="en-GB"/>
        </w:rPr>
        <w:t xml:space="preserve">J.K., Buti, M. (2014). Natural History and Management of Hepatitis C: Does Sex Play a </w:t>
      </w:r>
      <w:proofErr w:type="gramStart"/>
      <w:r w:rsidR="00307F40" w:rsidRPr="0040743A">
        <w:rPr>
          <w:rFonts w:ascii="Times New Roman" w:eastAsia="PingFang TC" w:hAnsi="Times New Roman" w:cs="Times New Roman"/>
          <w:color w:val="202124"/>
          <w:kern w:val="0"/>
          <w:shd w:val="clear" w:color="auto" w:fill="FFFFFF"/>
          <w:lang w:val="en-GB"/>
        </w:rPr>
        <w:t>Role?.</w:t>
      </w:r>
      <w:proofErr w:type="gramEnd"/>
      <w:r w:rsidR="00307F40" w:rsidRPr="0040743A">
        <w:rPr>
          <w:rFonts w:ascii="Times New Roman" w:eastAsia="PingFang TC" w:hAnsi="Times New Roman" w:cs="Times New Roman"/>
          <w:color w:val="202124"/>
          <w:kern w:val="0"/>
          <w:shd w:val="clear" w:color="auto" w:fill="FFFFFF"/>
          <w:lang w:val="en-GB"/>
        </w:rPr>
        <w:t xml:space="preserve"> </w:t>
      </w:r>
      <w:r w:rsidR="00307F40" w:rsidRPr="0040743A">
        <w:rPr>
          <w:rFonts w:ascii="Times New Roman" w:eastAsia="PingFang TC" w:hAnsi="Times New Roman" w:cs="Times New Roman"/>
          <w:i/>
          <w:iCs/>
          <w:color w:val="202124"/>
          <w:kern w:val="0"/>
          <w:shd w:val="clear" w:color="auto" w:fill="FFFFFF"/>
          <w:lang w:val="en-GB"/>
        </w:rPr>
        <w:t>The Journal of Infectious Diseases</w:t>
      </w:r>
      <w:r w:rsidR="00307F40" w:rsidRPr="0040743A">
        <w:rPr>
          <w:rFonts w:ascii="Times New Roman" w:eastAsia="PingFang TC" w:hAnsi="Times New Roman" w:cs="Times New Roman"/>
          <w:color w:val="202124"/>
          <w:kern w:val="0"/>
          <w:shd w:val="clear" w:color="auto" w:fill="FFFFFF"/>
          <w:lang w:val="en-GB"/>
        </w:rPr>
        <w:t xml:space="preserve">, </w:t>
      </w:r>
      <w:r w:rsidR="00307F40" w:rsidRPr="0040743A">
        <w:rPr>
          <w:rFonts w:ascii="Times New Roman" w:eastAsia="PingFang TC" w:hAnsi="Times New Roman" w:cs="Times New Roman"/>
          <w:i/>
          <w:iCs/>
          <w:color w:val="202124"/>
          <w:kern w:val="0"/>
          <w:shd w:val="clear" w:color="auto" w:fill="FFFFFF"/>
          <w:lang w:val="en-GB"/>
        </w:rPr>
        <w:t>209</w:t>
      </w:r>
      <w:r w:rsidR="00307F40" w:rsidRPr="0040743A">
        <w:rPr>
          <w:rFonts w:ascii="Times New Roman" w:eastAsia="PingFang TC" w:hAnsi="Times New Roman" w:cs="Times New Roman"/>
          <w:color w:val="202124"/>
          <w:kern w:val="0"/>
          <w:shd w:val="clear" w:color="auto" w:fill="FFFFFF"/>
          <w:lang w:val="en-GB"/>
        </w:rPr>
        <w:t>(3), pp.81-85.</w:t>
      </w:r>
    </w:p>
    <w:p w14:paraId="4AC53388" w14:textId="79C9C8BF" w:rsidR="00703399" w:rsidRPr="0040743A" w:rsidRDefault="0070339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4D273E39" w14:textId="046734BB" w:rsidR="005B1839" w:rsidRPr="0040743A" w:rsidRDefault="005B183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roofErr w:type="spellStart"/>
      <w:r w:rsidRPr="0040743A">
        <w:rPr>
          <w:rFonts w:ascii="Times New Roman" w:eastAsia="PingFang TC" w:hAnsi="Times New Roman" w:cs="Times New Roman"/>
          <w:color w:val="202124"/>
          <w:kern w:val="0"/>
          <w:shd w:val="clear" w:color="auto" w:fill="FFFFFF"/>
          <w:lang w:val="en-GB"/>
        </w:rPr>
        <w:t>Burno</w:t>
      </w:r>
      <w:proofErr w:type="spellEnd"/>
      <w:r w:rsidRPr="0040743A">
        <w:rPr>
          <w:rFonts w:ascii="Times New Roman" w:eastAsia="PingFang TC" w:hAnsi="Times New Roman" w:cs="Times New Roman"/>
          <w:color w:val="202124"/>
          <w:kern w:val="0"/>
          <w:shd w:val="clear" w:color="auto" w:fill="FFFFFF"/>
          <w:lang w:val="en-GB"/>
        </w:rPr>
        <w:t xml:space="preserve">, </w:t>
      </w:r>
      <w:r w:rsidR="00DE07F7" w:rsidRPr="0040743A">
        <w:rPr>
          <w:rFonts w:ascii="Times New Roman" w:eastAsia="PingFang TC" w:hAnsi="Times New Roman" w:cs="Times New Roman"/>
          <w:color w:val="202124"/>
          <w:kern w:val="0"/>
          <w:shd w:val="clear" w:color="auto" w:fill="FFFFFF"/>
          <w:lang w:val="en-GB"/>
        </w:rPr>
        <w:t xml:space="preserve">S., </w:t>
      </w:r>
      <w:proofErr w:type="spellStart"/>
      <w:r w:rsidR="00DE07F7" w:rsidRPr="0040743A">
        <w:rPr>
          <w:rFonts w:ascii="Times New Roman" w:eastAsia="PingFang TC" w:hAnsi="Times New Roman" w:cs="Times New Roman"/>
          <w:color w:val="202124"/>
          <w:kern w:val="0"/>
          <w:shd w:val="clear" w:color="auto" w:fill="FFFFFF"/>
          <w:lang w:val="en-GB"/>
        </w:rPr>
        <w:t>Shiffman</w:t>
      </w:r>
      <w:proofErr w:type="spellEnd"/>
      <w:r w:rsidR="00DE07F7" w:rsidRPr="0040743A">
        <w:rPr>
          <w:rFonts w:ascii="Times New Roman" w:eastAsia="PingFang TC" w:hAnsi="Times New Roman" w:cs="Times New Roman"/>
          <w:color w:val="202124"/>
          <w:kern w:val="0"/>
          <w:shd w:val="clear" w:color="auto" w:fill="FFFFFF"/>
          <w:lang w:val="en-GB"/>
        </w:rPr>
        <w:t xml:space="preserve">, M.L., Roberts, S.K., </w:t>
      </w:r>
      <w:proofErr w:type="spellStart"/>
      <w:r w:rsidR="00DE07F7" w:rsidRPr="0040743A">
        <w:rPr>
          <w:rFonts w:ascii="Times New Roman" w:eastAsia="PingFang TC" w:hAnsi="Times New Roman" w:cs="Times New Roman"/>
          <w:color w:val="202124"/>
          <w:kern w:val="0"/>
          <w:shd w:val="clear" w:color="auto" w:fill="FFFFFF"/>
          <w:lang w:val="en-GB"/>
        </w:rPr>
        <w:t>Gane</w:t>
      </w:r>
      <w:proofErr w:type="spellEnd"/>
      <w:r w:rsidR="00DE07F7" w:rsidRPr="0040743A">
        <w:rPr>
          <w:rFonts w:ascii="Times New Roman" w:eastAsia="PingFang TC" w:hAnsi="Times New Roman" w:cs="Times New Roman"/>
          <w:color w:val="202124"/>
          <w:kern w:val="0"/>
          <w:shd w:val="clear" w:color="auto" w:fill="FFFFFF"/>
          <w:lang w:val="en-GB"/>
        </w:rPr>
        <w:t xml:space="preserve">, E.J., </w:t>
      </w:r>
      <w:proofErr w:type="spellStart"/>
      <w:r w:rsidR="00DE07F7" w:rsidRPr="0040743A">
        <w:rPr>
          <w:rFonts w:ascii="Times New Roman" w:eastAsia="PingFang TC" w:hAnsi="Times New Roman" w:cs="Times New Roman"/>
          <w:color w:val="202124"/>
          <w:kern w:val="0"/>
          <w:shd w:val="clear" w:color="auto" w:fill="FFFFFF"/>
          <w:lang w:val="en-GB"/>
        </w:rPr>
        <w:t>Messinger</w:t>
      </w:r>
      <w:proofErr w:type="spellEnd"/>
      <w:r w:rsidR="00DE07F7" w:rsidRPr="0040743A">
        <w:rPr>
          <w:rFonts w:ascii="Times New Roman" w:eastAsia="PingFang TC" w:hAnsi="Times New Roman" w:cs="Times New Roman"/>
          <w:color w:val="202124"/>
          <w:kern w:val="0"/>
          <w:shd w:val="clear" w:color="auto" w:fill="FFFFFF"/>
          <w:lang w:val="en-GB"/>
        </w:rPr>
        <w:t xml:space="preserve">, D., </w:t>
      </w:r>
      <w:r w:rsidR="00DE07F7" w:rsidRPr="0040743A">
        <w:rPr>
          <w:rFonts w:ascii="Times New Roman" w:eastAsia="PingFang TC" w:hAnsi="Times New Roman" w:cs="Times New Roman"/>
          <w:i/>
          <w:iCs/>
          <w:color w:val="202124"/>
          <w:kern w:val="0"/>
          <w:shd w:val="clear" w:color="auto" w:fill="FFFFFF"/>
          <w:lang w:val="en-GB"/>
        </w:rPr>
        <w:t>et al</w:t>
      </w:r>
      <w:r w:rsidR="00DE07F7" w:rsidRPr="0040743A">
        <w:rPr>
          <w:rFonts w:ascii="Times New Roman" w:eastAsia="PingFang TC" w:hAnsi="Times New Roman" w:cs="Times New Roman"/>
          <w:color w:val="202124"/>
          <w:kern w:val="0"/>
          <w:shd w:val="clear" w:color="auto" w:fill="FFFFFF"/>
          <w:lang w:val="en-GB"/>
        </w:rPr>
        <w:t xml:space="preserve">. (2010). Efficacy and safety of peginterferon alfa-2a (40KD) plus ribavirin in hepatitis C patients with advanced fibrosis and cirrhosis. </w:t>
      </w:r>
      <w:r w:rsidR="00DE07F7" w:rsidRPr="0040743A">
        <w:rPr>
          <w:rFonts w:ascii="Times New Roman" w:eastAsia="PingFang TC" w:hAnsi="Times New Roman" w:cs="Times New Roman"/>
          <w:i/>
          <w:iCs/>
          <w:color w:val="202124"/>
          <w:kern w:val="0"/>
          <w:shd w:val="clear" w:color="auto" w:fill="FFFFFF"/>
          <w:lang w:val="en-GB"/>
        </w:rPr>
        <w:t>AASLD</w:t>
      </w:r>
      <w:r w:rsidR="00DE07F7" w:rsidRPr="0040743A">
        <w:rPr>
          <w:rFonts w:ascii="Times New Roman" w:eastAsia="PingFang TC" w:hAnsi="Times New Roman" w:cs="Times New Roman"/>
          <w:color w:val="202124"/>
          <w:kern w:val="0"/>
          <w:shd w:val="clear" w:color="auto" w:fill="FFFFFF"/>
          <w:lang w:val="en-GB"/>
        </w:rPr>
        <w:t xml:space="preserve">, </w:t>
      </w:r>
      <w:r w:rsidR="00DE07F7" w:rsidRPr="0040743A">
        <w:rPr>
          <w:rFonts w:ascii="Times New Roman" w:eastAsia="PingFang TC" w:hAnsi="Times New Roman" w:cs="Times New Roman"/>
          <w:i/>
          <w:iCs/>
          <w:color w:val="202124"/>
          <w:kern w:val="0"/>
          <w:shd w:val="clear" w:color="auto" w:fill="FFFFFF"/>
          <w:lang w:val="en-GB"/>
        </w:rPr>
        <w:t>51</w:t>
      </w:r>
      <w:r w:rsidR="00DE07F7" w:rsidRPr="0040743A">
        <w:rPr>
          <w:rFonts w:ascii="Times New Roman" w:eastAsia="PingFang TC" w:hAnsi="Times New Roman" w:cs="Times New Roman"/>
          <w:color w:val="202124"/>
          <w:kern w:val="0"/>
          <w:shd w:val="clear" w:color="auto" w:fill="FFFFFF"/>
          <w:lang w:val="en-GB"/>
        </w:rPr>
        <w:t xml:space="preserve">(2), pp. 388-397. </w:t>
      </w:r>
    </w:p>
    <w:p w14:paraId="6DD348D7" w14:textId="77777777" w:rsidR="005B1839" w:rsidRPr="0040743A" w:rsidRDefault="005B183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561ADB59" w14:textId="21F8C05E" w:rsidR="00FD1513" w:rsidRPr="0040743A" w:rsidRDefault="00FD1513"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Coffin, P.O., Scott, J.D. Golden, M.R</w:t>
      </w:r>
      <w:r w:rsidR="00800F74" w:rsidRPr="0040743A">
        <w:rPr>
          <w:rFonts w:ascii="Times New Roman" w:eastAsia="PingFang TC" w:hAnsi="Times New Roman" w:cs="Times New Roman"/>
          <w:color w:val="202124"/>
          <w:kern w:val="0"/>
          <w:shd w:val="clear" w:color="auto" w:fill="FFFFFF"/>
          <w:lang w:val="en-GB"/>
        </w:rPr>
        <w:t xml:space="preserve">., Sullivan, S.D. (2012). Cost-effectiveness and Population Outcomes of General Population Screening for Hepatitis C. Clinical Infectious Diseases, </w:t>
      </w:r>
      <w:r w:rsidR="00800F74" w:rsidRPr="0040743A">
        <w:rPr>
          <w:rFonts w:ascii="Times New Roman" w:eastAsia="PingFang TC" w:hAnsi="Times New Roman" w:cs="Times New Roman"/>
          <w:i/>
          <w:iCs/>
          <w:color w:val="202124"/>
          <w:kern w:val="0"/>
          <w:shd w:val="clear" w:color="auto" w:fill="FFFFFF"/>
          <w:lang w:val="en-GB"/>
        </w:rPr>
        <w:t>54</w:t>
      </w:r>
      <w:r w:rsidR="00800F74" w:rsidRPr="0040743A">
        <w:rPr>
          <w:rFonts w:ascii="Times New Roman" w:eastAsia="PingFang TC" w:hAnsi="Times New Roman" w:cs="Times New Roman"/>
          <w:color w:val="202124"/>
          <w:kern w:val="0"/>
          <w:shd w:val="clear" w:color="auto" w:fill="FFFFFF"/>
          <w:lang w:val="en-GB"/>
        </w:rPr>
        <w:t xml:space="preserve">(9), pp.1259-1271. </w:t>
      </w:r>
    </w:p>
    <w:p w14:paraId="5EF89B61" w14:textId="74CBF4FE" w:rsidR="00B55A3A" w:rsidRPr="0040743A" w:rsidRDefault="00B55A3A"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4F82BB25" w14:textId="4C814EC7" w:rsidR="00CA66EE" w:rsidRPr="0040743A" w:rsidRDefault="00CA66EE"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Davis, G.L., Beck, J.R., Farrell, G., </w:t>
      </w:r>
      <w:proofErr w:type="spellStart"/>
      <w:r w:rsidRPr="0040743A">
        <w:rPr>
          <w:rFonts w:ascii="Times New Roman" w:eastAsia="PingFang TC" w:hAnsi="Times New Roman" w:cs="Times New Roman"/>
          <w:color w:val="202124"/>
          <w:kern w:val="0"/>
          <w:shd w:val="clear" w:color="auto" w:fill="FFFFFF"/>
          <w:lang w:val="en-GB"/>
        </w:rPr>
        <w:t>Poynard</w:t>
      </w:r>
      <w:proofErr w:type="spellEnd"/>
      <w:r w:rsidRPr="0040743A">
        <w:rPr>
          <w:rFonts w:ascii="Times New Roman" w:eastAsia="PingFang TC" w:hAnsi="Times New Roman" w:cs="Times New Roman"/>
          <w:color w:val="202124"/>
          <w:kern w:val="0"/>
          <w:shd w:val="clear" w:color="auto" w:fill="FFFFFF"/>
          <w:lang w:val="en-GB"/>
        </w:rPr>
        <w:t xml:space="preserve">, T. (1998). Prolonged treatment with interferon in patients with histological mild chronic hepatitis C: a decision analysis. </w:t>
      </w:r>
      <w:r w:rsidRPr="0040743A">
        <w:rPr>
          <w:rFonts w:ascii="Times New Roman" w:eastAsia="PingFang TC" w:hAnsi="Times New Roman" w:cs="Times New Roman"/>
          <w:i/>
          <w:iCs/>
          <w:color w:val="202124"/>
          <w:kern w:val="0"/>
          <w:shd w:val="clear" w:color="auto" w:fill="FFFFFF"/>
          <w:lang w:val="en-GB"/>
        </w:rPr>
        <w:t>Journal of Viral Hepatitis</w:t>
      </w:r>
      <w:r w:rsidRPr="0040743A">
        <w:rPr>
          <w:rFonts w:ascii="Times New Roman" w:eastAsia="PingFang TC" w:hAnsi="Times New Roman" w:cs="Times New Roman"/>
          <w:color w:val="202124"/>
          <w:kern w:val="0"/>
          <w:shd w:val="clear" w:color="auto" w:fill="FFFFFF"/>
          <w:lang w:val="en-GB"/>
        </w:rPr>
        <w:t xml:space="preserve">, </w:t>
      </w:r>
      <w:r w:rsidRPr="0040743A">
        <w:rPr>
          <w:rFonts w:ascii="Times New Roman" w:eastAsia="PingFang TC" w:hAnsi="Times New Roman" w:cs="Times New Roman"/>
          <w:i/>
          <w:iCs/>
          <w:color w:val="202124"/>
          <w:kern w:val="0"/>
          <w:shd w:val="clear" w:color="auto" w:fill="FFFFFF"/>
          <w:lang w:val="en-GB"/>
        </w:rPr>
        <w:t>5</w:t>
      </w:r>
      <w:r w:rsidRPr="0040743A">
        <w:rPr>
          <w:rFonts w:ascii="Times New Roman" w:eastAsia="PingFang TC" w:hAnsi="Times New Roman" w:cs="Times New Roman"/>
          <w:color w:val="202124"/>
          <w:kern w:val="0"/>
          <w:shd w:val="clear" w:color="auto" w:fill="FFFFFF"/>
          <w:lang w:val="en-GB"/>
        </w:rPr>
        <w:t xml:space="preserve">, pp.313-321. </w:t>
      </w:r>
    </w:p>
    <w:p w14:paraId="223322EF" w14:textId="77777777" w:rsidR="00CA66EE" w:rsidRPr="0040743A" w:rsidRDefault="00CA66EE"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4C7B7400" w14:textId="69648728" w:rsidR="00344ECA" w:rsidRPr="0040743A" w:rsidRDefault="00344ECA"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Due, O.T., </w:t>
      </w:r>
      <w:proofErr w:type="spellStart"/>
      <w:r w:rsidRPr="0040743A">
        <w:rPr>
          <w:rFonts w:ascii="Times New Roman" w:eastAsia="PingFang TC" w:hAnsi="Times New Roman" w:cs="Times New Roman"/>
          <w:color w:val="202124"/>
          <w:kern w:val="0"/>
          <w:shd w:val="clear" w:color="auto" w:fill="FFFFFF"/>
          <w:lang w:val="en-GB"/>
        </w:rPr>
        <w:t>Thakkinstian</w:t>
      </w:r>
      <w:proofErr w:type="spellEnd"/>
      <w:r w:rsidRPr="0040743A">
        <w:rPr>
          <w:rFonts w:ascii="Times New Roman" w:eastAsia="PingFang TC" w:hAnsi="Times New Roman" w:cs="Times New Roman"/>
          <w:color w:val="202124"/>
          <w:kern w:val="0"/>
          <w:shd w:val="clear" w:color="auto" w:fill="FFFFFF"/>
          <w:lang w:val="en-GB"/>
        </w:rPr>
        <w:t xml:space="preserve">, A., </w:t>
      </w:r>
      <w:proofErr w:type="spellStart"/>
      <w:r w:rsidRPr="0040743A">
        <w:rPr>
          <w:rFonts w:ascii="Times New Roman" w:eastAsia="PingFang TC" w:hAnsi="Times New Roman" w:cs="Times New Roman"/>
          <w:color w:val="202124"/>
          <w:kern w:val="0"/>
          <w:shd w:val="clear" w:color="auto" w:fill="FFFFFF"/>
          <w:lang w:val="en-GB"/>
        </w:rPr>
        <w:t>Thavorncharoensap</w:t>
      </w:r>
      <w:proofErr w:type="spellEnd"/>
      <w:r w:rsidRPr="0040743A">
        <w:rPr>
          <w:rFonts w:ascii="Times New Roman" w:eastAsia="PingFang TC" w:hAnsi="Times New Roman" w:cs="Times New Roman"/>
          <w:color w:val="202124"/>
          <w:kern w:val="0"/>
          <w:shd w:val="clear" w:color="auto" w:fill="FFFFFF"/>
          <w:lang w:val="en-GB"/>
        </w:rPr>
        <w:t xml:space="preserve">, M., </w:t>
      </w:r>
      <w:proofErr w:type="spellStart"/>
      <w:r w:rsidRPr="0040743A">
        <w:rPr>
          <w:rFonts w:ascii="Times New Roman" w:eastAsia="PingFang TC" w:hAnsi="Times New Roman" w:cs="Times New Roman"/>
          <w:color w:val="202124"/>
          <w:kern w:val="0"/>
          <w:shd w:val="clear" w:color="auto" w:fill="FFFFFF"/>
          <w:lang w:val="en-GB"/>
        </w:rPr>
        <w:t>Sobhonslidsuk</w:t>
      </w:r>
      <w:proofErr w:type="spellEnd"/>
      <w:r w:rsidRPr="0040743A">
        <w:rPr>
          <w:rFonts w:ascii="Times New Roman" w:eastAsia="PingFang TC" w:hAnsi="Times New Roman" w:cs="Times New Roman"/>
          <w:color w:val="202124"/>
          <w:kern w:val="0"/>
          <w:shd w:val="clear" w:color="auto" w:fill="FFFFFF"/>
          <w:lang w:val="en-GB"/>
        </w:rPr>
        <w:t xml:space="preserve">, A., </w:t>
      </w:r>
      <w:r w:rsidRPr="0040743A">
        <w:rPr>
          <w:rFonts w:ascii="Times New Roman" w:eastAsia="PingFang TC" w:hAnsi="Times New Roman" w:cs="Times New Roman"/>
          <w:i/>
          <w:iCs/>
          <w:color w:val="202124"/>
          <w:kern w:val="0"/>
          <w:shd w:val="clear" w:color="auto" w:fill="FFFFFF"/>
          <w:lang w:val="en-GB"/>
        </w:rPr>
        <w:t>et al</w:t>
      </w:r>
      <w:r w:rsidRPr="0040743A">
        <w:rPr>
          <w:rFonts w:ascii="Times New Roman" w:eastAsia="PingFang TC" w:hAnsi="Times New Roman" w:cs="Times New Roman"/>
          <w:color w:val="202124"/>
          <w:kern w:val="0"/>
          <w:shd w:val="clear" w:color="auto" w:fill="FFFFFF"/>
          <w:lang w:val="en-GB"/>
        </w:rPr>
        <w:t xml:space="preserve">. (2020). Cost-Utility Analysis of Direct-Acting Antivirals for Treatment of Chronic Hepatitis C Genotype 1 and 6 in Vietnam. </w:t>
      </w:r>
      <w:r w:rsidRPr="0040743A">
        <w:rPr>
          <w:rFonts w:ascii="Times New Roman" w:eastAsia="PingFang TC" w:hAnsi="Times New Roman" w:cs="Times New Roman"/>
          <w:i/>
          <w:iCs/>
          <w:color w:val="202124"/>
          <w:kern w:val="0"/>
          <w:shd w:val="clear" w:color="auto" w:fill="FFFFFF"/>
          <w:lang w:val="en-GB"/>
        </w:rPr>
        <w:t>Value Health</w:t>
      </w:r>
      <w:r w:rsidRPr="0040743A">
        <w:rPr>
          <w:rFonts w:ascii="Times New Roman" w:eastAsia="PingFang TC" w:hAnsi="Times New Roman" w:cs="Times New Roman"/>
          <w:color w:val="202124"/>
          <w:kern w:val="0"/>
          <w:shd w:val="clear" w:color="auto" w:fill="FFFFFF"/>
          <w:lang w:val="en-GB"/>
        </w:rPr>
        <w:t xml:space="preserve">, </w:t>
      </w:r>
      <w:r w:rsidRPr="0040743A">
        <w:rPr>
          <w:rFonts w:ascii="Times New Roman" w:eastAsia="PingFang TC" w:hAnsi="Times New Roman" w:cs="Times New Roman"/>
          <w:i/>
          <w:iCs/>
          <w:color w:val="202124"/>
          <w:kern w:val="0"/>
          <w:shd w:val="clear" w:color="auto" w:fill="FFFFFF"/>
          <w:lang w:val="en-GB"/>
        </w:rPr>
        <w:t>23</w:t>
      </w:r>
      <w:r w:rsidRPr="0040743A">
        <w:rPr>
          <w:rFonts w:ascii="Times New Roman" w:eastAsia="PingFang TC" w:hAnsi="Times New Roman" w:cs="Times New Roman"/>
          <w:color w:val="202124"/>
          <w:kern w:val="0"/>
          <w:shd w:val="clear" w:color="auto" w:fill="FFFFFF"/>
          <w:lang w:val="en-GB"/>
        </w:rPr>
        <w:t xml:space="preserve">(9), pp.1180-1190. </w:t>
      </w:r>
    </w:p>
    <w:p w14:paraId="16B69ABA" w14:textId="77777777" w:rsidR="00344ECA" w:rsidRPr="0040743A" w:rsidRDefault="00344ECA"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2C61FAC1" w14:textId="4EE70D40" w:rsidR="001B15E2" w:rsidRPr="0040743A" w:rsidRDefault="001B15E2"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roofErr w:type="spellStart"/>
      <w:r w:rsidRPr="0040743A">
        <w:rPr>
          <w:rFonts w:ascii="Times New Roman" w:eastAsia="PingFang TC" w:hAnsi="Times New Roman" w:cs="Times New Roman"/>
          <w:color w:val="202124"/>
          <w:kern w:val="0"/>
          <w:shd w:val="clear" w:color="auto" w:fill="FFFFFF"/>
          <w:lang w:val="en-GB"/>
        </w:rPr>
        <w:t>Eijsink</w:t>
      </w:r>
      <w:proofErr w:type="spellEnd"/>
      <w:r w:rsidRPr="0040743A">
        <w:rPr>
          <w:rFonts w:ascii="Times New Roman" w:eastAsia="PingFang TC" w:hAnsi="Times New Roman" w:cs="Times New Roman"/>
          <w:color w:val="202124"/>
          <w:kern w:val="0"/>
          <w:shd w:val="clear" w:color="auto" w:fill="FFFFFF"/>
          <w:lang w:val="en-GB"/>
        </w:rPr>
        <w:t xml:space="preserve">, J.F.H., Al Khayat, MN.M.T., Boersma, C., </w:t>
      </w:r>
      <w:r w:rsidRPr="0040743A">
        <w:rPr>
          <w:rFonts w:ascii="Times New Roman" w:eastAsia="PingFang TC" w:hAnsi="Times New Roman" w:cs="Times New Roman"/>
          <w:i/>
          <w:iCs/>
          <w:color w:val="202124"/>
          <w:kern w:val="0"/>
          <w:shd w:val="clear" w:color="auto" w:fill="FFFFFF"/>
          <w:lang w:val="en-GB"/>
        </w:rPr>
        <w:t>et al</w:t>
      </w:r>
      <w:r w:rsidRPr="0040743A">
        <w:rPr>
          <w:rFonts w:ascii="Times New Roman" w:eastAsia="PingFang TC" w:hAnsi="Times New Roman" w:cs="Times New Roman"/>
          <w:color w:val="202124"/>
          <w:kern w:val="0"/>
          <w:shd w:val="clear" w:color="auto" w:fill="FFFFFF"/>
          <w:lang w:val="en-GB"/>
        </w:rPr>
        <w:t>. Cost-effectiveness of hepatitis C virus screening, and subsequent monitoring or treatment among pregnant women in the Netherlands</w:t>
      </w:r>
      <w:r w:rsidRPr="0040743A">
        <w:rPr>
          <w:rFonts w:ascii="Times New Roman" w:eastAsia="PingFang TC" w:hAnsi="Times New Roman" w:cs="Times New Roman"/>
          <w:i/>
          <w:iCs/>
          <w:color w:val="202124"/>
          <w:kern w:val="0"/>
          <w:shd w:val="clear" w:color="auto" w:fill="FFFFFF"/>
          <w:lang w:val="en-GB"/>
        </w:rPr>
        <w:t xml:space="preserve">. </w:t>
      </w:r>
      <w:r w:rsidR="008A5A49" w:rsidRPr="0040743A">
        <w:rPr>
          <w:rFonts w:ascii="Times New Roman" w:eastAsia="PingFang TC" w:hAnsi="Times New Roman" w:cs="Times New Roman"/>
          <w:i/>
          <w:iCs/>
          <w:color w:val="202124"/>
          <w:kern w:val="0"/>
          <w:shd w:val="clear" w:color="auto" w:fill="FFFFFF"/>
          <w:lang w:val="en-GB"/>
        </w:rPr>
        <w:t>The European Journal of Health Economics</w:t>
      </w:r>
      <w:r w:rsidR="008A5A49" w:rsidRPr="0040743A">
        <w:rPr>
          <w:rFonts w:ascii="Times New Roman" w:eastAsia="PingFang TC" w:hAnsi="Times New Roman" w:cs="Times New Roman"/>
          <w:color w:val="202124"/>
          <w:kern w:val="0"/>
          <w:shd w:val="clear" w:color="auto" w:fill="FFFFFF"/>
          <w:lang w:val="en-GB"/>
        </w:rPr>
        <w:t xml:space="preserve">, </w:t>
      </w:r>
      <w:r w:rsidR="008A5A49" w:rsidRPr="0040743A">
        <w:rPr>
          <w:rFonts w:ascii="Times New Roman" w:eastAsia="PingFang TC" w:hAnsi="Times New Roman" w:cs="Times New Roman"/>
          <w:i/>
          <w:iCs/>
          <w:color w:val="202124"/>
          <w:kern w:val="0"/>
          <w:shd w:val="clear" w:color="auto" w:fill="FFFFFF"/>
          <w:lang w:val="en-GB"/>
        </w:rPr>
        <w:t>22</w:t>
      </w:r>
      <w:r w:rsidR="008A5A49" w:rsidRPr="0040743A">
        <w:rPr>
          <w:rFonts w:ascii="Times New Roman" w:eastAsia="PingFang TC" w:hAnsi="Times New Roman" w:cs="Times New Roman"/>
          <w:color w:val="202124"/>
          <w:kern w:val="0"/>
          <w:shd w:val="clear" w:color="auto" w:fill="FFFFFF"/>
          <w:lang w:val="en-GB"/>
        </w:rPr>
        <w:t>, pp. 75-88.</w:t>
      </w:r>
      <w:r w:rsidRPr="0040743A">
        <w:rPr>
          <w:rFonts w:ascii="Times New Roman" w:eastAsia="PingFang TC" w:hAnsi="Times New Roman" w:cs="Times New Roman"/>
          <w:color w:val="202124"/>
          <w:kern w:val="0"/>
          <w:shd w:val="clear" w:color="auto" w:fill="FFFFFF"/>
          <w:lang w:val="en-GB"/>
        </w:rPr>
        <w:t xml:space="preserve"> </w:t>
      </w:r>
    </w:p>
    <w:p w14:paraId="606EC512" w14:textId="77777777" w:rsidR="001B15E2" w:rsidRPr="0040743A" w:rsidRDefault="001B15E2"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5315F825" w14:textId="1ECA5C0D" w:rsidR="00587239" w:rsidRPr="0040743A" w:rsidRDefault="0058723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Foster, G.R., Irving W.L., Cheung, M.C., </w:t>
      </w:r>
      <w:r w:rsidRPr="0040743A">
        <w:rPr>
          <w:rFonts w:ascii="Times New Roman" w:eastAsia="PingFang TC" w:hAnsi="Times New Roman" w:cs="Times New Roman"/>
          <w:i/>
          <w:iCs/>
          <w:color w:val="202124"/>
          <w:kern w:val="0"/>
          <w:shd w:val="clear" w:color="auto" w:fill="FFFFFF"/>
          <w:lang w:val="en-GB"/>
        </w:rPr>
        <w:t>et al</w:t>
      </w:r>
      <w:r w:rsidRPr="0040743A">
        <w:rPr>
          <w:rFonts w:ascii="Times New Roman" w:eastAsia="PingFang TC" w:hAnsi="Times New Roman" w:cs="Times New Roman"/>
          <w:color w:val="202124"/>
          <w:kern w:val="0"/>
          <w:shd w:val="clear" w:color="auto" w:fill="FFFFFF"/>
          <w:lang w:val="en-GB"/>
        </w:rPr>
        <w:t xml:space="preserve">. (2016). Impact of direct acting antiviral therapy in patients with chronic hepatitis C and decompensated cirrhosis. </w:t>
      </w:r>
      <w:r w:rsidRPr="0040743A">
        <w:rPr>
          <w:rFonts w:ascii="Times New Roman" w:eastAsia="PingFang TC" w:hAnsi="Times New Roman" w:cs="Times New Roman"/>
          <w:i/>
          <w:iCs/>
          <w:color w:val="202124"/>
          <w:kern w:val="0"/>
          <w:shd w:val="clear" w:color="auto" w:fill="FFFFFF"/>
          <w:lang w:val="en-GB"/>
        </w:rPr>
        <w:t>J Hepatol</w:t>
      </w:r>
      <w:r w:rsidRPr="0040743A">
        <w:rPr>
          <w:rFonts w:ascii="Times New Roman" w:eastAsia="PingFang TC" w:hAnsi="Times New Roman" w:cs="Times New Roman"/>
          <w:color w:val="202124"/>
          <w:kern w:val="0"/>
          <w:shd w:val="clear" w:color="auto" w:fill="FFFFFF"/>
          <w:lang w:val="en-GB"/>
        </w:rPr>
        <w:t xml:space="preserve">, </w:t>
      </w:r>
      <w:r w:rsidRPr="0040743A">
        <w:rPr>
          <w:rFonts w:ascii="Times New Roman" w:eastAsia="PingFang TC" w:hAnsi="Times New Roman" w:cs="Times New Roman"/>
          <w:i/>
          <w:iCs/>
          <w:color w:val="202124"/>
          <w:kern w:val="0"/>
          <w:shd w:val="clear" w:color="auto" w:fill="FFFFFF"/>
          <w:lang w:val="en-GB"/>
        </w:rPr>
        <w:t>64</w:t>
      </w:r>
      <w:r w:rsidRPr="0040743A">
        <w:rPr>
          <w:rFonts w:ascii="Times New Roman" w:eastAsia="PingFang TC" w:hAnsi="Times New Roman" w:cs="Times New Roman"/>
          <w:color w:val="202124"/>
          <w:kern w:val="0"/>
          <w:shd w:val="clear" w:color="auto" w:fill="FFFFFF"/>
          <w:lang w:val="en-GB"/>
        </w:rPr>
        <w:t xml:space="preserve">(6), pp.1224-1231. </w:t>
      </w:r>
    </w:p>
    <w:p w14:paraId="506CCBCB" w14:textId="77777777" w:rsidR="00587239" w:rsidRPr="0040743A" w:rsidRDefault="0058723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4A23C396" w14:textId="21CD00C0" w:rsidR="00B55A3A" w:rsidRPr="0040743A" w:rsidRDefault="00B55A3A"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Grieve, R., Roberts, J., Wright, M. Sweeting, M. </w:t>
      </w:r>
      <w:proofErr w:type="spellStart"/>
      <w:r w:rsidRPr="0040743A">
        <w:rPr>
          <w:rFonts w:ascii="Times New Roman" w:eastAsia="PingFang TC" w:hAnsi="Times New Roman" w:cs="Times New Roman"/>
          <w:color w:val="202124"/>
          <w:kern w:val="0"/>
          <w:shd w:val="clear" w:color="auto" w:fill="FFFFFF"/>
          <w:lang w:val="en-GB"/>
        </w:rPr>
        <w:t>DeAnglelis</w:t>
      </w:r>
      <w:proofErr w:type="spellEnd"/>
      <w:r w:rsidRPr="0040743A">
        <w:rPr>
          <w:rFonts w:ascii="Times New Roman" w:eastAsia="PingFang TC" w:hAnsi="Times New Roman" w:cs="Times New Roman"/>
          <w:color w:val="202124"/>
          <w:kern w:val="0"/>
          <w:shd w:val="clear" w:color="auto" w:fill="FFFFFF"/>
          <w:lang w:val="en-GB"/>
        </w:rPr>
        <w:t xml:space="preserve">, D. Rosenberg, W., </w:t>
      </w:r>
      <w:r w:rsidRPr="0040743A">
        <w:rPr>
          <w:rFonts w:ascii="Times New Roman" w:eastAsia="PingFang TC" w:hAnsi="Times New Roman" w:cs="Times New Roman"/>
          <w:i/>
          <w:iCs/>
          <w:color w:val="202124"/>
          <w:kern w:val="0"/>
          <w:shd w:val="clear" w:color="auto" w:fill="FFFFFF"/>
          <w:lang w:val="en-GB"/>
        </w:rPr>
        <w:t>et al</w:t>
      </w:r>
      <w:r w:rsidRPr="0040743A">
        <w:rPr>
          <w:rFonts w:ascii="Times New Roman" w:eastAsia="PingFang TC" w:hAnsi="Times New Roman" w:cs="Times New Roman"/>
          <w:color w:val="202124"/>
          <w:kern w:val="0"/>
          <w:shd w:val="clear" w:color="auto" w:fill="FFFFFF"/>
          <w:lang w:val="en-GB"/>
        </w:rPr>
        <w:t xml:space="preserve">. (2006). Cost-effectiveness of interferon alfa or peginterferon alfa with ribavirin for histological mild chronic hepatitis C. </w:t>
      </w:r>
      <w:r w:rsidRPr="0040743A">
        <w:rPr>
          <w:rFonts w:ascii="Times New Roman" w:eastAsia="PingFang TC" w:hAnsi="Times New Roman" w:cs="Times New Roman"/>
          <w:i/>
          <w:iCs/>
          <w:color w:val="202124"/>
          <w:kern w:val="0"/>
          <w:shd w:val="clear" w:color="auto" w:fill="FFFFFF"/>
          <w:lang w:val="en-GB"/>
        </w:rPr>
        <w:t>Gut, 55</w:t>
      </w:r>
      <w:r w:rsidRPr="0040743A">
        <w:rPr>
          <w:rFonts w:ascii="Times New Roman" w:eastAsia="PingFang TC" w:hAnsi="Times New Roman" w:cs="Times New Roman"/>
          <w:color w:val="202124"/>
          <w:kern w:val="0"/>
          <w:shd w:val="clear" w:color="auto" w:fill="FFFFFF"/>
          <w:lang w:val="en-GB"/>
        </w:rPr>
        <w:t xml:space="preserve">, pp.1332-1328. </w:t>
      </w:r>
    </w:p>
    <w:p w14:paraId="4F8383C7" w14:textId="543A1173" w:rsidR="00B55A3A" w:rsidRPr="0040743A" w:rsidRDefault="00B55A3A"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5CEF81CE" w14:textId="4E8C4CC3" w:rsidR="00587239" w:rsidRPr="0040743A" w:rsidRDefault="0058723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Kamp, W.M., Sellers, C.M., Stein, S., Lim, J.K. (2019). Impact of direct acting antivirals on survival in patients with chronic hepatitis C and hepatocellular carcinoma. Sci Rep, </w:t>
      </w:r>
      <w:r w:rsidRPr="0040743A">
        <w:rPr>
          <w:rFonts w:ascii="Times New Roman" w:eastAsia="PingFang TC" w:hAnsi="Times New Roman" w:cs="Times New Roman"/>
          <w:i/>
          <w:iCs/>
          <w:color w:val="202124"/>
          <w:kern w:val="0"/>
          <w:shd w:val="clear" w:color="auto" w:fill="FFFFFF"/>
          <w:lang w:val="en-GB"/>
        </w:rPr>
        <w:t>9</w:t>
      </w:r>
      <w:r w:rsidRPr="0040743A">
        <w:rPr>
          <w:rFonts w:ascii="Times New Roman" w:eastAsia="PingFang TC" w:hAnsi="Times New Roman" w:cs="Times New Roman"/>
          <w:color w:val="202124"/>
          <w:kern w:val="0"/>
          <w:shd w:val="clear" w:color="auto" w:fill="FFFFFF"/>
          <w:lang w:val="en-GB"/>
        </w:rPr>
        <w:t>(1)</w:t>
      </w:r>
      <w:r w:rsidR="001B15E2" w:rsidRPr="0040743A">
        <w:rPr>
          <w:rFonts w:ascii="Times New Roman" w:eastAsia="PingFang TC" w:hAnsi="Times New Roman" w:cs="Times New Roman"/>
          <w:color w:val="202124"/>
          <w:kern w:val="0"/>
          <w:shd w:val="clear" w:color="auto" w:fill="FFFFFF"/>
          <w:lang w:val="en-GB"/>
        </w:rPr>
        <w:t xml:space="preserve">, 17081. </w:t>
      </w:r>
    </w:p>
    <w:p w14:paraId="1C954C92" w14:textId="2E76E2BC" w:rsidR="00587239" w:rsidRDefault="0058723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21E520AA" w14:textId="05EAED7A" w:rsidR="00381D6E" w:rsidRDefault="00381D6E"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Pr>
          <w:rFonts w:ascii="Times New Roman" w:eastAsia="PingFang TC" w:hAnsi="Times New Roman" w:cs="Times New Roman"/>
          <w:color w:val="202124"/>
          <w:kern w:val="0"/>
          <w:shd w:val="clear" w:color="auto" w:fill="FFFFFF"/>
          <w:lang w:val="en-GB"/>
        </w:rPr>
        <w:t xml:space="preserve">Longworth, L. Young, T., Ratcliffe, J., Bryan, S., Buxton, M. (2001). Economic evaluation of the Transplantation Programme in England and Wales: an assessment of the costs of liver transplantation. </w:t>
      </w:r>
      <w:r w:rsidRPr="00381D6E">
        <w:rPr>
          <w:rFonts w:ascii="Times New Roman" w:eastAsia="PingFang TC" w:hAnsi="Times New Roman" w:cs="Times New Roman"/>
          <w:i/>
          <w:iCs/>
          <w:color w:val="202124"/>
          <w:kern w:val="0"/>
          <w:shd w:val="clear" w:color="auto" w:fill="FFFFFF"/>
          <w:lang w:val="en-GB"/>
        </w:rPr>
        <w:t>Liver Transplantation</w:t>
      </w:r>
      <w:r>
        <w:rPr>
          <w:rFonts w:ascii="Times New Roman" w:eastAsia="PingFang TC" w:hAnsi="Times New Roman" w:cs="Times New Roman"/>
          <w:color w:val="202124"/>
          <w:kern w:val="0"/>
          <w:shd w:val="clear" w:color="auto" w:fill="FFFFFF"/>
          <w:lang w:val="en-GB"/>
        </w:rPr>
        <w:t xml:space="preserve">, 8(3), pp.263-270. </w:t>
      </w:r>
    </w:p>
    <w:p w14:paraId="487E8497" w14:textId="77777777" w:rsidR="00381D6E" w:rsidRPr="0040743A" w:rsidRDefault="00381D6E"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7A27A527" w14:textId="1EE44DF0" w:rsidR="00587239" w:rsidRPr="0040743A" w:rsidRDefault="008A5A49" w:rsidP="0040743A">
      <w:pPr>
        <w:spacing w:line="480" w:lineRule="auto"/>
        <w:ind w:left="482" w:hanging="482"/>
        <w:contextualSpacing/>
        <w:jc w:val="both"/>
        <w:rPr>
          <w:rFonts w:ascii="Times New Roman" w:eastAsia="PingFang TC" w:hAnsi="Times New Roman" w:cs="Times New Roman"/>
          <w:color w:val="202124"/>
          <w:kern w:val="0"/>
          <w:shd w:val="clear" w:color="auto" w:fill="FFFFFF"/>
        </w:rPr>
      </w:pPr>
      <w:proofErr w:type="spellStart"/>
      <w:r w:rsidRPr="0040743A">
        <w:rPr>
          <w:rFonts w:ascii="Times New Roman" w:eastAsia="PingFang TC" w:hAnsi="Times New Roman" w:cs="Times New Roman"/>
          <w:color w:val="202124"/>
          <w:kern w:val="0"/>
          <w:shd w:val="clear" w:color="auto" w:fill="FFFFFF"/>
          <w:lang w:val="en-GB"/>
        </w:rPr>
        <w:t>Marcellusi</w:t>
      </w:r>
      <w:proofErr w:type="spellEnd"/>
      <w:r w:rsidRPr="0040743A">
        <w:rPr>
          <w:rFonts w:ascii="Times New Roman" w:eastAsia="PingFang TC" w:hAnsi="Times New Roman" w:cs="Times New Roman"/>
          <w:color w:val="202124"/>
          <w:kern w:val="0"/>
          <w:shd w:val="clear" w:color="auto" w:fill="FFFFFF"/>
          <w:lang w:val="en-GB"/>
        </w:rPr>
        <w:t xml:space="preserve">, A., Viti, R., </w:t>
      </w:r>
      <w:proofErr w:type="spellStart"/>
      <w:r w:rsidRPr="0040743A">
        <w:rPr>
          <w:rFonts w:ascii="Times New Roman" w:eastAsia="PingFang TC" w:hAnsi="Times New Roman" w:cs="Times New Roman"/>
          <w:color w:val="202124"/>
          <w:kern w:val="0"/>
          <w:shd w:val="clear" w:color="auto" w:fill="FFFFFF"/>
          <w:lang w:val="en-GB"/>
        </w:rPr>
        <w:t>Damele</w:t>
      </w:r>
      <w:proofErr w:type="spellEnd"/>
      <w:r w:rsidRPr="0040743A">
        <w:rPr>
          <w:rFonts w:ascii="Times New Roman" w:eastAsia="PingFang TC" w:hAnsi="Times New Roman" w:cs="Times New Roman"/>
          <w:color w:val="202124"/>
          <w:kern w:val="0"/>
          <w:shd w:val="clear" w:color="auto" w:fill="FFFFFF"/>
          <w:lang w:val="en-GB"/>
        </w:rPr>
        <w:t xml:space="preserve">, F., </w:t>
      </w:r>
      <w:proofErr w:type="spellStart"/>
      <w:r w:rsidRPr="0040743A">
        <w:rPr>
          <w:rFonts w:ascii="Times New Roman" w:eastAsia="PingFang TC" w:hAnsi="Times New Roman" w:cs="Times New Roman"/>
          <w:color w:val="202124"/>
          <w:kern w:val="0"/>
          <w:shd w:val="clear" w:color="auto" w:fill="FFFFFF"/>
          <w:lang w:val="en-GB"/>
        </w:rPr>
        <w:t>Camma</w:t>
      </w:r>
      <w:proofErr w:type="spellEnd"/>
      <w:r w:rsidRPr="0040743A">
        <w:rPr>
          <w:rFonts w:ascii="Times New Roman" w:eastAsia="PingFang TC" w:hAnsi="Times New Roman" w:cs="Times New Roman"/>
          <w:color w:val="202124"/>
          <w:kern w:val="0"/>
          <w:shd w:val="clear" w:color="auto" w:fill="FFFFFF"/>
          <w:lang w:val="en-GB"/>
        </w:rPr>
        <w:t xml:space="preserve">, C., </w:t>
      </w:r>
      <w:proofErr w:type="spellStart"/>
      <w:r w:rsidRPr="0040743A">
        <w:rPr>
          <w:rFonts w:ascii="Times New Roman" w:eastAsia="PingFang TC" w:hAnsi="Times New Roman" w:cs="Times New Roman"/>
          <w:color w:val="202124"/>
          <w:kern w:val="0"/>
          <w:shd w:val="clear" w:color="auto" w:fill="FFFFFF"/>
          <w:lang w:val="en-GB"/>
        </w:rPr>
        <w:t>Taliani</w:t>
      </w:r>
      <w:proofErr w:type="spellEnd"/>
      <w:r w:rsidRPr="0040743A">
        <w:rPr>
          <w:rFonts w:ascii="Times New Roman" w:eastAsia="PingFang TC" w:hAnsi="Times New Roman" w:cs="Times New Roman"/>
          <w:color w:val="202124"/>
          <w:kern w:val="0"/>
          <w:shd w:val="clear" w:color="auto" w:fill="FFFFFF"/>
          <w:lang w:val="en-GB"/>
        </w:rPr>
        <w:t xml:space="preserve">, G., </w:t>
      </w:r>
      <w:proofErr w:type="spellStart"/>
      <w:r w:rsidRPr="0040743A">
        <w:rPr>
          <w:rFonts w:ascii="Times New Roman" w:eastAsia="PingFang TC" w:hAnsi="Times New Roman" w:cs="Times New Roman"/>
          <w:color w:val="202124"/>
          <w:kern w:val="0"/>
          <w:shd w:val="clear" w:color="auto" w:fill="FFFFFF"/>
          <w:lang w:val="en-GB"/>
        </w:rPr>
        <w:t>Mennini</w:t>
      </w:r>
      <w:proofErr w:type="spellEnd"/>
      <w:r w:rsidRPr="0040743A">
        <w:rPr>
          <w:rFonts w:ascii="Times New Roman" w:eastAsia="PingFang TC" w:hAnsi="Times New Roman" w:cs="Times New Roman"/>
          <w:color w:val="202124"/>
          <w:kern w:val="0"/>
          <w:shd w:val="clear" w:color="auto" w:fill="FFFFFF"/>
          <w:lang w:val="en-GB"/>
        </w:rPr>
        <w:t xml:space="preserve">, F.S. (2016). </w:t>
      </w:r>
      <w:r w:rsidR="00A137E2" w:rsidRPr="0040743A">
        <w:rPr>
          <w:rFonts w:ascii="Times New Roman" w:eastAsia="PingFang TC" w:hAnsi="Times New Roman" w:cs="Times New Roman"/>
          <w:color w:val="202124"/>
          <w:kern w:val="0"/>
          <w:shd w:val="clear" w:color="auto" w:fill="FFFFFF"/>
        </w:rPr>
        <w:t xml:space="preserve">Early Treatment in HCV: Is it a Cost-Utility Option from the Italian </w:t>
      </w:r>
      <w:proofErr w:type="gramStart"/>
      <w:r w:rsidR="00A137E2" w:rsidRPr="0040743A">
        <w:rPr>
          <w:rFonts w:ascii="Times New Roman" w:eastAsia="PingFang TC" w:hAnsi="Times New Roman" w:cs="Times New Roman"/>
          <w:color w:val="202124"/>
          <w:kern w:val="0"/>
          <w:shd w:val="clear" w:color="auto" w:fill="FFFFFF"/>
        </w:rPr>
        <w:t>Perspective?.</w:t>
      </w:r>
      <w:proofErr w:type="gramEnd"/>
      <w:r w:rsidR="00A137E2" w:rsidRPr="0040743A">
        <w:rPr>
          <w:rFonts w:ascii="Times New Roman" w:eastAsia="PingFang TC" w:hAnsi="Times New Roman" w:cs="Times New Roman"/>
          <w:color w:val="202124"/>
          <w:kern w:val="0"/>
          <w:shd w:val="clear" w:color="auto" w:fill="FFFFFF"/>
        </w:rPr>
        <w:t xml:space="preserve"> </w:t>
      </w:r>
      <w:r w:rsidR="00A137E2" w:rsidRPr="0040743A">
        <w:rPr>
          <w:rFonts w:ascii="Times New Roman" w:eastAsia="PingFang TC" w:hAnsi="Times New Roman" w:cs="Times New Roman"/>
          <w:i/>
          <w:iCs/>
          <w:color w:val="202124"/>
          <w:kern w:val="0"/>
          <w:shd w:val="clear" w:color="auto" w:fill="FFFFFF"/>
        </w:rPr>
        <w:t xml:space="preserve">Clin Drug </w:t>
      </w:r>
      <w:proofErr w:type="spellStart"/>
      <w:r w:rsidR="00A137E2" w:rsidRPr="0040743A">
        <w:rPr>
          <w:rFonts w:ascii="Times New Roman" w:eastAsia="PingFang TC" w:hAnsi="Times New Roman" w:cs="Times New Roman"/>
          <w:i/>
          <w:iCs/>
          <w:color w:val="202124"/>
          <w:kern w:val="0"/>
          <w:shd w:val="clear" w:color="auto" w:fill="FFFFFF"/>
        </w:rPr>
        <w:t>Investig</w:t>
      </w:r>
      <w:proofErr w:type="spellEnd"/>
      <w:r w:rsidR="00A137E2" w:rsidRPr="0040743A">
        <w:rPr>
          <w:rFonts w:ascii="Times New Roman" w:eastAsia="PingFang TC" w:hAnsi="Times New Roman" w:cs="Times New Roman"/>
          <w:color w:val="202124"/>
          <w:kern w:val="0"/>
          <w:shd w:val="clear" w:color="auto" w:fill="FFFFFF"/>
        </w:rPr>
        <w:t xml:space="preserve">, </w:t>
      </w:r>
      <w:r w:rsidR="00A137E2" w:rsidRPr="0040743A">
        <w:rPr>
          <w:rFonts w:ascii="Times New Roman" w:eastAsia="PingFang TC" w:hAnsi="Times New Roman" w:cs="Times New Roman"/>
          <w:i/>
          <w:iCs/>
          <w:color w:val="202124"/>
          <w:kern w:val="0"/>
          <w:shd w:val="clear" w:color="auto" w:fill="FFFFFF"/>
        </w:rPr>
        <w:t>26</w:t>
      </w:r>
      <w:r w:rsidR="00A137E2" w:rsidRPr="0040743A">
        <w:rPr>
          <w:rFonts w:ascii="Times New Roman" w:eastAsia="PingFang TC" w:hAnsi="Times New Roman" w:cs="Times New Roman"/>
          <w:color w:val="202124"/>
          <w:kern w:val="0"/>
          <w:shd w:val="clear" w:color="auto" w:fill="FFFFFF"/>
        </w:rPr>
        <w:t>, pp.661-672.</w:t>
      </w:r>
    </w:p>
    <w:p w14:paraId="6AB2DC87" w14:textId="77777777" w:rsidR="00A137E2" w:rsidRPr="0040743A" w:rsidRDefault="00A137E2"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02C5DD1C" w14:textId="0CB76E15" w:rsidR="008A5A49" w:rsidRPr="0040743A" w:rsidRDefault="00A137E2"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roofErr w:type="spellStart"/>
      <w:r w:rsidRPr="0040743A">
        <w:rPr>
          <w:rFonts w:ascii="Times New Roman" w:eastAsia="PingFang TC" w:hAnsi="Times New Roman" w:cs="Times New Roman"/>
          <w:color w:val="202124"/>
          <w:kern w:val="0"/>
          <w:shd w:val="clear" w:color="auto" w:fill="FFFFFF"/>
          <w:lang w:val="en-GB"/>
        </w:rPr>
        <w:t>Marcellusi</w:t>
      </w:r>
      <w:proofErr w:type="spellEnd"/>
      <w:r w:rsidRPr="0040743A">
        <w:rPr>
          <w:rFonts w:ascii="Times New Roman" w:eastAsia="PingFang TC" w:hAnsi="Times New Roman" w:cs="Times New Roman"/>
          <w:color w:val="202124"/>
          <w:kern w:val="0"/>
          <w:shd w:val="clear" w:color="auto" w:fill="FFFFFF"/>
          <w:lang w:val="en-GB"/>
        </w:rPr>
        <w:t xml:space="preserve">, A. Viti, R., </w:t>
      </w:r>
      <w:proofErr w:type="spellStart"/>
      <w:r w:rsidRPr="0040743A">
        <w:rPr>
          <w:rFonts w:ascii="Times New Roman" w:eastAsia="PingFang TC" w:hAnsi="Times New Roman" w:cs="Times New Roman"/>
          <w:color w:val="202124"/>
          <w:kern w:val="0"/>
          <w:shd w:val="clear" w:color="auto" w:fill="FFFFFF"/>
          <w:lang w:val="en-GB"/>
        </w:rPr>
        <w:t>Kondili</w:t>
      </w:r>
      <w:proofErr w:type="spellEnd"/>
      <w:r w:rsidRPr="0040743A">
        <w:rPr>
          <w:rFonts w:ascii="Times New Roman" w:eastAsia="PingFang TC" w:hAnsi="Times New Roman" w:cs="Times New Roman"/>
          <w:color w:val="202124"/>
          <w:kern w:val="0"/>
          <w:shd w:val="clear" w:color="auto" w:fill="FFFFFF"/>
          <w:lang w:val="en-GB"/>
        </w:rPr>
        <w:t xml:space="preserve">, L.A., </w:t>
      </w:r>
      <w:proofErr w:type="spellStart"/>
      <w:r w:rsidRPr="0040743A">
        <w:rPr>
          <w:rFonts w:ascii="Times New Roman" w:eastAsia="PingFang TC" w:hAnsi="Times New Roman" w:cs="Times New Roman"/>
          <w:color w:val="202124"/>
          <w:kern w:val="0"/>
          <w:shd w:val="clear" w:color="auto" w:fill="FFFFFF"/>
          <w:lang w:val="en-GB"/>
        </w:rPr>
        <w:t>Rosato</w:t>
      </w:r>
      <w:proofErr w:type="spellEnd"/>
      <w:r w:rsidRPr="0040743A">
        <w:rPr>
          <w:rFonts w:ascii="Times New Roman" w:eastAsia="PingFang TC" w:hAnsi="Times New Roman" w:cs="Times New Roman"/>
          <w:color w:val="202124"/>
          <w:kern w:val="0"/>
          <w:shd w:val="clear" w:color="auto" w:fill="FFFFFF"/>
          <w:lang w:val="en-GB"/>
        </w:rPr>
        <w:t xml:space="preserve">, S, Vella, S., </w:t>
      </w:r>
      <w:proofErr w:type="spellStart"/>
      <w:r w:rsidRPr="0040743A">
        <w:rPr>
          <w:rFonts w:ascii="Times New Roman" w:eastAsia="PingFang TC" w:hAnsi="Times New Roman" w:cs="Times New Roman"/>
          <w:color w:val="202124"/>
          <w:kern w:val="0"/>
          <w:shd w:val="clear" w:color="auto" w:fill="FFFFFF"/>
          <w:lang w:val="en-GB"/>
        </w:rPr>
        <w:t>Mennini</w:t>
      </w:r>
      <w:proofErr w:type="spellEnd"/>
      <w:r w:rsidRPr="0040743A">
        <w:rPr>
          <w:rFonts w:ascii="Times New Roman" w:eastAsia="PingFang TC" w:hAnsi="Times New Roman" w:cs="Times New Roman"/>
          <w:color w:val="202124"/>
          <w:kern w:val="0"/>
          <w:shd w:val="clear" w:color="auto" w:fill="FFFFFF"/>
          <w:lang w:val="en-GB"/>
        </w:rPr>
        <w:t xml:space="preserve">, F.S., &amp; PITER collaboration study group. (2018). Economic Consequence of investing in Anti-HCV Antiviral Treatment from the Italian NHS </w:t>
      </w:r>
      <w:proofErr w:type="gramStart"/>
      <w:r w:rsidRPr="0040743A">
        <w:rPr>
          <w:rFonts w:ascii="Times New Roman" w:eastAsia="PingFang TC" w:hAnsi="Times New Roman" w:cs="Times New Roman"/>
          <w:color w:val="202124"/>
          <w:kern w:val="0"/>
          <w:shd w:val="clear" w:color="auto" w:fill="FFFFFF"/>
          <w:lang w:val="en-GB"/>
        </w:rPr>
        <w:t>Perspective :</w:t>
      </w:r>
      <w:proofErr w:type="gramEnd"/>
      <w:r w:rsidRPr="0040743A">
        <w:rPr>
          <w:rFonts w:ascii="Times New Roman" w:eastAsia="PingFang TC" w:hAnsi="Times New Roman" w:cs="Times New Roman"/>
          <w:color w:val="202124"/>
          <w:kern w:val="0"/>
          <w:shd w:val="clear" w:color="auto" w:fill="FFFFFF"/>
          <w:lang w:val="en-GB"/>
        </w:rPr>
        <w:t xml:space="preserve"> a real-world-based analysis of PITER data. </w:t>
      </w:r>
      <w:proofErr w:type="spellStart"/>
      <w:r w:rsidRPr="0040743A">
        <w:rPr>
          <w:rFonts w:ascii="Times New Roman" w:eastAsia="PingFang TC" w:hAnsi="Times New Roman" w:cs="Times New Roman"/>
          <w:i/>
          <w:iCs/>
          <w:color w:val="202124"/>
          <w:kern w:val="0"/>
          <w:shd w:val="clear" w:color="auto" w:fill="FFFFFF"/>
          <w:lang w:val="en-GB"/>
        </w:rPr>
        <w:t>PharmacoEconomics</w:t>
      </w:r>
      <w:proofErr w:type="spellEnd"/>
      <w:r w:rsidRPr="0040743A">
        <w:rPr>
          <w:rFonts w:ascii="Times New Roman" w:eastAsia="PingFang TC" w:hAnsi="Times New Roman" w:cs="Times New Roman"/>
          <w:color w:val="202124"/>
          <w:kern w:val="0"/>
          <w:shd w:val="clear" w:color="auto" w:fill="FFFFFF"/>
          <w:lang w:val="en-GB"/>
        </w:rPr>
        <w:t xml:space="preserve">, </w:t>
      </w:r>
      <w:r w:rsidRPr="0040743A">
        <w:rPr>
          <w:rFonts w:ascii="Times New Roman" w:eastAsia="PingFang TC" w:hAnsi="Times New Roman" w:cs="Times New Roman"/>
          <w:i/>
          <w:iCs/>
          <w:color w:val="202124"/>
          <w:kern w:val="0"/>
          <w:shd w:val="clear" w:color="auto" w:fill="FFFFFF"/>
          <w:lang w:val="en-GB"/>
        </w:rPr>
        <w:t>37</w:t>
      </w:r>
      <w:r w:rsidRPr="0040743A">
        <w:rPr>
          <w:rFonts w:ascii="Times New Roman" w:eastAsia="PingFang TC" w:hAnsi="Times New Roman" w:cs="Times New Roman"/>
          <w:color w:val="202124"/>
          <w:kern w:val="0"/>
          <w:shd w:val="clear" w:color="auto" w:fill="FFFFFF"/>
          <w:lang w:val="en-GB"/>
        </w:rPr>
        <w:t xml:space="preserve">, pp.255-266. </w:t>
      </w:r>
    </w:p>
    <w:p w14:paraId="2E2D821C" w14:textId="77777777" w:rsidR="00FD1513" w:rsidRPr="0040743A" w:rsidRDefault="00FD1513"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31174DDA" w14:textId="318D1285" w:rsidR="00E733EA" w:rsidRPr="0040743A" w:rsidRDefault="00E733EA" w:rsidP="0040743A">
      <w:pPr>
        <w:pStyle w:val="NormalWeb"/>
        <w:spacing w:line="480" w:lineRule="auto"/>
        <w:ind w:left="482" w:hanging="482"/>
        <w:contextualSpacing/>
        <w:jc w:val="both"/>
      </w:pPr>
      <w:r w:rsidRPr="0040743A">
        <w:rPr>
          <w:rFonts w:eastAsia="PingFang TC"/>
          <w:color w:val="202124"/>
          <w:shd w:val="clear" w:color="auto" w:fill="FFFFFF"/>
        </w:rPr>
        <w:t>Mohsen, A.H.</w:t>
      </w:r>
      <w:r w:rsidR="00FD1513" w:rsidRPr="0040743A">
        <w:rPr>
          <w:rFonts w:eastAsia="PingFang TC"/>
          <w:color w:val="202124"/>
          <w:shd w:val="clear" w:color="auto" w:fill="FFFFFF"/>
        </w:rPr>
        <w:t>, &amp; Trent HCV Study Group</w:t>
      </w:r>
      <w:r w:rsidR="006666E8" w:rsidRPr="0040743A">
        <w:rPr>
          <w:rFonts w:eastAsia="PingFang TC"/>
          <w:color w:val="202124"/>
          <w:shd w:val="clear" w:color="auto" w:fill="FFFFFF"/>
        </w:rPr>
        <w:t xml:space="preserve">. </w:t>
      </w:r>
      <w:r w:rsidRPr="0040743A">
        <w:rPr>
          <w:rFonts w:eastAsia="PingFang TC"/>
          <w:color w:val="202124"/>
          <w:shd w:val="clear" w:color="auto" w:fill="FFFFFF"/>
        </w:rPr>
        <w:t xml:space="preserve">(2001). </w:t>
      </w:r>
      <w:r w:rsidRPr="0040743A">
        <w:t xml:space="preserve">The epidemiology of hepatitis C in a UK health regional population of 5.12 million. </w:t>
      </w:r>
      <w:r w:rsidRPr="0040743A">
        <w:rPr>
          <w:i/>
          <w:iCs/>
        </w:rPr>
        <w:t>British Medical Journal</w:t>
      </w:r>
      <w:r w:rsidRPr="0040743A">
        <w:t xml:space="preserve">, </w:t>
      </w:r>
      <w:r w:rsidRPr="0040743A">
        <w:rPr>
          <w:i/>
          <w:iCs/>
        </w:rPr>
        <w:t>48</w:t>
      </w:r>
      <w:r w:rsidRPr="0040743A">
        <w:t xml:space="preserve">(5), pp.707-713. </w:t>
      </w:r>
    </w:p>
    <w:p w14:paraId="59582C04" w14:textId="66126708" w:rsidR="00E733EA" w:rsidRPr="0040743A" w:rsidRDefault="00E733EA" w:rsidP="0040743A">
      <w:pPr>
        <w:pStyle w:val="NormalWeb"/>
        <w:spacing w:line="480" w:lineRule="auto"/>
        <w:ind w:left="482" w:hanging="482"/>
        <w:contextualSpacing/>
        <w:jc w:val="both"/>
      </w:pPr>
    </w:p>
    <w:p w14:paraId="332B8AFF" w14:textId="5C2993FB" w:rsidR="00E733EA" w:rsidRPr="0040743A" w:rsidRDefault="001A712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National Institute for Health and Care Excellence. (2015). Technology Appraisal Guidance [TA330]: Sofosbuvir for Treating chronic hepatitis C. Available at: </w:t>
      </w:r>
    </w:p>
    <w:p w14:paraId="59EC3AAE" w14:textId="50BA3311" w:rsidR="00E733EA" w:rsidRPr="0040743A" w:rsidRDefault="0040743A" w:rsidP="0040743A">
      <w:pPr>
        <w:spacing w:line="480" w:lineRule="auto"/>
        <w:contextualSpacing/>
        <w:jc w:val="both"/>
        <w:rPr>
          <w:rFonts w:ascii="Times New Roman" w:eastAsia="PingFang TC" w:hAnsi="Times New Roman" w:cs="Times New Roman"/>
          <w:color w:val="202124"/>
          <w:kern w:val="0"/>
          <w:shd w:val="clear" w:color="auto" w:fill="FFFFFF"/>
          <w:lang w:val="en-GB"/>
        </w:rPr>
      </w:pPr>
      <w:r>
        <w:rPr>
          <w:rFonts w:ascii="Times New Roman" w:eastAsia="PingFang TC" w:hAnsi="Times New Roman" w:cs="Times New Roman"/>
          <w:color w:val="202124"/>
          <w:kern w:val="0"/>
          <w:shd w:val="clear" w:color="auto" w:fill="FFFFFF"/>
          <w:lang w:val="en-GB"/>
        </w:rPr>
        <w:t xml:space="preserve">    </w:t>
      </w:r>
      <w:r w:rsidR="001A7129" w:rsidRPr="0040743A">
        <w:rPr>
          <w:rFonts w:ascii="Times New Roman" w:eastAsia="PingFang TC" w:hAnsi="Times New Roman" w:cs="Times New Roman"/>
          <w:color w:val="202124"/>
          <w:kern w:val="0"/>
          <w:shd w:val="clear" w:color="auto" w:fill="FFFFFF"/>
          <w:lang w:val="en-GB"/>
        </w:rPr>
        <w:t>https://www.nice.org.uk/guidance/ta330/chapter/2-The-technology</w:t>
      </w:r>
    </w:p>
    <w:p w14:paraId="08221696" w14:textId="77777777" w:rsidR="00E733EA" w:rsidRPr="0040743A" w:rsidRDefault="00E733EA"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13E5EBD8" w14:textId="678E1119" w:rsidR="00703399" w:rsidRPr="0040743A" w:rsidRDefault="00307F40" w:rsidP="0040743A">
      <w:pPr>
        <w:widowControl/>
        <w:spacing w:line="480" w:lineRule="auto"/>
        <w:ind w:left="482" w:hanging="482"/>
        <w:contextualSpacing/>
        <w:rPr>
          <w:rFonts w:ascii="Times New Roman" w:eastAsia="Times New Roman" w:hAnsi="Times New Roman" w:cs="Times New Roman"/>
          <w:kern w:val="0"/>
          <w:lang w:val="en-GB"/>
        </w:rPr>
      </w:pPr>
      <w:r w:rsidRPr="0040743A">
        <w:rPr>
          <w:rFonts w:ascii="Times New Roman" w:eastAsia="PingFang TC" w:hAnsi="Times New Roman" w:cs="Times New Roman"/>
          <w:color w:val="202124"/>
          <w:kern w:val="0"/>
          <w:shd w:val="clear" w:color="auto" w:fill="FFFFFF"/>
          <w:lang w:val="en-GB"/>
        </w:rPr>
        <w:t>National Institute for Health and Care Excellence.</w:t>
      </w:r>
      <w:r w:rsidR="001A0C25" w:rsidRPr="0040743A">
        <w:rPr>
          <w:rFonts w:ascii="Times New Roman" w:eastAsia="PingFang TC" w:hAnsi="Times New Roman" w:cs="Times New Roman"/>
          <w:color w:val="202124"/>
          <w:kern w:val="0"/>
          <w:shd w:val="clear" w:color="auto" w:fill="FFFFFF"/>
          <w:lang w:val="en-GB"/>
        </w:rPr>
        <w:t xml:space="preserve"> (2015).</w:t>
      </w:r>
      <w:r w:rsidRPr="0040743A">
        <w:rPr>
          <w:rFonts w:ascii="Times New Roman" w:eastAsia="PingFang TC" w:hAnsi="Times New Roman" w:cs="Times New Roman"/>
          <w:color w:val="202124"/>
          <w:kern w:val="0"/>
          <w:shd w:val="clear" w:color="auto" w:fill="FFFFFF"/>
          <w:lang w:val="en-GB"/>
        </w:rPr>
        <w:t xml:space="preserve"> </w:t>
      </w:r>
      <w:r w:rsidR="001A0C25" w:rsidRPr="0040743A">
        <w:rPr>
          <w:rFonts w:ascii="Times New Roman" w:eastAsia="PingFang TC" w:hAnsi="Times New Roman" w:cs="Times New Roman"/>
          <w:color w:val="202124"/>
          <w:kern w:val="0"/>
          <w:shd w:val="clear" w:color="auto" w:fill="FFFFFF"/>
          <w:lang w:val="en-GB"/>
        </w:rPr>
        <w:t>Technology Appraisal Guidance [TA363]: Ledipasvir-Sofosbuvir</w:t>
      </w:r>
      <w:r w:rsidR="00703399" w:rsidRPr="0040743A">
        <w:rPr>
          <w:rFonts w:ascii="Times New Roman" w:eastAsia="PingFang TC" w:hAnsi="Times New Roman" w:cs="Times New Roman"/>
          <w:color w:val="202124"/>
          <w:kern w:val="0"/>
          <w:shd w:val="clear" w:color="auto" w:fill="FFFFFF"/>
          <w:lang w:val="en-GB"/>
        </w:rPr>
        <w:t xml:space="preserve"> </w:t>
      </w:r>
      <w:r w:rsidR="001A0C25" w:rsidRPr="0040743A">
        <w:rPr>
          <w:rFonts w:ascii="Times New Roman" w:eastAsia="PingFang TC" w:hAnsi="Times New Roman" w:cs="Times New Roman"/>
          <w:color w:val="202124"/>
          <w:kern w:val="0"/>
          <w:shd w:val="clear" w:color="auto" w:fill="FFFFFF"/>
          <w:lang w:val="en-GB"/>
        </w:rPr>
        <w:t>for Treating Chronic Hepatitis C.</w:t>
      </w:r>
      <w:r w:rsidR="00703399" w:rsidRPr="0040743A">
        <w:rPr>
          <w:rFonts w:ascii="Times New Roman" w:eastAsia="PingFang TC" w:hAnsi="Times New Roman" w:cs="Times New Roman"/>
          <w:color w:val="202124"/>
          <w:kern w:val="0"/>
          <w:shd w:val="clear" w:color="auto" w:fill="FFFFFF"/>
          <w:lang w:val="en-GB"/>
        </w:rPr>
        <w:t xml:space="preserve"> Available at: </w:t>
      </w:r>
      <w:r w:rsidR="00703399" w:rsidRPr="0040743A">
        <w:rPr>
          <w:rFonts w:ascii="Times New Roman" w:eastAsia="Times New Roman" w:hAnsi="Times New Roman" w:cs="Times New Roman"/>
          <w:kern w:val="0"/>
          <w:lang w:val="en-GB"/>
        </w:rPr>
        <w:t xml:space="preserve">https://www.nice.org.uk/guidance/ta363. </w:t>
      </w:r>
    </w:p>
    <w:p w14:paraId="607F205C" w14:textId="77777777" w:rsidR="00703399" w:rsidRPr="0040743A" w:rsidRDefault="00703399" w:rsidP="00611CEC">
      <w:pPr>
        <w:spacing w:line="480" w:lineRule="auto"/>
        <w:contextualSpacing/>
        <w:jc w:val="both"/>
        <w:rPr>
          <w:rFonts w:ascii="Times New Roman" w:hAnsi="Times New Roman" w:cs="Times New Roman"/>
        </w:rPr>
      </w:pPr>
    </w:p>
    <w:p w14:paraId="28BD8387" w14:textId="4212A635" w:rsidR="001A0C25" w:rsidRPr="0040743A" w:rsidRDefault="001A0C25"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National Institute for Health and Care Excellence.</w:t>
      </w:r>
      <w:r w:rsidR="00703399" w:rsidRPr="0040743A">
        <w:rPr>
          <w:rFonts w:ascii="Times New Roman" w:eastAsia="PingFang TC" w:hAnsi="Times New Roman" w:cs="Times New Roman"/>
          <w:color w:val="202124"/>
          <w:kern w:val="0"/>
          <w:shd w:val="clear" w:color="auto" w:fill="FFFFFF"/>
          <w:lang w:val="en-GB"/>
        </w:rPr>
        <w:t xml:space="preserve"> (2004).</w:t>
      </w:r>
      <w:r w:rsidRPr="0040743A">
        <w:rPr>
          <w:rFonts w:ascii="Times New Roman" w:eastAsia="PingFang TC" w:hAnsi="Times New Roman" w:cs="Times New Roman"/>
          <w:color w:val="202124"/>
          <w:kern w:val="0"/>
          <w:shd w:val="clear" w:color="auto" w:fill="FFFFFF"/>
          <w:lang w:val="en-GB"/>
        </w:rPr>
        <w:t xml:space="preserve"> </w:t>
      </w:r>
      <w:r w:rsidR="00703399" w:rsidRPr="0040743A">
        <w:rPr>
          <w:rFonts w:ascii="Times New Roman" w:eastAsia="PingFang TC" w:hAnsi="Times New Roman" w:cs="Times New Roman"/>
          <w:color w:val="202124"/>
          <w:kern w:val="0"/>
          <w:shd w:val="clear" w:color="auto" w:fill="FFFFFF"/>
          <w:lang w:val="en-GB"/>
        </w:rPr>
        <w:t>Technology Appraisal Guidance [TA75]: Interferon alfa (pegylated and non-pegylated) and ribavirin for the treatment of chronic hepatitis C. Available at: https://www.nice.org.uk/guidance/ta75/resources/interferon-alfa-pegylated-and-nonpegylated-and-ribavirin-for-the-treatment-of-chronic-hepatitis-c-pdf-2294760198085</w:t>
      </w:r>
    </w:p>
    <w:p w14:paraId="749D3C52" w14:textId="22C79AE0" w:rsidR="00307F40" w:rsidRPr="0040743A" w:rsidRDefault="00307F40"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5E8D3979" w14:textId="2E19B386" w:rsidR="009125FD" w:rsidRPr="0040743A" w:rsidRDefault="009125FD" w:rsidP="0040743A">
      <w:pPr>
        <w:spacing w:line="480" w:lineRule="auto"/>
        <w:ind w:left="482" w:hanging="482"/>
        <w:contextualSpacing/>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Office of National Statistic.</w:t>
      </w:r>
      <w:r w:rsidR="00542B7C" w:rsidRPr="0040743A">
        <w:rPr>
          <w:rFonts w:ascii="Times New Roman" w:eastAsia="PingFang TC" w:hAnsi="Times New Roman" w:cs="Times New Roman"/>
          <w:color w:val="202124"/>
          <w:kern w:val="0"/>
          <w:shd w:val="clear" w:color="auto" w:fill="FFFFFF"/>
          <w:lang w:val="en-GB"/>
        </w:rPr>
        <w:t xml:space="preserve"> (2020).</w:t>
      </w:r>
      <w:r w:rsidRPr="0040743A">
        <w:rPr>
          <w:rFonts w:ascii="Times New Roman" w:eastAsia="PingFang TC" w:hAnsi="Times New Roman" w:cs="Times New Roman"/>
          <w:color w:val="202124"/>
          <w:kern w:val="0"/>
          <w:shd w:val="clear" w:color="auto" w:fill="FFFFFF"/>
          <w:lang w:val="en-GB"/>
        </w:rPr>
        <w:t xml:space="preserve"> </w:t>
      </w:r>
      <w:r w:rsidR="00542B7C" w:rsidRPr="0040743A">
        <w:rPr>
          <w:rFonts w:ascii="Times New Roman" w:eastAsia="PingFang TC" w:hAnsi="Times New Roman" w:cs="Times New Roman"/>
          <w:color w:val="202124"/>
          <w:kern w:val="0"/>
          <w:shd w:val="clear" w:color="auto" w:fill="FFFFFF"/>
          <w:lang w:val="en-GB"/>
        </w:rPr>
        <w:t xml:space="preserve">National Life tables- Life Expectancy in the UK: 2017 to 2019. Available at: </w:t>
      </w:r>
      <w:hyperlink r:id="rId11" w:history="1">
        <w:r w:rsidR="00542B7C" w:rsidRPr="0040743A">
          <w:rPr>
            <w:rStyle w:val="Hyperlink"/>
            <w:rFonts w:ascii="Times New Roman" w:eastAsia="PingFang TC" w:hAnsi="Times New Roman" w:cs="Times New Roman"/>
            <w:kern w:val="0"/>
            <w:shd w:val="clear" w:color="auto" w:fill="FFFFFF"/>
            <w:lang w:val="en-GB"/>
          </w:rPr>
          <w:t>https://www.ons.gov.uk/peoplepopulationandcommunity/birthsdeathsandmarriages/lifeexpectancies/bulletins/nationallifetablesunitedkingdom/2017to2019</w:t>
        </w:r>
      </w:hyperlink>
    </w:p>
    <w:p w14:paraId="0F8F3A36" w14:textId="77777777" w:rsidR="00542B7C" w:rsidRPr="0040743A" w:rsidRDefault="00542B7C" w:rsidP="0040743A">
      <w:pPr>
        <w:spacing w:line="480" w:lineRule="auto"/>
        <w:contextualSpacing/>
        <w:rPr>
          <w:rFonts w:ascii="Times New Roman" w:eastAsia="PingFang TC" w:hAnsi="Times New Roman" w:cs="Times New Roman"/>
          <w:color w:val="202124"/>
          <w:kern w:val="0"/>
          <w:shd w:val="clear" w:color="auto" w:fill="FFFFFF"/>
          <w:lang w:val="en-GB"/>
        </w:rPr>
      </w:pPr>
    </w:p>
    <w:p w14:paraId="3090FC67" w14:textId="135A2704" w:rsidR="009125FD" w:rsidRPr="0040743A" w:rsidRDefault="009125FD"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Office of National Statistic. </w:t>
      </w:r>
      <w:r w:rsidR="007807FF" w:rsidRPr="0040743A">
        <w:rPr>
          <w:rFonts w:ascii="Times New Roman" w:eastAsia="PingFang TC" w:hAnsi="Times New Roman" w:cs="Times New Roman"/>
          <w:color w:val="202124"/>
          <w:kern w:val="0"/>
          <w:shd w:val="clear" w:color="auto" w:fill="FFFFFF"/>
          <w:lang w:val="en-GB"/>
        </w:rPr>
        <w:t xml:space="preserve">(2021). Consumer Price Inflation, UK: March 2021. Available at: </w:t>
      </w:r>
      <w:r w:rsidR="00D23731" w:rsidRPr="0040743A">
        <w:rPr>
          <w:rFonts w:ascii="Times New Roman" w:eastAsia="PingFang TC" w:hAnsi="Times New Roman" w:cs="Times New Roman"/>
          <w:color w:val="202124"/>
          <w:kern w:val="0"/>
          <w:shd w:val="clear" w:color="auto" w:fill="FFFFFF"/>
          <w:lang w:val="en-GB"/>
        </w:rPr>
        <w:t>https://www.ons.gov.uk/economy/inflationandpriceindices/bulletins/consumerpriceinflation/march2021</w:t>
      </w:r>
    </w:p>
    <w:p w14:paraId="2F46C8F1" w14:textId="77777777" w:rsidR="009125FD" w:rsidRPr="0040743A" w:rsidRDefault="009125FD"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2230F738" w14:textId="04B8DAA0" w:rsidR="00E733EA" w:rsidRPr="0040743A" w:rsidRDefault="00307F40" w:rsidP="0040743A">
      <w:pPr>
        <w:spacing w:line="480" w:lineRule="auto"/>
        <w:ind w:left="482" w:hanging="482"/>
        <w:contextualSpacing/>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Public Health England</w:t>
      </w:r>
      <w:r w:rsidR="00703399" w:rsidRPr="0040743A">
        <w:rPr>
          <w:rFonts w:ascii="Times New Roman" w:eastAsia="PingFang TC" w:hAnsi="Times New Roman" w:cs="Times New Roman"/>
          <w:color w:val="202124"/>
          <w:kern w:val="0"/>
          <w:shd w:val="clear" w:color="auto" w:fill="FFFFFF"/>
          <w:lang w:val="en-GB"/>
        </w:rPr>
        <w:t>. (2020). Hepatitis C in the UK 2020: Working to eliminate hepatitis C as a major public health t</w:t>
      </w:r>
      <w:r w:rsidR="00E733EA" w:rsidRPr="0040743A">
        <w:rPr>
          <w:rFonts w:ascii="Times New Roman" w:eastAsia="PingFang TC" w:hAnsi="Times New Roman" w:cs="Times New Roman"/>
          <w:color w:val="202124"/>
          <w:kern w:val="0"/>
          <w:shd w:val="clear" w:color="auto" w:fill="FFFFFF"/>
          <w:lang w:val="en-GB"/>
        </w:rPr>
        <w:t>hreat. Available at:        https://assets.publishing.service.gov.uk/government/uploads/system/uploads/attachment_data/file/943154/HCV_in_the_UK_2020.pdf</w:t>
      </w:r>
    </w:p>
    <w:p w14:paraId="1ABC7CAF" w14:textId="49F6EC42" w:rsidR="00307F40" w:rsidRPr="0040743A" w:rsidRDefault="00307F40"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20D28847" w14:textId="44351004" w:rsidR="0075546E" w:rsidRPr="0040743A" w:rsidRDefault="0075546E"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Shepard, J., Jones, J, Hartwell, D. Davidson, P., Price, A., Waugh, N. (2007). Interferon alfa (pegylated and non-pegylated) and ribavirin for the treatment of mild chronic hepatitis C: a systematic review and economic evaluation. Health Technology Assessment, </w:t>
      </w:r>
      <w:r w:rsidRPr="0040743A">
        <w:rPr>
          <w:rFonts w:ascii="Times New Roman" w:eastAsia="PingFang TC" w:hAnsi="Times New Roman" w:cs="Times New Roman"/>
          <w:i/>
          <w:iCs/>
          <w:color w:val="202124"/>
          <w:kern w:val="0"/>
          <w:shd w:val="clear" w:color="auto" w:fill="FFFFFF"/>
          <w:lang w:val="en-GB"/>
        </w:rPr>
        <w:t>11</w:t>
      </w:r>
      <w:r w:rsidRPr="0040743A">
        <w:rPr>
          <w:rFonts w:ascii="Times New Roman" w:eastAsia="PingFang TC" w:hAnsi="Times New Roman" w:cs="Times New Roman"/>
          <w:color w:val="202124"/>
          <w:kern w:val="0"/>
          <w:shd w:val="clear" w:color="auto" w:fill="FFFFFF"/>
          <w:lang w:val="en-GB"/>
        </w:rPr>
        <w:t xml:space="preserve">(11). </w:t>
      </w:r>
    </w:p>
    <w:p w14:paraId="42B4428B" w14:textId="77777777" w:rsidR="001F3FE8" w:rsidRPr="0040743A" w:rsidRDefault="001F3FE8"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p w14:paraId="184C7BF2" w14:textId="1C3113DD" w:rsidR="001F3FE8" w:rsidRPr="0040743A" w:rsidRDefault="001F3FE8" w:rsidP="0040743A">
      <w:pPr>
        <w:spacing w:line="480" w:lineRule="auto"/>
        <w:ind w:left="482" w:hanging="482"/>
        <w:contextualSpacing/>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World Health Organization. (2016). Guidelines for the Screening, Care, and Treatment of Persons with Chronic Hepatitis C Infection. Available at: </w:t>
      </w:r>
      <w:hyperlink r:id="rId12" w:history="1">
        <w:r w:rsidR="00BD0E99" w:rsidRPr="0040743A">
          <w:rPr>
            <w:rStyle w:val="Hyperlink"/>
            <w:rFonts w:ascii="Times New Roman" w:eastAsia="PingFang TC" w:hAnsi="Times New Roman" w:cs="Times New Roman"/>
            <w:kern w:val="0"/>
            <w:shd w:val="clear" w:color="auto" w:fill="FFFFFF"/>
            <w:lang w:val="en-GB"/>
          </w:rPr>
          <w:t>https://www.who.int/hepatitis/publications/hepatitis-c-guidelines-2016/en/</w:t>
        </w:r>
      </w:hyperlink>
    </w:p>
    <w:p w14:paraId="3D74647D" w14:textId="21D3BD09" w:rsidR="00BD0E99" w:rsidRPr="0040743A" w:rsidRDefault="00BD0E99" w:rsidP="0040743A">
      <w:pPr>
        <w:spacing w:line="480" w:lineRule="auto"/>
        <w:ind w:left="482" w:hanging="482"/>
        <w:contextualSpacing/>
        <w:rPr>
          <w:rFonts w:ascii="Times New Roman" w:eastAsia="PingFang TC" w:hAnsi="Times New Roman" w:cs="Times New Roman"/>
          <w:color w:val="202124"/>
          <w:kern w:val="0"/>
          <w:shd w:val="clear" w:color="auto" w:fill="FFFFFF"/>
          <w:lang w:val="en-GB"/>
        </w:rPr>
      </w:pPr>
    </w:p>
    <w:p w14:paraId="5307BB24" w14:textId="5759E0F2" w:rsidR="00BD0E99" w:rsidRPr="0040743A" w:rsidRDefault="00BD0E9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r w:rsidRPr="0040743A">
        <w:rPr>
          <w:rFonts w:ascii="Times New Roman" w:eastAsia="PingFang TC" w:hAnsi="Times New Roman" w:cs="Times New Roman"/>
          <w:color w:val="202124"/>
          <w:kern w:val="0"/>
          <w:shd w:val="clear" w:color="auto" w:fill="FFFFFF"/>
          <w:lang w:val="en-GB"/>
        </w:rPr>
        <w:t xml:space="preserve">Wright, M., </w:t>
      </w:r>
      <w:proofErr w:type="spellStart"/>
      <w:r w:rsidRPr="0040743A">
        <w:rPr>
          <w:rFonts w:ascii="Times New Roman" w:eastAsia="PingFang TC" w:hAnsi="Times New Roman" w:cs="Times New Roman"/>
          <w:color w:val="202124"/>
          <w:kern w:val="0"/>
          <w:shd w:val="clear" w:color="auto" w:fill="FFFFFF"/>
          <w:lang w:val="en-GB"/>
        </w:rPr>
        <w:t>Forton</w:t>
      </w:r>
      <w:proofErr w:type="spellEnd"/>
      <w:r w:rsidRPr="0040743A">
        <w:rPr>
          <w:rFonts w:ascii="Times New Roman" w:eastAsia="PingFang TC" w:hAnsi="Times New Roman" w:cs="Times New Roman"/>
          <w:color w:val="202124"/>
          <w:kern w:val="0"/>
          <w:shd w:val="clear" w:color="auto" w:fill="FFFFFF"/>
          <w:lang w:val="en-GB"/>
        </w:rPr>
        <w:t xml:space="preserve">, D. Main, J. Goldin R., </w:t>
      </w:r>
      <w:proofErr w:type="spellStart"/>
      <w:r w:rsidRPr="0040743A">
        <w:rPr>
          <w:rFonts w:ascii="Times New Roman" w:eastAsia="PingFang TC" w:hAnsi="Times New Roman" w:cs="Times New Roman"/>
          <w:color w:val="202124"/>
          <w:kern w:val="0"/>
          <w:shd w:val="clear" w:color="auto" w:fill="FFFFFF"/>
          <w:lang w:val="en-GB"/>
        </w:rPr>
        <w:t>Torok</w:t>
      </w:r>
      <w:proofErr w:type="spellEnd"/>
      <w:r w:rsidRPr="0040743A">
        <w:rPr>
          <w:rFonts w:ascii="Times New Roman" w:eastAsia="PingFang TC" w:hAnsi="Times New Roman" w:cs="Times New Roman"/>
          <w:color w:val="202124"/>
          <w:kern w:val="0"/>
          <w:shd w:val="clear" w:color="auto" w:fill="FFFFFF"/>
          <w:lang w:val="en-GB"/>
        </w:rPr>
        <w:t xml:space="preserve">, E., Tedder, R., </w:t>
      </w:r>
      <w:r w:rsidRPr="0040743A">
        <w:rPr>
          <w:rFonts w:ascii="Times New Roman" w:eastAsia="PingFang TC" w:hAnsi="Times New Roman" w:cs="Times New Roman"/>
          <w:i/>
          <w:iCs/>
          <w:color w:val="202124"/>
          <w:kern w:val="0"/>
          <w:shd w:val="clear" w:color="auto" w:fill="FFFFFF"/>
          <w:lang w:val="en-GB"/>
        </w:rPr>
        <w:t>et al</w:t>
      </w:r>
      <w:r w:rsidRPr="0040743A">
        <w:rPr>
          <w:rFonts w:ascii="Times New Roman" w:eastAsia="PingFang TC" w:hAnsi="Times New Roman" w:cs="Times New Roman"/>
          <w:color w:val="202124"/>
          <w:kern w:val="0"/>
          <w:shd w:val="clear" w:color="auto" w:fill="FFFFFF"/>
          <w:lang w:val="en-GB"/>
        </w:rPr>
        <w:t>. (2005). Treatment of histologically mild hepatitis C virus infection with interferon and ribavirin: a multicentre randomized controlled trail</w:t>
      </w:r>
      <w:r w:rsidRPr="0040743A">
        <w:rPr>
          <w:rFonts w:ascii="Times New Roman" w:eastAsia="PingFang TC" w:hAnsi="Times New Roman" w:cs="Times New Roman"/>
          <w:i/>
          <w:iCs/>
          <w:color w:val="202124"/>
          <w:kern w:val="0"/>
          <w:shd w:val="clear" w:color="auto" w:fill="FFFFFF"/>
          <w:lang w:val="en-GB"/>
        </w:rPr>
        <w:t xml:space="preserve">. J Viral </w:t>
      </w:r>
      <w:proofErr w:type="spellStart"/>
      <w:r w:rsidRPr="0040743A">
        <w:rPr>
          <w:rFonts w:ascii="Times New Roman" w:eastAsia="PingFang TC" w:hAnsi="Times New Roman" w:cs="Times New Roman"/>
          <w:i/>
          <w:iCs/>
          <w:color w:val="202124"/>
          <w:kern w:val="0"/>
          <w:shd w:val="clear" w:color="auto" w:fill="FFFFFF"/>
          <w:lang w:val="en-GB"/>
        </w:rPr>
        <w:t>Hepat</w:t>
      </w:r>
      <w:proofErr w:type="spellEnd"/>
      <w:r w:rsidRPr="0040743A">
        <w:rPr>
          <w:rFonts w:ascii="Times New Roman" w:eastAsia="PingFang TC" w:hAnsi="Times New Roman" w:cs="Times New Roman"/>
          <w:color w:val="202124"/>
          <w:kern w:val="0"/>
          <w:shd w:val="clear" w:color="auto" w:fill="FFFFFF"/>
          <w:lang w:val="en-GB"/>
        </w:rPr>
        <w:t xml:space="preserve">, </w:t>
      </w:r>
      <w:r w:rsidRPr="0040743A">
        <w:rPr>
          <w:rFonts w:ascii="Times New Roman" w:eastAsia="PingFang TC" w:hAnsi="Times New Roman" w:cs="Times New Roman"/>
          <w:i/>
          <w:iCs/>
          <w:color w:val="202124"/>
          <w:kern w:val="0"/>
          <w:shd w:val="clear" w:color="auto" w:fill="FFFFFF"/>
          <w:lang w:val="en-GB"/>
        </w:rPr>
        <w:t>12</w:t>
      </w:r>
      <w:r w:rsidRPr="0040743A">
        <w:rPr>
          <w:rFonts w:ascii="Times New Roman" w:eastAsia="PingFang TC" w:hAnsi="Times New Roman" w:cs="Times New Roman"/>
          <w:color w:val="202124"/>
          <w:kern w:val="0"/>
          <w:shd w:val="clear" w:color="auto" w:fill="FFFFFF"/>
          <w:lang w:val="en-GB"/>
        </w:rPr>
        <w:t xml:space="preserve">, pp.58-66. </w:t>
      </w:r>
    </w:p>
    <w:p w14:paraId="2E1787CB" w14:textId="77777777" w:rsidR="00587239" w:rsidRPr="0040743A" w:rsidRDefault="00587239" w:rsidP="0040743A">
      <w:pPr>
        <w:spacing w:line="480" w:lineRule="auto"/>
        <w:ind w:left="482" w:hanging="482"/>
        <w:contextualSpacing/>
        <w:jc w:val="both"/>
        <w:rPr>
          <w:rFonts w:ascii="Times New Roman" w:eastAsia="PingFang TC" w:hAnsi="Times New Roman" w:cs="Times New Roman"/>
          <w:color w:val="202124"/>
          <w:kern w:val="0"/>
          <w:shd w:val="clear" w:color="auto" w:fill="FFFFFF"/>
          <w:lang w:val="en-GB"/>
        </w:rPr>
      </w:pPr>
    </w:p>
    <w:sectPr w:rsidR="00587239" w:rsidRPr="0040743A" w:rsidSect="005E0A8F">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694A96" w14:textId="77777777" w:rsidR="00AD54A8" w:rsidRDefault="00AD54A8" w:rsidP="00E47B4B">
      <w:r>
        <w:separator/>
      </w:r>
    </w:p>
  </w:endnote>
  <w:endnote w:type="continuationSeparator" w:id="0">
    <w:p w14:paraId="7394E4FE" w14:textId="77777777" w:rsidR="00AD54A8" w:rsidRDefault="00AD54A8" w:rsidP="00E47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ingFang TC">
    <w:altName w:val="PingFang TC"/>
    <w:panose1 w:val="020B0400000000000000"/>
    <w:charset w:val="88"/>
    <w:family w:val="swiss"/>
    <w:pitch w:val="variable"/>
    <w:sig w:usb0="A00002FF" w:usb1="7ACFFDFB" w:usb2="00000017"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5E02D1" w14:textId="77777777" w:rsidR="00AD54A8" w:rsidRDefault="00AD54A8" w:rsidP="00E47B4B">
      <w:r>
        <w:separator/>
      </w:r>
    </w:p>
  </w:footnote>
  <w:footnote w:type="continuationSeparator" w:id="0">
    <w:p w14:paraId="7C74A951" w14:textId="77777777" w:rsidR="00AD54A8" w:rsidRDefault="00AD54A8" w:rsidP="00E47B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CD5A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4ED055A5"/>
    <w:multiLevelType w:val="hybridMultilevel"/>
    <w:tmpl w:val="1F5A32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83E1146"/>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3" w15:restartNumberingAfterBreak="0">
    <w:nsid w:val="79DD75CC"/>
    <w:multiLevelType w:val="hybridMultilevel"/>
    <w:tmpl w:val="795661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9"/>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A4"/>
    <w:rsid w:val="000011CE"/>
    <w:rsid w:val="00007DDD"/>
    <w:rsid w:val="00014147"/>
    <w:rsid w:val="000144A8"/>
    <w:rsid w:val="0001484E"/>
    <w:rsid w:val="00014F35"/>
    <w:rsid w:val="00033B73"/>
    <w:rsid w:val="00042FD4"/>
    <w:rsid w:val="00054054"/>
    <w:rsid w:val="0005433C"/>
    <w:rsid w:val="00075E8B"/>
    <w:rsid w:val="00090A85"/>
    <w:rsid w:val="0009747F"/>
    <w:rsid w:val="000A574A"/>
    <w:rsid w:val="000A6A86"/>
    <w:rsid w:val="000B5119"/>
    <w:rsid w:val="000D0E99"/>
    <w:rsid w:val="000D1E08"/>
    <w:rsid w:val="000D3225"/>
    <w:rsid w:val="000D4128"/>
    <w:rsid w:val="000D51E7"/>
    <w:rsid w:val="000E114A"/>
    <w:rsid w:val="000E6A8D"/>
    <w:rsid w:val="000F3B95"/>
    <w:rsid w:val="0010186E"/>
    <w:rsid w:val="0010235E"/>
    <w:rsid w:val="00107566"/>
    <w:rsid w:val="0012076B"/>
    <w:rsid w:val="001270AD"/>
    <w:rsid w:val="001425B6"/>
    <w:rsid w:val="001429DD"/>
    <w:rsid w:val="00152521"/>
    <w:rsid w:val="00154905"/>
    <w:rsid w:val="00170E30"/>
    <w:rsid w:val="001716A2"/>
    <w:rsid w:val="00184005"/>
    <w:rsid w:val="00195338"/>
    <w:rsid w:val="001A0C25"/>
    <w:rsid w:val="001A7129"/>
    <w:rsid w:val="001B0D00"/>
    <w:rsid w:val="001B15E2"/>
    <w:rsid w:val="001D3240"/>
    <w:rsid w:val="001E31AC"/>
    <w:rsid w:val="001E58E8"/>
    <w:rsid w:val="001F198C"/>
    <w:rsid w:val="001F3FE8"/>
    <w:rsid w:val="00204FC6"/>
    <w:rsid w:val="002379EC"/>
    <w:rsid w:val="00250B4A"/>
    <w:rsid w:val="0025200F"/>
    <w:rsid w:val="00253034"/>
    <w:rsid w:val="002541B0"/>
    <w:rsid w:val="0026285C"/>
    <w:rsid w:val="002764C1"/>
    <w:rsid w:val="002A577E"/>
    <w:rsid w:val="002A7249"/>
    <w:rsid w:val="002B02E4"/>
    <w:rsid w:val="002B10E2"/>
    <w:rsid w:val="002C0ACA"/>
    <w:rsid w:val="002D53C2"/>
    <w:rsid w:val="002D63E1"/>
    <w:rsid w:val="002D6ADB"/>
    <w:rsid w:val="002F1AA6"/>
    <w:rsid w:val="002F3D6F"/>
    <w:rsid w:val="002F500E"/>
    <w:rsid w:val="00302B18"/>
    <w:rsid w:val="0030454B"/>
    <w:rsid w:val="00307F40"/>
    <w:rsid w:val="0033002E"/>
    <w:rsid w:val="003415A3"/>
    <w:rsid w:val="00344ECA"/>
    <w:rsid w:val="00356424"/>
    <w:rsid w:val="00375B08"/>
    <w:rsid w:val="00381D6E"/>
    <w:rsid w:val="00393BB2"/>
    <w:rsid w:val="00397B9A"/>
    <w:rsid w:val="003A3B00"/>
    <w:rsid w:val="003B0DF4"/>
    <w:rsid w:val="003B49E9"/>
    <w:rsid w:val="003B6624"/>
    <w:rsid w:val="003D0FED"/>
    <w:rsid w:val="003D61BE"/>
    <w:rsid w:val="003E3460"/>
    <w:rsid w:val="004030EC"/>
    <w:rsid w:val="0040743A"/>
    <w:rsid w:val="00433988"/>
    <w:rsid w:val="00442C50"/>
    <w:rsid w:val="004508B3"/>
    <w:rsid w:val="0045569C"/>
    <w:rsid w:val="00487050"/>
    <w:rsid w:val="004A5EFA"/>
    <w:rsid w:val="004C74F6"/>
    <w:rsid w:val="004E7FE0"/>
    <w:rsid w:val="004F2D8B"/>
    <w:rsid w:val="004F5944"/>
    <w:rsid w:val="00500D1E"/>
    <w:rsid w:val="00503DC3"/>
    <w:rsid w:val="00526B1B"/>
    <w:rsid w:val="005302C7"/>
    <w:rsid w:val="00542B7C"/>
    <w:rsid w:val="00542E5F"/>
    <w:rsid w:val="00550074"/>
    <w:rsid w:val="0056458F"/>
    <w:rsid w:val="005712C4"/>
    <w:rsid w:val="00583A49"/>
    <w:rsid w:val="00587239"/>
    <w:rsid w:val="005935FB"/>
    <w:rsid w:val="00597D41"/>
    <w:rsid w:val="005B1839"/>
    <w:rsid w:val="005C02C1"/>
    <w:rsid w:val="005C6013"/>
    <w:rsid w:val="005E0A8F"/>
    <w:rsid w:val="005F33C4"/>
    <w:rsid w:val="00611CEC"/>
    <w:rsid w:val="006135AF"/>
    <w:rsid w:val="00616E57"/>
    <w:rsid w:val="0062726F"/>
    <w:rsid w:val="00632C55"/>
    <w:rsid w:val="006356E0"/>
    <w:rsid w:val="006566D9"/>
    <w:rsid w:val="006666E8"/>
    <w:rsid w:val="006C51C9"/>
    <w:rsid w:val="006C6859"/>
    <w:rsid w:val="006E1412"/>
    <w:rsid w:val="006E2E3B"/>
    <w:rsid w:val="006F2DCF"/>
    <w:rsid w:val="006F5D8A"/>
    <w:rsid w:val="00703399"/>
    <w:rsid w:val="00706CD9"/>
    <w:rsid w:val="00711AFD"/>
    <w:rsid w:val="007235ED"/>
    <w:rsid w:val="00725B16"/>
    <w:rsid w:val="00725CA4"/>
    <w:rsid w:val="00754BFB"/>
    <w:rsid w:val="0075546E"/>
    <w:rsid w:val="007626E7"/>
    <w:rsid w:val="00766A67"/>
    <w:rsid w:val="00776988"/>
    <w:rsid w:val="007807FF"/>
    <w:rsid w:val="0078111D"/>
    <w:rsid w:val="007818AA"/>
    <w:rsid w:val="00785305"/>
    <w:rsid w:val="007C2B16"/>
    <w:rsid w:val="007E2424"/>
    <w:rsid w:val="007F044E"/>
    <w:rsid w:val="007F592A"/>
    <w:rsid w:val="00800F74"/>
    <w:rsid w:val="0080332B"/>
    <w:rsid w:val="008164FF"/>
    <w:rsid w:val="008202B7"/>
    <w:rsid w:val="00827E38"/>
    <w:rsid w:val="00836625"/>
    <w:rsid w:val="008466F2"/>
    <w:rsid w:val="0086684B"/>
    <w:rsid w:val="00881FA9"/>
    <w:rsid w:val="00886B99"/>
    <w:rsid w:val="008A5A49"/>
    <w:rsid w:val="008C3159"/>
    <w:rsid w:val="008D145F"/>
    <w:rsid w:val="008D2A6C"/>
    <w:rsid w:val="008D6CB0"/>
    <w:rsid w:val="008E29F7"/>
    <w:rsid w:val="008F5BF6"/>
    <w:rsid w:val="00902243"/>
    <w:rsid w:val="00904D45"/>
    <w:rsid w:val="009125FD"/>
    <w:rsid w:val="00924575"/>
    <w:rsid w:val="00931FEF"/>
    <w:rsid w:val="0095714C"/>
    <w:rsid w:val="009825F1"/>
    <w:rsid w:val="00987B31"/>
    <w:rsid w:val="00994A29"/>
    <w:rsid w:val="009C0EC5"/>
    <w:rsid w:val="009D7976"/>
    <w:rsid w:val="009F69EE"/>
    <w:rsid w:val="00A04A0C"/>
    <w:rsid w:val="00A073C6"/>
    <w:rsid w:val="00A137E2"/>
    <w:rsid w:val="00A40440"/>
    <w:rsid w:val="00A606D0"/>
    <w:rsid w:val="00A67958"/>
    <w:rsid w:val="00A70734"/>
    <w:rsid w:val="00AA63D2"/>
    <w:rsid w:val="00AB02B4"/>
    <w:rsid w:val="00AB6456"/>
    <w:rsid w:val="00AC1328"/>
    <w:rsid w:val="00AC64E7"/>
    <w:rsid w:val="00AD54A8"/>
    <w:rsid w:val="00AD6D1C"/>
    <w:rsid w:val="00AE016B"/>
    <w:rsid w:val="00AE0184"/>
    <w:rsid w:val="00B103EB"/>
    <w:rsid w:val="00B11FCA"/>
    <w:rsid w:val="00B16EFD"/>
    <w:rsid w:val="00B20F6A"/>
    <w:rsid w:val="00B34CE4"/>
    <w:rsid w:val="00B3793A"/>
    <w:rsid w:val="00B55A3A"/>
    <w:rsid w:val="00B8389B"/>
    <w:rsid w:val="00B85E70"/>
    <w:rsid w:val="00B92406"/>
    <w:rsid w:val="00B92A3F"/>
    <w:rsid w:val="00B97FF3"/>
    <w:rsid w:val="00BC2C09"/>
    <w:rsid w:val="00BC362F"/>
    <w:rsid w:val="00BD0E99"/>
    <w:rsid w:val="00BE075F"/>
    <w:rsid w:val="00BF080F"/>
    <w:rsid w:val="00C122E7"/>
    <w:rsid w:val="00C151C6"/>
    <w:rsid w:val="00C35212"/>
    <w:rsid w:val="00C51ABE"/>
    <w:rsid w:val="00C57E82"/>
    <w:rsid w:val="00C9477B"/>
    <w:rsid w:val="00CA2AAC"/>
    <w:rsid w:val="00CA66EE"/>
    <w:rsid w:val="00CB51C1"/>
    <w:rsid w:val="00CC57F8"/>
    <w:rsid w:val="00CE1B81"/>
    <w:rsid w:val="00CF5B5C"/>
    <w:rsid w:val="00D06BB8"/>
    <w:rsid w:val="00D205B8"/>
    <w:rsid w:val="00D23731"/>
    <w:rsid w:val="00D30C7E"/>
    <w:rsid w:val="00D4453C"/>
    <w:rsid w:val="00D81380"/>
    <w:rsid w:val="00D9562F"/>
    <w:rsid w:val="00DB7C02"/>
    <w:rsid w:val="00DC1DC3"/>
    <w:rsid w:val="00DE07F7"/>
    <w:rsid w:val="00DE53B7"/>
    <w:rsid w:val="00DF0808"/>
    <w:rsid w:val="00E1647F"/>
    <w:rsid w:val="00E30596"/>
    <w:rsid w:val="00E32510"/>
    <w:rsid w:val="00E47B4B"/>
    <w:rsid w:val="00E56CBF"/>
    <w:rsid w:val="00E71A78"/>
    <w:rsid w:val="00E733D3"/>
    <w:rsid w:val="00E733EA"/>
    <w:rsid w:val="00EC4B01"/>
    <w:rsid w:val="00EC5A52"/>
    <w:rsid w:val="00EC6F5B"/>
    <w:rsid w:val="00ED4284"/>
    <w:rsid w:val="00F001BF"/>
    <w:rsid w:val="00F26B8D"/>
    <w:rsid w:val="00F406C5"/>
    <w:rsid w:val="00F40E68"/>
    <w:rsid w:val="00F47CE6"/>
    <w:rsid w:val="00F74F43"/>
    <w:rsid w:val="00F80633"/>
    <w:rsid w:val="00F93D72"/>
    <w:rsid w:val="00FD0210"/>
    <w:rsid w:val="00FD1513"/>
    <w:rsid w:val="00FE52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26194"/>
  <w15:chartTrackingRefBased/>
  <w15:docId w15:val="{ED736B32-F1B1-7940-89F2-A9C954E18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33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7050"/>
    <w:pPr>
      <w:ind w:left="720"/>
      <w:contextualSpacing/>
    </w:pPr>
  </w:style>
  <w:style w:type="character" w:styleId="PlaceholderText">
    <w:name w:val="Placeholder Text"/>
    <w:basedOn w:val="DefaultParagraphFont"/>
    <w:uiPriority w:val="99"/>
    <w:semiHidden/>
    <w:rsid w:val="002541B0"/>
    <w:rPr>
      <w:color w:val="808080"/>
    </w:rPr>
  </w:style>
  <w:style w:type="paragraph" w:styleId="NormalWeb">
    <w:name w:val="Normal (Web)"/>
    <w:basedOn w:val="Normal"/>
    <w:uiPriority w:val="99"/>
    <w:semiHidden/>
    <w:unhideWhenUsed/>
    <w:rsid w:val="00E733EA"/>
    <w:pPr>
      <w:widowControl/>
      <w:spacing w:before="100" w:beforeAutospacing="1" w:after="100" w:afterAutospacing="1"/>
    </w:pPr>
    <w:rPr>
      <w:rFonts w:ascii="Times New Roman" w:eastAsia="Times New Roman" w:hAnsi="Times New Roman" w:cs="Times New Roman"/>
      <w:kern w:val="0"/>
      <w:lang w:val="en-GB"/>
    </w:rPr>
  </w:style>
  <w:style w:type="character" w:styleId="Hyperlink">
    <w:name w:val="Hyperlink"/>
    <w:basedOn w:val="DefaultParagraphFont"/>
    <w:uiPriority w:val="99"/>
    <w:unhideWhenUsed/>
    <w:rsid w:val="00542B7C"/>
    <w:rPr>
      <w:color w:val="0563C1" w:themeColor="hyperlink"/>
      <w:u w:val="single"/>
    </w:rPr>
  </w:style>
  <w:style w:type="character" w:styleId="UnresolvedMention">
    <w:name w:val="Unresolved Mention"/>
    <w:basedOn w:val="DefaultParagraphFont"/>
    <w:uiPriority w:val="99"/>
    <w:semiHidden/>
    <w:unhideWhenUsed/>
    <w:rsid w:val="00542B7C"/>
    <w:rPr>
      <w:color w:val="605E5C"/>
      <w:shd w:val="clear" w:color="auto" w:fill="E1DFDD"/>
    </w:rPr>
  </w:style>
  <w:style w:type="table" w:styleId="TableGrid">
    <w:name w:val="Table Grid"/>
    <w:basedOn w:val="TableNormal"/>
    <w:uiPriority w:val="39"/>
    <w:rsid w:val="000D0E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A2AAC"/>
    <w:pPr>
      <w:spacing w:after="200"/>
    </w:pPr>
    <w:rPr>
      <w:i/>
      <w:iCs/>
      <w:color w:val="44546A" w:themeColor="text2"/>
      <w:sz w:val="18"/>
      <w:szCs w:val="18"/>
    </w:rPr>
  </w:style>
  <w:style w:type="paragraph" w:styleId="EndnoteText">
    <w:name w:val="endnote text"/>
    <w:basedOn w:val="Normal"/>
    <w:link w:val="EndnoteTextChar"/>
    <w:uiPriority w:val="99"/>
    <w:semiHidden/>
    <w:unhideWhenUsed/>
    <w:rsid w:val="00E47B4B"/>
    <w:rPr>
      <w:sz w:val="20"/>
      <w:szCs w:val="20"/>
    </w:rPr>
  </w:style>
  <w:style w:type="character" w:customStyle="1" w:styleId="EndnoteTextChar">
    <w:name w:val="Endnote Text Char"/>
    <w:basedOn w:val="DefaultParagraphFont"/>
    <w:link w:val="EndnoteText"/>
    <w:uiPriority w:val="99"/>
    <w:semiHidden/>
    <w:rsid w:val="00E47B4B"/>
    <w:rPr>
      <w:sz w:val="20"/>
      <w:szCs w:val="20"/>
    </w:rPr>
  </w:style>
  <w:style w:type="character" w:styleId="EndnoteReference">
    <w:name w:val="endnote reference"/>
    <w:basedOn w:val="DefaultParagraphFont"/>
    <w:uiPriority w:val="99"/>
    <w:semiHidden/>
    <w:unhideWhenUsed/>
    <w:rsid w:val="00E47B4B"/>
    <w:rPr>
      <w:vertAlign w:val="superscript"/>
    </w:rPr>
  </w:style>
  <w:style w:type="paragraph" w:styleId="FootnoteText">
    <w:name w:val="footnote text"/>
    <w:basedOn w:val="Normal"/>
    <w:link w:val="FootnoteTextChar"/>
    <w:uiPriority w:val="99"/>
    <w:semiHidden/>
    <w:unhideWhenUsed/>
    <w:rsid w:val="00E47B4B"/>
    <w:rPr>
      <w:sz w:val="20"/>
      <w:szCs w:val="20"/>
    </w:rPr>
  </w:style>
  <w:style w:type="character" w:customStyle="1" w:styleId="FootnoteTextChar">
    <w:name w:val="Footnote Text Char"/>
    <w:basedOn w:val="DefaultParagraphFont"/>
    <w:link w:val="FootnoteText"/>
    <w:uiPriority w:val="99"/>
    <w:semiHidden/>
    <w:rsid w:val="00E47B4B"/>
    <w:rPr>
      <w:sz w:val="20"/>
      <w:szCs w:val="20"/>
    </w:rPr>
  </w:style>
  <w:style w:type="character" w:styleId="FootnoteReference">
    <w:name w:val="footnote reference"/>
    <w:basedOn w:val="DefaultParagraphFont"/>
    <w:uiPriority w:val="99"/>
    <w:semiHidden/>
    <w:unhideWhenUsed/>
    <w:rsid w:val="00E47B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4944340">
      <w:bodyDiv w:val="1"/>
      <w:marLeft w:val="0"/>
      <w:marRight w:val="0"/>
      <w:marTop w:val="0"/>
      <w:marBottom w:val="0"/>
      <w:divBdr>
        <w:top w:val="none" w:sz="0" w:space="0" w:color="auto"/>
        <w:left w:val="none" w:sz="0" w:space="0" w:color="auto"/>
        <w:bottom w:val="none" w:sz="0" w:space="0" w:color="auto"/>
        <w:right w:val="none" w:sz="0" w:space="0" w:color="auto"/>
      </w:divBdr>
    </w:div>
    <w:div w:id="469246140">
      <w:bodyDiv w:val="1"/>
      <w:marLeft w:val="0"/>
      <w:marRight w:val="0"/>
      <w:marTop w:val="0"/>
      <w:marBottom w:val="0"/>
      <w:divBdr>
        <w:top w:val="none" w:sz="0" w:space="0" w:color="auto"/>
        <w:left w:val="none" w:sz="0" w:space="0" w:color="auto"/>
        <w:bottom w:val="none" w:sz="0" w:space="0" w:color="auto"/>
        <w:right w:val="none" w:sz="0" w:space="0" w:color="auto"/>
      </w:divBdr>
      <w:divsChild>
        <w:div w:id="1781946181">
          <w:marLeft w:val="0"/>
          <w:marRight w:val="0"/>
          <w:marTop w:val="0"/>
          <w:marBottom w:val="0"/>
          <w:divBdr>
            <w:top w:val="none" w:sz="0" w:space="0" w:color="auto"/>
            <w:left w:val="none" w:sz="0" w:space="0" w:color="auto"/>
            <w:bottom w:val="none" w:sz="0" w:space="0" w:color="auto"/>
            <w:right w:val="none" w:sz="0" w:space="0" w:color="auto"/>
          </w:divBdr>
          <w:divsChild>
            <w:div w:id="1543592595">
              <w:marLeft w:val="0"/>
              <w:marRight w:val="0"/>
              <w:marTop w:val="0"/>
              <w:marBottom w:val="0"/>
              <w:divBdr>
                <w:top w:val="none" w:sz="0" w:space="0" w:color="auto"/>
                <w:left w:val="none" w:sz="0" w:space="0" w:color="auto"/>
                <w:bottom w:val="none" w:sz="0" w:space="0" w:color="auto"/>
                <w:right w:val="none" w:sz="0" w:space="0" w:color="auto"/>
              </w:divBdr>
              <w:divsChild>
                <w:div w:id="1433863511">
                  <w:marLeft w:val="0"/>
                  <w:marRight w:val="0"/>
                  <w:marTop w:val="0"/>
                  <w:marBottom w:val="0"/>
                  <w:divBdr>
                    <w:top w:val="none" w:sz="0" w:space="0" w:color="auto"/>
                    <w:left w:val="none" w:sz="0" w:space="0" w:color="auto"/>
                    <w:bottom w:val="none" w:sz="0" w:space="0" w:color="auto"/>
                    <w:right w:val="none" w:sz="0" w:space="0" w:color="auto"/>
                  </w:divBdr>
                  <w:divsChild>
                    <w:div w:id="86417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401784">
      <w:bodyDiv w:val="1"/>
      <w:marLeft w:val="0"/>
      <w:marRight w:val="0"/>
      <w:marTop w:val="0"/>
      <w:marBottom w:val="0"/>
      <w:divBdr>
        <w:top w:val="none" w:sz="0" w:space="0" w:color="auto"/>
        <w:left w:val="none" w:sz="0" w:space="0" w:color="auto"/>
        <w:bottom w:val="none" w:sz="0" w:space="0" w:color="auto"/>
        <w:right w:val="none" w:sz="0" w:space="0" w:color="auto"/>
      </w:divBdr>
    </w:div>
    <w:div w:id="1212226452">
      <w:bodyDiv w:val="1"/>
      <w:marLeft w:val="0"/>
      <w:marRight w:val="0"/>
      <w:marTop w:val="0"/>
      <w:marBottom w:val="0"/>
      <w:divBdr>
        <w:top w:val="none" w:sz="0" w:space="0" w:color="auto"/>
        <w:left w:val="none" w:sz="0" w:space="0" w:color="auto"/>
        <w:bottom w:val="none" w:sz="0" w:space="0" w:color="auto"/>
        <w:right w:val="none" w:sz="0" w:space="0" w:color="auto"/>
      </w:divBdr>
    </w:div>
    <w:div w:id="1243954892">
      <w:bodyDiv w:val="1"/>
      <w:marLeft w:val="0"/>
      <w:marRight w:val="0"/>
      <w:marTop w:val="0"/>
      <w:marBottom w:val="0"/>
      <w:divBdr>
        <w:top w:val="none" w:sz="0" w:space="0" w:color="auto"/>
        <w:left w:val="none" w:sz="0" w:space="0" w:color="auto"/>
        <w:bottom w:val="none" w:sz="0" w:space="0" w:color="auto"/>
        <w:right w:val="none" w:sz="0" w:space="0" w:color="auto"/>
      </w:divBdr>
      <w:divsChild>
        <w:div w:id="454443204">
          <w:marLeft w:val="0"/>
          <w:marRight w:val="0"/>
          <w:marTop w:val="0"/>
          <w:marBottom w:val="0"/>
          <w:divBdr>
            <w:top w:val="none" w:sz="0" w:space="0" w:color="auto"/>
            <w:left w:val="none" w:sz="0" w:space="0" w:color="auto"/>
            <w:bottom w:val="none" w:sz="0" w:space="0" w:color="auto"/>
            <w:right w:val="none" w:sz="0" w:space="0" w:color="auto"/>
          </w:divBdr>
          <w:divsChild>
            <w:div w:id="339821103">
              <w:marLeft w:val="0"/>
              <w:marRight w:val="0"/>
              <w:marTop w:val="0"/>
              <w:marBottom w:val="0"/>
              <w:divBdr>
                <w:top w:val="none" w:sz="0" w:space="0" w:color="auto"/>
                <w:left w:val="none" w:sz="0" w:space="0" w:color="auto"/>
                <w:bottom w:val="none" w:sz="0" w:space="0" w:color="auto"/>
                <w:right w:val="none" w:sz="0" w:space="0" w:color="auto"/>
              </w:divBdr>
              <w:divsChild>
                <w:div w:id="1394425991">
                  <w:marLeft w:val="0"/>
                  <w:marRight w:val="0"/>
                  <w:marTop w:val="0"/>
                  <w:marBottom w:val="0"/>
                  <w:divBdr>
                    <w:top w:val="none" w:sz="0" w:space="0" w:color="auto"/>
                    <w:left w:val="none" w:sz="0" w:space="0" w:color="auto"/>
                    <w:bottom w:val="none" w:sz="0" w:space="0" w:color="auto"/>
                    <w:right w:val="none" w:sz="0" w:space="0" w:color="auto"/>
                  </w:divBdr>
                  <w:divsChild>
                    <w:div w:id="2042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95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o.int/hepatitis/publications/hepatitis-c-guidelines-2016/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s.gov.uk/peoplepopulationandcommunity/birthsdeathsandmarriages/lifeexpectancies/bulletins/nationallifetablesunitedkingdom/2017to2019" TargetMode="Externa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himuzz/Downloads/final2.hepCmarkovmacro.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himuzz/Downloads/final2.hepCmarkovmacro.xlsm"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Probabilistic Sensitivity Analysis</a:t>
            </a:r>
          </a:p>
          <a:p>
            <a:pPr>
              <a:defRPr/>
            </a:pPr>
            <a:endParaRPr lang="zh-TW"/>
          </a:p>
        </c:rich>
      </c:tx>
      <c:layout>
        <c:manualLayout>
          <c:xMode val="edge"/>
          <c:yMode val="edge"/>
          <c:x val="0.32047686577201828"/>
          <c:y val="3.821416422272932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127004099256307"/>
          <c:y val="0.14460233297985156"/>
          <c:w val="0.78363913299735777"/>
          <c:h val="0.70650044672305679"/>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PSA!$AT$5:$AT$1004</c:f>
              <c:numCache>
                <c:formatCode>General</c:formatCode>
                <c:ptCount val="1000"/>
                <c:pt idx="0">
                  <c:v>0.23399185759808994</c:v>
                </c:pt>
                <c:pt idx="1">
                  <c:v>0.19858146859366599</c:v>
                </c:pt>
                <c:pt idx="2">
                  <c:v>0.20086215075424185</c:v>
                </c:pt>
                <c:pt idx="3">
                  <c:v>8.5964460417862654E-2</c:v>
                </c:pt>
                <c:pt idx="4">
                  <c:v>0.3420078254570651</c:v>
                </c:pt>
                <c:pt idx="5">
                  <c:v>0.12709604794136453</c:v>
                </c:pt>
                <c:pt idx="6">
                  <c:v>0.2553199711170997</c:v>
                </c:pt>
                <c:pt idx="7">
                  <c:v>0.12567961377662762</c:v>
                </c:pt>
                <c:pt idx="8">
                  <c:v>0.19646991719511497</c:v>
                </c:pt>
                <c:pt idx="9">
                  <c:v>0.13432131241738432</c:v>
                </c:pt>
                <c:pt idx="10">
                  <c:v>0.2317828357969649</c:v>
                </c:pt>
                <c:pt idx="11">
                  <c:v>0.2126809927858222</c:v>
                </c:pt>
                <c:pt idx="12">
                  <c:v>0.19607045813729407</c:v>
                </c:pt>
                <c:pt idx="13">
                  <c:v>0.18175479159028995</c:v>
                </c:pt>
                <c:pt idx="14">
                  <c:v>0.15324245287925642</c:v>
                </c:pt>
                <c:pt idx="15">
                  <c:v>0.28460521459442667</c:v>
                </c:pt>
                <c:pt idx="16">
                  <c:v>0.15875458430300959</c:v>
                </c:pt>
                <c:pt idx="17">
                  <c:v>0.11536610979431394</c:v>
                </c:pt>
                <c:pt idx="18">
                  <c:v>0.19268838253618803</c:v>
                </c:pt>
                <c:pt idx="19">
                  <c:v>0.36041656780181341</c:v>
                </c:pt>
                <c:pt idx="20">
                  <c:v>0.24639191898912927</c:v>
                </c:pt>
                <c:pt idx="21">
                  <c:v>0.18819002130276274</c:v>
                </c:pt>
                <c:pt idx="22">
                  <c:v>0.21544542966894653</c:v>
                </c:pt>
                <c:pt idx="23">
                  <c:v>0.17449700871143747</c:v>
                </c:pt>
                <c:pt idx="24">
                  <c:v>0.16461809591808496</c:v>
                </c:pt>
                <c:pt idx="25">
                  <c:v>0.15648072452089856</c:v>
                </c:pt>
                <c:pt idx="26">
                  <c:v>0.2111048739781296</c:v>
                </c:pt>
                <c:pt idx="27">
                  <c:v>0.20915656132509675</c:v>
                </c:pt>
                <c:pt idx="28">
                  <c:v>0.2440280775203405</c:v>
                </c:pt>
                <c:pt idx="29">
                  <c:v>0.21002781617450061</c:v>
                </c:pt>
                <c:pt idx="30">
                  <c:v>0.18854984603492575</c:v>
                </c:pt>
                <c:pt idx="31">
                  <c:v>0.15734786400343559</c:v>
                </c:pt>
                <c:pt idx="32">
                  <c:v>8.8216247157433259E-2</c:v>
                </c:pt>
                <c:pt idx="33">
                  <c:v>0.17088626224420445</c:v>
                </c:pt>
                <c:pt idx="34">
                  <c:v>0.1907997008750506</c:v>
                </c:pt>
                <c:pt idx="35">
                  <c:v>0.11217283709116366</c:v>
                </c:pt>
                <c:pt idx="36">
                  <c:v>0.11253365698548912</c:v>
                </c:pt>
                <c:pt idx="37">
                  <c:v>0.26569434091112498</c:v>
                </c:pt>
                <c:pt idx="38">
                  <c:v>0.19189800209202268</c:v>
                </c:pt>
                <c:pt idx="39">
                  <c:v>0.17695053367236291</c:v>
                </c:pt>
                <c:pt idx="40">
                  <c:v>8.6944539411218713E-2</c:v>
                </c:pt>
                <c:pt idx="41">
                  <c:v>0.10617500375585287</c:v>
                </c:pt>
                <c:pt idx="42">
                  <c:v>0.18097585960122231</c:v>
                </c:pt>
                <c:pt idx="43">
                  <c:v>0.29681961590683059</c:v>
                </c:pt>
                <c:pt idx="44">
                  <c:v>0.20434775474451961</c:v>
                </c:pt>
                <c:pt idx="45">
                  <c:v>0.16081427675958082</c:v>
                </c:pt>
                <c:pt idx="46">
                  <c:v>0.20992984670245107</c:v>
                </c:pt>
                <c:pt idx="47">
                  <c:v>0.19666938028898073</c:v>
                </c:pt>
                <c:pt idx="48">
                  <c:v>0.18754309142793169</c:v>
                </c:pt>
                <c:pt idx="49">
                  <c:v>0.29988737597112269</c:v>
                </c:pt>
                <c:pt idx="50">
                  <c:v>6.9864808660081934E-2</c:v>
                </c:pt>
                <c:pt idx="51">
                  <c:v>0.21926698205925099</c:v>
                </c:pt>
                <c:pt idx="52">
                  <c:v>0.23086194050420161</c:v>
                </c:pt>
                <c:pt idx="53">
                  <c:v>0.18648279164673731</c:v>
                </c:pt>
                <c:pt idx="54">
                  <c:v>0.1333148925051848</c:v>
                </c:pt>
                <c:pt idx="55">
                  <c:v>0.20601879253754163</c:v>
                </c:pt>
                <c:pt idx="56">
                  <c:v>0.25553838940448514</c:v>
                </c:pt>
                <c:pt idx="57">
                  <c:v>0.22844035689855602</c:v>
                </c:pt>
                <c:pt idx="58">
                  <c:v>0.34552439346665409</c:v>
                </c:pt>
                <c:pt idx="59">
                  <c:v>0.27643348450655303</c:v>
                </c:pt>
                <c:pt idx="60">
                  <c:v>0.13013752010539648</c:v>
                </c:pt>
                <c:pt idx="61">
                  <c:v>0.21380420592157812</c:v>
                </c:pt>
                <c:pt idx="62">
                  <c:v>0.34257305927042125</c:v>
                </c:pt>
                <c:pt idx="63">
                  <c:v>0.17760398470076311</c:v>
                </c:pt>
                <c:pt idx="64">
                  <c:v>0.28129509240601536</c:v>
                </c:pt>
                <c:pt idx="65">
                  <c:v>0.15320642257703909</c:v>
                </c:pt>
                <c:pt idx="66">
                  <c:v>0.22372668659102679</c:v>
                </c:pt>
                <c:pt idx="67">
                  <c:v>0.1338975275443719</c:v>
                </c:pt>
                <c:pt idx="68">
                  <c:v>0.15122029727524477</c:v>
                </c:pt>
                <c:pt idx="69">
                  <c:v>0.19313698154500614</c:v>
                </c:pt>
                <c:pt idx="70">
                  <c:v>0.16936192215901791</c:v>
                </c:pt>
                <c:pt idx="71">
                  <c:v>0.13703728135077853</c:v>
                </c:pt>
                <c:pt idx="72">
                  <c:v>0.23557136093375775</c:v>
                </c:pt>
                <c:pt idx="73">
                  <c:v>7.3923587790101664E-2</c:v>
                </c:pt>
                <c:pt idx="74">
                  <c:v>0.25452154168874941</c:v>
                </c:pt>
                <c:pt idx="75">
                  <c:v>0.31669470481242712</c:v>
                </c:pt>
                <c:pt idx="76">
                  <c:v>0.13685583325367823</c:v>
                </c:pt>
                <c:pt idx="77">
                  <c:v>0.13143749101621083</c:v>
                </c:pt>
                <c:pt idx="78">
                  <c:v>0.11012597208995345</c:v>
                </c:pt>
                <c:pt idx="79">
                  <c:v>0.15037432369612524</c:v>
                </c:pt>
                <c:pt idx="80">
                  <c:v>0.31449685277560135</c:v>
                </c:pt>
                <c:pt idx="81">
                  <c:v>9.7481787521221719E-2</c:v>
                </c:pt>
                <c:pt idx="82">
                  <c:v>0.29149391475380071</c:v>
                </c:pt>
                <c:pt idx="83">
                  <c:v>0.20267228704407536</c:v>
                </c:pt>
                <c:pt idx="84">
                  <c:v>0.19106296125755584</c:v>
                </c:pt>
                <c:pt idx="85">
                  <c:v>0.22644390535915804</c:v>
                </c:pt>
                <c:pt idx="86">
                  <c:v>0.14873492925123522</c:v>
                </c:pt>
                <c:pt idx="87">
                  <c:v>0.13488021671624928</c:v>
                </c:pt>
                <c:pt idx="88">
                  <c:v>0.19254035255507596</c:v>
                </c:pt>
                <c:pt idx="89">
                  <c:v>0.16416864383255891</c:v>
                </c:pt>
                <c:pt idx="90">
                  <c:v>0.18312429469017921</c:v>
                </c:pt>
                <c:pt idx="91">
                  <c:v>0.21243586981263185</c:v>
                </c:pt>
                <c:pt idx="92">
                  <c:v>0.19090730943571899</c:v>
                </c:pt>
                <c:pt idx="93">
                  <c:v>0.32180075049121193</c:v>
                </c:pt>
                <c:pt idx="94">
                  <c:v>0.29858124616262316</c:v>
                </c:pt>
                <c:pt idx="95">
                  <c:v>0.26850964901074903</c:v>
                </c:pt>
                <c:pt idx="96">
                  <c:v>9.5536225443243694E-2</c:v>
                </c:pt>
                <c:pt idx="97">
                  <c:v>0.24314825781281613</c:v>
                </c:pt>
                <c:pt idx="98">
                  <c:v>0.1999510414520973</c:v>
                </c:pt>
                <c:pt idx="99">
                  <c:v>0.29020094430390664</c:v>
                </c:pt>
                <c:pt idx="100">
                  <c:v>0.12484841369540511</c:v>
                </c:pt>
                <c:pt idx="101">
                  <c:v>0.19888027536762998</c:v>
                </c:pt>
                <c:pt idx="102">
                  <c:v>0.19012585792773073</c:v>
                </c:pt>
                <c:pt idx="103">
                  <c:v>9.2299612350768001E-2</c:v>
                </c:pt>
                <c:pt idx="104">
                  <c:v>0.23636034616544244</c:v>
                </c:pt>
                <c:pt idx="105">
                  <c:v>0.25138693171987114</c:v>
                </c:pt>
                <c:pt idx="106">
                  <c:v>0.20501317916384387</c:v>
                </c:pt>
                <c:pt idx="107">
                  <c:v>0.23903851234092777</c:v>
                </c:pt>
                <c:pt idx="108">
                  <c:v>0.14278324732031322</c:v>
                </c:pt>
                <c:pt idx="109">
                  <c:v>0.15387558074071706</c:v>
                </c:pt>
                <c:pt idx="110">
                  <c:v>0.20202362954392683</c:v>
                </c:pt>
                <c:pt idx="111">
                  <c:v>0.17042330873880296</c:v>
                </c:pt>
                <c:pt idx="112">
                  <c:v>0.1676234089798605</c:v>
                </c:pt>
                <c:pt idx="113">
                  <c:v>0.22048233914690307</c:v>
                </c:pt>
                <c:pt idx="114">
                  <c:v>0.26331045759437188</c:v>
                </c:pt>
                <c:pt idx="115">
                  <c:v>0.13915243088197293</c:v>
                </c:pt>
                <c:pt idx="116">
                  <c:v>0.18927216801897906</c:v>
                </c:pt>
                <c:pt idx="117">
                  <c:v>0.32579238431437396</c:v>
                </c:pt>
                <c:pt idx="118">
                  <c:v>0.27052590907809027</c:v>
                </c:pt>
                <c:pt idx="119">
                  <c:v>0.21124898995615737</c:v>
                </c:pt>
                <c:pt idx="120">
                  <c:v>0.11158313847949408</c:v>
                </c:pt>
                <c:pt idx="121">
                  <c:v>0.2675743520328826</c:v>
                </c:pt>
                <c:pt idx="122">
                  <c:v>0.22450740537153102</c:v>
                </c:pt>
                <c:pt idx="123">
                  <c:v>0.19545680766338336</c:v>
                </c:pt>
                <c:pt idx="124">
                  <c:v>0.14331365049856082</c:v>
                </c:pt>
                <c:pt idx="125">
                  <c:v>0.20582022607198347</c:v>
                </c:pt>
                <c:pt idx="126">
                  <c:v>0.28945324678376139</c:v>
                </c:pt>
                <c:pt idx="127">
                  <c:v>0.12059911418126212</c:v>
                </c:pt>
                <c:pt idx="128">
                  <c:v>0.22942701716275593</c:v>
                </c:pt>
                <c:pt idx="129">
                  <c:v>0.22051507696155959</c:v>
                </c:pt>
                <c:pt idx="130">
                  <c:v>0.15709970399671747</c:v>
                </c:pt>
                <c:pt idx="131">
                  <c:v>0.19624693917234914</c:v>
                </c:pt>
                <c:pt idx="132">
                  <c:v>0.24913348466439977</c:v>
                </c:pt>
                <c:pt idx="133">
                  <c:v>0.2457740274530309</c:v>
                </c:pt>
                <c:pt idx="134">
                  <c:v>0.22189268212793145</c:v>
                </c:pt>
                <c:pt idx="135">
                  <c:v>9.1463556875281071E-2</c:v>
                </c:pt>
                <c:pt idx="136">
                  <c:v>6.407471326811276E-2</c:v>
                </c:pt>
                <c:pt idx="137">
                  <c:v>0.13182849465245461</c:v>
                </c:pt>
                <c:pt idx="138">
                  <c:v>0.25012099262290199</c:v>
                </c:pt>
                <c:pt idx="139">
                  <c:v>0.18356243031422537</c:v>
                </c:pt>
                <c:pt idx="140">
                  <c:v>0.25248746814180834</c:v>
                </c:pt>
                <c:pt idx="141">
                  <c:v>0.16733465080795007</c:v>
                </c:pt>
                <c:pt idx="142">
                  <c:v>0.17560073908646601</c:v>
                </c:pt>
                <c:pt idx="143">
                  <c:v>0.17448910238042714</c:v>
                </c:pt>
                <c:pt idx="144">
                  <c:v>0.26165796673009112</c:v>
                </c:pt>
                <c:pt idx="145">
                  <c:v>0.19667199247084532</c:v>
                </c:pt>
                <c:pt idx="146">
                  <c:v>0.21427466880187573</c:v>
                </c:pt>
                <c:pt idx="147">
                  <c:v>0.20850692689013606</c:v>
                </c:pt>
                <c:pt idx="148">
                  <c:v>0.30494570637487506</c:v>
                </c:pt>
                <c:pt idx="149">
                  <c:v>7.6907122938289163E-2</c:v>
                </c:pt>
                <c:pt idx="150">
                  <c:v>0.16047020621932617</c:v>
                </c:pt>
                <c:pt idx="151">
                  <c:v>0.23848169847389755</c:v>
                </c:pt>
                <c:pt idx="152">
                  <c:v>0.20998118227870677</c:v>
                </c:pt>
                <c:pt idx="153">
                  <c:v>0.21395056951746305</c:v>
                </c:pt>
                <c:pt idx="154">
                  <c:v>0.25039110931946773</c:v>
                </c:pt>
                <c:pt idx="155">
                  <c:v>0.26569681317473126</c:v>
                </c:pt>
                <c:pt idx="156">
                  <c:v>0.19695418501631679</c:v>
                </c:pt>
                <c:pt idx="157">
                  <c:v>0.24298409806830357</c:v>
                </c:pt>
                <c:pt idx="158">
                  <c:v>0.15220107672062078</c:v>
                </c:pt>
                <c:pt idx="159">
                  <c:v>0.32035295052531865</c:v>
                </c:pt>
                <c:pt idx="160">
                  <c:v>0.22483482950124944</c:v>
                </c:pt>
                <c:pt idx="161">
                  <c:v>0.11520806149781393</c:v>
                </c:pt>
                <c:pt idx="162">
                  <c:v>0.23579793646265834</c:v>
                </c:pt>
                <c:pt idx="163">
                  <c:v>0.2428546920836876</c:v>
                </c:pt>
                <c:pt idx="164">
                  <c:v>0.14119474978504698</c:v>
                </c:pt>
                <c:pt idx="165">
                  <c:v>0.17097266474011441</c:v>
                </c:pt>
                <c:pt idx="166">
                  <c:v>0.21136542099465316</c:v>
                </c:pt>
                <c:pt idx="167">
                  <c:v>0.20305996527231152</c:v>
                </c:pt>
                <c:pt idx="168">
                  <c:v>0.11906611382891974</c:v>
                </c:pt>
                <c:pt idx="169">
                  <c:v>0.21172348758724979</c:v>
                </c:pt>
                <c:pt idx="170">
                  <c:v>0.15092877882159961</c:v>
                </c:pt>
                <c:pt idx="171">
                  <c:v>0.15326193158802148</c:v>
                </c:pt>
                <c:pt idx="172">
                  <c:v>0.27935676946813004</c:v>
                </c:pt>
                <c:pt idx="173">
                  <c:v>0.26460409949471497</c:v>
                </c:pt>
                <c:pt idx="174">
                  <c:v>0.13881153928836198</c:v>
                </c:pt>
                <c:pt idx="175">
                  <c:v>0.37974353765786262</c:v>
                </c:pt>
                <c:pt idx="176">
                  <c:v>0.18233852846882037</c:v>
                </c:pt>
                <c:pt idx="177">
                  <c:v>0.21422634698156706</c:v>
                </c:pt>
                <c:pt idx="178">
                  <c:v>0.12016643993537812</c:v>
                </c:pt>
                <c:pt idx="179">
                  <c:v>0.10522552080625402</c:v>
                </c:pt>
                <c:pt idx="180">
                  <c:v>0.19687979076070938</c:v>
                </c:pt>
                <c:pt idx="181">
                  <c:v>0.14510811114092093</c:v>
                </c:pt>
                <c:pt idx="182">
                  <c:v>0.26583342597629311</c:v>
                </c:pt>
                <c:pt idx="183">
                  <c:v>0.18123455356243667</c:v>
                </c:pt>
                <c:pt idx="184">
                  <c:v>0.19664891787891925</c:v>
                </c:pt>
                <c:pt idx="185">
                  <c:v>0.15778660223561936</c:v>
                </c:pt>
                <c:pt idx="186">
                  <c:v>0.16813322269282516</c:v>
                </c:pt>
                <c:pt idx="187">
                  <c:v>0.19971793114696013</c:v>
                </c:pt>
                <c:pt idx="188">
                  <c:v>0.17077503235407576</c:v>
                </c:pt>
                <c:pt idx="189">
                  <c:v>0.24428989661702971</c:v>
                </c:pt>
                <c:pt idx="190">
                  <c:v>0.142851432573881</c:v>
                </c:pt>
                <c:pt idx="191">
                  <c:v>0.24326686338401515</c:v>
                </c:pt>
                <c:pt idx="192">
                  <c:v>0.13664767509980713</c:v>
                </c:pt>
                <c:pt idx="193">
                  <c:v>3.9907806817483404E-2</c:v>
                </c:pt>
                <c:pt idx="194">
                  <c:v>0.13041724878615923</c:v>
                </c:pt>
                <c:pt idx="195">
                  <c:v>0.22256111027069103</c:v>
                </c:pt>
                <c:pt idx="196">
                  <c:v>0.12367628685406906</c:v>
                </c:pt>
                <c:pt idx="197">
                  <c:v>0.17904521440970633</c:v>
                </c:pt>
                <c:pt idx="198">
                  <c:v>0.2695571141403299</c:v>
                </c:pt>
                <c:pt idx="199">
                  <c:v>0.26462749091479409</c:v>
                </c:pt>
                <c:pt idx="200">
                  <c:v>0.24901377951722026</c:v>
                </c:pt>
                <c:pt idx="201">
                  <c:v>0.19275435744268243</c:v>
                </c:pt>
                <c:pt idx="202">
                  <c:v>0.14929696265183168</c:v>
                </c:pt>
                <c:pt idx="203">
                  <c:v>0.28673588419374596</c:v>
                </c:pt>
                <c:pt idx="204">
                  <c:v>0.21938596985220649</c:v>
                </c:pt>
                <c:pt idx="205">
                  <c:v>0.1664396549515228</c:v>
                </c:pt>
                <c:pt idx="206">
                  <c:v>0.22048642181125544</c:v>
                </c:pt>
                <c:pt idx="207">
                  <c:v>0.18626204053179407</c:v>
                </c:pt>
                <c:pt idx="208">
                  <c:v>0.36423073973454123</c:v>
                </c:pt>
                <c:pt idx="209">
                  <c:v>0.18420262640817953</c:v>
                </c:pt>
                <c:pt idx="210">
                  <c:v>0.16351885583452841</c:v>
                </c:pt>
                <c:pt idx="211">
                  <c:v>0.13050410088614761</c:v>
                </c:pt>
                <c:pt idx="212">
                  <c:v>0.19878844715033495</c:v>
                </c:pt>
                <c:pt idx="213">
                  <c:v>0.2147548898488747</c:v>
                </c:pt>
                <c:pt idx="214">
                  <c:v>0.22251684807696392</c:v>
                </c:pt>
                <c:pt idx="215">
                  <c:v>0.21429735804258954</c:v>
                </c:pt>
                <c:pt idx="216">
                  <c:v>0.31133345226048625</c:v>
                </c:pt>
                <c:pt idx="217">
                  <c:v>0.14802268576953992</c:v>
                </c:pt>
                <c:pt idx="218">
                  <c:v>0.16696817437213163</c:v>
                </c:pt>
                <c:pt idx="219">
                  <c:v>0.14575858705460121</c:v>
                </c:pt>
                <c:pt idx="220">
                  <c:v>0.13231710009194053</c:v>
                </c:pt>
                <c:pt idx="221">
                  <c:v>0.17936947107618728</c:v>
                </c:pt>
                <c:pt idx="222">
                  <c:v>0.14909279391738472</c:v>
                </c:pt>
                <c:pt idx="223">
                  <c:v>0.26277660060089403</c:v>
                </c:pt>
                <c:pt idx="224">
                  <c:v>0.15691971361660961</c:v>
                </c:pt>
                <c:pt idx="225">
                  <c:v>0.23640437963558725</c:v>
                </c:pt>
                <c:pt idx="226">
                  <c:v>0.33480336353573747</c:v>
                </c:pt>
                <c:pt idx="227">
                  <c:v>0.24254887164733496</c:v>
                </c:pt>
                <c:pt idx="228">
                  <c:v>9.3720877091627131E-2</c:v>
                </c:pt>
                <c:pt idx="229">
                  <c:v>0.21620270411345111</c:v>
                </c:pt>
                <c:pt idx="230">
                  <c:v>0.24414374012179785</c:v>
                </c:pt>
                <c:pt idx="231">
                  <c:v>0.2099191360490007</c:v>
                </c:pt>
                <c:pt idx="232">
                  <c:v>0.16417497820780014</c:v>
                </c:pt>
                <c:pt idx="233">
                  <c:v>0.10829893166077476</c:v>
                </c:pt>
                <c:pt idx="234">
                  <c:v>0.13686374230133858</c:v>
                </c:pt>
                <c:pt idx="235">
                  <c:v>0.13801023147699887</c:v>
                </c:pt>
                <c:pt idx="236">
                  <c:v>0.18207798557538091</c:v>
                </c:pt>
                <c:pt idx="237">
                  <c:v>0.19883047537399534</c:v>
                </c:pt>
                <c:pt idx="238">
                  <c:v>0.11014794652754389</c:v>
                </c:pt>
                <c:pt idx="239">
                  <c:v>0.19797669290518627</c:v>
                </c:pt>
                <c:pt idx="240">
                  <c:v>0.15352112303300558</c:v>
                </c:pt>
                <c:pt idx="241">
                  <c:v>0.11057889209564209</c:v>
                </c:pt>
                <c:pt idx="242">
                  <c:v>0.16496981710281133</c:v>
                </c:pt>
                <c:pt idx="243">
                  <c:v>0.2708760059128501</c:v>
                </c:pt>
                <c:pt idx="244">
                  <c:v>0.19533604212777078</c:v>
                </c:pt>
                <c:pt idx="245">
                  <c:v>0.12279971912897025</c:v>
                </c:pt>
                <c:pt idx="246">
                  <c:v>0.19330480821163043</c:v>
                </c:pt>
                <c:pt idx="247">
                  <c:v>0.25541339772003546</c:v>
                </c:pt>
                <c:pt idx="248">
                  <c:v>0.13329950160217408</c:v>
                </c:pt>
                <c:pt idx="249">
                  <c:v>0.14190346513689711</c:v>
                </c:pt>
                <c:pt idx="250">
                  <c:v>0.15430107412515426</c:v>
                </c:pt>
                <c:pt idx="251">
                  <c:v>0.22781477143754891</c:v>
                </c:pt>
                <c:pt idx="252">
                  <c:v>0.32307728169706529</c:v>
                </c:pt>
                <c:pt idx="253">
                  <c:v>0.26018872046679853</c:v>
                </c:pt>
                <c:pt idx="254">
                  <c:v>7.649903818006365E-2</c:v>
                </c:pt>
                <c:pt idx="255">
                  <c:v>0.28919525531231827</c:v>
                </c:pt>
                <c:pt idx="256">
                  <c:v>0.19979268344070533</c:v>
                </c:pt>
                <c:pt idx="257">
                  <c:v>0.15700132628271213</c:v>
                </c:pt>
                <c:pt idx="258">
                  <c:v>0.2020563509799107</c:v>
                </c:pt>
                <c:pt idx="259">
                  <c:v>0.12420928094322647</c:v>
                </c:pt>
                <c:pt idx="260">
                  <c:v>0.15911132415348384</c:v>
                </c:pt>
                <c:pt idx="261">
                  <c:v>0.20558851182763149</c:v>
                </c:pt>
                <c:pt idx="262">
                  <c:v>0.22355909128758711</c:v>
                </c:pt>
                <c:pt idx="263">
                  <c:v>0.21838177756389854</c:v>
                </c:pt>
                <c:pt idx="264">
                  <c:v>0.20873991772800871</c:v>
                </c:pt>
                <c:pt idx="265">
                  <c:v>0.12193461858052856</c:v>
                </c:pt>
                <c:pt idx="266">
                  <c:v>0.19106061220422355</c:v>
                </c:pt>
                <c:pt idx="267">
                  <c:v>0.15107085148328636</c:v>
                </c:pt>
                <c:pt idx="268">
                  <c:v>0.28482848440383179</c:v>
                </c:pt>
                <c:pt idx="269">
                  <c:v>0.20070827846591399</c:v>
                </c:pt>
                <c:pt idx="270">
                  <c:v>8.9026551887494421E-2</c:v>
                </c:pt>
                <c:pt idx="271">
                  <c:v>0.18993231009100775</c:v>
                </c:pt>
                <c:pt idx="272">
                  <c:v>0.21377856501240267</c:v>
                </c:pt>
                <c:pt idx="273">
                  <c:v>0.20881073203765155</c:v>
                </c:pt>
                <c:pt idx="274">
                  <c:v>0.12588640897583758</c:v>
                </c:pt>
                <c:pt idx="275">
                  <c:v>0.21459629962357774</c:v>
                </c:pt>
                <c:pt idx="276">
                  <c:v>0.18078129917275376</c:v>
                </c:pt>
                <c:pt idx="277">
                  <c:v>0.20575931962237171</c:v>
                </c:pt>
                <c:pt idx="278">
                  <c:v>0.1723946962967613</c:v>
                </c:pt>
                <c:pt idx="279">
                  <c:v>0.13744378971495941</c:v>
                </c:pt>
                <c:pt idx="280">
                  <c:v>0.28386643933576572</c:v>
                </c:pt>
                <c:pt idx="281">
                  <c:v>0.20893929224743424</c:v>
                </c:pt>
                <c:pt idx="282">
                  <c:v>0.22849314261077147</c:v>
                </c:pt>
                <c:pt idx="283">
                  <c:v>0.35885754971219619</c:v>
                </c:pt>
                <c:pt idx="284">
                  <c:v>0.21865690810302674</c:v>
                </c:pt>
                <c:pt idx="285">
                  <c:v>0.17996813938031586</c:v>
                </c:pt>
                <c:pt idx="286">
                  <c:v>0.16526365733695947</c:v>
                </c:pt>
                <c:pt idx="287">
                  <c:v>0.20930896014375833</c:v>
                </c:pt>
                <c:pt idx="288">
                  <c:v>0.27804761731065319</c:v>
                </c:pt>
                <c:pt idx="289">
                  <c:v>4.5423706355137483E-2</c:v>
                </c:pt>
                <c:pt idx="290">
                  <c:v>0.17558318343766466</c:v>
                </c:pt>
                <c:pt idx="291">
                  <c:v>0.14821744637862189</c:v>
                </c:pt>
                <c:pt idx="292">
                  <c:v>0.1578671902584734</c:v>
                </c:pt>
                <c:pt idx="293">
                  <c:v>0.30588792751777838</c:v>
                </c:pt>
                <c:pt idx="294">
                  <c:v>0.26804910838745144</c:v>
                </c:pt>
                <c:pt idx="295">
                  <c:v>0.22175569660474359</c:v>
                </c:pt>
                <c:pt idx="296">
                  <c:v>0.12756694495295839</c:v>
                </c:pt>
                <c:pt idx="297">
                  <c:v>0.17606361042377827</c:v>
                </c:pt>
                <c:pt idx="298">
                  <c:v>0.21738474586523893</c:v>
                </c:pt>
                <c:pt idx="299">
                  <c:v>0.17531600992755791</c:v>
                </c:pt>
                <c:pt idx="300">
                  <c:v>0.14720541052184721</c:v>
                </c:pt>
                <c:pt idx="301">
                  <c:v>0.15907123396641687</c:v>
                </c:pt>
                <c:pt idx="302">
                  <c:v>0.23453058729664988</c:v>
                </c:pt>
                <c:pt idx="303">
                  <c:v>0.18267298193480919</c:v>
                </c:pt>
                <c:pt idx="304">
                  <c:v>0.1722238596534762</c:v>
                </c:pt>
                <c:pt idx="305">
                  <c:v>0.23616246122915641</c:v>
                </c:pt>
                <c:pt idx="306">
                  <c:v>0.28469597695604065</c:v>
                </c:pt>
                <c:pt idx="307">
                  <c:v>0.16067532683961083</c:v>
                </c:pt>
                <c:pt idx="308">
                  <c:v>0.17706856653525271</c:v>
                </c:pt>
                <c:pt idx="309">
                  <c:v>0.27267841894621725</c:v>
                </c:pt>
                <c:pt idx="310">
                  <c:v>0.21663278805984199</c:v>
                </c:pt>
                <c:pt idx="311">
                  <c:v>0.17681531506611847</c:v>
                </c:pt>
                <c:pt idx="312">
                  <c:v>0.14687096165325286</c:v>
                </c:pt>
                <c:pt idx="313">
                  <c:v>0.27919469807022068</c:v>
                </c:pt>
                <c:pt idx="314">
                  <c:v>0.16904902836688684</c:v>
                </c:pt>
                <c:pt idx="315">
                  <c:v>0.24945487659139687</c:v>
                </c:pt>
                <c:pt idx="316">
                  <c:v>0.10570857331626371</c:v>
                </c:pt>
                <c:pt idx="317">
                  <c:v>0.18683530001556292</c:v>
                </c:pt>
                <c:pt idx="318">
                  <c:v>0.20742482197812073</c:v>
                </c:pt>
                <c:pt idx="319">
                  <c:v>0.2316099153358504</c:v>
                </c:pt>
                <c:pt idx="320">
                  <c:v>0.1277710323262955</c:v>
                </c:pt>
                <c:pt idx="321">
                  <c:v>0.1791365138517147</c:v>
                </c:pt>
                <c:pt idx="322">
                  <c:v>0.23545927955979806</c:v>
                </c:pt>
                <c:pt idx="323">
                  <c:v>7.4270372340173196E-2</c:v>
                </c:pt>
                <c:pt idx="324">
                  <c:v>0.23285797804785346</c:v>
                </c:pt>
                <c:pt idx="325">
                  <c:v>7.929210122372865E-2</c:v>
                </c:pt>
                <c:pt idx="326">
                  <c:v>0.13840203443807653</c:v>
                </c:pt>
                <c:pt idx="327">
                  <c:v>7.1822253239313127E-2</c:v>
                </c:pt>
                <c:pt idx="328">
                  <c:v>0.219336848049549</c:v>
                </c:pt>
                <c:pt idx="329">
                  <c:v>0.29178410567448587</c:v>
                </c:pt>
                <c:pt idx="330">
                  <c:v>0.28584231356964906</c:v>
                </c:pt>
                <c:pt idx="331">
                  <c:v>0.28322452358604977</c:v>
                </c:pt>
                <c:pt idx="332">
                  <c:v>0.22015917162634935</c:v>
                </c:pt>
                <c:pt idx="333">
                  <c:v>0.12365304606957928</c:v>
                </c:pt>
                <c:pt idx="334">
                  <c:v>0.31721827959744786</c:v>
                </c:pt>
                <c:pt idx="335">
                  <c:v>0.1295395358407152</c:v>
                </c:pt>
                <c:pt idx="336">
                  <c:v>0.24711479831139904</c:v>
                </c:pt>
                <c:pt idx="337">
                  <c:v>0.14258768141899303</c:v>
                </c:pt>
                <c:pt idx="338">
                  <c:v>0.11134388176607679</c:v>
                </c:pt>
                <c:pt idx="339">
                  <c:v>0.11626934278515577</c:v>
                </c:pt>
                <c:pt idx="340">
                  <c:v>0.22582346208938731</c:v>
                </c:pt>
                <c:pt idx="341">
                  <c:v>0.16165784956449336</c:v>
                </c:pt>
                <c:pt idx="342">
                  <c:v>0.15239344676963285</c:v>
                </c:pt>
                <c:pt idx="343">
                  <c:v>9.8422735249290128E-2</c:v>
                </c:pt>
                <c:pt idx="344">
                  <c:v>9.3173485957104063E-2</c:v>
                </c:pt>
                <c:pt idx="345">
                  <c:v>0.18530152342670014</c:v>
                </c:pt>
                <c:pt idx="346">
                  <c:v>0.19116106915331699</c:v>
                </c:pt>
                <c:pt idx="347">
                  <c:v>8.3628292004123139E-2</c:v>
                </c:pt>
                <c:pt idx="348">
                  <c:v>0.21571193916339482</c:v>
                </c:pt>
                <c:pt idx="349">
                  <c:v>0.22370816472239063</c:v>
                </c:pt>
                <c:pt idx="350">
                  <c:v>0.17912064336625377</c:v>
                </c:pt>
                <c:pt idx="351">
                  <c:v>0.17018782803507193</c:v>
                </c:pt>
                <c:pt idx="352">
                  <c:v>0.21456739592463414</c:v>
                </c:pt>
                <c:pt idx="353">
                  <c:v>0.19020590642742796</c:v>
                </c:pt>
                <c:pt idx="354">
                  <c:v>0.21635805241311701</c:v>
                </c:pt>
                <c:pt idx="355">
                  <c:v>0.1606881014182413</c:v>
                </c:pt>
                <c:pt idx="356">
                  <c:v>0.17544065951319077</c:v>
                </c:pt>
                <c:pt idx="357">
                  <c:v>0.29305021211958859</c:v>
                </c:pt>
                <c:pt idx="358">
                  <c:v>0.14192933853040302</c:v>
                </c:pt>
                <c:pt idx="359">
                  <c:v>0.25251422984766947</c:v>
                </c:pt>
                <c:pt idx="360">
                  <c:v>0.15519680293365035</c:v>
                </c:pt>
                <c:pt idx="361">
                  <c:v>0.1565865237897377</c:v>
                </c:pt>
                <c:pt idx="362">
                  <c:v>0.10818401411221679</c:v>
                </c:pt>
                <c:pt idx="363">
                  <c:v>0.21669742685218907</c:v>
                </c:pt>
                <c:pt idx="364">
                  <c:v>0.19624973556951097</c:v>
                </c:pt>
                <c:pt idx="365">
                  <c:v>0.17652770637369031</c:v>
                </c:pt>
                <c:pt idx="366">
                  <c:v>0.20547129789855489</c:v>
                </c:pt>
                <c:pt idx="367">
                  <c:v>0.15843275091643783</c:v>
                </c:pt>
                <c:pt idx="368">
                  <c:v>0.10700341585758544</c:v>
                </c:pt>
                <c:pt idx="369">
                  <c:v>0.1571766312779026</c:v>
                </c:pt>
                <c:pt idx="370">
                  <c:v>0.30399048638692072</c:v>
                </c:pt>
                <c:pt idx="371">
                  <c:v>0.1926316020996115</c:v>
                </c:pt>
                <c:pt idx="372">
                  <c:v>0.15451900328086232</c:v>
                </c:pt>
                <c:pt idx="373">
                  <c:v>0.2172045631292665</c:v>
                </c:pt>
                <c:pt idx="374">
                  <c:v>0.14757597493159835</c:v>
                </c:pt>
                <c:pt idx="375">
                  <c:v>0.21191779341159034</c:v>
                </c:pt>
                <c:pt idx="376">
                  <c:v>0.17442505282782861</c:v>
                </c:pt>
                <c:pt idx="377">
                  <c:v>0.10571691359869639</c:v>
                </c:pt>
                <c:pt idx="378">
                  <c:v>0.12724791415782555</c:v>
                </c:pt>
                <c:pt idx="379">
                  <c:v>0.23408803725027383</c:v>
                </c:pt>
                <c:pt idx="380">
                  <c:v>0.1862989588663666</c:v>
                </c:pt>
                <c:pt idx="381">
                  <c:v>0.2546656068824138</c:v>
                </c:pt>
                <c:pt idx="382">
                  <c:v>0.28769084753143304</c:v>
                </c:pt>
                <c:pt idx="383">
                  <c:v>0.2361558130092245</c:v>
                </c:pt>
                <c:pt idx="384">
                  <c:v>0.21964524693120602</c:v>
                </c:pt>
                <c:pt idx="385">
                  <c:v>8.6411364161037341E-2</c:v>
                </c:pt>
                <c:pt idx="386">
                  <c:v>0.23365933063130306</c:v>
                </c:pt>
                <c:pt idx="387">
                  <c:v>0.10365519772269671</c:v>
                </c:pt>
                <c:pt idx="388">
                  <c:v>0.26031787475780455</c:v>
                </c:pt>
                <c:pt idx="389">
                  <c:v>0.14802872674227352</c:v>
                </c:pt>
                <c:pt idx="390">
                  <c:v>0.18079065913770087</c:v>
                </c:pt>
                <c:pt idx="391">
                  <c:v>0.10758149219615731</c:v>
                </c:pt>
                <c:pt idx="392">
                  <c:v>3.064473424303138E-2</c:v>
                </c:pt>
                <c:pt idx="393">
                  <c:v>0.26855976572802831</c:v>
                </c:pt>
                <c:pt idx="394">
                  <c:v>0.13893933373952727</c:v>
                </c:pt>
                <c:pt idx="395">
                  <c:v>0.15624068109729983</c:v>
                </c:pt>
                <c:pt idx="396">
                  <c:v>0.19208521859226302</c:v>
                </c:pt>
                <c:pt idx="397">
                  <c:v>0.16958297095303543</c:v>
                </c:pt>
                <c:pt idx="398">
                  <c:v>0.25343803849971636</c:v>
                </c:pt>
                <c:pt idx="399">
                  <c:v>3.3027779878342045E-2</c:v>
                </c:pt>
                <c:pt idx="400">
                  <c:v>0.17605013588292096</c:v>
                </c:pt>
                <c:pt idx="401">
                  <c:v>0.17961833856841736</c:v>
                </c:pt>
                <c:pt idx="402">
                  <c:v>0.17893289589895112</c:v>
                </c:pt>
                <c:pt idx="403">
                  <c:v>0.29725025765294788</c:v>
                </c:pt>
                <c:pt idx="404">
                  <c:v>0.20681020815893092</c:v>
                </c:pt>
                <c:pt idx="405">
                  <c:v>7.9081138863301703E-2</c:v>
                </c:pt>
                <c:pt idx="406">
                  <c:v>0.24630332607578609</c:v>
                </c:pt>
                <c:pt idx="407">
                  <c:v>0.28746243218651379</c:v>
                </c:pt>
                <c:pt idx="408">
                  <c:v>9.7861227031680542E-2</c:v>
                </c:pt>
                <c:pt idx="409">
                  <c:v>7.314672227863106E-2</c:v>
                </c:pt>
                <c:pt idx="410">
                  <c:v>0.24201860791110796</c:v>
                </c:pt>
                <c:pt idx="411">
                  <c:v>0.24709245437183824</c:v>
                </c:pt>
                <c:pt idx="412">
                  <c:v>0.31696813789389644</c:v>
                </c:pt>
                <c:pt idx="413">
                  <c:v>0.28552853871870276</c:v>
                </c:pt>
                <c:pt idx="414">
                  <c:v>0.30424236177118757</c:v>
                </c:pt>
                <c:pt idx="415">
                  <c:v>0.35149708023943127</c:v>
                </c:pt>
                <c:pt idx="416">
                  <c:v>0.30567123923845863</c:v>
                </c:pt>
                <c:pt idx="417">
                  <c:v>0.19835185870215</c:v>
                </c:pt>
                <c:pt idx="418">
                  <c:v>0.30903895920767255</c:v>
                </c:pt>
                <c:pt idx="419">
                  <c:v>0.19861164451000768</c:v>
                </c:pt>
                <c:pt idx="420">
                  <c:v>0.14551247709795589</c:v>
                </c:pt>
                <c:pt idx="421">
                  <c:v>0.17930424869316752</c:v>
                </c:pt>
                <c:pt idx="422">
                  <c:v>0.18402215009016132</c:v>
                </c:pt>
                <c:pt idx="423">
                  <c:v>0.20089285219449593</c:v>
                </c:pt>
                <c:pt idx="424">
                  <c:v>0.19935370729381496</c:v>
                </c:pt>
                <c:pt idx="425">
                  <c:v>0.19949074844917192</c:v>
                </c:pt>
                <c:pt idx="426">
                  <c:v>0.13627329746739925</c:v>
                </c:pt>
                <c:pt idx="427">
                  <c:v>0.25512295214536529</c:v>
                </c:pt>
                <c:pt idx="428">
                  <c:v>0.17589207719155731</c:v>
                </c:pt>
                <c:pt idx="429">
                  <c:v>0.26262223742676483</c:v>
                </c:pt>
                <c:pt idx="430">
                  <c:v>0.14031467135590958</c:v>
                </c:pt>
                <c:pt idx="431">
                  <c:v>0.18766805663946506</c:v>
                </c:pt>
                <c:pt idx="432">
                  <c:v>4.4897405438529603E-2</c:v>
                </c:pt>
                <c:pt idx="433">
                  <c:v>0.23335674986707566</c:v>
                </c:pt>
                <c:pt idx="434">
                  <c:v>0.26197643386648473</c:v>
                </c:pt>
                <c:pt idx="435">
                  <c:v>0.19268624024662273</c:v>
                </c:pt>
                <c:pt idx="436">
                  <c:v>0.15963728547638922</c:v>
                </c:pt>
                <c:pt idx="437">
                  <c:v>0.10811753455276829</c:v>
                </c:pt>
                <c:pt idx="438">
                  <c:v>0.26760158561016922</c:v>
                </c:pt>
                <c:pt idx="439">
                  <c:v>0.1673297632534787</c:v>
                </c:pt>
                <c:pt idx="440">
                  <c:v>0.10370035565740388</c:v>
                </c:pt>
                <c:pt idx="441">
                  <c:v>0.29566534961602464</c:v>
                </c:pt>
                <c:pt idx="442">
                  <c:v>0.16075694134523921</c:v>
                </c:pt>
                <c:pt idx="443">
                  <c:v>0.21782239127433023</c:v>
                </c:pt>
                <c:pt idx="444">
                  <c:v>0.23500217797815282</c:v>
                </c:pt>
                <c:pt idx="445">
                  <c:v>0.17261287365048439</c:v>
                </c:pt>
                <c:pt idx="446">
                  <c:v>0.18229398837915767</c:v>
                </c:pt>
                <c:pt idx="447">
                  <c:v>0.19630297010766284</c:v>
                </c:pt>
                <c:pt idx="448">
                  <c:v>0.17769124662477687</c:v>
                </c:pt>
                <c:pt idx="449">
                  <c:v>0.17453602770901</c:v>
                </c:pt>
                <c:pt idx="450">
                  <c:v>0.14865489547556976</c:v>
                </c:pt>
                <c:pt idx="451">
                  <c:v>-6.127641673534967E-3</c:v>
                </c:pt>
                <c:pt idx="452">
                  <c:v>0.15418634995748803</c:v>
                </c:pt>
                <c:pt idx="453">
                  <c:v>0.1363529134698247</c:v>
                </c:pt>
                <c:pt idx="454">
                  <c:v>0.20572902798181225</c:v>
                </c:pt>
                <c:pt idx="455">
                  <c:v>0.18903310639899296</c:v>
                </c:pt>
                <c:pt idx="456">
                  <c:v>4.9685401272215657E-2</c:v>
                </c:pt>
                <c:pt idx="457">
                  <c:v>0.18474204456950361</c:v>
                </c:pt>
                <c:pt idx="458">
                  <c:v>0.1455297354639864</c:v>
                </c:pt>
                <c:pt idx="459">
                  <c:v>0.11806327004512696</c:v>
                </c:pt>
                <c:pt idx="460">
                  <c:v>0.16233790371832413</c:v>
                </c:pt>
                <c:pt idx="461">
                  <c:v>0.17492715808168668</c:v>
                </c:pt>
                <c:pt idx="462">
                  <c:v>0.28874065177489605</c:v>
                </c:pt>
                <c:pt idx="463">
                  <c:v>0.14273983846502247</c:v>
                </c:pt>
                <c:pt idx="464">
                  <c:v>0.24698682076705047</c:v>
                </c:pt>
                <c:pt idx="465">
                  <c:v>0.22245583835629823</c:v>
                </c:pt>
                <c:pt idx="466">
                  <c:v>0.21988337599863428</c:v>
                </c:pt>
                <c:pt idx="467">
                  <c:v>0.18220254744618103</c:v>
                </c:pt>
                <c:pt idx="468">
                  <c:v>0.18185079020788031</c:v>
                </c:pt>
                <c:pt idx="469">
                  <c:v>0.30349261028472263</c:v>
                </c:pt>
                <c:pt idx="470">
                  <c:v>0.12284245368052638</c:v>
                </c:pt>
                <c:pt idx="471">
                  <c:v>0.23867972559006567</c:v>
                </c:pt>
                <c:pt idx="472">
                  <c:v>0.24183406033848343</c:v>
                </c:pt>
                <c:pt idx="473">
                  <c:v>9.7923066008556603E-2</c:v>
                </c:pt>
                <c:pt idx="474">
                  <c:v>0.169710353847357</c:v>
                </c:pt>
                <c:pt idx="475">
                  <c:v>0.2583783119037566</c:v>
                </c:pt>
                <c:pt idx="476">
                  <c:v>0.1819644809525709</c:v>
                </c:pt>
                <c:pt idx="477">
                  <c:v>0.23811500677566855</c:v>
                </c:pt>
                <c:pt idx="478">
                  <c:v>0.18267791093587071</c:v>
                </c:pt>
                <c:pt idx="479">
                  <c:v>0.23333331282136527</c:v>
                </c:pt>
                <c:pt idx="480">
                  <c:v>8.0790844893096292E-2</c:v>
                </c:pt>
                <c:pt idx="481">
                  <c:v>9.8285109629443923E-2</c:v>
                </c:pt>
                <c:pt idx="482">
                  <c:v>0.21670917843689885</c:v>
                </c:pt>
                <c:pt idx="483">
                  <c:v>0.1048648704552253</c:v>
                </c:pt>
                <c:pt idx="484">
                  <c:v>0.11825034850882332</c:v>
                </c:pt>
                <c:pt idx="485">
                  <c:v>0.27585377251816112</c:v>
                </c:pt>
                <c:pt idx="486">
                  <c:v>0.19005452615805041</c:v>
                </c:pt>
                <c:pt idx="487">
                  <c:v>7.4074760173512999E-2</c:v>
                </c:pt>
                <c:pt idx="488">
                  <c:v>0.14893685996869088</c:v>
                </c:pt>
                <c:pt idx="489">
                  <c:v>0.12013992483900893</c:v>
                </c:pt>
                <c:pt idx="490">
                  <c:v>0.21378588900205209</c:v>
                </c:pt>
                <c:pt idx="491">
                  <c:v>0.18273999826125653</c:v>
                </c:pt>
                <c:pt idx="492">
                  <c:v>0.24223634175681497</c:v>
                </c:pt>
                <c:pt idx="493">
                  <c:v>0.16497284097688159</c:v>
                </c:pt>
                <c:pt idx="494">
                  <c:v>0.28477727079866177</c:v>
                </c:pt>
                <c:pt idx="495">
                  <c:v>0.2148924760281048</c:v>
                </c:pt>
                <c:pt idx="496">
                  <c:v>0.10621938162243616</c:v>
                </c:pt>
                <c:pt idx="497">
                  <c:v>0.18399171250552193</c:v>
                </c:pt>
                <c:pt idx="498">
                  <c:v>0.14288721096014179</c:v>
                </c:pt>
                <c:pt idx="499">
                  <c:v>0.30620996019618829</c:v>
                </c:pt>
                <c:pt idx="500">
                  <c:v>0.13061284560124342</c:v>
                </c:pt>
                <c:pt idx="501">
                  <c:v>0.13601213718462724</c:v>
                </c:pt>
                <c:pt idx="502">
                  <c:v>0.13320864093991602</c:v>
                </c:pt>
                <c:pt idx="503">
                  <c:v>0.15843206533748955</c:v>
                </c:pt>
                <c:pt idx="504">
                  <c:v>0.16380671207948971</c:v>
                </c:pt>
                <c:pt idx="505">
                  <c:v>0.30936705132944198</c:v>
                </c:pt>
                <c:pt idx="506">
                  <c:v>0.16353242412593794</c:v>
                </c:pt>
                <c:pt idx="507">
                  <c:v>0.23188812879311804</c:v>
                </c:pt>
                <c:pt idx="508">
                  <c:v>0.17969890937574284</c:v>
                </c:pt>
                <c:pt idx="509">
                  <c:v>0.17728182256171898</c:v>
                </c:pt>
                <c:pt idx="510">
                  <c:v>0.12615046706365263</c:v>
                </c:pt>
                <c:pt idx="511">
                  <c:v>0.17346202676145062</c:v>
                </c:pt>
                <c:pt idx="512">
                  <c:v>0.27536195315152767</c:v>
                </c:pt>
                <c:pt idx="513">
                  <c:v>0.2754648239152484</c:v>
                </c:pt>
                <c:pt idx="514">
                  <c:v>0.13515148944801858</c:v>
                </c:pt>
                <c:pt idx="515">
                  <c:v>0.12923104893273774</c:v>
                </c:pt>
                <c:pt idx="516">
                  <c:v>0.21082478003939364</c:v>
                </c:pt>
                <c:pt idx="517">
                  <c:v>0.20038732216718813</c:v>
                </c:pt>
                <c:pt idx="518">
                  <c:v>0.1867921525611731</c:v>
                </c:pt>
                <c:pt idx="519">
                  <c:v>0.19983084618417557</c:v>
                </c:pt>
                <c:pt idx="520">
                  <c:v>0.21611227799055577</c:v>
                </c:pt>
                <c:pt idx="521">
                  <c:v>0.12435727221504322</c:v>
                </c:pt>
                <c:pt idx="522">
                  <c:v>0.2526222118503636</c:v>
                </c:pt>
                <c:pt idx="523">
                  <c:v>0.13506997152519418</c:v>
                </c:pt>
                <c:pt idx="524">
                  <c:v>0.24028212312101971</c:v>
                </c:pt>
                <c:pt idx="525">
                  <c:v>0.29736339020872116</c:v>
                </c:pt>
                <c:pt idx="526">
                  <c:v>0.15245142470244843</c:v>
                </c:pt>
                <c:pt idx="527">
                  <c:v>0.13566233984126619</c:v>
                </c:pt>
                <c:pt idx="528">
                  <c:v>0.11834994945599853</c:v>
                </c:pt>
                <c:pt idx="529">
                  <c:v>0.19176766340808449</c:v>
                </c:pt>
                <c:pt idx="530">
                  <c:v>0.18738754325084095</c:v>
                </c:pt>
                <c:pt idx="531">
                  <c:v>0.21365769364026299</c:v>
                </c:pt>
                <c:pt idx="532">
                  <c:v>0.15822382903087728</c:v>
                </c:pt>
                <c:pt idx="533">
                  <c:v>0.12419004307804116</c:v>
                </c:pt>
                <c:pt idx="534">
                  <c:v>0.26623526083054827</c:v>
                </c:pt>
                <c:pt idx="535">
                  <c:v>0.16945301868370777</c:v>
                </c:pt>
                <c:pt idx="536">
                  <c:v>0.24606745128439655</c:v>
                </c:pt>
                <c:pt idx="537">
                  <c:v>0.13208434255938251</c:v>
                </c:pt>
                <c:pt idx="538">
                  <c:v>0.20099990411690527</c:v>
                </c:pt>
                <c:pt idx="539">
                  <c:v>0.12723852208222475</c:v>
                </c:pt>
                <c:pt idx="540">
                  <c:v>0.1300287559967046</c:v>
                </c:pt>
                <c:pt idx="541">
                  <c:v>0.24111676739571841</c:v>
                </c:pt>
                <c:pt idx="542">
                  <c:v>0.17614924076457683</c:v>
                </c:pt>
                <c:pt idx="543">
                  <c:v>9.2053162852405279E-2</c:v>
                </c:pt>
                <c:pt idx="544">
                  <c:v>0.13133362812946814</c:v>
                </c:pt>
                <c:pt idx="545">
                  <c:v>0.10271940725193929</c:v>
                </c:pt>
                <c:pt idx="546">
                  <c:v>0.22732822487909488</c:v>
                </c:pt>
                <c:pt idx="547">
                  <c:v>0.28747135647856403</c:v>
                </c:pt>
                <c:pt idx="548">
                  <c:v>0.17487389044040924</c:v>
                </c:pt>
                <c:pt idx="549">
                  <c:v>0.19757152594941374</c:v>
                </c:pt>
                <c:pt idx="550">
                  <c:v>0.17876619780154002</c:v>
                </c:pt>
                <c:pt idx="551">
                  <c:v>0.22479406361737908</c:v>
                </c:pt>
                <c:pt idx="552">
                  <c:v>4.9463841787355634E-2</c:v>
                </c:pt>
                <c:pt idx="553">
                  <c:v>0.14622018415047222</c:v>
                </c:pt>
                <c:pt idx="554">
                  <c:v>0.10821716459454223</c:v>
                </c:pt>
                <c:pt idx="555">
                  <c:v>0.15061841352394723</c:v>
                </c:pt>
                <c:pt idx="556">
                  <c:v>0.18010541536637525</c:v>
                </c:pt>
                <c:pt idx="557">
                  <c:v>0.11901964010393939</c:v>
                </c:pt>
                <c:pt idx="558">
                  <c:v>0.27405046924732801</c:v>
                </c:pt>
                <c:pt idx="559">
                  <c:v>0.30110062202242638</c:v>
                </c:pt>
                <c:pt idx="560">
                  <c:v>0.19672501854171109</c:v>
                </c:pt>
                <c:pt idx="561">
                  <c:v>0.2317606564804926</c:v>
                </c:pt>
                <c:pt idx="562">
                  <c:v>0.2897331649143684</c:v>
                </c:pt>
                <c:pt idx="563">
                  <c:v>0.19674413384124101</c:v>
                </c:pt>
                <c:pt idx="564">
                  <c:v>0.16245919539277054</c:v>
                </c:pt>
                <c:pt idx="565">
                  <c:v>0.16119050185352712</c:v>
                </c:pt>
                <c:pt idx="566">
                  <c:v>0.17773044732755316</c:v>
                </c:pt>
                <c:pt idx="567">
                  <c:v>0.23268238167244704</c:v>
                </c:pt>
                <c:pt idx="568">
                  <c:v>0.15098764023168165</c:v>
                </c:pt>
                <c:pt idx="569">
                  <c:v>0.14758370778834262</c:v>
                </c:pt>
                <c:pt idx="570">
                  <c:v>0.10747449158881039</c:v>
                </c:pt>
                <c:pt idx="571">
                  <c:v>0.20475377965360586</c:v>
                </c:pt>
                <c:pt idx="572">
                  <c:v>0.12611862544388508</c:v>
                </c:pt>
                <c:pt idx="573">
                  <c:v>0.21748668953978623</c:v>
                </c:pt>
                <c:pt idx="574">
                  <c:v>0.15623862432990698</c:v>
                </c:pt>
                <c:pt idx="575">
                  <c:v>0.23662873870045331</c:v>
                </c:pt>
                <c:pt idx="576">
                  <c:v>0.18777188356130736</c:v>
                </c:pt>
                <c:pt idx="577">
                  <c:v>0.1714661720689552</c:v>
                </c:pt>
                <c:pt idx="578">
                  <c:v>0.26833195420987721</c:v>
                </c:pt>
                <c:pt idx="579">
                  <c:v>0.32195235552268286</c:v>
                </c:pt>
                <c:pt idx="580">
                  <c:v>0.23826728183454904</c:v>
                </c:pt>
                <c:pt idx="581">
                  <c:v>7.4482703886110002E-2</c:v>
                </c:pt>
                <c:pt idx="582">
                  <c:v>0.18369063387933693</c:v>
                </c:pt>
                <c:pt idx="583">
                  <c:v>0.32631950930043097</c:v>
                </c:pt>
                <c:pt idx="584">
                  <c:v>0.17753658610732082</c:v>
                </c:pt>
                <c:pt idx="585">
                  <c:v>9.932763826312474E-2</c:v>
                </c:pt>
                <c:pt idx="586">
                  <c:v>0.26949566463549068</c:v>
                </c:pt>
                <c:pt idx="587">
                  <c:v>0.31098932572105831</c:v>
                </c:pt>
                <c:pt idx="588">
                  <c:v>0.24792686253486629</c:v>
                </c:pt>
                <c:pt idx="589">
                  <c:v>0.16967861122637728</c:v>
                </c:pt>
                <c:pt idx="590">
                  <c:v>0.2217919646945159</c:v>
                </c:pt>
                <c:pt idx="591">
                  <c:v>0.25515484130404431</c:v>
                </c:pt>
                <c:pt idx="592">
                  <c:v>0.20285520429547077</c:v>
                </c:pt>
                <c:pt idx="593">
                  <c:v>0.27016299120551324</c:v>
                </c:pt>
                <c:pt idx="594">
                  <c:v>0.25182157159483509</c:v>
                </c:pt>
                <c:pt idx="595">
                  <c:v>0.2361935769690966</c:v>
                </c:pt>
                <c:pt idx="596">
                  <c:v>0.14412348773716843</c:v>
                </c:pt>
                <c:pt idx="597">
                  <c:v>0.26984921106621762</c:v>
                </c:pt>
                <c:pt idx="598">
                  <c:v>0.33481947482068719</c:v>
                </c:pt>
                <c:pt idx="599">
                  <c:v>0.1546521150818716</c:v>
                </c:pt>
                <c:pt idx="600">
                  <c:v>0.19367344693978161</c:v>
                </c:pt>
                <c:pt idx="601">
                  <c:v>0.29370215421366197</c:v>
                </c:pt>
                <c:pt idx="602">
                  <c:v>0.26286635927402457</c:v>
                </c:pt>
                <c:pt idx="603">
                  <c:v>0.19391741088375269</c:v>
                </c:pt>
                <c:pt idx="604">
                  <c:v>0.15982303916300822</c:v>
                </c:pt>
                <c:pt idx="605">
                  <c:v>0.1524952163241462</c:v>
                </c:pt>
                <c:pt idx="606">
                  <c:v>0.26774002093485727</c:v>
                </c:pt>
                <c:pt idx="607">
                  <c:v>0.16382463880134601</c:v>
                </c:pt>
                <c:pt idx="608">
                  <c:v>0.19024102233387907</c:v>
                </c:pt>
                <c:pt idx="609">
                  <c:v>0.1254868940720506</c:v>
                </c:pt>
                <c:pt idx="610">
                  <c:v>0.20467910966687342</c:v>
                </c:pt>
                <c:pt idx="611">
                  <c:v>0.20365603511319108</c:v>
                </c:pt>
                <c:pt idx="612">
                  <c:v>8.046577733348137E-2</c:v>
                </c:pt>
                <c:pt idx="613">
                  <c:v>0.15257828771717996</c:v>
                </c:pt>
                <c:pt idx="614">
                  <c:v>0.11858130231514963</c:v>
                </c:pt>
                <c:pt idx="615">
                  <c:v>3.3809948768283249E-2</c:v>
                </c:pt>
                <c:pt idx="616">
                  <c:v>0.22263789440096815</c:v>
                </c:pt>
                <c:pt idx="617">
                  <c:v>0.16280249804080071</c:v>
                </c:pt>
                <c:pt idx="618">
                  <c:v>0.283559849647812</c:v>
                </c:pt>
                <c:pt idx="619">
                  <c:v>0.24846418051491348</c:v>
                </c:pt>
                <c:pt idx="620">
                  <c:v>0.23498610962830746</c:v>
                </c:pt>
                <c:pt idx="621">
                  <c:v>0.16840698520758401</c:v>
                </c:pt>
                <c:pt idx="622">
                  <c:v>0.18150249395221429</c:v>
                </c:pt>
                <c:pt idx="623">
                  <c:v>2.9207877029298501E-2</c:v>
                </c:pt>
                <c:pt idx="624">
                  <c:v>0.18215104186212372</c:v>
                </c:pt>
                <c:pt idx="625">
                  <c:v>0.22882843271719899</c:v>
                </c:pt>
                <c:pt idx="626">
                  <c:v>0.2636602294736381</c:v>
                </c:pt>
                <c:pt idx="627">
                  <c:v>0.18532669077823449</c:v>
                </c:pt>
                <c:pt idx="628">
                  <c:v>0.17728559997601678</c:v>
                </c:pt>
                <c:pt idx="629">
                  <c:v>0.20895538930010282</c:v>
                </c:pt>
                <c:pt idx="630">
                  <c:v>0.15798430820312959</c:v>
                </c:pt>
                <c:pt idx="631">
                  <c:v>0.18289398337030782</c:v>
                </c:pt>
                <c:pt idx="632">
                  <c:v>0.17651326793381727</c:v>
                </c:pt>
                <c:pt idx="633">
                  <c:v>0.20563496120290736</c:v>
                </c:pt>
                <c:pt idx="634">
                  <c:v>0.21134450578066044</c:v>
                </c:pt>
                <c:pt idx="635">
                  <c:v>0.20487455240321495</c:v>
                </c:pt>
                <c:pt idx="636">
                  <c:v>0.26853113391081429</c:v>
                </c:pt>
                <c:pt idx="637">
                  <c:v>0.17810588393687432</c:v>
                </c:pt>
                <c:pt idx="638">
                  <c:v>0.148793736630358</c:v>
                </c:pt>
                <c:pt idx="639">
                  <c:v>0.16206656349086934</c:v>
                </c:pt>
                <c:pt idx="640">
                  <c:v>5.2019229299384406E-2</c:v>
                </c:pt>
                <c:pt idx="641">
                  <c:v>4.5253761538369019E-2</c:v>
                </c:pt>
                <c:pt idx="642">
                  <c:v>0.17643634990061052</c:v>
                </c:pt>
                <c:pt idx="643">
                  <c:v>0.26103921607012026</c:v>
                </c:pt>
                <c:pt idx="644">
                  <c:v>0.28064482037533089</c:v>
                </c:pt>
                <c:pt idx="645">
                  <c:v>0.17021318318628786</c:v>
                </c:pt>
                <c:pt idx="646">
                  <c:v>0.26028379659080514</c:v>
                </c:pt>
                <c:pt idx="647">
                  <c:v>0.24194964113080708</c:v>
                </c:pt>
                <c:pt idx="648">
                  <c:v>0.16014813986773646</c:v>
                </c:pt>
                <c:pt idx="649">
                  <c:v>0.14814378595225186</c:v>
                </c:pt>
                <c:pt idx="650">
                  <c:v>0.13219197762472312</c:v>
                </c:pt>
                <c:pt idx="651">
                  <c:v>0.26521709424133277</c:v>
                </c:pt>
                <c:pt idx="652">
                  <c:v>0.18024287389463467</c:v>
                </c:pt>
                <c:pt idx="653">
                  <c:v>0.19818960448438183</c:v>
                </c:pt>
                <c:pt idx="654">
                  <c:v>0.38703352191184948</c:v>
                </c:pt>
                <c:pt idx="655">
                  <c:v>0.25448608263228145</c:v>
                </c:pt>
                <c:pt idx="656">
                  <c:v>9.38718809575807E-2</c:v>
                </c:pt>
                <c:pt idx="657">
                  <c:v>0.23696858555942768</c:v>
                </c:pt>
                <c:pt idx="658">
                  <c:v>0.18610043801358955</c:v>
                </c:pt>
                <c:pt idx="659">
                  <c:v>0.13921645619263678</c:v>
                </c:pt>
                <c:pt idx="660">
                  <c:v>0.17076172739314899</c:v>
                </c:pt>
                <c:pt idx="661">
                  <c:v>0.13601484802374308</c:v>
                </c:pt>
                <c:pt idx="662">
                  <c:v>0.18066405372055883</c:v>
                </c:pt>
                <c:pt idx="663">
                  <c:v>0.14691024757656201</c:v>
                </c:pt>
                <c:pt idx="664">
                  <c:v>0.12744731208683291</c:v>
                </c:pt>
                <c:pt idx="665">
                  <c:v>0.28705250028432694</c:v>
                </c:pt>
                <c:pt idx="666">
                  <c:v>0.28385489089492211</c:v>
                </c:pt>
                <c:pt idx="667">
                  <c:v>0.13967884627537686</c:v>
                </c:pt>
                <c:pt idx="668">
                  <c:v>0.19061559297963626</c:v>
                </c:pt>
                <c:pt idx="669">
                  <c:v>0.2175574675377554</c:v>
                </c:pt>
                <c:pt idx="670">
                  <c:v>0.27539079461893579</c:v>
                </c:pt>
                <c:pt idx="671">
                  <c:v>0.19363930289712172</c:v>
                </c:pt>
                <c:pt idx="672">
                  <c:v>0.24899245887668009</c:v>
                </c:pt>
                <c:pt idx="673">
                  <c:v>0.10993525113030245</c:v>
                </c:pt>
                <c:pt idx="674">
                  <c:v>0.13622174746366689</c:v>
                </c:pt>
                <c:pt idx="675">
                  <c:v>0.14082784804421067</c:v>
                </c:pt>
                <c:pt idx="676">
                  <c:v>0.1890500641258761</c:v>
                </c:pt>
                <c:pt idx="677">
                  <c:v>0.11865220881444394</c:v>
                </c:pt>
                <c:pt idx="678">
                  <c:v>0.1727453970102637</c:v>
                </c:pt>
                <c:pt idx="679">
                  <c:v>0.21486565863676432</c:v>
                </c:pt>
                <c:pt idx="680">
                  <c:v>0.25314272413776351</c:v>
                </c:pt>
                <c:pt idx="681">
                  <c:v>0.25844398116082345</c:v>
                </c:pt>
                <c:pt idx="682">
                  <c:v>0.18396809385554391</c:v>
                </c:pt>
                <c:pt idx="683">
                  <c:v>0.2333640884635777</c:v>
                </c:pt>
                <c:pt idx="684">
                  <c:v>0.13738195602418912</c:v>
                </c:pt>
                <c:pt idx="685">
                  <c:v>0.20256342679064154</c:v>
                </c:pt>
                <c:pt idx="686">
                  <c:v>0.25479875347114067</c:v>
                </c:pt>
                <c:pt idx="687">
                  <c:v>0.18443312477101159</c:v>
                </c:pt>
                <c:pt idx="688">
                  <c:v>0.34899440038318907</c:v>
                </c:pt>
                <c:pt idx="689">
                  <c:v>0.17094211920662516</c:v>
                </c:pt>
                <c:pt idx="690">
                  <c:v>0.11472815921773361</c:v>
                </c:pt>
                <c:pt idx="691">
                  <c:v>0.2384288265927772</c:v>
                </c:pt>
                <c:pt idx="692">
                  <c:v>0.17895455705738961</c:v>
                </c:pt>
                <c:pt idx="693">
                  <c:v>0.28181596530366448</c:v>
                </c:pt>
                <c:pt idx="694">
                  <c:v>0.10045855867539721</c:v>
                </c:pt>
                <c:pt idx="695">
                  <c:v>0.13674945271443306</c:v>
                </c:pt>
                <c:pt idx="696">
                  <c:v>0.27808035526051889</c:v>
                </c:pt>
                <c:pt idx="697">
                  <c:v>0.21425340753498112</c:v>
                </c:pt>
                <c:pt idx="698">
                  <c:v>0.21390192064245461</c:v>
                </c:pt>
                <c:pt idx="699">
                  <c:v>7.6043592950020056E-2</c:v>
                </c:pt>
                <c:pt idx="700">
                  <c:v>0.19722928986161925</c:v>
                </c:pt>
                <c:pt idx="701">
                  <c:v>0.29591603682169065</c:v>
                </c:pt>
                <c:pt idx="702">
                  <c:v>7.469073395953707E-2</c:v>
                </c:pt>
                <c:pt idx="703">
                  <c:v>0.11520290666679855</c:v>
                </c:pt>
                <c:pt idx="704">
                  <c:v>0.19697866938901321</c:v>
                </c:pt>
                <c:pt idx="705">
                  <c:v>0.14983819661440378</c:v>
                </c:pt>
                <c:pt idx="706">
                  <c:v>0.20554150234727686</c:v>
                </c:pt>
                <c:pt idx="707">
                  <c:v>0.23678167049656373</c:v>
                </c:pt>
                <c:pt idx="708">
                  <c:v>0.12783123222649451</c:v>
                </c:pt>
                <c:pt idx="709">
                  <c:v>0.16453839091532529</c:v>
                </c:pt>
                <c:pt idx="710">
                  <c:v>0.14554421729413747</c:v>
                </c:pt>
                <c:pt idx="711">
                  <c:v>0.25103510625090131</c:v>
                </c:pt>
                <c:pt idx="712">
                  <c:v>0.33593360036393882</c:v>
                </c:pt>
                <c:pt idx="713">
                  <c:v>0.16058531544808829</c:v>
                </c:pt>
                <c:pt idx="714">
                  <c:v>0.2586480877674493</c:v>
                </c:pt>
                <c:pt idx="715">
                  <c:v>0.20099236371573426</c:v>
                </c:pt>
                <c:pt idx="716">
                  <c:v>0.19042781112188578</c:v>
                </c:pt>
                <c:pt idx="717">
                  <c:v>0.13580656736598762</c:v>
                </c:pt>
                <c:pt idx="718">
                  <c:v>0.23584158348595174</c:v>
                </c:pt>
                <c:pt idx="719">
                  <c:v>0.20571345705073085</c:v>
                </c:pt>
                <c:pt idx="720">
                  <c:v>5.9469146320925148E-2</c:v>
                </c:pt>
                <c:pt idx="721">
                  <c:v>0.11802566789377344</c:v>
                </c:pt>
                <c:pt idx="722">
                  <c:v>0.19012022481211233</c:v>
                </c:pt>
                <c:pt idx="723">
                  <c:v>0.15305088718309179</c:v>
                </c:pt>
                <c:pt idx="724">
                  <c:v>0.22902829265319902</c:v>
                </c:pt>
                <c:pt idx="725">
                  <c:v>0.19177039157528775</c:v>
                </c:pt>
                <c:pt idx="726">
                  <c:v>0.2960703798073876</c:v>
                </c:pt>
                <c:pt idx="727">
                  <c:v>0.15720978572188038</c:v>
                </c:pt>
                <c:pt idx="728">
                  <c:v>0.24737005442715088</c:v>
                </c:pt>
                <c:pt idx="729">
                  <c:v>0.21063508126511721</c:v>
                </c:pt>
                <c:pt idx="730">
                  <c:v>0.13372565566018935</c:v>
                </c:pt>
                <c:pt idx="731">
                  <c:v>5.9785161126457709E-2</c:v>
                </c:pt>
                <c:pt idx="732">
                  <c:v>0.19548911594974072</c:v>
                </c:pt>
                <c:pt idx="733">
                  <c:v>0.15469608991545236</c:v>
                </c:pt>
                <c:pt idx="734">
                  <c:v>0.24996896044312678</c:v>
                </c:pt>
                <c:pt idx="735">
                  <c:v>0.15582300051082498</c:v>
                </c:pt>
                <c:pt idx="736">
                  <c:v>0.27954442306887728</c:v>
                </c:pt>
                <c:pt idx="737">
                  <c:v>8.6739133890437969E-2</c:v>
                </c:pt>
                <c:pt idx="738">
                  <c:v>0.1432129740857615</c:v>
                </c:pt>
                <c:pt idx="739">
                  <c:v>0.19496788963576073</c:v>
                </c:pt>
                <c:pt idx="740">
                  <c:v>0.13912535317190411</c:v>
                </c:pt>
                <c:pt idx="741">
                  <c:v>0.19341082818879407</c:v>
                </c:pt>
                <c:pt idx="742">
                  <c:v>0.21635859460725193</c:v>
                </c:pt>
                <c:pt idx="743">
                  <c:v>0.15083290821318052</c:v>
                </c:pt>
                <c:pt idx="744">
                  <c:v>0.20573709198152557</c:v>
                </c:pt>
                <c:pt idx="745">
                  <c:v>0.25297266763256943</c:v>
                </c:pt>
                <c:pt idx="746">
                  <c:v>0.23617405837142158</c:v>
                </c:pt>
                <c:pt idx="747">
                  <c:v>0.2326828413113553</c:v>
                </c:pt>
                <c:pt idx="748">
                  <c:v>0.17990897456128963</c:v>
                </c:pt>
                <c:pt idx="749">
                  <c:v>6.149455798499126E-2</c:v>
                </c:pt>
                <c:pt idx="750">
                  <c:v>0.14851995432985277</c:v>
                </c:pt>
                <c:pt idx="751">
                  <c:v>0.25339759792864491</c:v>
                </c:pt>
                <c:pt idx="752">
                  <c:v>0.25443702277689262</c:v>
                </c:pt>
                <c:pt idx="753">
                  <c:v>0.17280395074847732</c:v>
                </c:pt>
                <c:pt idx="754">
                  <c:v>0.15658405987844937</c:v>
                </c:pt>
                <c:pt idx="755">
                  <c:v>0.14671519780679887</c:v>
                </c:pt>
                <c:pt idx="756">
                  <c:v>0.33988943596679633</c:v>
                </c:pt>
                <c:pt idx="757">
                  <c:v>0.21007474152587768</c:v>
                </c:pt>
                <c:pt idx="758">
                  <c:v>0.11630920028947855</c:v>
                </c:pt>
                <c:pt idx="759">
                  <c:v>0.12653241742844124</c:v>
                </c:pt>
                <c:pt idx="760">
                  <c:v>0.12607365567152762</c:v>
                </c:pt>
                <c:pt idx="761">
                  <c:v>0.18217718839443009</c:v>
                </c:pt>
                <c:pt idx="762">
                  <c:v>0.24967495082996294</c:v>
                </c:pt>
                <c:pt idx="763">
                  <c:v>0.2093004847935056</c:v>
                </c:pt>
                <c:pt idx="764">
                  <c:v>0.26297772743428816</c:v>
                </c:pt>
                <c:pt idx="765">
                  <c:v>0.22463453682541612</c:v>
                </c:pt>
                <c:pt idx="766">
                  <c:v>0.243946192367682</c:v>
                </c:pt>
                <c:pt idx="767">
                  <c:v>0.10577909760429627</c:v>
                </c:pt>
                <c:pt idx="768">
                  <c:v>0.1845823923075951</c:v>
                </c:pt>
                <c:pt idx="769">
                  <c:v>0.25570592068340581</c:v>
                </c:pt>
                <c:pt idx="770">
                  <c:v>0.16708986037708584</c:v>
                </c:pt>
                <c:pt idx="771">
                  <c:v>0.28488065237343996</c:v>
                </c:pt>
                <c:pt idx="772">
                  <c:v>0.10861775759899039</c:v>
                </c:pt>
                <c:pt idx="773">
                  <c:v>0.17694417683899566</c:v>
                </c:pt>
                <c:pt idx="774">
                  <c:v>0.25247420092062178</c:v>
                </c:pt>
                <c:pt idx="775">
                  <c:v>8.6249168245583263E-2</c:v>
                </c:pt>
                <c:pt idx="776">
                  <c:v>0.21092873870910367</c:v>
                </c:pt>
                <c:pt idx="777">
                  <c:v>0.24725827647435139</c:v>
                </c:pt>
                <c:pt idx="778">
                  <c:v>4.5663685426053036E-2</c:v>
                </c:pt>
                <c:pt idx="779">
                  <c:v>0.30272234575698675</c:v>
                </c:pt>
                <c:pt idx="780">
                  <c:v>0.28554369058401186</c:v>
                </c:pt>
                <c:pt idx="781">
                  <c:v>0.27732610241012523</c:v>
                </c:pt>
                <c:pt idx="782">
                  <c:v>0.16619211663429212</c:v>
                </c:pt>
                <c:pt idx="783">
                  <c:v>0.19760895835632297</c:v>
                </c:pt>
                <c:pt idx="784">
                  <c:v>0.28796613966005502</c:v>
                </c:pt>
                <c:pt idx="785">
                  <c:v>0.24641550260006007</c:v>
                </c:pt>
                <c:pt idx="786">
                  <c:v>0.17561372627276661</c:v>
                </c:pt>
                <c:pt idx="787">
                  <c:v>0.17642337528203278</c:v>
                </c:pt>
                <c:pt idx="788">
                  <c:v>0.20178649304594387</c:v>
                </c:pt>
                <c:pt idx="789">
                  <c:v>0.13264224803246272</c:v>
                </c:pt>
                <c:pt idx="790">
                  <c:v>0.13542581365261164</c:v>
                </c:pt>
                <c:pt idx="791">
                  <c:v>0.18562910932490873</c:v>
                </c:pt>
                <c:pt idx="792">
                  <c:v>0.17968186651171614</c:v>
                </c:pt>
                <c:pt idx="793">
                  <c:v>0.19542858543985986</c:v>
                </c:pt>
                <c:pt idx="794">
                  <c:v>0.11829855220626406</c:v>
                </c:pt>
                <c:pt idx="795">
                  <c:v>0.13969072620608358</c:v>
                </c:pt>
                <c:pt idx="796">
                  <c:v>0.19886373467408092</c:v>
                </c:pt>
                <c:pt idx="797">
                  <c:v>0.14032166240385813</c:v>
                </c:pt>
                <c:pt idx="798">
                  <c:v>0.25000324747263925</c:v>
                </c:pt>
                <c:pt idx="799">
                  <c:v>0.18991270658115411</c:v>
                </c:pt>
                <c:pt idx="800">
                  <c:v>0.14537646783148972</c:v>
                </c:pt>
                <c:pt idx="801">
                  <c:v>0.12230083462187658</c:v>
                </c:pt>
                <c:pt idx="802">
                  <c:v>0.19577748813173734</c:v>
                </c:pt>
                <c:pt idx="803">
                  <c:v>0.25983986900392075</c:v>
                </c:pt>
                <c:pt idx="804">
                  <c:v>0.19191591144469022</c:v>
                </c:pt>
                <c:pt idx="805">
                  <c:v>0.16306319905081068</c:v>
                </c:pt>
                <c:pt idx="806">
                  <c:v>0.1622634388169697</c:v>
                </c:pt>
                <c:pt idx="807">
                  <c:v>0.15511200375020628</c:v>
                </c:pt>
                <c:pt idx="808">
                  <c:v>0.13607094101236328</c:v>
                </c:pt>
                <c:pt idx="809">
                  <c:v>0.22088717358958299</c:v>
                </c:pt>
                <c:pt idx="810">
                  <c:v>0.26445204584677562</c:v>
                </c:pt>
                <c:pt idx="811">
                  <c:v>0.18177674716191738</c:v>
                </c:pt>
                <c:pt idx="812">
                  <c:v>0.16209644410404955</c:v>
                </c:pt>
                <c:pt idx="813">
                  <c:v>0.19569361729181445</c:v>
                </c:pt>
                <c:pt idx="814">
                  <c:v>0.15940068087106241</c:v>
                </c:pt>
                <c:pt idx="815">
                  <c:v>0.22114509459331622</c:v>
                </c:pt>
                <c:pt idx="816">
                  <c:v>0.19316441107201854</c:v>
                </c:pt>
                <c:pt idx="817">
                  <c:v>0.13001294773287597</c:v>
                </c:pt>
                <c:pt idx="818">
                  <c:v>0.26033862569252442</c:v>
                </c:pt>
                <c:pt idx="819">
                  <c:v>0.20832689746115385</c:v>
                </c:pt>
                <c:pt idx="820">
                  <c:v>0.21257188766434609</c:v>
                </c:pt>
                <c:pt idx="821">
                  <c:v>0.18143435299878163</c:v>
                </c:pt>
                <c:pt idx="822">
                  <c:v>0.18524036039796421</c:v>
                </c:pt>
                <c:pt idx="823">
                  <c:v>0.12617569177432131</c:v>
                </c:pt>
                <c:pt idx="824">
                  <c:v>0.14380668677869934</c:v>
                </c:pt>
                <c:pt idx="825">
                  <c:v>0.13971343039500361</c:v>
                </c:pt>
                <c:pt idx="826">
                  <c:v>0.14429737048395275</c:v>
                </c:pt>
                <c:pt idx="827">
                  <c:v>0.26702968690811169</c:v>
                </c:pt>
                <c:pt idx="828">
                  <c:v>0.14453886990564691</c:v>
                </c:pt>
                <c:pt idx="829">
                  <c:v>0.2360083665772148</c:v>
                </c:pt>
                <c:pt idx="830">
                  <c:v>0.1529515349793904</c:v>
                </c:pt>
                <c:pt idx="831">
                  <c:v>0.13465403625712646</c:v>
                </c:pt>
                <c:pt idx="832">
                  <c:v>0.13500946060472785</c:v>
                </c:pt>
                <c:pt idx="833">
                  <c:v>0.32490267364283554</c:v>
                </c:pt>
                <c:pt idx="834">
                  <c:v>0.2413976035098333</c:v>
                </c:pt>
                <c:pt idx="835">
                  <c:v>0.30899780975670765</c:v>
                </c:pt>
                <c:pt idx="836">
                  <c:v>0.23349886192622904</c:v>
                </c:pt>
                <c:pt idx="837">
                  <c:v>0.16926251535177528</c:v>
                </c:pt>
                <c:pt idx="838">
                  <c:v>0.19359776019030939</c:v>
                </c:pt>
                <c:pt idx="839">
                  <c:v>0.18785377712271867</c:v>
                </c:pt>
                <c:pt idx="840">
                  <c:v>0.11363713883939042</c:v>
                </c:pt>
                <c:pt idx="841">
                  <c:v>0.17461634790568503</c:v>
                </c:pt>
                <c:pt idx="842">
                  <c:v>0.13245380204784674</c:v>
                </c:pt>
                <c:pt idx="843">
                  <c:v>0.21938532335227379</c:v>
                </c:pt>
                <c:pt idx="844">
                  <c:v>0.23366659545252055</c:v>
                </c:pt>
                <c:pt idx="845">
                  <c:v>0.16336322884913024</c:v>
                </c:pt>
                <c:pt idx="846">
                  <c:v>0.27738245464940903</c:v>
                </c:pt>
                <c:pt idx="847">
                  <c:v>0.12332132325147427</c:v>
                </c:pt>
                <c:pt idx="848">
                  <c:v>9.5644239540252585E-2</c:v>
                </c:pt>
                <c:pt idx="849">
                  <c:v>0.16862418394039658</c:v>
                </c:pt>
                <c:pt idx="850">
                  <c:v>0.15243148738799839</c:v>
                </c:pt>
                <c:pt idx="851">
                  <c:v>7.2360415392676458E-2</c:v>
                </c:pt>
                <c:pt idx="852">
                  <c:v>9.3427240687462998E-2</c:v>
                </c:pt>
                <c:pt idx="853">
                  <c:v>0.281722166638394</c:v>
                </c:pt>
                <c:pt idx="854">
                  <c:v>0.12910551468349851</c:v>
                </c:pt>
                <c:pt idx="855">
                  <c:v>0.14764350877362453</c:v>
                </c:pt>
                <c:pt idx="856">
                  <c:v>9.6422632622571669E-2</c:v>
                </c:pt>
                <c:pt idx="857">
                  <c:v>0.24553808642006913</c:v>
                </c:pt>
                <c:pt idx="858">
                  <c:v>9.1622013441414296E-2</c:v>
                </c:pt>
                <c:pt idx="859">
                  <c:v>0.16584290994246054</c:v>
                </c:pt>
                <c:pt idx="860">
                  <c:v>0.15308726927032801</c:v>
                </c:pt>
                <c:pt idx="861">
                  <c:v>0.2037285929123378</c:v>
                </c:pt>
                <c:pt idx="862">
                  <c:v>6.975478319491657E-2</c:v>
                </c:pt>
                <c:pt idx="863">
                  <c:v>0.1475422469097758</c:v>
                </c:pt>
                <c:pt idx="864">
                  <c:v>0.18362236152093203</c:v>
                </c:pt>
                <c:pt idx="865">
                  <c:v>0.217841763041287</c:v>
                </c:pt>
                <c:pt idx="866">
                  <c:v>5.3123640678826689E-2</c:v>
                </c:pt>
                <c:pt idx="867">
                  <c:v>0.14002430475472138</c:v>
                </c:pt>
                <c:pt idx="868">
                  <c:v>0.22198100868170023</c:v>
                </c:pt>
                <c:pt idx="869">
                  <c:v>0.19595612169075771</c:v>
                </c:pt>
                <c:pt idx="870">
                  <c:v>0.22299244676075602</c:v>
                </c:pt>
                <c:pt idx="871">
                  <c:v>0.20905649432506479</c:v>
                </c:pt>
                <c:pt idx="872">
                  <c:v>7.9375777628371225E-2</c:v>
                </c:pt>
                <c:pt idx="873">
                  <c:v>0.37929978307097834</c:v>
                </c:pt>
                <c:pt idx="874">
                  <c:v>3.4634605398499829E-2</c:v>
                </c:pt>
                <c:pt idx="875">
                  <c:v>0.2470955550377063</c:v>
                </c:pt>
                <c:pt idx="876">
                  <c:v>0.18518267577888281</c:v>
                </c:pt>
                <c:pt idx="877">
                  <c:v>0.27608220151760143</c:v>
                </c:pt>
                <c:pt idx="878">
                  <c:v>0.2021245102725171</c:v>
                </c:pt>
                <c:pt idx="879">
                  <c:v>0.14637446199689741</c:v>
                </c:pt>
                <c:pt idx="880">
                  <c:v>0.25445457132104998</c:v>
                </c:pt>
                <c:pt idx="881">
                  <c:v>0.23229949167542685</c:v>
                </c:pt>
                <c:pt idx="882">
                  <c:v>0.21312502215595686</c:v>
                </c:pt>
                <c:pt idx="883">
                  <c:v>0.13331392141542509</c:v>
                </c:pt>
                <c:pt idx="884">
                  <c:v>0.18196358867285767</c:v>
                </c:pt>
                <c:pt idx="885">
                  <c:v>0.18135670116000213</c:v>
                </c:pt>
                <c:pt idx="886">
                  <c:v>0.17073964867273972</c:v>
                </c:pt>
                <c:pt idx="887">
                  <c:v>0.15789338270181297</c:v>
                </c:pt>
                <c:pt idx="888">
                  <c:v>0.23707996008362997</c:v>
                </c:pt>
                <c:pt idx="889">
                  <c:v>0.12819297848256284</c:v>
                </c:pt>
                <c:pt idx="890">
                  <c:v>0.2221843526660674</c:v>
                </c:pt>
                <c:pt idx="891">
                  <c:v>0.28958187975157479</c:v>
                </c:pt>
                <c:pt idx="892">
                  <c:v>0.12687041805144439</c:v>
                </c:pt>
                <c:pt idx="893">
                  <c:v>0.20556295285534354</c:v>
                </c:pt>
                <c:pt idx="894">
                  <c:v>0.18201674557498215</c:v>
                </c:pt>
                <c:pt idx="895">
                  <c:v>0.22454406547118921</c:v>
                </c:pt>
                <c:pt idx="896">
                  <c:v>0.18150331513911233</c:v>
                </c:pt>
                <c:pt idx="897">
                  <c:v>0.22193757718493501</c:v>
                </c:pt>
                <c:pt idx="898">
                  <c:v>0.21219080031092119</c:v>
                </c:pt>
                <c:pt idx="899">
                  <c:v>0.14939845021709353</c:v>
                </c:pt>
                <c:pt idx="900">
                  <c:v>0.10728802816116634</c:v>
                </c:pt>
                <c:pt idx="901">
                  <c:v>0.10644753899492798</c:v>
                </c:pt>
                <c:pt idx="902">
                  <c:v>0.1845147125695803</c:v>
                </c:pt>
                <c:pt idx="903">
                  <c:v>0.18993182896534044</c:v>
                </c:pt>
                <c:pt idx="904">
                  <c:v>0.15582333155917993</c:v>
                </c:pt>
                <c:pt idx="905">
                  <c:v>0.18396768199989211</c:v>
                </c:pt>
                <c:pt idx="906">
                  <c:v>0.17479175325351726</c:v>
                </c:pt>
                <c:pt idx="907">
                  <c:v>0.20542702093449527</c:v>
                </c:pt>
                <c:pt idx="908">
                  <c:v>0.10870960050171341</c:v>
                </c:pt>
                <c:pt idx="909">
                  <c:v>0.1651133880515907</c:v>
                </c:pt>
                <c:pt idx="910">
                  <c:v>0.25505098507227153</c:v>
                </c:pt>
                <c:pt idx="911">
                  <c:v>0.19619331546179097</c:v>
                </c:pt>
                <c:pt idx="912">
                  <c:v>0.22087961425346236</c:v>
                </c:pt>
                <c:pt idx="913">
                  <c:v>0.18691473065145559</c:v>
                </c:pt>
                <c:pt idx="914">
                  <c:v>0.29716098714180994</c:v>
                </c:pt>
                <c:pt idx="915">
                  <c:v>0.2735801859756517</c:v>
                </c:pt>
                <c:pt idx="916">
                  <c:v>0.16584039692475017</c:v>
                </c:pt>
                <c:pt idx="917">
                  <c:v>0.19418076329434619</c:v>
                </c:pt>
                <c:pt idx="918">
                  <c:v>0.1599758798633939</c:v>
                </c:pt>
                <c:pt idx="919">
                  <c:v>0.2676260718782455</c:v>
                </c:pt>
                <c:pt idx="920">
                  <c:v>0.15830527332872713</c:v>
                </c:pt>
                <c:pt idx="921">
                  <c:v>0.13605150871434368</c:v>
                </c:pt>
                <c:pt idx="922">
                  <c:v>2.9983919494851463E-2</c:v>
                </c:pt>
                <c:pt idx="923">
                  <c:v>0.15336098629344974</c:v>
                </c:pt>
                <c:pt idx="924">
                  <c:v>0.15775472521982614</c:v>
                </c:pt>
                <c:pt idx="925">
                  <c:v>0.15790786540106794</c:v>
                </c:pt>
                <c:pt idx="926">
                  <c:v>0.3263972479451791</c:v>
                </c:pt>
                <c:pt idx="927">
                  <c:v>0.14880278516968914</c:v>
                </c:pt>
                <c:pt idx="928">
                  <c:v>0.22189425154736497</c:v>
                </c:pt>
                <c:pt idx="929">
                  <c:v>0.18250284782250148</c:v>
                </c:pt>
                <c:pt idx="930">
                  <c:v>0.28580540517902264</c:v>
                </c:pt>
                <c:pt idx="931">
                  <c:v>0.34713395773883171</c:v>
                </c:pt>
                <c:pt idx="932">
                  <c:v>0.19160124778707477</c:v>
                </c:pt>
                <c:pt idx="933">
                  <c:v>0.1816652928618705</c:v>
                </c:pt>
                <c:pt idx="934">
                  <c:v>0.13978506482101416</c:v>
                </c:pt>
                <c:pt idx="935">
                  <c:v>0.13317975887284383</c:v>
                </c:pt>
                <c:pt idx="936">
                  <c:v>0.15654163667112364</c:v>
                </c:pt>
                <c:pt idx="937">
                  <c:v>0.10206740599176989</c:v>
                </c:pt>
                <c:pt idx="938">
                  <c:v>0.18530280671294541</c:v>
                </c:pt>
                <c:pt idx="939">
                  <c:v>0.2772410216645369</c:v>
                </c:pt>
                <c:pt idx="940">
                  <c:v>0.20741260897738734</c:v>
                </c:pt>
                <c:pt idx="941">
                  <c:v>0.31153080640105202</c:v>
                </c:pt>
                <c:pt idx="942">
                  <c:v>0.20516838557397676</c:v>
                </c:pt>
                <c:pt idx="943">
                  <c:v>0.25864177271045996</c:v>
                </c:pt>
                <c:pt idx="944">
                  <c:v>0.15596714515341148</c:v>
                </c:pt>
                <c:pt idx="945">
                  <c:v>0.17471190279100313</c:v>
                </c:pt>
                <c:pt idx="946">
                  <c:v>0.16405634613539632</c:v>
                </c:pt>
                <c:pt idx="947">
                  <c:v>8.5239907796637482E-2</c:v>
                </c:pt>
                <c:pt idx="948">
                  <c:v>0.31544922201963388</c:v>
                </c:pt>
                <c:pt idx="949">
                  <c:v>0.22953210505259136</c:v>
                </c:pt>
                <c:pt idx="950">
                  <c:v>0.17334210935925398</c:v>
                </c:pt>
                <c:pt idx="951">
                  <c:v>0.20414151581630691</c:v>
                </c:pt>
                <c:pt idx="952">
                  <c:v>0.23207832023562069</c:v>
                </c:pt>
                <c:pt idx="953">
                  <c:v>0.16069791557979762</c:v>
                </c:pt>
                <c:pt idx="954">
                  <c:v>0.19915910743000964</c:v>
                </c:pt>
                <c:pt idx="955">
                  <c:v>7.0716569093242754E-2</c:v>
                </c:pt>
                <c:pt idx="956">
                  <c:v>0.17990036251461383</c:v>
                </c:pt>
                <c:pt idx="957">
                  <c:v>0.26310332761457289</c:v>
                </c:pt>
                <c:pt idx="958">
                  <c:v>0.19046332783930175</c:v>
                </c:pt>
                <c:pt idx="959">
                  <c:v>0.24735893317998503</c:v>
                </c:pt>
                <c:pt idx="960">
                  <c:v>0.27891150761588968</c:v>
                </c:pt>
                <c:pt idx="961">
                  <c:v>0.20355739381471594</c:v>
                </c:pt>
                <c:pt idx="962">
                  <c:v>0.15161560465166879</c:v>
                </c:pt>
                <c:pt idx="963">
                  <c:v>0.15615090919261654</c:v>
                </c:pt>
                <c:pt idx="964">
                  <c:v>0.22437067979752712</c:v>
                </c:pt>
                <c:pt idx="965">
                  <c:v>0.22311811200473741</c:v>
                </c:pt>
                <c:pt idx="966">
                  <c:v>0.1806117246680774</c:v>
                </c:pt>
                <c:pt idx="967">
                  <c:v>0.11553819077151672</c:v>
                </c:pt>
                <c:pt idx="968">
                  <c:v>0.23971830727899324</c:v>
                </c:pt>
                <c:pt idx="969">
                  <c:v>0.22154798782902496</c:v>
                </c:pt>
                <c:pt idx="970">
                  <c:v>0.28745340265623831</c:v>
                </c:pt>
                <c:pt idx="971">
                  <c:v>0.16102620369392717</c:v>
                </c:pt>
                <c:pt idx="972">
                  <c:v>0.32001733780809793</c:v>
                </c:pt>
                <c:pt idx="973">
                  <c:v>0.19469414055949485</c:v>
                </c:pt>
                <c:pt idx="974">
                  <c:v>0.16675599754010584</c:v>
                </c:pt>
                <c:pt idx="975">
                  <c:v>0.22250555427361007</c:v>
                </c:pt>
                <c:pt idx="976">
                  <c:v>0.12830831984236468</c:v>
                </c:pt>
                <c:pt idx="977">
                  <c:v>0.33737894808264279</c:v>
                </c:pt>
                <c:pt idx="978">
                  <c:v>9.5809109104514789E-2</c:v>
                </c:pt>
                <c:pt idx="979">
                  <c:v>0.16283494493426609</c:v>
                </c:pt>
                <c:pt idx="980">
                  <c:v>0.2355077249304145</c:v>
                </c:pt>
                <c:pt idx="981">
                  <c:v>0.25910090238284944</c:v>
                </c:pt>
                <c:pt idx="982">
                  <c:v>7.7646557066714195E-2</c:v>
                </c:pt>
                <c:pt idx="983">
                  <c:v>0.28246866833340611</c:v>
                </c:pt>
                <c:pt idx="984">
                  <c:v>0.1772743378114221</c:v>
                </c:pt>
                <c:pt idx="985">
                  <c:v>0.17596656790085419</c:v>
                </c:pt>
                <c:pt idx="986">
                  <c:v>0.15967337974205975</c:v>
                </c:pt>
                <c:pt idx="987">
                  <c:v>0.2079412520447157</c:v>
                </c:pt>
                <c:pt idx="988">
                  <c:v>0.16006966471062967</c:v>
                </c:pt>
                <c:pt idx="989">
                  <c:v>0.22389421603350357</c:v>
                </c:pt>
                <c:pt idx="990">
                  <c:v>0.11768644167705844</c:v>
                </c:pt>
                <c:pt idx="991">
                  <c:v>0.12495168785209643</c:v>
                </c:pt>
                <c:pt idx="992">
                  <c:v>0.17217707226263101</c:v>
                </c:pt>
                <c:pt idx="993">
                  <c:v>0.2220350788533878</c:v>
                </c:pt>
                <c:pt idx="994">
                  <c:v>0.12947106676273101</c:v>
                </c:pt>
                <c:pt idx="995">
                  <c:v>0.26325920511882117</c:v>
                </c:pt>
                <c:pt idx="996">
                  <c:v>0.30681821586246905</c:v>
                </c:pt>
                <c:pt idx="997">
                  <c:v>0.23798766966238816</c:v>
                </c:pt>
                <c:pt idx="998">
                  <c:v>0.12794391518956516</c:v>
                </c:pt>
                <c:pt idx="999">
                  <c:v>0.17288953456441725</c:v>
                </c:pt>
              </c:numCache>
            </c:numRef>
          </c:xVal>
          <c:yVal>
            <c:numRef>
              <c:f>PSA!$AS$5:$AS$1004</c:f>
              <c:numCache>
                <c:formatCode>General</c:formatCode>
                <c:ptCount val="1000"/>
                <c:pt idx="0">
                  <c:v>3175.0628337430753</c:v>
                </c:pt>
                <c:pt idx="1">
                  <c:v>2719.7584950366072</c:v>
                </c:pt>
                <c:pt idx="2">
                  <c:v>1468.4359721466535</c:v>
                </c:pt>
                <c:pt idx="3">
                  <c:v>4445.3592660666036</c:v>
                </c:pt>
                <c:pt idx="4">
                  <c:v>276.22255909360683</c:v>
                </c:pt>
                <c:pt idx="5">
                  <c:v>2335.0228763846098</c:v>
                </c:pt>
                <c:pt idx="6">
                  <c:v>3486.3584116757556</c:v>
                </c:pt>
                <c:pt idx="7">
                  <c:v>3607.5534641038757</c:v>
                </c:pt>
                <c:pt idx="8">
                  <c:v>5775.3593769239014</c:v>
                </c:pt>
                <c:pt idx="9">
                  <c:v>5709.9019293352248</c:v>
                </c:pt>
                <c:pt idx="10">
                  <c:v>5312.6015845131187</c:v>
                </c:pt>
                <c:pt idx="11">
                  <c:v>2862.9444002174132</c:v>
                </c:pt>
                <c:pt idx="12">
                  <c:v>-302.94740240794636</c:v>
                </c:pt>
                <c:pt idx="13">
                  <c:v>2884.6652105216053</c:v>
                </c:pt>
                <c:pt idx="14">
                  <c:v>6226.2248420270917</c:v>
                </c:pt>
                <c:pt idx="15">
                  <c:v>534.79061304785864</c:v>
                </c:pt>
                <c:pt idx="16">
                  <c:v>-827.6067501712896</c:v>
                </c:pt>
                <c:pt idx="17">
                  <c:v>3696.7552393760052</c:v>
                </c:pt>
                <c:pt idx="18">
                  <c:v>-2254.3385624955772</c:v>
                </c:pt>
                <c:pt idx="19">
                  <c:v>1571.2628035477101</c:v>
                </c:pt>
                <c:pt idx="20">
                  <c:v>4264.9956283772917</c:v>
                </c:pt>
                <c:pt idx="21">
                  <c:v>1905.4419930799922</c:v>
                </c:pt>
                <c:pt idx="22">
                  <c:v>2748.0856480856528</c:v>
                </c:pt>
                <c:pt idx="23">
                  <c:v>2901.3450368812701</c:v>
                </c:pt>
                <c:pt idx="24">
                  <c:v>2191.6252847964861</c:v>
                </c:pt>
                <c:pt idx="25">
                  <c:v>5763.6217783715547</c:v>
                </c:pt>
                <c:pt idx="26">
                  <c:v>3923.451944745073</c:v>
                </c:pt>
                <c:pt idx="27">
                  <c:v>3134.760970645606</c:v>
                </c:pt>
                <c:pt idx="28">
                  <c:v>4486.1122087116673</c:v>
                </c:pt>
                <c:pt idx="29">
                  <c:v>5677.6389261097866</c:v>
                </c:pt>
                <c:pt idx="30">
                  <c:v>5124.7670317716402</c:v>
                </c:pt>
                <c:pt idx="31">
                  <c:v>-204.79580291795719</c:v>
                </c:pt>
                <c:pt idx="32">
                  <c:v>5341.0741133743722</c:v>
                </c:pt>
                <c:pt idx="33">
                  <c:v>2590.4534333579504</c:v>
                </c:pt>
                <c:pt idx="34">
                  <c:v>3021.5946671456768</c:v>
                </c:pt>
                <c:pt idx="35">
                  <c:v>3511.3441211370809</c:v>
                </c:pt>
                <c:pt idx="36">
                  <c:v>6247.7813596109772</c:v>
                </c:pt>
                <c:pt idx="37">
                  <c:v>2807.4742795349521</c:v>
                </c:pt>
                <c:pt idx="38">
                  <c:v>3344.2301253512633</c:v>
                </c:pt>
                <c:pt idx="39">
                  <c:v>1326.858689770248</c:v>
                </c:pt>
                <c:pt idx="40">
                  <c:v>2295.1281287488964</c:v>
                </c:pt>
                <c:pt idx="41">
                  <c:v>5851.1071581499855</c:v>
                </c:pt>
                <c:pt idx="42">
                  <c:v>6575.6154713583965</c:v>
                </c:pt>
                <c:pt idx="43">
                  <c:v>1519.3341971028131</c:v>
                </c:pt>
                <c:pt idx="44">
                  <c:v>236.47426967284264</c:v>
                </c:pt>
                <c:pt idx="45">
                  <c:v>5937.5044467631596</c:v>
                </c:pt>
                <c:pt idx="46">
                  <c:v>4052.2194923993084</c:v>
                </c:pt>
                <c:pt idx="47">
                  <c:v>3750.696246942447</c:v>
                </c:pt>
                <c:pt idx="48">
                  <c:v>2303.6466183467564</c:v>
                </c:pt>
                <c:pt idx="49">
                  <c:v>2271.3625526280448</c:v>
                </c:pt>
                <c:pt idx="50">
                  <c:v>3597.8077438259934</c:v>
                </c:pt>
                <c:pt idx="51">
                  <c:v>-63.374889639671892</c:v>
                </c:pt>
                <c:pt idx="52">
                  <c:v>3619.3656211290654</c:v>
                </c:pt>
                <c:pt idx="53">
                  <c:v>4944.7885492479836</c:v>
                </c:pt>
                <c:pt idx="54">
                  <c:v>5720.4328874675411</c:v>
                </c:pt>
                <c:pt idx="55">
                  <c:v>5875.1802966654213</c:v>
                </c:pt>
                <c:pt idx="56">
                  <c:v>3898.1975326530592</c:v>
                </c:pt>
                <c:pt idx="57">
                  <c:v>3117.4550389260621</c:v>
                </c:pt>
                <c:pt idx="58">
                  <c:v>3381.7686003463168</c:v>
                </c:pt>
                <c:pt idx="59">
                  <c:v>2029.0479590864634</c:v>
                </c:pt>
                <c:pt idx="60">
                  <c:v>4068.2622259343407</c:v>
                </c:pt>
                <c:pt idx="61">
                  <c:v>3631.0425564643519</c:v>
                </c:pt>
                <c:pt idx="62">
                  <c:v>6254.2653702996031</c:v>
                </c:pt>
                <c:pt idx="63">
                  <c:v>3640.559293102735</c:v>
                </c:pt>
                <c:pt idx="64">
                  <c:v>-2025.1045233999903</c:v>
                </c:pt>
                <c:pt idx="65">
                  <c:v>4319.0185914776812</c:v>
                </c:pt>
                <c:pt idx="66">
                  <c:v>3997.6239293244289</c:v>
                </c:pt>
                <c:pt idx="67">
                  <c:v>3689.8298528861269</c:v>
                </c:pt>
                <c:pt idx="68">
                  <c:v>3398.8432829680751</c:v>
                </c:pt>
                <c:pt idx="69">
                  <c:v>7869.4395311917033</c:v>
                </c:pt>
                <c:pt idx="70">
                  <c:v>4228.9618703581436</c:v>
                </c:pt>
                <c:pt idx="71">
                  <c:v>3163.8707031306258</c:v>
                </c:pt>
                <c:pt idx="72">
                  <c:v>2546.7469168818643</c:v>
                </c:pt>
                <c:pt idx="73">
                  <c:v>3303.8909044909888</c:v>
                </c:pt>
                <c:pt idx="74">
                  <c:v>4399.1966126609186</c:v>
                </c:pt>
                <c:pt idx="75">
                  <c:v>-702.08313381865446</c:v>
                </c:pt>
                <c:pt idx="76">
                  <c:v>3422.2883188598644</c:v>
                </c:pt>
                <c:pt idx="77">
                  <c:v>2254.4915851632613</c:v>
                </c:pt>
                <c:pt idx="78">
                  <c:v>6216.9442813806454</c:v>
                </c:pt>
                <c:pt idx="79">
                  <c:v>4350.5866845994533</c:v>
                </c:pt>
                <c:pt idx="80">
                  <c:v>-878.24304566341743</c:v>
                </c:pt>
                <c:pt idx="81">
                  <c:v>5570.3349262520205</c:v>
                </c:pt>
                <c:pt idx="82">
                  <c:v>1921.5668372671789</c:v>
                </c:pt>
                <c:pt idx="83">
                  <c:v>4756.3905407833881</c:v>
                </c:pt>
                <c:pt idx="84">
                  <c:v>2385.012025874792</c:v>
                </c:pt>
                <c:pt idx="85">
                  <c:v>1377.7255060188691</c:v>
                </c:pt>
                <c:pt idx="86">
                  <c:v>5904.4402047999101</c:v>
                </c:pt>
                <c:pt idx="87">
                  <c:v>5030.3459673489415</c:v>
                </c:pt>
                <c:pt idx="88">
                  <c:v>3714.4797245535447</c:v>
                </c:pt>
                <c:pt idx="89">
                  <c:v>1592.0073563967089</c:v>
                </c:pt>
                <c:pt idx="90">
                  <c:v>6517.1628385604708</c:v>
                </c:pt>
                <c:pt idx="91">
                  <c:v>4438.0578846675635</c:v>
                </c:pt>
                <c:pt idx="92">
                  <c:v>2767.2806950701925</c:v>
                </c:pt>
                <c:pt idx="93">
                  <c:v>-2955.4377743155346</c:v>
                </c:pt>
                <c:pt idx="94">
                  <c:v>-867.75182853428123</c:v>
                </c:pt>
                <c:pt idx="95">
                  <c:v>3826.7631509218481</c:v>
                </c:pt>
                <c:pt idx="96">
                  <c:v>5315.2662986924188</c:v>
                </c:pt>
                <c:pt idx="97">
                  <c:v>3452.7990344617938</c:v>
                </c:pt>
                <c:pt idx="98">
                  <c:v>3610.170598457953</c:v>
                </c:pt>
                <c:pt idx="99">
                  <c:v>3790.456815634192</c:v>
                </c:pt>
                <c:pt idx="100">
                  <c:v>4123.1032169282262</c:v>
                </c:pt>
                <c:pt idx="101">
                  <c:v>-995.6840177304839</c:v>
                </c:pt>
                <c:pt idx="102">
                  <c:v>1707.7309464661012</c:v>
                </c:pt>
                <c:pt idx="103">
                  <c:v>4188.4535850280154</c:v>
                </c:pt>
                <c:pt idx="104">
                  <c:v>2909.533587265134</c:v>
                </c:pt>
                <c:pt idx="105">
                  <c:v>-3328.2035668719036</c:v>
                </c:pt>
                <c:pt idx="106">
                  <c:v>-2292.9912123608083</c:v>
                </c:pt>
                <c:pt idx="107">
                  <c:v>3694.4630149172444</c:v>
                </c:pt>
                <c:pt idx="108">
                  <c:v>4380.2635685347341</c:v>
                </c:pt>
                <c:pt idx="109">
                  <c:v>5774.608433699701</c:v>
                </c:pt>
                <c:pt idx="110">
                  <c:v>2045.9475151210354</c:v>
                </c:pt>
                <c:pt idx="111">
                  <c:v>5011.1507749054872</c:v>
                </c:pt>
                <c:pt idx="112">
                  <c:v>3175.465816201453</c:v>
                </c:pt>
                <c:pt idx="113">
                  <c:v>739.45034708503226</c:v>
                </c:pt>
                <c:pt idx="114">
                  <c:v>674.90787292439927</c:v>
                </c:pt>
                <c:pt idx="115">
                  <c:v>2811.4755350843188</c:v>
                </c:pt>
                <c:pt idx="116">
                  <c:v>3680.8952787352537</c:v>
                </c:pt>
                <c:pt idx="117">
                  <c:v>-1160.5457469420653</c:v>
                </c:pt>
                <c:pt idx="118">
                  <c:v>934.46873949553992</c:v>
                </c:pt>
                <c:pt idx="119">
                  <c:v>2775.4721309886954</c:v>
                </c:pt>
                <c:pt idx="120">
                  <c:v>3841.0950415902407</c:v>
                </c:pt>
                <c:pt idx="121">
                  <c:v>2990.1566802158195</c:v>
                </c:pt>
                <c:pt idx="122">
                  <c:v>4298.9350630053887</c:v>
                </c:pt>
                <c:pt idx="123">
                  <c:v>3473.6318242651541</c:v>
                </c:pt>
                <c:pt idx="124">
                  <c:v>2052.7747107172399</c:v>
                </c:pt>
                <c:pt idx="125">
                  <c:v>-2907.1993453104224</c:v>
                </c:pt>
                <c:pt idx="126">
                  <c:v>4436.4187852634423</c:v>
                </c:pt>
                <c:pt idx="127">
                  <c:v>1859.3907821153625</c:v>
                </c:pt>
                <c:pt idx="128">
                  <c:v>3094.9336234496368</c:v>
                </c:pt>
                <c:pt idx="129">
                  <c:v>4487.7919052692669</c:v>
                </c:pt>
                <c:pt idx="130">
                  <c:v>3616.4003439339867</c:v>
                </c:pt>
                <c:pt idx="131">
                  <c:v>3363.0200095803375</c:v>
                </c:pt>
                <c:pt idx="132">
                  <c:v>4623.0556358405738</c:v>
                </c:pt>
                <c:pt idx="133">
                  <c:v>1565.0676886970905</c:v>
                </c:pt>
                <c:pt idx="134">
                  <c:v>3519.8738689577149</c:v>
                </c:pt>
                <c:pt idx="135">
                  <c:v>5121.8305538987843</c:v>
                </c:pt>
                <c:pt idx="136">
                  <c:v>4655.3541604621205</c:v>
                </c:pt>
                <c:pt idx="137">
                  <c:v>-1495.7396151796056</c:v>
                </c:pt>
                <c:pt idx="138">
                  <c:v>-1259.8395544744635</c:v>
                </c:pt>
                <c:pt idx="139">
                  <c:v>485.78045283797837</c:v>
                </c:pt>
                <c:pt idx="140">
                  <c:v>3823.8213650886391</c:v>
                </c:pt>
                <c:pt idx="141">
                  <c:v>4163.6849440424703</c:v>
                </c:pt>
                <c:pt idx="142">
                  <c:v>3042.3076414258103</c:v>
                </c:pt>
                <c:pt idx="143">
                  <c:v>6461.674629659632</c:v>
                </c:pt>
                <c:pt idx="144">
                  <c:v>-644.42051841446664</c:v>
                </c:pt>
                <c:pt idx="145">
                  <c:v>2746.7717212960924</c:v>
                </c:pt>
                <c:pt idx="146">
                  <c:v>2127.9676407188672</c:v>
                </c:pt>
                <c:pt idx="147">
                  <c:v>5807.9687609342</c:v>
                </c:pt>
                <c:pt idx="148">
                  <c:v>367.32155767999211</c:v>
                </c:pt>
                <c:pt idx="149">
                  <c:v>4196.985925955807</c:v>
                </c:pt>
                <c:pt idx="150">
                  <c:v>3048.9692013741369</c:v>
                </c:pt>
                <c:pt idx="151">
                  <c:v>2170.5543932392538</c:v>
                </c:pt>
                <c:pt idx="152">
                  <c:v>3265.7675982691799</c:v>
                </c:pt>
                <c:pt idx="153">
                  <c:v>4581.977914555122</c:v>
                </c:pt>
                <c:pt idx="154">
                  <c:v>1809.3339211917555</c:v>
                </c:pt>
                <c:pt idx="155">
                  <c:v>-231.72385154179938</c:v>
                </c:pt>
                <c:pt idx="156">
                  <c:v>1481.7857274003181</c:v>
                </c:pt>
                <c:pt idx="157">
                  <c:v>4363.8298913933031</c:v>
                </c:pt>
                <c:pt idx="158">
                  <c:v>2550.6340998708183</c:v>
                </c:pt>
                <c:pt idx="159">
                  <c:v>-2732.9664522273451</c:v>
                </c:pt>
                <c:pt idx="160">
                  <c:v>2204.3949524739801</c:v>
                </c:pt>
                <c:pt idx="161">
                  <c:v>4186.0465974173785</c:v>
                </c:pt>
                <c:pt idx="162">
                  <c:v>3172.6120010431696</c:v>
                </c:pt>
                <c:pt idx="163">
                  <c:v>2013.3078474043432</c:v>
                </c:pt>
                <c:pt idx="164">
                  <c:v>2422.2543821877189</c:v>
                </c:pt>
                <c:pt idx="165">
                  <c:v>5042.0759565224726</c:v>
                </c:pt>
                <c:pt idx="166">
                  <c:v>2068.4420723947114</c:v>
                </c:pt>
                <c:pt idx="167">
                  <c:v>9561.8320858600346</c:v>
                </c:pt>
                <c:pt idx="168">
                  <c:v>5604.3191834925965</c:v>
                </c:pt>
                <c:pt idx="169">
                  <c:v>4573.9802600928451</c:v>
                </c:pt>
                <c:pt idx="170">
                  <c:v>8678.1860680327591</c:v>
                </c:pt>
                <c:pt idx="171">
                  <c:v>2912.5065822472025</c:v>
                </c:pt>
                <c:pt idx="172">
                  <c:v>6013.4623619389968</c:v>
                </c:pt>
                <c:pt idx="173">
                  <c:v>773.35899000227073</c:v>
                </c:pt>
                <c:pt idx="174">
                  <c:v>4786.0514949940844</c:v>
                </c:pt>
                <c:pt idx="175">
                  <c:v>2160.5815223577301</c:v>
                </c:pt>
                <c:pt idx="176">
                  <c:v>3847.4834338532746</c:v>
                </c:pt>
                <c:pt idx="177">
                  <c:v>842.18485365112429</c:v>
                </c:pt>
                <c:pt idx="178">
                  <c:v>5262.1578721952537</c:v>
                </c:pt>
                <c:pt idx="179">
                  <c:v>4690.1739855031556</c:v>
                </c:pt>
                <c:pt idx="180">
                  <c:v>5243.9125197548783</c:v>
                </c:pt>
                <c:pt idx="181">
                  <c:v>8737.5505804931672</c:v>
                </c:pt>
                <c:pt idx="182">
                  <c:v>1563.8038325320085</c:v>
                </c:pt>
                <c:pt idx="183">
                  <c:v>6896.4218355137709</c:v>
                </c:pt>
                <c:pt idx="184">
                  <c:v>2158.0039305627652</c:v>
                </c:pt>
                <c:pt idx="185">
                  <c:v>798.62783295922418</c:v>
                </c:pt>
                <c:pt idx="186">
                  <c:v>2823.4628557762844</c:v>
                </c:pt>
                <c:pt idx="187">
                  <c:v>5065.686595210449</c:v>
                </c:pt>
                <c:pt idx="188">
                  <c:v>6061.6263500427885</c:v>
                </c:pt>
                <c:pt idx="189">
                  <c:v>4237.2969577953481</c:v>
                </c:pt>
                <c:pt idx="190">
                  <c:v>1748.5764956595158</c:v>
                </c:pt>
                <c:pt idx="191">
                  <c:v>6028.2733888987132</c:v>
                </c:pt>
                <c:pt idx="192">
                  <c:v>4146.9187245149296</c:v>
                </c:pt>
                <c:pt idx="193">
                  <c:v>4929.6897000479948</c:v>
                </c:pt>
                <c:pt idx="194">
                  <c:v>3770.41523527151</c:v>
                </c:pt>
                <c:pt idx="195">
                  <c:v>-2134.7433261287224</c:v>
                </c:pt>
                <c:pt idx="196">
                  <c:v>-4522.922861852363</c:v>
                </c:pt>
                <c:pt idx="197">
                  <c:v>2336.3733627385955</c:v>
                </c:pt>
                <c:pt idx="198">
                  <c:v>1133.5990709391408</c:v>
                </c:pt>
                <c:pt idx="199">
                  <c:v>2719.592314744441</c:v>
                </c:pt>
                <c:pt idx="200">
                  <c:v>4965.0076155104616</c:v>
                </c:pt>
                <c:pt idx="201">
                  <c:v>1259.7913335050325</c:v>
                </c:pt>
                <c:pt idx="202">
                  <c:v>2552.3480221175632</c:v>
                </c:pt>
                <c:pt idx="203">
                  <c:v>2751.965314653673</c:v>
                </c:pt>
                <c:pt idx="204">
                  <c:v>1852.3113356555114</c:v>
                </c:pt>
                <c:pt idx="205">
                  <c:v>3504.9924741353243</c:v>
                </c:pt>
                <c:pt idx="206">
                  <c:v>2363.172368902844</c:v>
                </c:pt>
                <c:pt idx="207">
                  <c:v>2812.8988961650903</c:v>
                </c:pt>
                <c:pt idx="208">
                  <c:v>-760.19997113988211</c:v>
                </c:pt>
                <c:pt idx="209">
                  <c:v>2444.1315463773863</c:v>
                </c:pt>
                <c:pt idx="210">
                  <c:v>5109.0749362101415</c:v>
                </c:pt>
                <c:pt idx="211">
                  <c:v>-845.33597078722232</c:v>
                </c:pt>
                <c:pt idx="212">
                  <c:v>306.87311551725725</c:v>
                </c:pt>
                <c:pt idx="213">
                  <c:v>1253.8983442465542</c:v>
                </c:pt>
                <c:pt idx="214">
                  <c:v>2460.3155192693448</c:v>
                </c:pt>
                <c:pt idx="215">
                  <c:v>5553.5225391265776</c:v>
                </c:pt>
                <c:pt idx="216">
                  <c:v>1422.7468888587973</c:v>
                </c:pt>
                <c:pt idx="217">
                  <c:v>3845.8704059528754</c:v>
                </c:pt>
                <c:pt idx="218">
                  <c:v>3793.2113844567575</c:v>
                </c:pt>
                <c:pt idx="219">
                  <c:v>4326.2859376421184</c:v>
                </c:pt>
                <c:pt idx="220">
                  <c:v>2146.0824582515706</c:v>
                </c:pt>
                <c:pt idx="221">
                  <c:v>1724.8395515852171</c:v>
                </c:pt>
                <c:pt idx="222">
                  <c:v>1373.2298444049084</c:v>
                </c:pt>
                <c:pt idx="223">
                  <c:v>1844.5667507918406</c:v>
                </c:pt>
                <c:pt idx="224">
                  <c:v>4361.5719226088404</c:v>
                </c:pt>
                <c:pt idx="225">
                  <c:v>12141.52750237663</c:v>
                </c:pt>
                <c:pt idx="226">
                  <c:v>-1572.8032611756425</c:v>
                </c:pt>
                <c:pt idx="227">
                  <c:v>6679.34791627706</c:v>
                </c:pt>
                <c:pt idx="228">
                  <c:v>2918.5215159633153</c:v>
                </c:pt>
                <c:pt idx="229">
                  <c:v>3804.4761101126278</c:v>
                </c:pt>
                <c:pt idx="230">
                  <c:v>3735.9768534519826</c:v>
                </c:pt>
                <c:pt idx="231">
                  <c:v>3881.6572614280085</c:v>
                </c:pt>
                <c:pt idx="232">
                  <c:v>812.42148307521711</c:v>
                </c:pt>
                <c:pt idx="233">
                  <c:v>7672.1632815992853</c:v>
                </c:pt>
                <c:pt idx="234">
                  <c:v>4542.9297921495308</c:v>
                </c:pt>
                <c:pt idx="235">
                  <c:v>2119.2059684354899</c:v>
                </c:pt>
                <c:pt idx="236">
                  <c:v>3308.2487718645498</c:v>
                </c:pt>
                <c:pt idx="237">
                  <c:v>3988.6891305406971</c:v>
                </c:pt>
                <c:pt idx="238">
                  <c:v>3438.5764944664188</c:v>
                </c:pt>
                <c:pt idx="239">
                  <c:v>3851.915221342424</c:v>
                </c:pt>
                <c:pt idx="240">
                  <c:v>2837.8609717391009</c:v>
                </c:pt>
                <c:pt idx="241">
                  <c:v>1055.233809154277</c:v>
                </c:pt>
                <c:pt idx="242">
                  <c:v>3619.706401172145</c:v>
                </c:pt>
                <c:pt idx="243">
                  <c:v>1407.423839767871</c:v>
                </c:pt>
                <c:pt idx="244">
                  <c:v>7674.8638400532582</c:v>
                </c:pt>
                <c:pt idx="245">
                  <c:v>4031.7032036581004</c:v>
                </c:pt>
                <c:pt idx="246">
                  <c:v>1162.4453708182409</c:v>
                </c:pt>
                <c:pt idx="247">
                  <c:v>1355.0491117559723</c:v>
                </c:pt>
                <c:pt idx="248">
                  <c:v>167.5718057959748</c:v>
                </c:pt>
                <c:pt idx="249">
                  <c:v>3683.968699876983</c:v>
                </c:pt>
                <c:pt idx="250">
                  <c:v>4892.4578752807356</c:v>
                </c:pt>
                <c:pt idx="251">
                  <c:v>1478.1625494847831</c:v>
                </c:pt>
                <c:pt idx="252">
                  <c:v>2147.2015920655249</c:v>
                </c:pt>
                <c:pt idx="253">
                  <c:v>201.63317237121373</c:v>
                </c:pt>
                <c:pt idx="254">
                  <c:v>3469.5470590446785</c:v>
                </c:pt>
                <c:pt idx="255">
                  <c:v>2531.6931850890251</c:v>
                </c:pt>
                <c:pt idx="256">
                  <c:v>3897.5576249706646</c:v>
                </c:pt>
                <c:pt idx="257">
                  <c:v>4918.1414075075299</c:v>
                </c:pt>
                <c:pt idx="258">
                  <c:v>4652.7359180490457</c:v>
                </c:pt>
                <c:pt idx="259">
                  <c:v>5930.1667643487817</c:v>
                </c:pt>
                <c:pt idx="260">
                  <c:v>788.4151361222539</c:v>
                </c:pt>
                <c:pt idx="261">
                  <c:v>4635.5306447632538</c:v>
                </c:pt>
                <c:pt idx="262">
                  <c:v>4669.5131827287405</c:v>
                </c:pt>
                <c:pt idx="263">
                  <c:v>476.77400857272005</c:v>
                </c:pt>
                <c:pt idx="264">
                  <c:v>1699.088679319284</c:v>
                </c:pt>
                <c:pt idx="265">
                  <c:v>6194.5734734190773</c:v>
                </c:pt>
                <c:pt idx="266">
                  <c:v>513.29413732636021</c:v>
                </c:pt>
                <c:pt idx="267">
                  <c:v>6027.3826501329459</c:v>
                </c:pt>
                <c:pt idx="268">
                  <c:v>5207.7615670833693</c:v>
                </c:pt>
                <c:pt idx="269">
                  <c:v>1218.1111894359201</c:v>
                </c:pt>
                <c:pt idx="270">
                  <c:v>1062.0599934920319</c:v>
                </c:pt>
                <c:pt idx="271">
                  <c:v>3341.2484579393931</c:v>
                </c:pt>
                <c:pt idx="272">
                  <c:v>3785.0961440490137</c:v>
                </c:pt>
                <c:pt idx="273">
                  <c:v>1913.2296301285751</c:v>
                </c:pt>
                <c:pt idx="274">
                  <c:v>5763.1518289462474</c:v>
                </c:pt>
                <c:pt idx="275">
                  <c:v>2023.4297894913398</c:v>
                </c:pt>
                <c:pt idx="276">
                  <c:v>4739.4137773382245</c:v>
                </c:pt>
                <c:pt idx="277">
                  <c:v>1068.7145339411218</c:v>
                </c:pt>
                <c:pt idx="278">
                  <c:v>4790.0342155215112</c:v>
                </c:pt>
                <c:pt idx="279">
                  <c:v>4313.2244748714875</c:v>
                </c:pt>
                <c:pt idx="280">
                  <c:v>1117.1104076487245</c:v>
                </c:pt>
                <c:pt idx="281">
                  <c:v>4458.3558382181654</c:v>
                </c:pt>
                <c:pt idx="282">
                  <c:v>3252.2234433359918</c:v>
                </c:pt>
                <c:pt idx="283">
                  <c:v>1994.970157476062</c:v>
                </c:pt>
                <c:pt idx="284">
                  <c:v>5781.5911560781533</c:v>
                </c:pt>
                <c:pt idx="285">
                  <c:v>6213.951245666256</c:v>
                </c:pt>
                <c:pt idx="286">
                  <c:v>3103.7764390209923</c:v>
                </c:pt>
                <c:pt idx="287">
                  <c:v>7461.0063240933741</c:v>
                </c:pt>
                <c:pt idx="288">
                  <c:v>4754.410314175133</c:v>
                </c:pt>
                <c:pt idx="289">
                  <c:v>5319.1896589185417</c:v>
                </c:pt>
                <c:pt idx="290">
                  <c:v>909.44097432178387</c:v>
                </c:pt>
                <c:pt idx="291">
                  <c:v>4909.0057807161429</c:v>
                </c:pt>
                <c:pt idx="292">
                  <c:v>1307.7037047533013</c:v>
                </c:pt>
                <c:pt idx="293">
                  <c:v>-2119.4000628800495</c:v>
                </c:pt>
                <c:pt idx="294">
                  <c:v>2746.1667340668646</c:v>
                </c:pt>
                <c:pt idx="295">
                  <c:v>5563.6674028953857</c:v>
                </c:pt>
                <c:pt idx="296">
                  <c:v>2843.3410188722264</c:v>
                </c:pt>
                <c:pt idx="297">
                  <c:v>9964.5932835611675</c:v>
                </c:pt>
                <c:pt idx="298">
                  <c:v>287.69385746119951</c:v>
                </c:pt>
                <c:pt idx="299">
                  <c:v>5146.5141207906854</c:v>
                </c:pt>
                <c:pt idx="300">
                  <c:v>3480.9070636966644</c:v>
                </c:pt>
                <c:pt idx="301">
                  <c:v>4392.0038597063467</c:v>
                </c:pt>
                <c:pt idx="302">
                  <c:v>4812.8243895410196</c:v>
                </c:pt>
                <c:pt idx="303">
                  <c:v>3910.5106077603705</c:v>
                </c:pt>
                <c:pt idx="304">
                  <c:v>6346.6440644518734</c:v>
                </c:pt>
                <c:pt idx="305">
                  <c:v>7344.9581583654508</c:v>
                </c:pt>
                <c:pt idx="306">
                  <c:v>2164.5448525851825</c:v>
                </c:pt>
                <c:pt idx="307">
                  <c:v>2501.6459798555006</c:v>
                </c:pt>
                <c:pt idx="308">
                  <c:v>5165.6015379225282</c:v>
                </c:pt>
                <c:pt idx="309">
                  <c:v>263.34272653266089</c:v>
                </c:pt>
                <c:pt idx="310">
                  <c:v>922.99334437902871</c:v>
                </c:pt>
                <c:pt idx="311">
                  <c:v>2296.5303592208584</c:v>
                </c:pt>
                <c:pt idx="312">
                  <c:v>3789.0886495256345</c:v>
                </c:pt>
                <c:pt idx="313">
                  <c:v>1202.018139942229</c:v>
                </c:pt>
                <c:pt idx="314">
                  <c:v>441.65795755528234</c:v>
                </c:pt>
                <c:pt idx="315">
                  <c:v>4848.5405367057319</c:v>
                </c:pt>
                <c:pt idx="316">
                  <c:v>2430.8506897724656</c:v>
                </c:pt>
                <c:pt idx="317">
                  <c:v>592.01839366950298</c:v>
                </c:pt>
                <c:pt idx="318">
                  <c:v>-349.16930507770303</c:v>
                </c:pt>
                <c:pt idx="319">
                  <c:v>3279.1506782909055</c:v>
                </c:pt>
                <c:pt idx="320">
                  <c:v>12716.868625340765</c:v>
                </c:pt>
                <c:pt idx="321">
                  <c:v>-1754.6635465052314</c:v>
                </c:pt>
                <c:pt idx="322">
                  <c:v>1417.5839676096366</c:v>
                </c:pt>
                <c:pt idx="323">
                  <c:v>-720.80222227159538</c:v>
                </c:pt>
                <c:pt idx="324">
                  <c:v>-3027.3815048282122</c:v>
                </c:pt>
                <c:pt idx="325">
                  <c:v>3054.3267475031244</c:v>
                </c:pt>
                <c:pt idx="326">
                  <c:v>6156.3251525767701</c:v>
                </c:pt>
                <c:pt idx="327">
                  <c:v>5239.2497561376949</c:v>
                </c:pt>
                <c:pt idx="328">
                  <c:v>3379.2646205115961</c:v>
                </c:pt>
                <c:pt idx="329">
                  <c:v>2662.7858635672819</c:v>
                </c:pt>
                <c:pt idx="330">
                  <c:v>2638.8077231956413</c:v>
                </c:pt>
                <c:pt idx="331">
                  <c:v>3782.8848282111285</c:v>
                </c:pt>
                <c:pt idx="332">
                  <c:v>3376.2752610493117</c:v>
                </c:pt>
                <c:pt idx="333">
                  <c:v>3520.8699087596615</c:v>
                </c:pt>
                <c:pt idx="334">
                  <c:v>1797.9638873265794</c:v>
                </c:pt>
                <c:pt idx="335">
                  <c:v>2524.401109189901</c:v>
                </c:pt>
                <c:pt idx="336">
                  <c:v>4469.9185642192606</c:v>
                </c:pt>
                <c:pt idx="337">
                  <c:v>7089.0654814847367</c:v>
                </c:pt>
                <c:pt idx="338">
                  <c:v>2238.7823972578917</c:v>
                </c:pt>
                <c:pt idx="339">
                  <c:v>3474.8017170687745</c:v>
                </c:pt>
                <c:pt idx="340">
                  <c:v>825.95021988033113</c:v>
                </c:pt>
                <c:pt idx="341">
                  <c:v>3581.5493127102454</c:v>
                </c:pt>
                <c:pt idx="342">
                  <c:v>3577.5423710812611</c:v>
                </c:pt>
                <c:pt idx="343">
                  <c:v>2196.006164894643</c:v>
                </c:pt>
                <c:pt idx="344">
                  <c:v>3360.5497380696979</c:v>
                </c:pt>
                <c:pt idx="345">
                  <c:v>2818.2082185020045</c:v>
                </c:pt>
                <c:pt idx="346">
                  <c:v>1019.7369138207432</c:v>
                </c:pt>
                <c:pt idx="347">
                  <c:v>6025.9354232430778</c:v>
                </c:pt>
                <c:pt idx="348">
                  <c:v>3663.9907775627653</c:v>
                </c:pt>
                <c:pt idx="349">
                  <c:v>3641.7069663060684</c:v>
                </c:pt>
                <c:pt idx="350">
                  <c:v>4847.6095771418986</c:v>
                </c:pt>
                <c:pt idx="351">
                  <c:v>2051.944380465</c:v>
                </c:pt>
                <c:pt idx="352">
                  <c:v>4463.7702229767892</c:v>
                </c:pt>
                <c:pt idx="353">
                  <c:v>4187.0146852905746</c:v>
                </c:pt>
                <c:pt idx="354">
                  <c:v>634.66290720742109</c:v>
                </c:pt>
                <c:pt idx="355">
                  <c:v>3360.0397594825045</c:v>
                </c:pt>
                <c:pt idx="356">
                  <c:v>2626.1109003890451</c:v>
                </c:pt>
                <c:pt idx="357">
                  <c:v>-628.55585710076411</c:v>
                </c:pt>
                <c:pt idx="358">
                  <c:v>9333.2144731873195</c:v>
                </c:pt>
                <c:pt idx="359">
                  <c:v>2793.7899814891352</c:v>
                </c:pt>
                <c:pt idx="360">
                  <c:v>4265.244508694137</c:v>
                </c:pt>
                <c:pt idx="361">
                  <c:v>1544.8196046307494</c:v>
                </c:pt>
                <c:pt idx="362">
                  <c:v>2157.8899790149808</c:v>
                </c:pt>
                <c:pt idx="363">
                  <c:v>1387.7970091443131</c:v>
                </c:pt>
                <c:pt idx="364">
                  <c:v>3739.1852857024423</c:v>
                </c:pt>
                <c:pt idx="365">
                  <c:v>914.77889267847058</c:v>
                </c:pt>
                <c:pt idx="366">
                  <c:v>3339.0279021314491</c:v>
                </c:pt>
                <c:pt idx="367">
                  <c:v>1393.322733688583</c:v>
                </c:pt>
                <c:pt idx="368">
                  <c:v>-843.54437730027712</c:v>
                </c:pt>
                <c:pt idx="369">
                  <c:v>6051.781815693379</c:v>
                </c:pt>
                <c:pt idx="370">
                  <c:v>1513.5513973398847</c:v>
                </c:pt>
                <c:pt idx="371">
                  <c:v>5412.5186102706939</c:v>
                </c:pt>
                <c:pt idx="372">
                  <c:v>2708.1235452376568</c:v>
                </c:pt>
                <c:pt idx="373">
                  <c:v>-1726.3978999856699</c:v>
                </c:pt>
                <c:pt idx="374">
                  <c:v>5708.3868645146576</c:v>
                </c:pt>
                <c:pt idx="375">
                  <c:v>4027.6402968502225</c:v>
                </c:pt>
                <c:pt idx="376">
                  <c:v>5020.2811156479438</c:v>
                </c:pt>
                <c:pt idx="377">
                  <c:v>1593.3945876847283</c:v>
                </c:pt>
                <c:pt idx="378">
                  <c:v>3684.8818302397049</c:v>
                </c:pt>
                <c:pt idx="379">
                  <c:v>4918.1222366538423</c:v>
                </c:pt>
                <c:pt idx="380">
                  <c:v>54.251762833548128</c:v>
                </c:pt>
                <c:pt idx="381">
                  <c:v>6478.9232729397336</c:v>
                </c:pt>
                <c:pt idx="382">
                  <c:v>-382.90598657837108</c:v>
                </c:pt>
                <c:pt idx="383">
                  <c:v>2933.9793455686013</c:v>
                </c:pt>
                <c:pt idx="384">
                  <c:v>861.08310050477303</c:v>
                </c:pt>
                <c:pt idx="385">
                  <c:v>4289.4862869589488</c:v>
                </c:pt>
                <c:pt idx="386">
                  <c:v>4599.2917800059367</c:v>
                </c:pt>
                <c:pt idx="387">
                  <c:v>3629.9803693947833</c:v>
                </c:pt>
                <c:pt idx="388">
                  <c:v>4669.7479106923347</c:v>
                </c:pt>
                <c:pt idx="389">
                  <c:v>3110.5498907611982</c:v>
                </c:pt>
                <c:pt idx="390">
                  <c:v>755.42886666915001</c:v>
                </c:pt>
                <c:pt idx="391">
                  <c:v>5170.1390705012891</c:v>
                </c:pt>
                <c:pt idx="392">
                  <c:v>-3261.9653064044614</c:v>
                </c:pt>
                <c:pt idx="393">
                  <c:v>549.18396558373934</c:v>
                </c:pt>
                <c:pt idx="394">
                  <c:v>3437.6099797595307</c:v>
                </c:pt>
                <c:pt idx="395">
                  <c:v>5902.3577235574703</c:v>
                </c:pt>
                <c:pt idx="396">
                  <c:v>3896.8669645205591</c:v>
                </c:pt>
                <c:pt idx="397">
                  <c:v>3510.305901540276</c:v>
                </c:pt>
                <c:pt idx="398">
                  <c:v>3127.9894677147095</c:v>
                </c:pt>
                <c:pt idx="399">
                  <c:v>3002.290894571961</c:v>
                </c:pt>
                <c:pt idx="400">
                  <c:v>3620.2728011810614</c:v>
                </c:pt>
                <c:pt idx="401">
                  <c:v>5785.8887405758651</c:v>
                </c:pt>
                <c:pt idx="402">
                  <c:v>2335.2446866469982</c:v>
                </c:pt>
                <c:pt idx="403">
                  <c:v>161.19576024336129</c:v>
                </c:pt>
                <c:pt idx="404">
                  <c:v>4501.3579718193432</c:v>
                </c:pt>
                <c:pt idx="405">
                  <c:v>5939.0127601001368</c:v>
                </c:pt>
                <c:pt idx="406">
                  <c:v>-438.68350411375286</c:v>
                </c:pt>
                <c:pt idx="407">
                  <c:v>1347.7716603251392</c:v>
                </c:pt>
                <c:pt idx="408">
                  <c:v>3895.9127349331757</c:v>
                </c:pt>
                <c:pt idx="409">
                  <c:v>5811.6274772505058</c:v>
                </c:pt>
                <c:pt idx="410">
                  <c:v>-6.9636099293493317</c:v>
                </c:pt>
                <c:pt idx="411">
                  <c:v>4327.5415140777477</c:v>
                </c:pt>
                <c:pt idx="412">
                  <c:v>932.97262084347312</c:v>
                </c:pt>
                <c:pt idx="413">
                  <c:v>3712.2958589197369</c:v>
                </c:pt>
                <c:pt idx="414">
                  <c:v>5727.6429267907952</c:v>
                </c:pt>
                <c:pt idx="415">
                  <c:v>1402.8279416731166</c:v>
                </c:pt>
                <c:pt idx="416">
                  <c:v>1335.6732774355405</c:v>
                </c:pt>
                <c:pt idx="417">
                  <c:v>5521.9674157810296</c:v>
                </c:pt>
                <c:pt idx="418">
                  <c:v>1339.3623022854736</c:v>
                </c:pt>
                <c:pt idx="419">
                  <c:v>1845.2131431598827</c:v>
                </c:pt>
                <c:pt idx="420">
                  <c:v>4363.8350315124699</c:v>
                </c:pt>
                <c:pt idx="421">
                  <c:v>4322.4236532874129</c:v>
                </c:pt>
                <c:pt idx="422">
                  <c:v>4943.858306886068</c:v>
                </c:pt>
                <c:pt idx="423">
                  <c:v>3655.8904956264596</c:v>
                </c:pt>
                <c:pt idx="424">
                  <c:v>3772.6689749737343</c:v>
                </c:pt>
                <c:pt idx="425">
                  <c:v>2978.7338290173211</c:v>
                </c:pt>
                <c:pt idx="426">
                  <c:v>3026.0012579843387</c:v>
                </c:pt>
                <c:pt idx="427">
                  <c:v>83.382678493726416</c:v>
                </c:pt>
                <c:pt idx="428">
                  <c:v>5923.8161217471934</c:v>
                </c:pt>
                <c:pt idx="429">
                  <c:v>2408.1044595801286</c:v>
                </c:pt>
                <c:pt idx="430">
                  <c:v>10280.144761447911</c:v>
                </c:pt>
                <c:pt idx="431">
                  <c:v>2328.9835002795517</c:v>
                </c:pt>
                <c:pt idx="432">
                  <c:v>4890.742062952384</c:v>
                </c:pt>
                <c:pt idx="433">
                  <c:v>1584.2719360623887</c:v>
                </c:pt>
                <c:pt idx="434">
                  <c:v>8563.503166112816</c:v>
                </c:pt>
                <c:pt idx="435">
                  <c:v>5731.7147667244499</c:v>
                </c:pt>
                <c:pt idx="436">
                  <c:v>4241.830283801617</c:v>
                </c:pt>
                <c:pt idx="437">
                  <c:v>5365.9675081804526</c:v>
                </c:pt>
                <c:pt idx="438">
                  <c:v>1749.2598188380362</c:v>
                </c:pt>
                <c:pt idx="439">
                  <c:v>2084.9786337876576</c:v>
                </c:pt>
                <c:pt idx="440">
                  <c:v>4071.7511496738225</c:v>
                </c:pt>
                <c:pt idx="441">
                  <c:v>1298.7886046651911</c:v>
                </c:pt>
                <c:pt idx="442">
                  <c:v>4524.4069282580094</c:v>
                </c:pt>
                <c:pt idx="443">
                  <c:v>5646.245503535989</c:v>
                </c:pt>
                <c:pt idx="444">
                  <c:v>1828.6717072553874</c:v>
                </c:pt>
                <c:pt idx="445">
                  <c:v>3766.3707708087459</c:v>
                </c:pt>
                <c:pt idx="446">
                  <c:v>4962.0618215391005</c:v>
                </c:pt>
                <c:pt idx="447">
                  <c:v>2996.0473960517484</c:v>
                </c:pt>
                <c:pt idx="448">
                  <c:v>2418.2449827778037</c:v>
                </c:pt>
                <c:pt idx="449">
                  <c:v>3970.869303750238</c:v>
                </c:pt>
                <c:pt idx="450">
                  <c:v>5481.065566419391</c:v>
                </c:pt>
                <c:pt idx="451">
                  <c:v>3453.4454829563911</c:v>
                </c:pt>
                <c:pt idx="452">
                  <c:v>5084.2835047142507</c:v>
                </c:pt>
                <c:pt idx="453">
                  <c:v>6384.7903665420963</c:v>
                </c:pt>
                <c:pt idx="454">
                  <c:v>3757.3350944006597</c:v>
                </c:pt>
                <c:pt idx="455">
                  <c:v>6842.2777396622987</c:v>
                </c:pt>
                <c:pt idx="456">
                  <c:v>4108.6613126685043</c:v>
                </c:pt>
                <c:pt idx="457">
                  <c:v>-2067.4526044003069</c:v>
                </c:pt>
                <c:pt idx="458">
                  <c:v>3127.9149342393212</c:v>
                </c:pt>
                <c:pt idx="459">
                  <c:v>4656.3993771154419</c:v>
                </c:pt>
                <c:pt idx="460">
                  <c:v>4499.8837890334253</c:v>
                </c:pt>
                <c:pt idx="461">
                  <c:v>4999.6687651703105</c:v>
                </c:pt>
                <c:pt idx="462">
                  <c:v>3821.0336839164302</c:v>
                </c:pt>
                <c:pt idx="463">
                  <c:v>21345.523590295437</c:v>
                </c:pt>
                <c:pt idx="464">
                  <c:v>3604.0787305839549</c:v>
                </c:pt>
                <c:pt idx="465">
                  <c:v>443.34711612891988</c:v>
                </c:pt>
                <c:pt idx="466">
                  <c:v>-1604.2105024353368</c:v>
                </c:pt>
                <c:pt idx="467">
                  <c:v>5494.1500579084823</c:v>
                </c:pt>
                <c:pt idx="468">
                  <c:v>3709.8507253915523</c:v>
                </c:pt>
                <c:pt idx="469">
                  <c:v>2238.2371180451519</c:v>
                </c:pt>
                <c:pt idx="470">
                  <c:v>4108.4158101035136</c:v>
                </c:pt>
                <c:pt idx="471">
                  <c:v>8116.16033732707</c:v>
                </c:pt>
                <c:pt idx="472">
                  <c:v>4258.4367805648362</c:v>
                </c:pt>
                <c:pt idx="473">
                  <c:v>4757.7843890693475</c:v>
                </c:pt>
                <c:pt idx="474">
                  <c:v>294.64635244358215</c:v>
                </c:pt>
                <c:pt idx="475">
                  <c:v>1942.3281178434263</c:v>
                </c:pt>
                <c:pt idx="476">
                  <c:v>1070.5368611821323</c:v>
                </c:pt>
                <c:pt idx="477">
                  <c:v>2261.4055907509464</c:v>
                </c:pt>
                <c:pt idx="478">
                  <c:v>3089.7336099525855</c:v>
                </c:pt>
                <c:pt idx="479">
                  <c:v>5180.5018496799748</c:v>
                </c:pt>
                <c:pt idx="480">
                  <c:v>4847.4428132888643</c:v>
                </c:pt>
                <c:pt idx="481">
                  <c:v>6089.7226157734185</c:v>
                </c:pt>
                <c:pt idx="482">
                  <c:v>1208.4561691096533</c:v>
                </c:pt>
                <c:pt idx="483">
                  <c:v>3450.5534573570767</c:v>
                </c:pt>
                <c:pt idx="484">
                  <c:v>5643.715235848962</c:v>
                </c:pt>
                <c:pt idx="485">
                  <c:v>2648.8906642097791</c:v>
                </c:pt>
                <c:pt idx="486">
                  <c:v>3992.16762720103</c:v>
                </c:pt>
                <c:pt idx="487">
                  <c:v>7302.3894290165481</c:v>
                </c:pt>
                <c:pt idx="488">
                  <c:v>-2085.7031071822057</c:v>
                </c:pt>
                <c:pt idx="489">
                  <c:v>4143.8147710405392</c:v>
                </c:pt>
                <c:pt idx="490">
                  <c:v>4332.3723482228888</c:v>
                </c:pt>
                <c:pt idx="491">
                  <c:v>4581.9613380612573</c:v>
                </c:pt>
                <c:pt idx="492">
                  <c:v>5668.822073097981</c:v>
                </c:pt>
                <c:pt idx="493">
                  <c:v>4998.0020252736649</c:v>
                </c:pt>
                <c:pt idx="494">
                  <c:v>4536.4176204954783</c:v>
                </c:pt>
                <c:pt idx="495">
                  <c:v>-2563.1427428285751</c:v>
                </c:pt>
                <c:pt idx="496">
                  <c:v>4880.6994384019272</c:v>
                </c:pt>
                <c:pt idx="497">
                  <c:v>4775.0795164134906</c:v>
                </c:pt>
                <c:pt idx="498">
                  <c:v>1095.2705251377702</c:v>
                </c:pt>
                <c:pt idx="499">
                  <c:v>-121.89972142092302</c:v>
                </c:pt>
                <c:pt idx="500">
                  <c:v>6708.388157384019</c:v>
                </c:pt>
                <c:pt idx="501">
                  <c:v>4882.5138584150845</c:v>
                </c:pt>
                <c:pt idx="502">
                  <c:v>1587.3872484892272</c:v>
                </c:pt>
                <c:pt idx="503">
                  <c:v>1303.2802579165218</c:v>
                </c:pt>
                <c:pt idx="504">
                  <c:v>5147.572396741205</c:v>
                </c:pt>
                <c:pt idx="505">
                  <c:v>1081.0812540963088</c:v>
                </c:pt>
                <c:pt idx="506">
                  <c:v>4634.2152151758783</c:v>
                </c:pt>
                <c:pt idx="507">
                  <c:v>2732.0186376959391</c:v>
                </c:pt>
                <c:pt idx="508">
                  <c:v>2912.9296187656146</c:v>
                </c:pt>
                <c:pt idx="509">
                  <c:v>6679.7254291140489</c:v>
                </c:pt>
                <c:pt idx="510">
                  <c:v>3909.893520855614</c:v>
                </c:pt>
                <c:pt idx="511">
                  <c:v>4428.3401879365629</c:v>
                </c:pt>
                <c:pt idx="512">
                  <c:v>1728.5591570550823</c:v>
                </c:pt>
                <c:pt idx="513">
                  <c:v>5267.0104398842595</c:v>
                </c:pt>
                <c:pt idx="514">
                  <c:v>5683.6405474551138</c:v>
                </c:pt>
                <c:pt idx="515">
                  <c:v>6150.9577419913476</c:v>
                </c:pt>
                <c:pt idx="516">
                  <c:v>3796.5542624053123</c:v>
                </c:pt>
                <c:pt idx="517">
                  <c:v>4862.0755589877954</c:v>
                </c:pt>
                <c:pt idx="518">
                  <c:v>6255.1815749804446</c:v>
                </c:pt>
                <c:pt idx="519">
                  <c:v>2058.9453310301178</c:v>
                </c:pt>
                <c:pt idx="520">
                  <c:v>-2149.1180618461512</c:v>
                </c:pt>
                <c:pt idx="521">
                  <c:v>2833.9156661551897</c:v>
                </c:pt>
                <c:pt idx="522">
                  <c:v>-9.2260334822713048</c:v>
                </c:pt>
                <c:pt idx="523">
                  <c:v>9461.0806488024609</c:v>
                </c:pt>
                <c:pt idx="524">
                  <c:v>3116.2712478044195</c:v>
                </c:pt>
                <c:pt idx="525">
                  <c:v>3214.0695726519116</c:v>
                </c:pt>
                <c:pt idx="526">
                  <c:v>2990.0550030307641</c:v>
                </c:pt>
                <c:pt idx="527">
                  <c:v>4646.9160917589252</c:v>
                </c:pt>
                <c:pt idx="528">
                  <c:v>3230.6431062934862</c:v>
                </c:pt>
                <c:pt idx="529">
                  <c:v>5309.8729362889499</c:v>
                </c:pt>
                <c:pt idx="530">
                  <c:v>4298.3099674777986</c:v>
                </c:pt>
                <c:pt idx="531">
                  <c:v>1096.061975958939</c:v>
                </c:pt>
                <c:pt idx="532">
                  <c:v>4328.730484823267</c:v>
                </c:pt>
                <c:pt idx="533">
                  <c:v>570.40285330864572</c:v>
                </c:pt>
                <c:pt idx="534">
                  <c:v>3323.9572459408082</c:v>
                </c:pt>
                <c:pt idx="535">
                  <c:v>7170.9801353238436</c:v>
                </c:pt>
                <c:pt idx="536">
                  <c:v>252.7966392600938</c:v>
                </c:pt>
                <c:pt idx="537">
                  <c:v>5448.5216020871085</c:v>
                </c:pt>
                <c:pt idx="538">
                  <c:v>3719.827989359248</c:v>
                </c:pt>
                <c:pt idx="539">
                  <c:v>3111.6750024594876</c:v>
                </c:pt>
                <c:pt idx="540">
                  <c:v>5883.0699312138313</c:v>
                </c:pt>
                <c:pt idx="541">
                  <c:v>1403.1908279410782</c:v>
                </c:pt>
                <c:pt idx="542">
                  <c:v>587.05818995304435</c:v>
                </c:pt>
                <c:pt idx="543">
                  <c:v>356.61520241823746</c:v>
                </c:pt>
                <c:pt idx="544">
                  <c:v>2906.1071224815678</c:v>
                </c:pt>
                <c:pt idx="545">
                  <c:v>-56.856331038732606</c:v>
                </c:pt>
                <c:pt idx="546">
                  <c:v>4890.7785595841779</c:v>
                </c:pt>
                <c:pt idx="547">
                  <c:v>1133.0277104588677</c:v>
                </c:pt>
                <c:pt idx="548">
                  <c:v>-337.35220194546127</c:v>
                </c:pt>
                <c:pt idx="549">
                  <c:v>3103.3962237921223</c:v>
                </c:pt>
                <c:pt idx="550">
                  <c:v>2570.2073335521709</c:v>
                </c:pt>
                <c:pt idx="551">
                  <c:v>2465.9151699252543</c:v>
                </c:pt>
                <c:pt idx="552">
                  <c:v>5649.6188276662942</c:v>
                </c:pt>
                <c:pt idx="553">
                  <c:v>9770.7225791346355</c:v>
                </c:pt>
                <c:pt idx="554">
                  <c:v>1257.849679901854</c:v>
                </c:pt>
                <c:pt idx="555">
                  <c:v>4593.5955161410238</c:v>
                </c:pt>
                <c:pt idx="556">
                  <c:v>5186.832032420396</c:v>
                </c:pt>
                <c:pt idx="557">
                  <c:v>2064.8051084509425</c:v>
                </c:pt>
                <c:pt idx="558">
                  <c:v>3404.6575084351643</c:v>
                </c:pt>
                <c:pt idx="559">
                  <c:v>826.42691553881014</c:v>
                </c:pt>
                <c:pt idx="560">
                  <c:v>4877.5003320143151</c:v>
                </c:pt>
                <c:pt idx="561">
                  <c:v>5301.5916124119321</c:v>
                </c:pt>
                <c:pt idx="562">
                  <c:v>4529.7321249735905</c:v>
                </c:pt>
                <c:pt idx="563">
                  <c:v>4359.9029425530753</c:v>
                </c:pt>
                <c:pt idx="564">
                  <c:v>2794.6769382813727</c:v>
                </c:pt>
                <c:pt idx="565">
                  <c:v>3456.2984761621628</c:v>
                </c:pt>
                <c:pt idx="566">
                  <c:v>5197.9664971415259</c:v>
                </c:pt>
                <c:pt idx="567">
                  <c:v>1262.1107131135432</c:v>
                </c:pt>
                <c:pt idx="568">
                  <c:v>5322.5456392102496</c:v>
                </c:pt>
                <c:pt idx="569">
                  <c:v>4036.34145141107</c:v>
                </c:pt>
                <c:pt idx="570">
                  <c:v>4344.5812356541646</c:v>
                </c:pt>
                <c:pt idx="571">
                  <c:v>5166.2090941759598</c:v>
                </c:pt>
                <c:pt idx="572">
                  <c:v>6666.2420863711013</c:v>
                </c:pt>
                <c:pt idx="573">
                  <c:v>532.4617638330019</c:v>
                </c:pt>
                <c:pt idx="574">
                  <c:v>4852.2342606918974</c:v>
                </c:pt>
                <c:pt idx="575">
                  <c:v>-1757.4104308361711</c:v>
                </c:pt>
                <c:pt idx="576">
                  <c:v>2165.1421063101952</c:v>
                </c:pt>
                <c:pt idx="577">
                  <c:v>4589.4062925754915</c:v>
                </c:pt>
                <c:pt idx="578">
                  <c:v>1782.5517736836555</c:v>
                </c:pt>
                <c:pt idx="579">
                  <c:v>-677.4805443860314</c:v>
                </c:pt>
                <c:pt idx="580">
                  <c:v>266.85123180993105</c:v>
                </c:pt>
                <c:pt idx="581">
                  <c:v>669.71633336485684</c:v>
                </c:pt>
                <c:pt idx="582">
                  <c:v>6207.4844250872047</c:v>
                </c:pt>
                <c:pt idx="583">
                  <c:v>-329.32857748376409</c:v>
                </c:pt>
                <c:pt idx="584">
                  <c:v>4201.7478643296708</c:v>
                </c:pt>
                <c:pt idx="585">
                  <c:v>-1575.5161002030654</c:v>
                </c:pt>
                <c:pt idx="586">
                  <c:v>2871.3915973193944</c:v>
                </c:pt>
                <c:pt idx="587">
                  <c:v>1989.3065572022024</c:v>
                </c:pt>
                <c:pt idx="588">
                  <c:v>2795.7598290743044</c:v>
                </c:pt>
                <c:pt idx="589">
                  <c:v>3017.2361450825774</c:v>
                </c:pt>
                <c:pt idx="590">
                  <c:v>1149.7434739728124</c:v>
                </c:pt>
                <c:pt idx="591">
                  <c:v>4809.4993232320776</c:v>
                </c:pt>
                <c:pt idx="592">
                  <c:v>-106.08161307160481</c:v>
                </c:pt>
                <c:pt idx="593">
                  <c:v>2681.0892837815481</c:v>
                </c:pt>
                <c:pt idx="594">
                  <c:v>2332.5457981745785</c:v>
                </c:pt>
                <c:pt idx="595">
                  <c:v>-2411.7544412811039</c:v>
                </c:pt>
                <c:pt idx="596">
                  <c:v>1988.1091255181454</c:v>
                </c:pt>
                <c:pt idx="597">
                  <c:v>1503.0124238452627</c:v>
                </c:pt>
                <c:pt idx="598">
                  <c:v>1188.9662022252451</c:v>
                </c:pt>
                <c:pt idx="599">
                  <c:v>6935.6657938946446</c:v>
                </c:pt>
                <c:pt idx="600">
                  <c:v>4149.9158639700836</c:v>
                </c:pt>
                <c:pt idx="601">
                  <c:v>4437.7345122466941</c:v>
                </c:pt>
                <c:pt idx="602">
                  <c:v>2215.7876864177015</c:v>
                </c:pt>
                <c:pt idx="603">
                  <c:v>1377.200718993925</c:v>
                </c:pt>
                <c:pt idx="604">
                  <c:v>5010.7311138907316</c:v>
                </c:pt>
                <c:pt idx="605">
                  <c:v>4111.4257600053534</c:v>
                </c:pt>
                <c:pt idx="606">
                  <c:v>3722.2089751562817</c:v>
                </c:pt>
                <c:pt idx="607">
                  <c:v>2141.0219128834869</c:v>
                </c:pt>
                <c:pt idx="608">
                  <c:v>2450.0972008789104</c:v>
                </c:pt>
                <c:pt idx="609">
                  <c:v>2623.2105265067294</c:v>
                </c:pt>
                <c:pt idx="610">
                  <c:v>757.60683911332308</c:v>
                </c:pt>
                <c:pt idx="611">
                  <c:v>5190.7984427084666</c:v>
                </c:pt>
                <c:pt idx="612">
                  <c:v>4829.1015327738205</c:v>
                </c:pt>
                <c:pt idx="613">
                  <c:v>3648.2194085248047</c:v>
                </c:pt>
                <c:pt idx="614">
                  <c:v>7318.2525250240433</c:v>
                </c:pt>
                <c:pt idx="615">
                  <c:v>3970.6178108350505</c:v>
                </c:pt>
                <c:pt idx="616">
                  <c:v>4065.3051315631092</c:v>
                </c:pt>
                <c:pt idx="617">
                  <c:v>2493.910179199549</c:v>
                </c:pt>
                <c:pt idx="618">
                  <c:v>6371.6606889104369</c:v>
                </c:pt>
                <c:pt idx="619">
                  <c:v>1966.7137279253511</c:v>
                </c:pt>
                <c:pt idx="620">
                  <c:v>1655.0273822431118</c:v>
                </c:pt>
                <c:pt idx="621">
                  <c:v>5986.6942964696937</c:v>
                </c:pt>
                <c:pt idx="622">
                  <c:v>-1489.9828906769108</c:v>
                </c:pt>
                <c:pt idx="623">
                  <c:v>15961.417776032373</c:v>
                </c:pt>
                <c:pt idx="624">
                  <c:v>3764.6344706323071</c:v>
                </c:pt>
                <c:pt idx="625">
                  <c:v>3762.2219137397478</c:v>
                </c:pt>
                <c:pt idx="626">
                  <c:v>-623.54464735038346</c:v>
                </c:pt>
                <c:pt idx="627">
                  <c:v>986.73273143440747</c:v>
                </c:pt>
                <c:pt idx="628">
                  <c:v>3201.2378304377125</c:v>
                </c:pt>
                <c:pt idx="629">
                  <c:v>3943.3840125078714</c:v>
                </c:pt>
                <c:pt idx="630">
                  <c:v>4058.371389001084</c:v>
                </c:pt>
                <c:pt idx="631">
                  <c:v>3723.2381305282834</c:v>
                </c:pt>
                <c:pt idx="632">
                  <c:v>262.63551496448054</c:v>
                </c:pt>
                <c:pt idx="633">
                  <c:v>1815.9496206965196</c:v>
                </c:pt>
                <c:pt idx="634">
                  <c:v>4611.3872444745793</c:v>
                </c:pt>
                <c:pt idx="635">
                  <c:v>3541.571499183643</c:v>
                </c:pt>
                <c:pt idx="636">
                  <c:v>2103.7246600358703</c:v>
                </c:pt>
                <c:pt idx="637">
                  <c:v>5113.4836933636834</c:v>
                </c:pt>
                <c:pt idx="638">
                  <c:v>2560.1094975640808</c:v>
                </c:pt>
                <c:pt idx="639">
                  <c:v>5203.3605287994287</c:v>
                </c:pt>
                <c:pt idx="640">
                  <c:v>4618.0265171677165</c:v>
                </c:pt>
                <c:pt idx="641">
                  <c:v>-477.21416389194928</c:v>
                </c:pt>
                <c:pt idx="642">
                  <c:v>2444.9656934218656</c:v>
                </c:pt>
                <c:pt idx="643">
                  <c:v>3146.1477297972524</c:v>
                </c:pt>
                <c:pt idx="644">
                  <c:v>5424.4466286809475</c:v>
                </c:pt>
                <c:pt idx="645">
                  <c:v>5765.65303320979</c:v>
                </c:pt>
                <c:pt idx="646">
                  <c:v>3001.9820814047271</c:v>
                </c:pt>
                <c:pt idx="647">
                  <c:v>2946.3446539791476</c:v>
                </c:pt>
                <c:pt idx="648">
                  <c:v>4632.900964763161</c:v>
                </c:pt>
                <c:pt idx="649">
                  <c:v>3173.7276825536755</c:v>
                </c:pt>
                <c:pt idx="650">
                  <c:v>3553.4931182057699</c:v>
                </c:pt>
                <c:pt idx="651">
                  <c:v>-416.89514956925268</c:v>
                </c:pt>
                <c:pt idx="652">
                  <c:v>4003.0513914562907</c:v>
                </c:pt>
                <c:pt idx="653">
                  <c:v>3348.9073424525632</c:v>
                </c:pt>
                <c:pt idx="654">
                  <c:v>139.09277448276407</c:v>
                </c:pt>
                <c:pt idx="655">
                  <c:v>763.76136778736691</c:v>
                </c:pt>
                <c:pt idx="656">
                  <c:v>1654.8609889826621</c:v>
                </c:pt>
                <c:pt idx="657">
                  <c:v>2048.5413201572519</c:v>
                </c:pt>
                <c:pt idx="658">
                  <c:v>5642.5739802206808</c:v>
                </c:pt>
                <c:pt idx="659">
                  <c:v>3830.9649974102431</c:v>
                </c:pt>
                <c:pt idx="660">
                  <c:v>4622.3247150573079</c:v>
                </c:pt>
                <c:pt idx="661">
                  <c:v>-70.910047905083047</c:v>
                </c:pt>
                <c:pt idx="662">
                  <c:v>4813.128370117367</c:v>
                </c:pt>
                <c:pt idx="663">
                  <c:v>2356.0804332218177</c:v>
                </c:pt>
                <c:pt idx="664">
                  <c:v>5834.2705759184537</c:v>
                </c:pt>
                <c:pt idx="665">
                  <c:v>11.48300705471047</c:v>
                </c:pt>
                <c:pt idx="666">
                  <c:v>4597.7893220242986</c:v>
                </c:pt>
                <c:pt idx="667">
                  <c:v>3572.2105742789136</c:v>
                </c:pt>
                <c:pt idx="668">
                  <c:v>1851.9705684832006</c:v>
                </c:pt>
                <c:pt idx="669">
                  <c:v>545.97260455047217</c:v>
                </c:pt>
                <c:pt idx="670">
                  <c:v>1694.5369324911298</c:v>
                </c:pt>
                <c:pt idx="671">
                  <c:v>-435.90273563608935</c:v>
                </c:pt>
                <c:pt idx="672">
                  <c:v>801.17386787565192</c:v>
                </c:pt>
                <c:pt idx="673">
                  <c:v>5155.3057989401277</c:v>
                </c:pt>
                <c:pt idx="674">
                  <c:v>2419.8779435414617</c:v>
                </c:pt>
                <c:pt idx="675">
                  <c:v>3176.5762578805297</c:v>
                </c:pt>
                <c:pt idx="676">
                  <c:v>4006.919449544228</c:v>
                </c:pt>
                <c:pt idx="677">
                  <c:v>4384.3038407831118</c:v>
                </c:pt>
                <c:pt idx="678">
                  <c:v>5811.3023000191897</c:v>
                </c:pt>
                <c:pt idx="679">
                  <c:v>2480.0918874696654</c:v>
                </c:pt>
                <c:pt idx="680">
                  <c:v>939.13435370687512</c:v>
                </c:pt>
                <c:pt idx="681">
                  <c:v>2586.6801091326124</c:v>
                </c:pt>
                <c:pt idx="682">
                  <c:v>2042.5054395332118</c:v>
                </c:pt>
                <c:pt idx="683">
                  <c:v>1731.2317611108738</c:v>
                </c:pt>
                <c:pt idx="684">
                  <c:v>6335.3269667119312</c:v>
                </c:pt>
                <c:pt idx="685">
                  <c:v>4129.2583097699826</c:v>
                </c:pt>
                <c:pt idx="686">
                  <c:v>4315.450583728023</c:v>
                </c:pt>
                <c:pt idx="687">
                  <c:v>4604.4143124416587</c:v>
                </c:pt>
                <c:pt idx="688">
                  <c:v>1473.9670089085848</c:v>
                </c:pt>
                <c:pt idx="689">
                  <c:v>2808.6164878536219</c:v>
                </c:pt>
                <c:pt idx="690">
                  <c:v>3882.3569896577756</c:v>
                </c:pt>
                <c:pt idx="691">
                  <c:v>6215.766694031714</c:v>
                </c:pt>
                <c:pt idx="692">
                  <c:v>1431.3571195788463</c:v>
                </c:pt>
                <c:pt idx="693">
                  <c:v>987.75033557069401</c:v>
                </c:pt>
                <c:pt idx="694">
                  <c:v>5307.0819188174864</c:v>
                </c:pt>
                <c:pt idx="695">
                  <c:v>1484.3870774305833</c:v>
                </c:pt>
                <c:pt idx="696">
                  <c:v>2956.9497700809734</c:v>
                </c:pt>
                <c:pt idx="697">
                  <c:v>2753.5554932439336</c:v>
                </c:pt>
                <c:pt idx="698">
                  <c:v>1825.3977815460021</c:v>
                </c:pt>
                <c:pt idx="699">
                  <c:v>5322.5337820870409</c:v>
                </c:pt>
                <c:pt idx="700">
                  <c:v>6548.7003112149469</c:v>
                </c:pt>
                <c:pt idx="701">
                  <c:v>1002.5748297936661</c:v>
                </c:pt>
                <c:pt idx="702">
                  <c:v>7337.0045144726173</c:v>
                </c:pt>
                <c:pt idx="703">
                  <c:v>3654.5227197158965</c:v>
                </c:pt>
                <c:pt idx="704">
                  <c:v>595.29476306403376</c:v>
                </c:pt>
                <c:pt idx="705">
                  <c:v>3246.5039419144159</c:v>
                </c:pt>
                <c:pt idx="706">
                  <c:v>5382.4476336441294</c:v>
                </c:pt>
                <c:pt idx="707">
                  <c:v>4743.682640748033</c:v>
                </c:pt>
                <c:pt idx="708">
                  <c:v>2425.9291454546765</c:v>
                </c:pt>
                <c:pt idx="709">
                  <c:v>3258.9944204942221</c:v>
                </c:pt>
                <c:pt idx="710">
                  <c:v>5701.8929016324837</c:v>
                </c:pt>
                <c:pt idx="711">
                  <c:v>3719.6365983135183</c:v>
                </c:pt>
                <c:pt idx="712">
                  <c:v>475.75249837329466</c:v>
                </c:pt>
                <c:pt idx="713">
                  <c:v>328.28754337517603</c:v>
                </c:pt>
                <c:pt idx="714">
                  <c:v>1158.5522527143548</c:v>
                </c:pt>
                <c:pt idx="715">
                  <c:v>3073.8991014812855</c:v>
                </c:pt>
                <c:pt idx="716">
                  <c:v>2400.935532925454</c:v>
                </c:pt>
                <c:pt idx="717">
                  <c:v>4305.3015886403737</c:v>
                </c:pt>
                <c:pt idx="718">
                  <c:v>447.07059182098601</c:v>
                </c:pt>
                <c:pt idx="719">
                  <c:v>1586.8744898155201</c:v>
                </c:pt>
                <c:pt idx="720">
                  <c:v>4862.1428272726625</c:v>
                </c:pt>
                <c:pt idx="721">
                  <c:v>-39.196266286729951</c:v>
                </c:pt>
                <c:pt idx="722">
                  <c:v>6420.6898023179383</c:v>
                </c:pt>
                <c:pt idx="723">
                  <c:v>-190.86423895589542</c:v>
                </c:pt>
                <c:pt idx="724">
                  <c:v>3475.0093146340369</c:v>
                </c:pt>
                <c:pt idx="725">
                  <c:v>3145.6498070227171</c:v>
                </c:pt>
                <c:pt idx="726">
                  <c:v>194.58122436953272</c:v>
                </c:pt>
                <c:pt idx="727">
                  <c:v>1174.3949102630286</c:v>
                </c:pt>
                <c:pt idx="728">
                  <c:v>1327.3424537853934</c:v>
                </c:pt>
                <c:pt idx="729">
                  <c:v>2512.1937161276437</c:v>
                </c:pt>
                <c:pt idx="730">
                  <c:v>2970.7554157109189</c:v>
                </c:pt>
                <c:pt idx="731">
                  <c:v>1863.6031463362233</c:v>
                </c:pt>
                <c:pt idx="732">
                  <c:v>401.79186816661968</c:v>
                </c:pt>
                <c:pt idx="733">
                  <c:v>4345.1945725450787</c:v>
                </c:pt>
                <c:pt idx="734">
                  <c:v>1474.0459358558146</c:v>
                </c:pt>
                <c:pt idx="735">
                  <c:v>4890.0183331291846</c:v>
                </c:pt>
                <c:pt idx="736">
                  <c:v>565.91077249404771</c:v>
                </c:pt>
                <c:pt idx="737">
                  <c:v>3995.6991186054729</c:v>
                </c:pt>
                <c:pt idx="738">
                  <c:v>5196.6080471453024</c:v>
                </c:pt>
                <c:pt idx="739">
                  <c:v>3043.3122092627891</c:v>
                </c:pt>
                <c:pt idx="740">
                  <c:v>7124.7144147591825</c:v>
                </c:pt>
                <c:pt idx="741">
                  <c:v>-396.99758094913705</c:v>
                </c:pt>
                <c:pt idx="742">
                  <c:v>2447.104248071264</c:v>
                </c:pt>
                <c:pt idx="743">
                  <c:v>7207.3815018778841</c:v>
                </c:pt>
                <c:pt idx="744">
                  <c:v>3060.9938544999532</c:v>
                </c:pt>
                <c:pt idx="745">
                  <c:v>2936.058369904742</c:v>
                </c:pt>
                <c:pt idx="746">
                  <c:v>3863.8225105466918</c:v>
                </c:pt>
                <c:pt idx="747">
                  <c:v>3427.4369999624105</c:v>
                </c:pt>
                <c:pt idx="748">
                  <c:v>5020.4025856787121</c:v>
                </c:pt>
                <c:pt idx="749">
                  <c:v>492.55730662081623</c:v>
                </c:pt>
                <c:pt idx="750">
                  <c:v>3279.0576403269952</c:v>
                </c:pt>
                <c:pt idx="751">
                  <c:v>1624.9730273589448</c:v>
                </c:pt>
                <c:pt idx="752">
                  <c:v>3156.7755421879629</c:v>
                </c:pt>
                <c:pt idx="753">
                  <c:v>4284.3378139881461</c:v>
                </c:pt>
                <c:pt idx="754">
                  <c:v>5249.7042373985096</c:v>
                </c:pt>
                <c:pt idx="755">
                  <c:v>6353.9876101322297</c:v>
                </c:pt>
                <c:pt idx="756">
                  <c:v>3219.3887908757097</c:v>
                </c:pt>
                <c:pt idx="757">
                  <c:v>5318.5880692966093</c:v>
                </c:pt>
                <c:pt idx="758">
                  <c:v>1657.4982343449519</c:v>
                </c:pt>
                <c:pt idx="759">
                  <c:v>4065.5076044146917</c:v>
                </c:pt>
                <c:pt idx="760">
                  <c:v>6637.7923525180449</c:v>
                </c:pt>
                <c:pt idx="761">
                  <c:v>3347.7542999371653</c:v>
                </c:pt>
                <c:pt idx="762">
                  <c:v>4096.4394081894789</c:v>
                </c:pt>
                <c:pt idx="763">
                  <c:v>4437.1630580615092</c:v>
                </c:pt>
                <c:pt idx="764">
                  <c:v>4505.5181632648528</c:v>
                </c:pt>
                <c:pt idx="765">
                  <c:v>2215.1120350567071</c:v>
                </c:pt>
                <c:pt idx="766">
                  <c:v>4086.9510125154702</c:v>
                </c:pt>
                <c:pt idx="767">
                  <c:v>5178.3433489539311</c:v>
                </c:pt>
                <c:pt idx="768">
                  <c:v>4799.893407744763</c:v>
                </c:pt>
                <c:pt idx="769">
                  <c:v>616.88410848024796</c:v>
                </c:pt>
                <c:pt idx="770">
                  <c:v>-576.05351418074133</c:v>
                </c:pt>
                <c:pt idx="771">
                  <c:v>-2028.8769538875276</c:v>
                </c:pt>
                <c:pt idx="772">
                  <c:v>4141.4816596266464</c:v>
                </c:pt>
                <c:pt idx="773">
                  <c:v>5533.6431440060551</c:v>
                </c:pt>
                <c:pt idx="774">
                  <c:v>3478.096821114872</c:v>
                </c:pt>
                <c:pt idx="775">
                  <c:v>7527.36572132945</c:v>
                </c:pt>
                <c:pt idx="776">
                  <c:v>-1241.2204654878733</c:v>
                </c:pt>
                <c:pt idx="777">
                  <c:v>4815.040294122271</c:v>
                </c:pt>
                <c:pt idx="778">
                  <c:v>1975.5641381285968</c:v>
                </c:pt>
                <c:pt idx="779">
                  <c:v>-123.04329736145883</c:v>
                </c:pt>
                <c:pt idx="780">
                  <c:v>3506.5817576756817</c:v>
                </c:pt>
                <c:pt idx="781">
                  <c:v>3620.5733584350601</c:v>
                </c:pt>
                <c:pt idx="782">
                  <c:v>1422.6589442991972</c:v>
                </c:pt>
                <c:pt idx="783">
                  <c:v>5210.7039787348695</c:v>
                </c:pt>
                <c:pt idx="784">
                  <c:v>1197.626227319146</c:v>
                </c:pt>
                <c:pt idx="785">
                  <c:v>323.3534520333269</c:v>
                </c:pt>
                <c:pt idx="786">
                  <c:v>5633.9443503240909</c:v>
                </c:pt>
                <c:pt idx="787">
                  <c:v>4995.8986227780988</c:v>
                </c:pt>
                <c:pt idx="788">
                  <c:v>5574.8835620570026</c:v>
                </c:pt>
                <c:pt idx="789">
                  <c:v>1406.4883821055773</c:v>
                </c:pt>
                <c:pt idx="790">
                  <c:v>3618.2225631120236</c:v>
                </c:pt>
                <c:pt idx="791">
                  <c:v>9224.6120687665607</c:v>
                </c:pt>
                <c:pt idx="792">
                  <c:v>4767.290105557382</c:v>
                </c:pt>
                <c:pt idx="793">
                  <c:v>3439.042639767933</c:v>
                </c:pt>
                <c:pt idx="794">
                  <c:v>3770.2555019509091</c:v>
                </c:pt>
                <c:pt idx="795">
                  <c:v>4868.9348289516493</c:v>
                </c:pt>
                <c:pt idx="796">
                  <c:v>2608.2110320169231</c:v>
                </c:pt>
                <c:pt idx="797">
                  <c:v>7242.7880894872433</c:v>
                </c:pt>
                <c:pt idx="798">
                  <c:v>-575.99020287892199</c:v>
                </c:pt>
                <c:pt idx="799">
                  <c:v>1810.4070260760564</c:v>
                </c:pt>
                <c:pt idx="800">
                  <c:v>3297.2841771049134</c:v>
                </c:pt>
                <c:pt idx="801">
                  <c:v>5982.2565178382065</c:v>
                </c:pt>
                <c:pt idx="802">
                  <c:v>693.3876277314921</c:v>
                </c:pt>
                <c:pt idx="803">
                  <c:v>-1032.7162386950076</c:v>
                </c:pt>
                <c:pt idx="804">
                  <c:v>3305.0843091774223</c:v>
                </c:pt>
                <c:pt idx="805">
                  <c:v>-1035.3837195291417</c:v>
                </c:pt>
                <c:pt idx="806">
                  <c:v>5861.374501765451</c:v>
                </c:pt>
                <c:pt idx="807">
                  <c:v>3205.8042403902291</c:v>
                </c:pt>
                <c:pt idx="808">
                  <c:v>4254.1886074458453</c:v>
                </c:pt>
                <c:pt idx="809">
                  <c:v>999.10762881342089</c:v>
                </c:pt>
                <c:pt idx="810">
                  <c:v>2304.429062772113</c:v>
                </c:pt>
                <c:pt idx="811">
                  <c:v>4347.0442875945228</c:v>
                </c:pt>
                <c:pt idx="812">
                  <c:v>4076.259681623691</c:v>
                </c:pt>
                <c:pt idx="813">
                  <c:v>5345.6109307898878</c:v>
                </c:pt>
                <c:pt idx="814">
                  <c:v>37.168127560493303</c:v>
                </c:pt>
                <c:pt idx="815">
                  <c:v>3653.624043538046</c:v>
                </c:pt>
                <c:pt idx="816">
                  <c:v>5984.1206404046607</c:v>
                </c:pt>
                <c:pt idx="817">
                  <c:v>3329.7151554908924</c:v>
                </c:pt>
                <c:pt idx="818">
                  <c:v>3124.4221820785096</c:v>
                </c:pt>
                <c:pt idx="819">
                  <c:v>4401.5616761222263</c:v>
                </c:pt>
                <c:pt idx="820">
                  <c:v>4192.8653062339581</c:v>
                </c:pt>
                <c:pt idx="821">
                  <c:v>6325.2069664162918</c:v>
                </c:pt>
                <c:pt idx="822">
                  <c:v>4703.0485666862733</c:v>
                </c:pt>
                <c:pt idx="823">
                  <c:v>2397.2266005012061</c:v>
                </c:pt>
                <c:pt idx="824">
                  <c:v>5111.7624707244031</c:v>
                </c:pt>
                <c:pt idx="825">
                  <c:v>2622.2441603845291</c:v>
                </c:pt>
                <c:pt idx="826">
                  <c:v>6262.0209782616876</c:v>
                </c:pt>
                <c:pt idx="827">
                  <c:v>-260.3631195732014</c:v>
                </c:pt>
                <c:pt idx="828">
                  <c:v>1838.462361400816</c:v>
                </c:pt>
                <c:pt idx="829">
                  <c:v>2505.0693461160554</c:v>
                </c:pt>
                <c:pt idx="830">
                  <c:v>368.86429460757063</c:v>
                </c:pt>
                <c:pt idx="831">
                  <c:v>5773.4879478148068</c:v>
                </c:pt>
                <c:pt idx="832">
                  <c:v>5996.1276002164741</c:v>
                </c:pt>
                <c:pt idx="833">
                  <c:v>2894.7781038443136</c:v>
                </c:pt>
                <c:pt idx="834">
                  <c:v>2615.6820006319831</c:v>
                </c:pt>
                <c:pt idx="835">
                  <c:v>793.33061450097011</c:v>
                </c:pt>
                <c:pt idx="836">
                  <c:v>1665.4869856360092</c:v>
                </c:pt>
                <c:pt idx="837">
                  <c:v>3771.0759940598364</c:v>
                </c:pt>
                <c:pt idx="838">
                  <c:v>6550.3184572411556</c:v>
                </c:pt>
                <c:pt idx="839">
                  <c:v>1736.7598625546016</c:v>
                </c:pt>
                <c:pt idx="840">
                  <c:v>5077.1383475953044</c:v>
                </c:pt>
                <c:pt idx="841">
                  <c:v>6280.0865023416627</c:v>
                </c:pt>
                <c:pt idx="842">
                  <c:v>215.44488936624111</c:v>
                </c:pt>
                <c:pt idx="843">
                  <c:v>583.01122423923516</c:v>
                </c:pt>
                <c:pt idx="844">
                  <c:v>-139.84291437977663</c:v>
                </c:pt>
                <c:pt idx="845">
                  <c:v>5040.6947798451656</c:v>
                </c:pt>
                <c:pt idx="846">
                  <c:v>1686.6428680393292</c:v>
                </c:pt>
                <c:pt idx="847">
                  <c:v>6043.8059928766233</c:v>
                </c:pt>
                <c:pt idx="848">
                  <c:v>121.15624717476749</c:v>
                </c:pt>
                <c:pt idx="849">
                  <c:v>3997.2553101637095</c:v>
                </c:pt>
                <c:pt idx="850">
                  <c:v>5025.5305514153224</c:v>
                </c:pt>
                <c:pt idx="851">
                  <c:v>6813.9464510623511</c:v>
                </c:pt>
                <c:pt idx="852">
                  <c:v>3779.1306535814147</c:v>
                </c:pt>
                <c:pt idx="853">
                  <c:v>363.92814333834394</c:v>
                </c:pt>
                <c:pt idx="854">
                  <c:v>4882.654456946264</c:v>
                </c:pt>
                <c:pt idx="855">
                  <c:v>4405.8158455005178</c:v>
                </c:pt>
                <c:pt idx="856">
                  <c:v>2760.2175997572413</c:v>
                </c:pt>
                <c:pt idx="857">
                  <c:v>2215.3434930291769</c:v>
                </c:pt>
                <c:pt idx="858">
                  <c:v>2888.2473774605605</c:v>
                </c:pt>
                <c:pt idx="859">
                  <c:v>5275.3528585032036</c:v>
                </c:pt>
                <c:pt idx="860">
                  <c:v>4612.3519640603263</c:v>
                </c:pt>
                <c:pt idx="861">
                  <c:v>1206.6365168498087</c:v>
                </c:pt>
                <c:pt idx="862">
                  <c:v>4220.9070365330554</c:v>
                </c:pt>
                <c:pt idx="863">
                  <c:v>6874.3608894637073</c:v>
                </c:pt>
                <c:pt idx="864">
                  <c:v>636.82285881939606</c:v>
                </c:pt>
                <c:pt idx="865">
                  <c:v>-459.94197671298025</c:v>
                </c:pt>
                <c:pt idx="866">
                  <c:v>1877.9754096007891</c:v>
                </c:pt>
                <c:pt idx="867">
                  <c:v>451.32360549265286</c:v>
                </c:pt>
                <c:pt idx="868">
                  <c:v>3857.0147831537179</c:v>
                </c:pt>
                <c:pt idx="869">
                  <c:v>2905.2107775828408</c:v>
                </c:pt>
                <c:pt idx="870">
                  <c:v>3441.6557342877204</c:v>
                </c:pt>
                <c:pt idx="871">
                  <c:v>2553.2465299658506</c:v>
                </c:pt>
                <c:pt idx="872">
                  <c:v>5160.8964282535671</c:v>
                </c:pt>
                <c:pt idx="873">
                  <c:v>-3481.5927288686726</c:v>
                </c:pt>
                <c:pt idx="874">
                  <c:v>-1941.7801063753213</c:v>
                </c:pt>
                <c:pt idx="875">
                  <c:v>1328.8260924574934</c:v>
                </c:pt>
                <c:pt idx="876">
                  <c:v>-1080.9564203235568</c:v>
                </c:pt>
                <c:pt idx="877">
                  <c:v>826.53537027128186</c:v>
                </c:pt>
                <c:pt idx="878">
                  <c:v>925.58766054351872</c:v>
                </c:pt>
                <c:pt idx="879">
                  <c:v>1442.1139249053158</c:v>
                </c:pt>
                <c:pt idx="880">
                  <c:v>1818.2073865424245</c:v>
                </c:pt>
                <c:pt idx="881">
                  <c:v>3644.9467589124542</c:v>
                </c:pt>
                <c:pt idx="882">
                  <c:v>3869.0269924637032</c:v>
                </c:pt>
                <c:pt idx="883">
                  <c:v>7660.6016100684938</c:v>
                </c:pt>
                <c:pt idx="884">
                  <c:v>1907.6743636941901</c:v>
                </c:pt>
                <c:pt idx="885">
                  <c:v>1536.3738996174288</c:v>
                </c:pt>
                <c:pt idx="886">
                  <c:v>2989.0930533564751</c:v>
                </c:pt>
                <c:pt idx="887">
                  <c:v>2030.308632652268</c:v>
                </c:pt>
                <c:pt idx="888">
                  <c:v>2284.0130083291151</c:v>
                </c:pt>
                <c:pt idx="889">
                  <c:v>4801.6089583330177</c:v>
                </c:pt>
                <c:pt idx="890">
                  <c:v>2252.3385840290284</c:v>
                </c:pt>
                <c:pt idx="891">
                  <c:v>3943.4079306449494</c:v>
                </c:pt>
                <c:pt idx="892">
                  <c:v>6123.6253015962138</c:v>
                </c:pt>
                <c:pt idx="893">
                  <c:v>5141.867757070504</c:v>
                </c:pt>
                <c:pt idx="894">
                  <c:v>2993.0490434365347</c:v>
                </c:pt>
                <c:pt idx="895">
                  <c:v>4781.7843764500285</c:v>
                </c:pt>
                <c:pt idx="896">
                  <c:v>1009.3035162736051</c:v>
                </c:pt>
                <c:pt idx="897">
                  <c:v>607.57907482094743</c:v>
                </c:pt>
                <c:pt idx="898">
                  <c:v>2674.2095198252646</c:v>
                </c:pt>
                <c:pt idx="899">
                  <c:v>2318.0440715424629</c:v>
                </c:pt>
                <c:pt idx="900">
                  <c:v>4195.8759011946022</c:v>
                </c:pt>
                <c:pt idx="901">
                  <c:v>4684.5718972477334</c:v>
                </c:pt>
                <c:pt idx="902">
                  <c:v>-1356.7006169052329</c:v>
                </c:pt>
                <c:pt idx="903">
                  <c:v>6040.915873932885</c:v>
                </c:pt>
                <c:pt idx="904">
                  <c:v>5891.9513571712814</c:v>
                </c:pt>
                <c:pt idx="905">
                  <c:v>11909.369952763838</c:v>
                </c:pt>
                <c:pt idx="906">
                  <c:v>5426.8962484269723</c:v>
                </c:pt>
                <c:pt idx="907">
                  <c:v>1447.8578952033058</c:v>
                </c:pt>
                <c:pt idx="908">
                  <c:v>6108.3609394241794</c:v>
                </c:pt>
                <c:pt idx="909">
                  <c:v>5169.2822564629605</c:v>
                </c:pt>
                <c:pt idx="910">
                  <c:v>7522.1275436147844</c:v>
                </c:pt>
                <c:pt idx="911">
                  <c:v>4053.7667411198272</c:v>
                </c:pt>
                <c:pt idx="912">
                  <c:v>4014.5604122366422</c:v>
                </c:pt>
                <c:pt idx="913">
                  <c:v>5377.9317210094305</c:v>
                </c:pt>
                <c:pt idx="914">
                  <c:v>4582.8927974216058</c:v>
                </c:pt>
                <c:pt idx="915">
                  <c:v>2880.5788520193601</c:v>
                </c:pt>
                <c:pt idx="916">
                  <c:v>6246.7984871494118</c:v>
                </c:pt>
                <c:pt idx="917">
                  <c:v>1513.2042184841703</c:v>
                </c:pt>
                <c:pt idx="918">
                  <c:v>5156.8276282551888</c:v>
                </c:pt>
                <c:pt idx="919">
                  <c:v>3665.6790452941423</c:v>
                </c:pt>
                <c:pt idx="920">
                  <c:v>4736.6687956720707</c:v>
                </c:pt>
                <c:pt idx="921">
                  <c:v>5862.5410262340592</c:v>
                </c:pt>
                <c:pt idx="922">
                  <c:v>4412.7521146106592</c:v>
                </c:pt>
                <c:pt idx="923">
                  <c:v>5819.7852601318809</c:v>
                </c:pt>
                <c:pt idx="924">
                  <c:v>3883.1461969426164</c:v>
                </c:pt>
                <c:pt idx="925">
                  <c:v>8507.0371886805806</c:v>
                </c:pt>
                <c:pt idx="926">
                  <c:v>-378.12853149407601</c:v>
                </c:pt>
                <c:pt idx="927">
                  <c:v>5553.1680410078261</c:v>
                </c:pt>
                <c:pt idx="928">
                  <c:v>488.95341281823494</c:v>
                </c:pt>
                <c:pt idx="929">
                  <c:v>2168.9624759274302</c:v>
                </c:pt>
                <c:pt idx="930">
                  <c:v>2603.6721776385166</c:v>
                </c:pt>
                <c:pt idx="931">
                  <c:v>3341.9781004999168</c:v>
                </c:pt>
                <c:pt idx="932">
                  <c:v>4273.7146063285472</c:v>
                </c:pt>
                <c:pt idx="933">
                  <c:v>1242.4164683362978</c:v>
                </c:pt>
                <c:pt idx="934">
                  <c:v>-618.60748605458502</c:v>
                </c:pt>
                <c:pt idx="935">
                  <c:v>4686.7452265001484</c:v>
                </c:pt>
                <c:pt idx="936">
                  <c:v>5817.4688518047406</c:v>
                </c:pt>
                <c:pt idx="937">
                  <c:v>4049.4780968269843</c:v>
                </c:pt>
                <c:pt idx="938">
                  <c:v>2472.0022393347463</c:v>
                </c:pt>
                <c:pt idx="939">
                  <c:v>3169.7115604724968</c:v>
                </c:pt>
                <c:pt idx="940">
                  <c:v>2950.38998363883</c:v>
                </c:pt>
                <c:pt idx="941">
                  <c:v>2981.6442144705215</c:v>
                </c:pt>
                <c:pt idx="942">
                  <c:v>-412.97063413401338</c:v>
                </c:pt>
                <c:pt idx="943">
                  <c:v>169.03887502328143</c:v>
                </c:pt>
                <c:pt idx="944">
                  <c:v>1060.5212801196394</c:v>
                </c:pt>
                <c:pt idx="945">
                  <c:v>3493.7464885826193</c:v>
                </c:pt>
                <c:pt idx="946">
                  <c:v>3458.3591318780163</c:v>
                </c:pt>
                <c:pt idx="947">
                  <c:v>8597.3080496373441</c:v>
                </c:pt>
                <c:pt idx="948">
                  <c:v>312.20491337082058</c:v>
                </c:pt>
                <c:pt idx="949">
                  <c:v>4304.1780760071488</c:v>
                </c:pt>
                <c:pt idx="950">
                  <c:v>984.81781941910594</c:v>
                </c:pt>
                <c:pt idx="951">
                  <c:v>4155.0218723601356</c:v>
                </c:pt>
                <c:pt idx="952">
                  <c:v>-987.11500248779339</c:v>
                </c:pt>
                <c:pt idx="953">
                  <c:v>2990.494165398115</c:v>
                </c:pt>
                <c:pt idx="954">
                  <c:v>1545.3441234427737</c:v>
                </c:pt>
                <c:pt idx="955">
                  <c:v>1332.1322809363483</c:v>
                </c:pt>
                <c:pt idx="956">
                  <c:v>2818.0810986065553</c:v>
                </c:pt>
                <c:pt idx="957">
                  <c:v>-1919.044679688719</c:v>
                </c:pt>
                <c:pt idx="958">
                  <c:v>4534.8104865077621</c:v>
                </c:pt>
                <c:pt idx="959">
                  <c:v>2755.5024334428672</c:v>
                </c:pt>
                <c:pt idx="960">
                  <c:v>2424.6274746189592</c:v>
                </c:pt>
                <c:pt idx="961">
                  <c:v>5381.4870815908798</c:v>
                </c:pt>
                <c:pt idx="962">
                  <c:v>-240.927163610344</c:v>
                </c:pt>
                <c:pt idx="963">
                  <c:v>176.16150657647086</c:v>
                </c:pt>
                <c:pt idx="964">
                  <c:v>2628.7682629291885</c:v>
                </c:pt>
                <c:pt idx="965">
                  <c:v>4527.6082200887977</c:v>
                </c:pt>
                <c:pt idx="966">
                  <c:v>4074.6138196799438</c:v>
                </c:pt>
                <c:pt idx="967">
                  <c:v>1449.7021029314928</c:v>
                </c:pt>
                <c:pt idx="968">
                  <c:v>2988.7864388736562</c:v>
                </c:pt>
                <c:pt idx="969">
                  <c:v>1694.7409185950019</c:v>
                </c:pt>
                <c:pt idx="970">
                  <c:v>-962.25982302868215</c:v>
                </c:pt>
                <c:pt idx="971">
                  <c:v>1534.4959629825753</c:v>
                </c:pt>
                <c:pt idx="972">
                  <c:v>3457.5279666278147</c:v>
                </c:pt>
                <c:pt idx="973">
                  <c:v>-1418.0362384426335</c:v>
                </c:pt>
                <c:pt idx="974">
                  <c:v>524.32443407183746</c:v>
                </c:pt>
                <c:pt idx="975">
                  <c:v>310.2035526890395</c:v>
                </c:pt>
                <c:pt idx="976">
                  <c:v>5315.6498530986282</c:v>
                </c:pt>
                <c:pt idx="977">
                  <c:v>3613.8053028462964</c:v>
                </c:pt>
                <c:pt idx="978">
                  <c:v>6131.9144585061658</c:v>
                </c:pt>
                <c:pt idx="979">
                  <c:v>2483.0883609074735</c:v>
                </c:pt>
                <c:pt idx="980">
                  <c:v>525.19750716624549</c:v>
                </c:pt>
                <c:pt idx="981">
                  <c:v>18.695302908752637</c:v>
                </c:pt>
                <c:pt idx="982">
                  <c:v>5329.1674551084143</c:v>
                </c:pt>
                <c:pt idx="983">
                  <c:v>-686.50673372723395</c:v>
                </c:pt>
                <c:pt idx="984">
                  <c:v>1761.3863872157963</c:v>
                </c:pt>
                <c:pt idx="985">
                  <c:v>2613.8143252182417</c:v>
                </c:pt>
                <c:pt idx="986">
                  <c:v>4406.7518394470026</c:v>
                </c:pt>
                <c:pt idx="987">
                  <c:v>3180.7700598421216</c:v>
                </c:pt>
                <c:pt idx="988">
                  <c:v>717.45605637630797</c:v>
                </c:pt>
                <c:pt idx="989">
                  <c:v>3552.672750498903</c:v>
                </c:pt>
                <c:pt idx="990">
                  <c:v>4754.802128546311</c:v>
                </c:pt>
                <c:pt idx="991">
                  <c:v>3247.765340027101</c:v>
                </c:pt>
                <c:pt idx="992">
                  <c:v>4533.8614913481433</c:v>
                </c:pt>
                <c:pt idx="993">
                  <c:v>6768.1663783832919</c:v>
                </c:pt>
                <c:pt idx="994">
                  <c:v>2897.2209887998251</c:v>
                </c:pt>
                <c:pt idx="995">
                  <c:v>1253.1419253866698</c:v>
                </c:pt>
                <c:pt idx="996">
                  <c:v>-3191.9307172957415</c:v>
                </c:pt>
                <c:pt idx="997">
                  <c:v>2742.7427459672108</c:v>
                </c:pt>
                <c:pt idx="998">
                  <c:v>4896.4854167873855</c:v>
                </c:pt>
                <c:pt idx="999">
                  <c:v>1482.4701022478694</c:v>
                </c:pt>
              </c:numCache>
            </c:numRef>
          </c:yVal>
          <c:smooth val="0"/>
          <c:extLst>
            <c:ext xmlns:c16="http://schemas.microsoft.com/office/drawing/2014/chart" uri="{C3380CC4-5D6E-409C-BE32-E72D297353CC}">
              <c16:uniqueId val="{00000000-B7C7-0848-8871-57642BDA1179}"/>
            </c:ext>
          </c:extLst>
        </c:ser>
        <c:dLbls>
          <c:showLegendKey val="0"/>
          <c:showVal val="0"/>
          <c:showCatName val="0"/>
          <c:showSerName val="0"/>
          <c:showPercent val="0"/>
          <c:showBubbleSize val="0"/>
        </c:dLbls>
        <c:axId val="61779903"/>
        <c:axId val="618155679"/>
      </c:scatterChart>
      <c:valAx>
        <c:axId val="61779903"/>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QALY difference</a:t>
                </a:r>
                <a:endParaRPr lang="zh-TW"/>
              </a:p>
            </c:rich>
          </c:tx>
          <c:layout>
            <c:manualLayout>
              <c:xMode val="edge"/>
              <c:yMode val="edge"/>
              <c:x val="0.41958239240279993"/>
              <c:y val="0.87443257821828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8155679"/>
        <c:crosses val="autoZero"/>
        <c:crossBetween val="midCat"/>
      </c:valAx>
      <c:valAx>
        <c:axId val="61815567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Cost difference</a:t>
                </a:r>
                <a:endParaRPr lang="zh-TW"/>
              </a:p>
            </c:rich>
          </c:tx>
          <c:layout>
            <c:manualLayout>
              <c:xMode val="edge"/>
              <c:yMode val="edge"/>
              <c:x val="5.7211368905335375E-2"/>
              <c:y val="0.4226423491855062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7799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CEAC</a:t>
            </a:r>
            <a:endParaRPr lang="zh-TW"/>
          </a:p>
        </c:rich>
      </c:tx>
      <c:layout>
        <c:manualLayout>
          <c:xMode val="edge"/>
          <c:yMode val="edge"/>
          <c:x val="0.43483353102927697"/>
          <c:y val="1.7853975567232755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PSA!$BC$3</c:f>
              <c:strCache>
                <c:ptCount val="1"/>
                <c:pt idx="0">
                  <c:v>PR Treatment</c:v>
                </c:pt>
              </c:strCache>
            </c:strRef>
          </c:tx>
          <c:spPr>
            <a:ln w="22225" cap="rnd">
              <a:solidFill>
                <a:schemeClr val="accent1"/>
              </a:solidFill>
              <a:round/>
            </a:ln>
            <a:effectLst/>
          </c:spPr>
          <c:marker>
            <c:symbol val="none"/>
          </c:marker>
          <c:xVal>
            <c:numRef>
              <c:f>PSA!$BB$5:$BB$62</c:f>
              <c:numCache>
                <c:formatCode>General</c:formatCode>
                <c:ptCount val="58"/>
                <c:pt idx="0">
                  <c:v>0</c:v>
                </c:pt>
                <c:pt idx="1">
                  <c:v>100</c:v>
                </c:pt>
                <c:pt idx="2">
                  <c:v>200</c:v>
                </c:pt>
                <c:pt idx="3">
                  <c:v>300</c:v>
                </c:pt>
                <c:pt idx="4">
                  <c:v>400</c:v>
                </c:pt>
                <c:pt idx="5">
                  <c:v>500</c:v>
                </c:pt>
                <c:pt idx="6">
                  <c:v>600</c:v>
                </c:pt>
                <c:pt idx="7">
                  <c:v>700</c:v>
                </c:pt>
                <c:pt idx="8">
                  <c:v>800</c:v>
                </c:pt>
                <c:pt idx="9">
                  <c:v>900</c:v>
                </c:pt>
                <c:pt idx="10">
                  <c:v>1000</c:v>
                </c:pt>
                <c:pt idx="11">
                  <c:v>1500</c:v>
                </c:pt>
                <c:pt idx="12">
                  <c:v>2000</c:v>
                </c:pt>
                <c:pt idx="13">
                  <c:v>2500</c:v>
                </c:pt>
                <c:pt idx="14">
                  <c:v>3000</c:v>
                </c:pt>
                <c:pt idx="15">
                  <c:v>3500</c:v>
                </c:pt>
                <c:pt idx="16">
                  <c:v>4000</c:v>
                </c:pt>
                <c:pt idx="17">
                  <c:v>4500</c:v>
                </c:pt>
                <c:pt idx="18">
                  <c:v>5000</c:v>
                </c:pt>
                <c:pt idx="19">
                  <c:v>6000</c:v>
                </c:pt>
                <c:pt idx="20">
                  <c:v>7000</c:v>
                </c:pt>
                <c:pt idx="21">
                  <c:v>8000</c:v>
                </c:pt>
                <c:pt idx="22">
                  <c:v>9000</c:v>
                </c:pt>
                <c:pt idx="23">
                  <c:v>10000</c:v>
                </c:pt>
                <c:pt idx="24">
                  <c:v>11000</c:v>
                </c:pt>
                <c:pt idx="25">
                  <c:v>12000</c:v>
                </c:pt>
                <c:pt idx="26">
                  <c:v>13000</c:v>
                </c:pt>
                <c:pt idx="27">
                  <c:v>14000</c:v>
                </c:pt>
                <c:pt idx="28">
                  <c:v>15000</c:v>
                </c:pt>
                <c:pt idx="29">
                  <c:v>16000</c:v>
                </c:pt>
                <c:pt idx="30">
                  <c:v>17000</c:v>
                </c:pt>
                <c:pt idx="31">
                  <c:v>18000</c:v>
                </c:pt>
                <c:pt idx="32">
                  <c:v>19000</c:v>
                </c:pt>
                <c:pt idx="33">
                  <c:v>20000</c:v>
                </c:pt>
                <c:pt idx="34">
                  <c:v>21000</c:v>
                </c:pt>
                <c:pt idx="35">
                  <c:v>22000</c:v>
                </c:pt>
                <c:pt idx="36">
                  <c:v>23000</c:v>
                </c:pt>
                <c:pt idx="37">
                  <c:v>24000</c:v>
                </c:pt>
                <c:pt idx="38">
                  <c:v>25000</c:v>
                </c:pt>
                <c:pt idx="39">
                  <c:v>26000</c:v>
                </c:pt>
                <c:pt idx="40">
                  <c:v>27000</c:v>
                </c:pt>
                <c:pt idx="41">
                  <c:v>28000</c:v>
                </c:pt>
                <c:pt idx="42">
                  <c:v>29000</c:v>
                </c:pt>
                <c:pt idx="43">
                  <c:v>30000</c:v>
                </c:pt>
                <c:pt idx="44">
                  <c:v>35000</c:v>
                </c:pt>
                <c:pt idx="45">
                  <c:v>40000</c:v>
                </c:pt>
                <c:pt idx="46">
                  <c:v>45000</c:v>
                </c:pt>
                <c:pt idx="47">
                  <c:v>50000</c:v>
                </c:pt>
                <c:pt idx="48">
                  <c:v>55000</c:v>
                </c:pt>
                <c:pt idx="49">
                  <c:v>60000</c:v>
                </c:pt>
                <c:pt idx="50">
                  <c:v>65000</c:v>
                </c:pt>
                <c:pt idx="51">
                  <c:v>70000</c:v>
                </c:pt>
                <c:pt idx="52">
                  <c:v>75000</c:v>
                </c:pt>
                <c:pt idx="53">
                  <c:v>80000</c:v>
                </c:pt>
                <c:pt idx="54">
                  <c:v>85000</c:v>
                </c:pt>
                <c:pt idx="55">
                  <c:v>90000</c:v>
                </c:pt>
                <c:pt idx="56">
                  <c:v>95000</c:v>
                </c:pt>
                <c:pt idx="57">
                  <c:v>100000</c:v>
                </c:pt>
              </c:numCache>
            </c:numRef>
          </c:xVal>
          <c:yVal>
            <c:numRef>
              <c:f>PSA!$BC$5:$BC$62</c:f>
              <c:numCache>
                <c:formatCode>General</c:formatCode>
                <c:ptCount val="58"/>
                <c:pt idx="0">
                  <c:v>0.91500000000000004</c:v>
                </c:pt>
                <c:pt idx="1">
                  <c:v>0.91300000000000003</c:v>
                </c:pt>
                <c:pt idx="2">
                  <c:v>0.91300000000000003</c:v>
                </c:pt>
                <c:pt idx="3">
                  <c:v>0.91100000000000003</c:v>
                </c:pt>
                <c:pt idx="4">
                  <c:v>0.90900000000000003</c:v>
                </c:pt>
                <c:pt idx="5">
                  <c:v>0.90900000000000003</c:v>
                </c:pt>
                <c:pt idx="6">
                  <c:v>0.90800000000000003</c:v>
                </c:pt>
                <c:pt idx="7">
                  <c:v>0.90600000000000003</c:v>
                </c:pt>
                <c:pt idx="8">
                  <c:v>0.90500000000000003</c:v>
                </c:pt>
                <c:pt idx="9">
                  <c:v>0.90400000000000003</c:v>
                </c:pt>
                <c:pt idx="10">
                  <c:v>0.90200000000000002</c:v>
                </c:pt>
                <c:pt idx="11">
                  <c:v>0.88900000000000001</c:v>
                </c:pt>
                <c:pt idx="12">
                  <c:v>0.88300000000000001</c:v>
                </c:pt>
                <c:pt idx="13">
                  <c:v>0.873</c:v>
                </c:pt>
                <c:pt idx="14">
                  <c:v>0.86</c:v>
                </c:pt>
                <c:pt idx="15">
                  <c:v>0.84799999999999998</c:v>
                </c:pt>
                <c:pt idx="16">
                  <c:v>0.83599999999999997</c:v>
                </c:pt>
                <c:pt idx="17">
                  <c:v>0.82399999999999995</c:v>
                </c:pt>
                <c:pt idx="18">
                  <c:v>0.81499999999999995</c:v>
                </c:pt>
                <c:pt idx="19">
                  <c:v>0.78800000000000003</c:v>
                </c:pt>
                <c:pt idx="20">
                  <c:v>0.76800000000000002</c:v>
                </c:pt>
                <c:pt idx="21">
                  <c:v>0.74199999999999999</c:v>
                </c:pt>
                <c:pt idx="22">
                  <c:v>0.72199999999999998</c:v>
                </c:pt>
                <c:pt idx="23">
                  <c:v>0.68799999999999994</c:v>
                </c:pt>
                <c:pt idx="24">
                  <c:v>0.66500000000000004</c:v>
                </c:pt>
                <c:pt idx="25">
                  <c:v>0.64500000000000002</c:v>
                </c:pt>
                <c:pt idx="26">
                  <c:v>0.61699999999999999</c:v>
                </c:pt>
                <c:pt idx="27">
                  <c:v>0.58899999999999997</c:v>
                </c:pt>
                <c:pt idx="28">
                  <c:v>0.57099999999999995</c:v>
                </c:pt>
                <c:pt idx="29">
                  <c:v>0.53500000000000003</c:v>
                </c:pt>
                <c:pt idx="30">
                  <c:v>0.51300000000000001</c:v>
                </c:pt>
                <c:pt idx="31">
                  <c:v>0.48099999999999998</c:v>
                </c:pt>
                <c:pt idx="32">
                  <c:v>0.44900000000000001</c:v>
                </c:pt>
                <c:pt idx="33">
                  <c:v>0.42599999999999999</c:v>
                </c:pt>
                <c:pt idx="34">
                  <c:v>0.40200000000000002</c:v>
                </c:pt>
                <c:pt idx="35">
                  <c:v>0.377</c:v>
                </c:pt>
                <c:pt idx="36">
                  <c:v>0.35</c:v>
                </c:pt>
                <c:pt idx="37">
                  <c:v>0.33800000000000002</c:v>
                </c:pt>
                <c:pt idx="38">
                  <c:v>0.32700000000000001</c:v>
                </c:pt>
                <c:pt idx="39">
                  <c:v>0.30499999999999999</c:v>
                </c:pt>
                <c:pt idx="40">
                  <c:v>0.28599999999999998</c:v>
                </c:pt>
                <c:pt idx="41">
                  <c:v>0.26300000000000001</c:v>
                </c:pt>
                <c:pt idx="42">
                  <c:v>0.24399999999999999</c:v>
                </c:pt>
                <c:pt idx="43">
                  <c:v>0.23100000000000001</c:v>
                </c:pt>
                <c:pt idx="44">
                  <c:v>0.16300000000000001</c:v>
                </c:pt>
                <c:pt idx="45">
                  <c:v>0.114</c:v>
                </c:pt>
                <c:pt idx="46">
                  <c:v>0.09</c:v>
                </c:pt>
                <c:pt idx="47">
                  <c:v>6.3E-2</c:v>
                </c:pt>
                <c:pt idx="48">
                  <c:v>5.0999999999999997E-2</c:v>
                </c:pt>
                <c:pt idx="49">
                  <c:v>0.04</c:v>
                </c:pt>
                <c:pt idx="50">
                  <c:v>3.2000000000000001E-2</c:v>
                </c:pt>
                <c:pt idx="51">
                  <c:v>2.7E-2</c:v>
                </c:pt>
                <c:pt idx="52">
                  <c:v>2.1000000000000001E-2</c:v>
                </c:pt>
                <c:pt idx="53">
                  <c:v>1.9E-2</c:v>
                </c:pt>
                <c:pt idx="54">
                  <c:v>1.7000000000000001E-2</c:v>
                </c:pt>
                <c:pt idx="55">
                  <c:v>1.4999999999999999E-2</c:v>
                </c:pt>
                <c:pt idx="56">
                  <c:v>1.2999999999999999E-2</c:v>
                </c:pt>
                <c:pt idx="57">
                  <c:v>0.01</c:v>
                </c:pt>
              </c:numCache>
            </c:numRef>
          </c:yVal>
          <c:smooth val="1"/>
          <c:extLst>
            <c:ext xmlns:c16="http://schemas.microsoft.com/office/drawing/2014/chart" uri="{C3380CC4-5D6E-409C-BE32-E72D297353CC}">
              <c16:uniqueId val="{00000000-C1A6-C44A-8329-DC361F4C3F8E}"/>
            </c:ext>
          </c:extLst>
        </c:ser>
        <c:ser>
          <c:idx val="1"/>
          <c:order val="1"/>
          <c:tx>
            <c:strRef>
              <c:f>PSA!$BD$3</c:f>
              <c:strCache>
                <c:ptCount val="1"/>
                <c:pt idx="0">
                  <c:v>DAA Treatment</c:v>
                </c:pt>
              </c:strCache>
            </c:strRef>
          </c:tx>
          <c:spPr>
            <a:ln w="22225" cap="rnd">
              <a:solidFill>
                <a:schemeClr val="accent2"/>
              </a:solidFill>
              <a:round/>
            </a:ln>
            <a:effectLst/>
          </c:spPr>
          <c:marker>
            <c:symbol val="none"/>
          </c:marker>
          <c:xVal>
            <c:numRef>
              <c:f>PSA!$BB$5:$BB$62</c:f>
              <c:numCache>
                <c:formatCode>General</c:formatCode>
                <c:ptCount val="58"/>
                <c:pt idx="0">
                  <c:v>0</c:v>
                </c:pt>
                <c:pt idx="1">
                  <c:v>100</c:v>
                </c:pt>
                <c:pt idx="2">
                  <c:v>200</c:v>
                </c:pt>
                <c:pt idx="3">
                  <c:v>300</c:v>
                </c:pt>
                <c:pt idx="4">
                  <c:v>400</c:v>
                </c:pt>
                <c:pt idx="5">
                  <c:v>500</c:v>
                </c:pt>
                <c:pt idx="6">
                  <c:v>600</c:v>
                </c:pt>
                <c:pt idx="7">
                  <c:v>700</c:v>
                </c:pt>
                <c:pt idx="8">
                  <c:v>800</c:v>
                </c:pt>
                <c:pt idx="9">
                  <c:v>900</c:v>
                </c:pt>
                <c:pt idx="10">
                  <c:v>1000</c:v>
                </c:pt>
                <c:pt idx="11">
                  <c:v>1500</c:v>
                </c:pt>
                <c:pt idx="12">
                  <c:v>2000</c:v>
                </c:pt>
                <c:pt idx="13">
                  <c:v>2500</c:v>
                </c:pt>
                <c:pt idx="14">
                  <c:v>3000</c:v>
                </c:pt>
                <c:pt idx="15">
                  <c:v>3500</c:v>
                </c:pt>
                <c:pt idx="16">
                  <c:v>4000</c:v>
                </c:pt>
                <c:pt idx="17">
                  <c:v>4500</c:v>
                </c:pt>
                <c:pt idx="18">
                  <c:v>5000</c:v>
                </c:pt>
                <c:pt idx="19">
                  <c:v>6000</c:v>
                </c:pt>
                <c:pt idx="20">
                  <c:v>7000</c:v>
                </c:pt>
                <c:pt idx="21">
                  <c:v>8000</c:v>
                </c:pt>
                <c:pt idx="22">
                  <c:v>9000</c:v>
                </c:pt>
                <c:pt idx="23">
                  <c:v>10000</c:v>
                </c:pt>
                <c:pt idx="24">
                  <c:v>11000</c:v>
                </c:pt>
                <c:pt idx="25">
                  <c:v>12000</c:v>
                </c:pt>
                <c:pt idx="26">
                  <c:v>13000</c:v>
                </c:pt>
                <c:pt idx="27">
                  <c:v>14000</c:v>
                </c:pt>
                <c:pt idx="28">
                  <c:v>15000</c:v>
                </c:pt>
                <c:pt idx="29">
                  <c:v>16000</c:v>
                </c:pt>
                <c:pt idx="30">
                  <c:v>17000</c:v>
                </c:pt>
                <c:pt idx="31">
                  <c:v>18000</c:v>
                </c:pt>
                <c:pt idx="32">
                  <c:v>19000</c:v>
                </c:pt>
                <c:pt idx="33">
                  <c:v>20000</c:v>
                </c:pt>
                <c:pt idx="34">
                  <c:v>21000</c:v>
                </c:pt>
                <c:pt idx="35">
                  <c:v>22000</c:v>
                </c:pt>
                <c:pt idx="36">
                  <c:v>23000</c:v>
                </c:pt>
                <c:pt idx="37">
                  <c:v>24000</c:v>
                </c:pt>
                <c:pt idx="38">
                  <c:v>25000</c:v>
                </c:pt>
                <c:pt idx="39">
                  <c:v>26000</c:v>
                </c:pt>
                <c:pt idx="40">
                  <c:v>27000</c:v>
                </c:pt>
                <c:pt idx="41">
                  <c:v>28000</c:v>
                </c:pt>
                <c:pt idx="42">
                  <c:v>29000</c:v>
                </c:pt>
                <c:pt idx="43">
                  <c:v>30000</c:v>
                </c:pt>
                <c:pt idx="44">
                  <c:v>35000</c:v>
                </c:pt>
                <c:pt idx="45">
                  <c:v>40000</c:v>
                </c:pt>
                <c:pt idx="46">
                  <c:v>45000</c:v>
                </c:pt>
                <c:pt idx="47">
                  <c:v>50000</c:v>
                </c:pt>
                <c:pt idx="48">
                  <c:v>55000</c:v>
                </c:pt>
                <c:pt idx="49">
                  <c:v>60000</c:v>
                </c:pt>
                <c:pt idx="50">
                  <c:v>65000</c:v>
                </c:pt>
                <c:pt idx="51">
                  <c:v>70000</c:v>
                </c:pt>
                <c:pt idx="52">
                  <c:v>75000</c:v>
                </c:pt>
                <c:pt idx="53">
                  <c:v>80000</c:v>
                </c:pt>
                <c:pt idx="54">
                  <c:v>85000</c:v>
                </c:pt>
                <c:pt idx="55">
                  <c:v>90000</c:v>
                </c:pt>
                <c:pt idx="56">
                  <c:v>95000</c:v>
                </c:pt>
                <c:pt idx="57">
                  <c:v>100000</c:v>
                </c:pt>
              </c:numCache>
            </c:numRef>
          </c:xVal>
          <c:yVal>
            <c:numRef>
              <c:f>PSA!$BD$5:$BD$62</c:f>
              <c:numCache>
                <c:formatCode>General</c:formatCode>
                <c:ptCount val="58"/>
                <c:pt idx="0">
                  <c:v>8.5000000000000006E-2</c:v>
                </c:pt>
                <c:pt idx="1">
                  <c:v>8.6999999999999994E-2</c:v>
                </c:pt>
                <c:pt idx="2">
                  <c:v>8.6999999999999994E-2</c:v>
                </c:pt>
                <c:pt idx="3">
                  <c:v>8.8999999999999996E-2</c:v>
                </c:pt>
                <c:pt idx="4">
                  <c:v>9.0999999999999998E-2</c:v>
                </c:pt>
                <c:pt idx="5">
                  <c:v>9.0999999999999998E-2</c:v>
                </c:pt>
                <c:pt idx="6">
                  <c:v>9.1999999999999998E-2</c:v>
                </c:pt>
                <c:pt idx="7">
                  <c:v>9.4E-2</c:v>
                </c:pt>
                <c:pt idx="8">
                  <c:v>9.5000000000000001E-2</c:v>
                </c:pt>
                <c:pt idx="9">
                  <c:v>9.6000000000000002E-2</c:v>
                </c:pt>
                <c:pt idx="10">
                  <c:v>9.8000000000000004E-2</c:v>
                </c:pt>
                <c:pt idx="11">
                  <c:v>0.111</c:v>
                </c:pt>
                <c:pt idx="12">
                  <c:v>0.11700000000000001</c:v>
                </c:pt>
                <c:pt idx="13">
                  <c:v>0.127</c:v>
                </c:pt>
                <c:pt idx="14">
                  <c:v>0.14000000000000001</c:v>
                </c:pt>
                <c:pt idx="15">
                  <c:v>0.152</c:v>
                </c:pt>
                <c:pt idx="16">
                  <c:v>0.16400000000000001</c:v>
                </c:pt>
                <c:pt idx="17">
                  <c:v>0.17599999999999999</c:v>
                </c:pt>
                <c:pt idx="18">
                  <c:v>0.185</c:v>
                </c:pt>
                <c:pt idx="19">
                  <c:v>0.21199999999999999</c:v>
                </c:pt>
                <c:pt idx="20">
                  <c:v>0.23200000000000001</c:v>
                </c:pt>
                <c:pt idx="21">
                  <c:v>0.25800000000000001</c:v>
                </c:pt>
                <c:pt idx="22">
                  <c:v>0.27800000000000002</c:v>
                </c:pt>
                <c:pt idx="23">
                  <c:v>0.312</c:v>
                </c:pt>
                <c:pt idx="24">
                  <c:v>0.33500000000000002</c:v>
                </c:pt>
                <c:pt idx="25">
                  <c:v>0.35499999999999998</c:v>
                </c:pt>
                <c:pt idx="26">
                  <c:v>0.38300000000000001</c:v>
                </c:pt>
                <c:pt idx="27">
                  <c:v>0.41099999999999998</c:v>
                </c:pt>
                <c:pt idx="28">
                  <c:v>0.42899999999999999</c:v>
                </c:pt>
                <c:pt idx="29">
                  <c:v>0.46500000000000002</c:v>
                </c:pt>
                <c:pt idx="30">
                  <c:v>0.48699999999999999</c:v>
                </c:pt>
                <c:pt idx="31">
                  <c:v>0.51900000000000002</c:v>
                </c:pt>
                <c:pt idx="32">
                  <c:v>0.55100000000000005</c:v>
                </c:pt>
                <c:pt idx="33">
                  <c:v>0.57399999999999995</c:v>
                </c:pt>
                <c:pt idx="34">
                  <c:v>0.59799999999999998</c:v>
                </c:pt>
                <c:pt idx="35">
                  <c:v>0.623</c:v>
                </c:pt>
                <c:pt idx="36">
                  <c:v>0.65</c:v>
                </c:pt>
                <c:pt idx="37">
                  <c:v>0.66200000000000003</c:v>
                </c:pt>
                <c:pt idx="38">
                  <c:v>0.67300000000000004</c:v>
                </c:pt>
                <c:pt idx="39">
                  <c:v>0.69499999999999995</c:v>
                </c:pt>
                <c:pt idx="40">
                  <c:v>0.71399999999999997</c:v>
                </c:pt>
                <c:pt idx="41">
                  <c:v>0.73699999999999999</c:v>
                </c:pt>
                <c:pt idx="42">
                  <c:v>0.75600000000000001</c:v>
                </c:pt>
                <c:pt idx="43">
                  <c:v>0.76900000000000002</c:v>
                </c:pt>
                <c:pt idx="44">
                  <c:v>0.83699999999999997</c:v>
                </c:pt>
                <c:pt idx="45">
                  <c:v>0.88600000000000001</c:v>
                </c:pt>
                <c:pt idx="46">
                  <c:v>0.91</c:v>
                </c:pt>
                <c:pt idx="47">
                  <c:v>0.93700000000000006</c:v>
                </c:pt>
                <c:pt idx="48">
                  <c:v>0.94899999999999995</c:v>
                </c:pt>
                <c:pt idx="49">
                  <c:v>0.96</c:v>
                </c:pt>
                <c:pt idx="50">
                  <c:v>0.96799999999999997</c:v>
                </c:pt>
                <c:pt idx="51">
                  <c:v>0.97299999999999998</c:v>
                </c:pt>
                <c:pt idx="52">
                  <c:v>0.97899999999999998</c:v>
                </c:pt>
                <c:pt idx="53">
                  <c:v>0.98099999999999998</c:v>
                </c:pt>
                <c:pt idx="54">
                  <c:v>0.98299999999999998</c:v>
                </c:pt>
                <c:pt idx="55">
                  <c:v>0.98499999999999999</c:v>
                </c:pt>
                <c:pt idx="56">
                  <c:v>0.98699999999999999</c:v>
                </c:pt>
                <c:pt idx="57">
                  <c:v>0.99</c:v>
                </c:pt>
              </c:numCache>
            </c:numRef>
          </c:yVal>
          <c:smooth val="1"/>
          <c:extLst>
            <c:ext xmlns:c16="http://schemas.microsoft.com/office/drawing/2014/chart" uri="{C3380CC4-5D6E-409C-BE32-E72D297353CC}">
              <c16:uniqueId val="{00000001-C1A6-C44A-8329-DC361F4C3F8E}"/>
            </c:ext>
          </c:extLst>
        </c:ser>
        <c:dLbls>
          <c:showLegendKey val="0"/>
          <c:showVal val="0"/>
          <c:showCatName val="0"/>
          <c:showSerName val="0"/>
          <c:showPercent val="0"/>
          <c:showBubbleSize val="0"/>
        </c:dLbls>
        <c:axId val="535477855"/>
        <c:axId val="16036015"/>
      </c:scatterChart>
      <c:valAx>
        <c:axId val="535477855"/>
        <c:scaling>
          <c:orientation val="minMax"/>
          <c:max val="100000"/>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ICER Threshold (£/QALY)</a:t>
                </a:r>
                <a:endParaRPr lang="zh-TW"/>
              </a:p>
            </c:rich>
          </c:tx>
          <c:layout>
            <c:manualLayout>
              <c:xMode val="edge"/>
              <c:yMode val="edge"/>
              <c:x val="0.316913149418247"/>
              <c:y val="0.91962014332649933"/>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36015"/>
        <c:crosses val="autoZero"/>
        <c:crossBetween val="midCat"/>
        <c:majorUnit val="10000"/>
      </c:valAx>
      <c:valAx>
        <c:axId val="16036015"/>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p(cost-effective)</a:t>
                </a:r>
                <a:endParaRPr lang="zh-TW"/>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477855"/>
        <c:crosses val="autoZero"/>
        <c:crossBetween val="midCat"/>
      </c:valAx>
      <c:spPr>
        <a:noFill/>
        <a:ln>
          <a:noFill/>
        </a:ln>
        <a:effectLst/>
      </c:spPr>
    </c:plotArea>
    <c:legend>
      <c:legendPos val="r"/>
      <c:layout>
        <c:manualLayout>
          <c:xMode val="edge"/>
          <c:yMode val="edge"/>
          <c:x val="0.82971320328786058"/>
          <c:y val="0.41522332979654136"/>
          <c:w val="0.15567382780856093"/>
          <c:h val="0.1813106588513496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C859E-DC06-844A-9139-2593BFB6F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Pages>19</Pages>
  <Words>3355</Words>
  <Characters>19128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Au-Yeung (MSc Health Economi Economet FT)</dc:creator>
  <cp:keywords/>
  <dc:description/>
  <cp:lastModifiedBy>Chung Au-Yeung (MSc Health Economi Economet FT)</cp:lastModifiedBy>
  <cp:revision>362</cp:revision>
  <dcterms:created xsi:type="dcterms:W3CDTF">2021-04-29T02:14:00Z</dcterms:created>
  <dcterms:modified xsi:type="dcterms:W3CDTF">2021-05-02T21:28:00Z</dcterms:modified>
</cp:coreProperties>
</file>