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7C92" w:rsidRDefault="00E44DB7">
      <w:pPr>
        <w:pStyle w:val="a3"/>
      </w:pPr>
      <w:r>
        <w:rPr>
          <w:sz w:val="24"/>
        </w:rPr>
        <w:t>第三章</w:t>
      </w:r>
      <w:r>
        <w:rPr>
          <w:sz w:val="24"/>
        </w:rPr>
        <w:t xml:space="preserve"> </w:t>
      </w:r>
      <w:r>
        <w:rPr>
          <w:sz w:val="24"/>
        </w:rPr>
        <w:t>研究方法</w:t>
      </w:r>
    </w:p>
    <w:p w:rsidR="00187C92" w:rsidRDefault="00E44DB7">
      <w:r>
        <w:t>本章說明本研究之研究樣本與</w:t>
      </w:r>
      <w:proofErr w:type="gramStart"/>
      <w:r>
        <w:t>期間、</w:t>
      </w:r>
      <w:proofErr w:type="gramEnd"/>
      <w:r>
        <w:t>資料來源、變數設計、資料前處理方式、模型建構方法，以及模型評估指標。研究目的在於建立農產品價格預測模型，並比較不同機器學習回歸模型與時間序列模型於短期價格預測之表現。</w:t>
      </w:r>
    </w:p>
    <w:p w:rsidR="00187C92" w:rsidRDefault="00E44DB7">
      <w:pPr>
        <w:pStyle w:val="1"/>
      </w:pPr>
      <w:r>
        <w:rPr>
          <w:sz w:val="24"/>
        </w:rPr>
        <w:t xml:space="preserve">3.1 </w:t>
      </w:r>
      <w:r>
        <w:rPr>
          <w:sz w:val="24"/>
        </w:rPr>
        <w:t>研究樣本與期間</w:t>
      </w:r>
    </w:p>
    <w:p w:rsidR="00187C92" w:rsidRDefault="00E44DB7">
      <w:r>
        <w:t>本研究以臺灣農產品市場中常見且價格波動較明顯之蔬菜作物作為研究樣本，包含高麗菜、小白菜、花椰菜、青蔥與萵苣等五項作物。上述作物受到天氣、產季、供需變化與市場交易量影響明顯，適合作為農產品價格預測模型之研究對象。</w:t>
      </w:r>
    </w:p>
    <w:p w:rsidR="00187C92" w:rsidRDefault="00E44DB7">
      <w:r>
        <w:t>本研究使用之每日價格資料期間為</w:t>
      </w:r>
      <w:r>
        <w:t xml:space="preserve"> 2012 </w:t>
      </w:r>
      <w:r>
        <w:t>年</w:t>
      </w:r>
      <w:r>
        <w:t xml:space="preserve"> 1 </w:t>
      </w:r>
      <w:r>
        <w:t>月</w:t>
      </w:r>
      <w:r>
        <w:t xml:space="preserve"> 15 </w:t>
      </w:r>
      <w:r>
        <w:t>日至</w:t>
      </w:r>
      <w:r>
        <w:t xml:space="preserve"> 2025 </w:t>
      </w:r>
      <w:r>
        <w:t>年</w:t>
      </w:r>
      <w:r>
        <w:t xml:space="preserve"> 12 </w:t>
      </w:r>
      <w:r>
        <w:t>月</w:t>
      </w:r>
      <w:r>
        <w:t xml:space="preserve"> 31 </w:t>
      </w:r>
      <w:r>
        <w:t>日。為符合實際預測情境，資料依交易日期排序後進行訓練集與測試</w:t>
      </w:r>
      <w:proofErr w:type="gramStart"/>
      <w:r>
        <w:t>集切分</w:t>
      </w:r>
      <w:proofErr w:type="gramEnd"/>
      <w:r>
        <w:t>，避免將未來資料洩漏至模型訓練過程。</w:t>
      </w:r>
    </w:p>
    <w:tbl>
      <w:tblPr>
        <w:tblStyle w:val="a4"/>
        <w:tblW w:w="0" w:type="auto"/>
        <w:tblInd w:w="5" w:type="dxa"/>
        <w:tblCellMar>
          <w:top w:w="0" w:type="dxa"/>
          <w:left w:w="0" w:type="dxa"/>
          <w:bottom w:w="0" w:type="dxa"/>
          <w:right w:w="0" w:type="dxa"/>
        </w:tblCellMar>
        <w:tblLook w:val="04A0" w:firstRow="1" w:lastRow="0" w:firstColumn="1" w:lastColumn="0" w:noHBand="0" w:noVBand="1"/>
      </w:tblPr>
      <w:tblGrid>
        <w:gridCol w:w="851"/>
        <w:gridCol w:w="1276"/>
        <w:gridCol w:w="2693"/>
        <w:gridCol w:w="1403"/>
        <w:gridCol w:w="1404"/>
        <w:gridCol w:w="1404"/>
      </w:tblGrid>
      <w:tr w:rsidR="00187C92" w:rsidTr="00E44DB7">
        <w:tblPrEx>
          <w:tblCellMar>
            <w:top w:w="0" w:type="dxa"/>
            <w:left w:w="0" w:type="dxa"/>
            <w:bottom w:w="0" w:type="dxa"/>
            <w:right w:w="0" w:type="dxa"/>
          </w:tblCellMar>
        </w:tblPrEx>
        <w:tc>
          <w:tcPr>
            <w:tcW w:w="851" w:type="dxa"/>
          </w:tcPr>
          <w:p w:rsidR="00187C92" w:rsidRDefault="00E44DB7">
            <w:r>
              <w:t>作物</w:t>
            </w:r>
          </w:p>
        </w:tc>
        <w:tc>
          <w:tcPr>
            <w:tcW w:w="1276" w:type="dxa"/>
          </w:tcPr>
          <w:p w:rsidR="00187C92" w:rsidRDefault="00E44DB7">
            <w:r>
              <w:t>英文代稱</w:t>
            </w:r>
          </w:p>
        </w:tc>
        <w:tc>
          <w:tcPr>
            <w:tcW w:w="2693" w:type="dxa"/>
          </w:tcPr>
          <w:p w:rsidR="00187C92" w:rsidRDefault="00E44DB7">
            <w:r>
              <w:t>資料期間</w:t>
            </w:r>
          </w:p>
        </w:tc>
        <w:tc>
          <w:tcPr>
            <w:tcW w:w="1403" w:type="dxa"/>
          </w:tcPr>
          <w:p w:rsidR="00187C92" w:rsidRDefault="00E44DB7">
            <w:r>
              <w:t>訓練筆數</w:t>
            </w:r>
          </w:p>
        </w:tc>
        <w:tc>
          <w:tcPr>
            <w:tcW w:w="1404" w:type="dxa"/>
          </w:tcPr>
          <w:p w:rsidR="00187C92" w:rsidRDefault="00E44DB7">
            <w:r>
              <w:t>測試筆數</w:t>
            </w:r>
          </w:p>
        </w:tc>
        <w:tc>
          <w:tcPr>
            <w:tcW w:w="1404" w:type="dxa"/>
          </w:tcPr>
          <w:p w:rsidR="00187C92" w:rsidRDefault="00E44DB7">
            <w:r>
              <w:t>總筆數</w:t>
            </w:r>
          </w:p>
        </w:tc>
      </w:tr>
      <w:tr w:rsidR="00187C92" w:rsidTr="00E44DB7">
        <w:tblPrEx>
          <w:tblCellMar>
            <w:top w:w="0" w:type="dxa"/>
            <w:left w:w="0" w:type="dxa"/>
            <w:bottom w:w="0" w:type="dxa"/>
            <w:right w:w="0" w:type="dxa"/>
          </w:tblCellMar>
        </w:tblPrEx>
        <w:tc>
          <w:tcPr>
            <w:tcW w:w="851" w:type="dxa"/>
          </w:tcPr>
          <w:p w:rsidR="00187C92" w:rsidRDefault="00E44DB7">
            <w:r>
              <w:t>高麗菜</w:t>
            </w:r>
          </w:p>
        </w:tc>
        <w:tc>
          <w:tcPr>
            <w:tcW w:w="1276" w:type="dxa"/>
          </w:tcPr>
          <w:p w:rsidR="00187C92" w:rsidRDefault="00E44DB7">
            <w:r>
              <w:t>cabbage</w:t>
            </w:r>
          </w:p>
        </w:tc>
        <w:tc>
          <w:tcPr>
            <w:tcW w:w="2693" w:type="dxa"/>
          </w:tcPr>
          <w:p w:rsidR="00187C92" w:rsidRDefault="00E44DB7">
            <w:r>
              <w:t xml:space="preserve">2012-01-15 </w:t>
            </w:r>
            <w:r>
              <w:t>至</w:t>
            </w:r>
            <w:r>
              <w:t xml:space="preserve"> 2025-12-31</w:t>
            </w:r>
          </w:p>
        </w:tc>
        <w:tc>
          <w:tcPr>
            <w:tcW w:w="1403" w:type="dxa"/>
          </w:tcPr>
          <w:p w:rsidR="00187C92" w:rsidRDefault="00E44DB7">
            <w:r>
              <w:t>3,552</w:t>
            </w:r>
          </w:p>
        </w:tc>
        <w:tc>
          <w:tcPr>
            <w:tcW w:w="1404" w:type="dxa"/>
          </w:tcPr>
          <w:p w:rsidR="00187C92" w:rsidRDefault="00E44DB7">
            <w:r>
              <w:t>1,548</w:t>
            </w:r>
          </w:p>
        </w:tc>
        <w:tc>
          <w:tcPr>
            <w:tcW w:w="1404" w:type="dxa"/>
          </w:tcPr>
          <w:p w:rsidR="00187C92" w:rsidRDefault="00E44DB7">
            <w:r>
              <w:t>5,100</w:t>
            </w:r>
          </w:p>
        </w:tc>
      </w:tr>
      <w:tr w:rsidR="00187C92" w:rsidTr="00E44DB7">
        <w:tblPrEx>
          <w:tblCellMar>
            <w:top w:w="0" w:type="dxa"/>
            <w:left w:w="0" w:type="dxa"/>
            <w:bottom w:w="0" w:type="dxa"/>
            <w:right w:w="0" w:type="dxa"/>
          </w:tblCellMar>
        </w:tblPrEx>
        <w:tc>
          <w:tcPr>
            <w:tcW w:w="851" w:type="dxa"/>
          </w:tcPr>
          <w:p w:rsidR="00187C92" w:rsidRDefault="00E44DB7">
            <w:r>
              <w:t>小白菜</w:t>
            </w:r>
          </w:p>
        </w:tc>
        <w:tc>
          <w:tcPr>
            <w:tcW w:w="1276" w:type="dxa"/>
          </w:tcPr>
          <w:p w:rsidR="00187C92" w:rsidRDefault="00E44DB7">
            <w:proofErr w:type="spellStart"/>
            <w:r>
              <w:t>bok_choy</w:t>
            </w:r>
            <w:proofErr w:type="spellEnd"/>
          </w:p>
        </w:tc>
        <w:tc>
          <w:tcPr>
            <w:tcW w:w="2693" w:type="dxa"/>
          </w:tcPr>
          <w:p w:rsidR="00187C92" w:rsidRDefault="00E44DB7">
            <w:r>
              <w:t xml:space="preserve">2012-01-15 </w:t>
            </w:r>
            <w:r>
              <w:t>至</w:t>
            </w:r>
            <w:r>
              <w:t xml:space="preserve"> 2025-12-31</w:t>
            </w:r>
          </w:p>
        </w:tc>
        <w:tc>
          <w:tcPr>
            <w:tcW w:w="1403" w:type="dxa"/>
          </w:tcPr>
          <w:p w:rsidR="00187C92" w:rsidRDefault="00E44DB7">
            <w:r>
              <w:t>3,557</w:t>
            </w:r>
          </w:p>
        </w:tc>
        <w:tc>
          <w:tcPr>
            <w:tcW w:w="1404" w:type="dxa"/>
          </w:tcPr>
          <w:p w:rsidR="00187C92" w:rsidRDefault="00E44DB7">
            <w:r>
              <w:t>1,543</w:t>
            </w:r>
          </w:p>
        </w:tc>
        <w:tc>
          <w:tcPr>
            <w:tcW w:w="1404" w:type="dxa"/>
          </w:tcPr>
          <w:p w:rsidR="00187C92" w:rsidRDefault="00E44DB7">
            <w:r>
              <w:t>5,100</w:t>
            </w:r>
          </w:p>
        </w:tc>
      </w:tr>
      <w:tr w:rsidR="00187C92" w:rsidTr="00E44DB7">
        <w:tblPrEx>
          <w:tblCellMar>
            <w:top w:w="0" w:type="dxa"/>
            <w:left w:w="0" w:type="dxa"/>
            <w:bottom w:w="0" w:type="dxa"/>
            <w:right w:w="0" w:type="dxa"/>
          </w:tblCellMar>
        </w:tblPrEx>
        <w:tc>
          <w:tcPr>
            <w:tcW w:w="851" w:type="dxa"/>
          </w:tcPr>
          <w:p w:rsidR="00187C92" w:rsidRDefault="00E44DB7">
            <w:r>
              <w:t>花椰菜</w:t>
            </w:r>
          </w:p>
        </w:tc>
        <w:tc>
          <w:tcPr>
            <w:tcW w:w="1276" w:type="dxa"/>
          </w:tcPr>
          <w:p w:rsidR="00187C92" w:rsidRDefault="00E44DB7">
            <w:r>
              <w:t>cauliflower</w:t>
            </w:r>
          </w:p>
        </w:tc>
        <w:tc>
          <w:tcPr>
            <w:tcW w:w="2693" w:type="dxa"/>
          </w:tcPr>
          <w:p w:rsidR="00187C92" w:rsidRDefault="00E44DB7">
            <w:r>
              <w:t xml:space="preserve">2012-01-15 </w:t>
            </w:r>
            <w:r>
              <w:t>至</w:t>
            </w:r>
            <w:r>
              <w:t xml:space="preserve"> 2025-12-31</w:t>
            </w:r>
          </w:p>
        </w:tc>
        <w:tc>
          <w:tcPr>
            <w:tcW w:w="1403" w:type="dxa"/>
          </w:tcPr>
          <w:p w:rsidR="00187C92" w:rsidRDefault="00E44DB7">
            <w:r>
              <w:t>3,552</w:t>
            </w:r>
          </w:p>
        </w:tc>
        <w:tc>
          <w:tcPr>
            <w:tcW w:w="1404" w:type="dxa"/>
          </w:tcPr>
          <w:p w:rsidR="00187C92" w:rsidRDefault="00E44DB7">
            <w:r>
              <w:t>1,548</w:t>
            </w:r>
          </w:p>
        </w:tc>
        <w:tc>
          <w:tcPr>
            <w:tcW w:w="1404" w:type="dxa"/>
          </w:tcPr>
          <w:p w:rsidR="00187C92" w:rsidRDefault="00E44DB7">
            <w:r>
              <w:t>5,100</w:t>
            </w:r>
          </w:p>
        </w:tc>
      </w:tr>
      <w:tr w:rsidR="00187C92" w:rsidTr="00E44DB7">
        <w:tblPrEx>
          <w:tblCellMar>
            <w:top w:w="0" w:type="dxa"/>
            <w:left w:w="0" w:type="dxa"/>
            <w:bottom w:w="0" w:type="dxa"/>
            <w:right w:w="0" w:type="dxa"/>
          </w:tblCellMar>
        </w:tblPrEx>
        <w:tc>
          <w:tcPr>
            <w:tcW w:w="851" w:type="dxa"/>
          </w:tcPr>
          <w:p w:rsidR="00187C92" w:rsidRDefault="00E44DB7">
            <w:r>
              <w:t>青蔥</w:t>
            </w:r>
          </w:p>
        </w:tc>
        <w:tc>
          <w:tcPr>
            <w:tcW w:w="1276" w:type="dxa"/>
          </w:tcPr>
          <w:p w:rsidR="00187C92" w:rsidRDefault="00E44DB7">
            <w:proofErr w:type="spellStart"/>
            <w:r>
              <w:t>green_onion</w:t>
            </w:r>
            <w:proofErr w:type="spellEnd"/>
          </w:p>
        </w:tc>
        <w:tc>
          <w:tcPr>
            <w:tcW w:w="2693" w:type="dxa"/>
          </w:tcPr>
          <w:p w:rsidR="00187C92" w:rsidRDefault="00E44DB7">
            <w:r>
              <w:t xml:space="preserve">2012-01-15 </w:t>
            </w:r>
            <w:r>
              <w:t>至</w:t>
            </w:r>
            <w:r>
              <w:t xml:space="preserve"> 2025-12-31</w:t>
            </w:r>
          </w:p>
        </w:tc>
        <w:tc>
          <w:tcPr>
            <w:tcW w:w="1403" w:type="dxa"/>
          </w:tcPr>
          <w:p w:rsidR="00187C92" w:rsidRDefault="00E44DB7">
            <w:r>
              <w:t>3,513</w:t>
            </w:r>
          </w:p>
        </w:tc>
        <w:tc>
          <w:tcPr>
            <w:tcW w:w="1404" w:type="dxa"/>
          </w:tcPr>
          <w:p w:rsidR="00187C92" w:rsidRDefault="00E44DB7">
            <w:r>
              <w:t>1,587</w:t>
            </w:r>
          </w:p>
        </w:tc>
        <w:tc>
          <w:tcPr>
            <w:tcW w:w="1404" w:type="dxa"/>
          </w:tcPr>
          <w:p w:rsidR="00187C92" w:rsidRDefault="00E44DB7">
            <w:r>
              <w:t>5,100</w:t>
            </w:r>
          </w:p>
        </w:tc>
      </w:tr>
      <w:tr w:rsidR="00187C92" w:rsidTr="00E44DB7">
        <w:tblPrEx>
          <w:tblCellMar>
            <w:top w:w="0" w:type="dxa"/>
            <w:left w:w="0" w:type="dxa"/>
            <w:bottom w:w="0" w:type="dxa"/>
            <w:right w:w="0" w:type="dxa"/>
          </w:tblCellMar>
        </w:tblPrEx>
        <w:tc>
          <w:tcPr>
            <w:tcW w:w="851" w:type="dxa"/>
          </w:tcPr>
          <w:p w:rsidR="00187C92" w:rsidRDefault="00E44DB7">
            <w:r>
              <w:t>萵苣</w:t>
            </w:r>
          </w:p>
        </w:tc>
        <w:tc>
          <w:tcPr>
            <w:tcW w:w="1276" w:type="dxa"/>
          </w:tcPr>
          <w:p w:rsidR="00187C92" w:rsidRDefault="00E44DB7">
            <w:r>
              <w:t>lettuce</w:t>
            </w:r>
          </w:p>
        </w:tc>
        <w:tc>
          <w:tcPr>
            <w:tcW w:w="2693" w:type="dxa"/>
          </w:tcPr>
          <w:p w:rsidR="00187C92" w:rsidRDefault="00E44DB7">
            <w:r>
              <w:t xml:space="preserve">2012-01-15 </w:t>
            </w:r>
            <w:r>
              <w:t>至</w:t>
            </w:r>
            <w:r>
              <w:t xml:space="preserve"> 2025-12-31</w:t>
            </w:r>
          </w:p>
        </w:tc>
        <w:tc>
          <w:tcPr>
            <w:tcW w:w="1403" w:type="dxa"/>
          </w:tcPr>
          <w:p w:rsidR="00187C92" w:rsidRDefault="00E44DB7">
            <w:r>
              <w:t>3,514</w:t>
            </w:r>
          </w:p>
        </w:tc>
        <w:tc>
          <w:tcPr>
            <w:tcW w:w="1404" w:type="dxa"/>
          </w:tcPr>
          <w:p w:rsidR="00187C92" w:rsidRDefault="00E44DB7">
            <w:r>
              <w:t>1,586</w:t>
            </w:r>
          </w:p>
        </w:tc>
        <w:tc>
          <w:tcPr>
            <w:tcW w:w="1404" w:type="dxa"/>
          </w:tcPr>
          <w:p w:rsidR="00187C92" w:rsidRDefault="00E44DB7">
            <w:r>
              <w:t>5,100</w:t>
            </w:r>
          </w:p>
        </w:tc>
      </w:tr>
    </w:tbl>
    <w:p w:rsidR="00187C92" w:rsidRDefault="00E44DB7">
      <w:pPr>
        <w:pStyle w:val="1"/>
      </w:pPr>
      <w:r>
        <w:rPr>
          <w:sz w:val="24"/>
        </w:rPr>
        <w:t xml:space="preserve">3.2 </w:t>
      </w:r>
      <w:r>
        <w:rPr>
          <w:sz w:val="24"/>
        </w:rPr>
        <w:t>資料來源與變數說明</w:t>
      </w:r>
    </w:p>
    <w:p w:rsidR="00187C92" w:rsidRDefault="00E44DB7">
      <w:r>
        <w:t>本研究主要使用農產品歷史交易資料作為模型建構基礎，資料欄位包含交易日期、作物品項、市場資訊、價格資訊與交易量等。價格資訊包含上價、中價、</w:t>
      </w:r>
      <w:proofErr w:type="gramStart"/>
      <w:r>
        <w:t>下價與</w:t>
      </w:r>
      <w:proofErr w:type="gramEnd"/>
      <w:r>
        <w:t>平均價，交易量則用以反映市場供需與交易熱度。部分模型另納入氣象資料作為輔助特徵，以探討天氣因素對農產品價格波動之影響。</w:t>
      </w:r>
    </w:p>
    <w:p w:rsidR="00187C92" w:rsidRDefault="00E44DB7">
      <w:r>
        <w:t>本研究之應變數為未來農產品價格，依不同預測任務分別設定為</w:t>
      </w:r>
      <w:r>
        <w:t xml:space="preserve"> 1 </w:t>
      </w:r>
      <w:r>
        <w:t>日、</w:t>
      </w:r>
      <w:r>
        <w:t xml:space="preserve">5 </w:t>
      </w:r>
      <w:r>
        <w:t>日、</w:t>
      </w:r>
      <w:r>
        <w:t xml:space="preserve">7 </w:t>
      </w:r>
      <w:r>
        <w:t>日與</w:t>
      </w:r>
      <w:r>
        <w:t xml:space="preserve"> 14 </w:t>
      </w:r>
      <w:r>
        <w:t>日後之價格。由於價格屬於連續型數值，因此本研究主要屬於機器學習回歸問題。自變數則包含歷史價格、交易量、時間特徵、落後期價格、移動平均特徵與氣象相關變數。</w:t>
      </w:r>
    </w:p>
    <w:tbl>
      <w:tblPr>
        <w:tblStyle w:val="a4"/>
        <w:tblW w:w="9072" w:type="dxa"/>
        <w:tblInd w:w="5" w:type="dxa"/>
        <w:tblCellMar>
          <w:top w:w="0" w:type="dxa"/>
          <w:left w:w="0" w:type="dxa"/>
          <w:bottom w:w="0" w:type="dxa"/>
          <w:right w:w="0" w:type="dxa"/>
        </w:tblCellMar>
        <w:tblLook w:val="04A0" w:firstRow="1" w:lastRow="0" w:firstColumn="1" w:lastColumn="0" w:noHBand="0" w:noVBand="1"/>
      </w:tblPr>
      <w:tblGrid>
        <w:gridCol w:w="1701"/>
        <w:gridCol w:w="7371"/>
      </w:tblGrid>
      <w:tr w:rsidR="00187C92" w:rsidTr="00E44DB7">
        <w:tblPrEx>
          <w:tblCellMar>
            <w:top w:w="0" w:type="dxa"/>
            <w:left w:w="0" w:type="dxa"/>
            <w:bottom w:w="0" w:type="dxa"/>
            <w:right w:w="0" w:type="dxa"/>
          </w:tblCellMar>
        </w:tblPrEx>
        <w:tc>
          <w:tcPr>
            <w:tcW w:w="1701" w:type="dxa"/>
          </w:tcPr>
          <w:p w:rsidR="00187C92" w:rsidRDefault="00E44DB7">
            <w:r>
              <w:t>變數類</w:t>
            </w:r>
            <w:r>
              <w:t>型</w:t>
            </w:r>
          </w:p>
        </w:tc>
        <w:tc>
          <w:tcPr>
            <w:tcW w:w="7371" w:type="dxa"/>
          </w:tcPr>
          <w:p w:rsidR="00187C92" w:rsidRDefault="00E44DB7">
            <w:r>
              <w:t>內容說明</w:t>
            </w:r>
          </w:p>
        </w:tc>
      </w:tr>
      <w:tr w:rsidR="00187C92" w:rsidTr="00E44DB7">
        <w:tblPrEx>
          <w:tblCellMar>
            <w:top w:w="0" w:type="dxa"/>
            <w:left w:w="0" w:type="dxa"/>
            <w:bottom w:w="0" w:type="dxa"/>
            <w:right w:w="0" w:type="dxa"/>
          </w:tblCellMar>
        </w:tblPrEx>
        <w:tc>
          <w:tcPr>
            <w:tcW w:w="1701" w:type="dxa"/>
          </w:tcPr>
          <w:p w:rsidR="00187C92" w:rsidRDefault="00E44DB7">
            <w:r>
              <w:t>應變數</w:t>
            </w:r>
          </w:p>
        </w:tc>
        <w:tc>
          <w:tcPr>
            <w:tcW w:w="7371" w:type="dxa"/>
          </w:tcPr>
          <w:p w:rsidR="00187C92" w:rsidRDefault="00E44DB7">
            <w:r>
              <w:t>未來</w:t>
            </w:r>
            <w:r>
              <w:t xml:space="preserve"> 1</w:t>
            </w:r>
            <w:r>
              <w:t>、</w:t>
            </w:r>
            <w:r>
              <w:t>5</w:t>
            </w:r>
            <w:r>
              <w:t>、</w:t>
            </w:r>
            <w:r>
              <w:t>7</w:t>
            </w:r>
            <w:r>
              <w:t>、</w:t>
            </w:r>
            <w:r>
              <w:t xml:space="preserve">14 </w:t>
            </w:r>
            <w:r>
              <w:t>日之農產品價格</w:t>
            </w:r>
          </w:p>
        </w:tc>
      </w:tr>
      <w:tr w:rsidR="00187C92" w:rsidTr="00E44DB7">
        <w:tblPrEx>
          <w:tblCellMar>
            <w:top w:w="0" w:type="dxa"/>
            <w:left w:w="0" w:type="dxa"/>
            <w:bottom w:w="0" w:type="dxa"/>
            <w:right w:w="0" w:type="dxa"/>
          </w:tblCellMar>
        </w:tblPrEx>
        <w:tc>
          <w:tcPr>
            <w:tcW w:w="1701" w:type="dxa"/>
          </w:tcPr>
          <w:p w:rsidR="00187C92" w:rsidRDefault="00E44DB7">
            <w:r>
              <w:t>價格特徵</w:t>
            </w:r>
          </w:p>
        </w:tc>
        <w:tc>
          <w:tcPr>
            <w:tcW w:w="7371" w:type="dxa"/>
          </w:tcPr>
          <w:p w:rsidR="00187C92" w:rsidRDefault="00E44DB7">
            <w:r>
              <w:t>歷史平均價、落後期價格、</w:t>
            </w:r>
            <w:r>
              <w:t xml:space="preserve">7 </w:t>
            </w:r>
            <w:r>
              <w:t>日與</w:t>
            </w:r>
            <w:r>
              <w:t xml:space="preserve"> 14 </w:t>
            </w:r>
            <w:r>
              <w:t>日移動平均、移動標準差</w:t>
            </w:r>
          </w:p>
        </w:tc>
      </w:tr>
      <w:tr w:rsidR="00187C92" w:rsidTr="00E44DB7">
        <w:tblPrEx>
          <w:tblCellMar>
            <w:top w:w="0" w:type="dxa"/>
            <w:left w:w="0" w:type="dxa"/>
            <w:bottom w:w="0" w:type="dxa"/>
            <w:right w:w="0" w:type="dxa"/>
          </w:tblCellMar>
        </w:tblPrEx>
        <w:tc>
          <w:tcPr>
            <w:tcW w:w="1701" w:type="dxa"/>
          </w:tcPr>
          <w:p w:rsidR="00187C92" w:rsidRDefault="00E44DB7">
            <w:r>
              <w:t>交易特徵</w:t>
            </w:r>
          </w:p>
        </w:tc>
        <w:tc>
          <w:tcPr>
            <w:tcW w:w="7371" w:type="dxa"/>
          </w:tcPr>
          <w:p w:rsidR="00187C92" w:rsidRDefault="00E44DB7">
            <w:r>
              <w:t>交易量、交易筆數、品項數、市場數</w:t>
            </w:r>
          </w:p>
        </w:tc>
      </w:tr>
      <w:tr w:rsidR="00187C92" w:rsidTr="00E44DB7">
        <w:tblPrEx>
          <w:tblCellMar>
            <w:top w:w="0" w:type="dxa"/>
            <w:left w:w="0" w:type="dxa"/>
            <w:bottom w:w="0" w:type="dxa"/>
            <w:right w:w="0" w:type="dxa"/>
          </w:tblCellMar>
        </w:tblPrEx>
        <w:tc>
          <w:tcPr>
            <w:tcW w:w="1701" w:type="dxa"/>
          </w:tcPr>
          <w:p w:rsidR="00187C92" w:rsidRDefault="00E44DB7">
            <w:r>
              <w:t>時間特徵</w:t>
            </w:r>
          </w:p>
        </w:tc>
        <w:tc>
          <w:tcPr>
            <w:tcW w:w="7371" w:type="dxa"/>
          </w:tcPr>
          <w:p w:rsidR="00187C92" w:rsidRDefault="00E44DB7">
            <w:r>
              <w:t>年份、月份、星期、年</w:t>
            </w:r>
            <w:proofErr w:type="gramStart"/>
            <w:r>
              <w:t>中日序</w:t>
            </w:r>
            <w:proofErr w:type="gramEnd"/>
            <w:r>
              <w:t>、月份週期轉換</w:t>
            </w:r>
          </w:p>
        </w:tc>
      </w:tr>
      <w:tr w:rsidR="00187C92" w:rsidTr="00E44DB7">
        <w:tblPrEx>
          <w:tblCellMar>
            <w:top w:w="0" w:type="dxa"/>
            <w:left w:w="0" w:type="dxa"/>
            <w:bottom w:w="0" w:type="dxa"/>
            <w:right w:w="0" w:type="dxa"/>
          </w:tblCellMar>
        </w:tblPrEx>
        <w:tc>
          <w:tcPr>
            <w:tcW w:w="1701" w:type="dxa"/>
          </w:tcPr>
          <w:p w:rsidR="00187C92" w:rsidRDefault="00E44DB7">
            <w:r>
              <w:t>氣象特徵</w:t>
            </w:r>
          </w:p>
        </w:tc>
        <w:tc>
          <w:tcPr>
            <w:tcW w:w="7371" w:type="dxa"/>
          </w:tcPr>
          <w:p w:rsidR="00187C92" w:rsidRDefault="00E44DB7">
            <w:r>
              <w:t>溫度、降雨、濕度與豪雨相關指標</w:t>
            </w:r>
          </w:p>
        </w:tc>
      </w:tr>
    </w:tbl>
    <w:p w:rsidR="00187C92" w:rsidRDefault="00E44DB7">
      <w:pPr>
        <w:pStyle w:val="1"/>
      </w:pPr>
      <w:r>
        <w:rPr>
          <w:sz w:val="24"/>
        </w:rPr>
        <w:t xml:space="preserve">3.3 </w:t>
      </w:r>
      <w:r>
        <w:rPr>
          <w:sz w:val="24"/>
        </w:rPr>
        <w:t>資料前處理</w:t>
      </w:r>
    </w:p>
    <w:p w:rsidR="00187C92" w:rsidRDefault="00E44DB7">
      <w:r>
        <w:t>資料前處理首先依交易日期進行排序，並將不同來源之資料整理為每日作物層級資料。為降低交易量分布偏態對模型造</w:t>
      </w:r>
      <w:bookmarkStart w:id="0" w:name="_GoBack"/>
      <w:bookmarkEnd w:id="0"/>
      <w:r>
        <w:t>成之影響，部分交易量欄位經對數轉換處理。</w:t>
      </w:r>
      <w:proofErr w:type="gramStart"/>
      <w:r>
        <w:t>此外，</w:t>
      </w:r>
      <w:proofErr w:type="gramEnd"/>
      <w:r>
        <w:t>本研究建立價格落後項與移動平均特徵，使模型能夠學習近期價格趨勢與短期價格慣性。</w:t>
      </w:r>
    </w:p>
    <w:p w:rsidR="00187C92" w:rsidRDefault="00E44DB7">
      <w:r>
        <w:t>在類別資料處理方面，作物品種與市場資訊可透過虛擬變數轉換為模型可使用之數值特徵。時間欄位則轉換為年份、月份、星期與週期性特徵，以捕捉農產品價格之季節性與週期性變化。</w:t>
      </w:r>
    </w:p>
    <w:p w:rsidR="00187C92" w:rsidRDefault="00E44DB7">
      <w:proofErr w:type="gramStart"/>
      <w:r>
        <w:t>資料切分採用</w:t>
      </w:r>
      <w:proofErr w:type="gramEnd"/>
      <w:r>
        <w:t>時間</w:t>
      </w:r>
      <w:proofErr w:type="gramStart"/>
      <w:r>
        <w:t>序列切分方式</w:t>
      </w:r>
      <w:proofErr w:type="gramEnd"/>
      <w:r>
        <w:t>，而非</w:t>
      </w:r>
      <w:proofErr w:type="gramStart"/>
      <w:r>
        <w:t>隨機切分</w:t>
      </w:r>
      <w:proofErr w:type="gramEnd"/>
      <w:r>
        <w:t>。此作法可避免模型在訓練階段接觸到未來資訊，較符合實際應用時以過去資料預測</w:t>
      </w:r>
      <w:r>
        <w:t>未來價格之情境。</w:t>
      </w:r>
    </w:p>
    <w:p w:rsidR="00187C92" w:rsidRDefault="00E44DB7">
      <w:pPr>
        <w:pStyle w:val="1"/>
      </w:pPr>
      <w:r>
        <w:rPr>
          <w:sz w:val="24"/>
        </w:rPr>
        <w:t xml:space="preserve">3.4 </w:t>
      </w:r>
      <w:r>
        <w:rPr>
          <w:sz w:val="24"/>
        </w:rPr>
        <w:t>模型建構方法</w:t>
      </w:r>
    </w:p>
    <w:p w:rsidR="00187C92" w:rsidRDefault="00E44DB7">
      <w:r>
        <w:lastRenderedPageBreak/>
        <w:t>本研究比較多種預測模型之表現，包含機器學習回歸模型與時間序列模型。機器學習回歸模型包括</w:t>
      </w:r>
      <w:r>
        <w:t xml:space="preserve"> Ridge Regression</w:t>
      </w:r>
      <w:r>
        <w:t>、</w:t>
      </w:r>
      <w:r>
        <w:t xml:space="preserve">Random Forest </w:t>
      </w:r>
      <w:proofErr w:type="spellStart"/>
      <w:r>
        <w:t>Regressor</w:t>
      </w:r>
      <w:proofErr w:type="spellEnd"/>
      <w:r>
        <w:t>、</w:t>
      </w:r>
      <w:proofErr w:type="spellStart"/>
      <w:r>
        <w:t>XGBoost</w:t>
      </w:r>
      <w:proofErr w:type="spellEnd"/>
      <w:r>
        <w:t xml:space="preserve"> </w:t>
      </w:r>
      <w:proofErr w:type="spellStart"/>
      <w:r>
        <w:t>Regressor</w:t>
      </w:r>
      <w:proofErr w:type="spellEnd"/>
      <w:r>
        <w:t xml:space="preserve"> </w:t>
      </w:r>
      <w:r>
        <w:t>與</w:t>
      </w:r>
      <w:r>
        <w:t xml:space="preserve"> </w:t>
      </w:r>
      <w:proofErr w:type="spellStart"/>
      <w:r>
        <w:t>LightGBM</w:t>
      </w:r>
      <w:proofErr w:type="spellEnd"/>
      <w:r>
        <w:t xml:space="preserve"> </w:t>
      </w:r>
      <w:proofErr w:type="spellStart"/>
      <w:r>
        <w:t>Regressor</w:t>
      </w:r>
      <w:proofErr w:type="spellEnd"/>
      <w:r>
        <w:t>；時間序列模型則包含</w:t>
      </w:r>
      <w:r>
        <w:t xml:space="preserve"> SARIMA </w:t>
      </w:r>
      <w:r>
        <w:t>與</w:t>
      </w:r>
      <w:r>
        <w:t xml:space="preserve"> Prophet</w:t>
      </w:r>
      <w:r>
        <w:t>。</w:t>
      </w:r>
      <w:proofErr w:type="gramStart"/>
      <w:r>
        <w:t>此外，</w:t>
      </w:r>
      <w:proofErr w:type="gramEnd"/>
      <w:r>
        <w:t>亦建立</w:t>
      </w:r>
      <w:r>
        <w:t xml:space="preserve"> naive lag </w:t>
      </w:r>
      <w:r>
        <w:t>與</w:t>
      </w:r>
      <w:r>
        <w:t xml:space="preserve"> moving average </w:t>
      </w:r>
      <w:r>
        <w:t>等基準模型，用以比較機器學習模型是否具有額外預測能力。</w:t>
      </w:r>
    </w:p>
    <w:p w:rsidR="00187C92" w:rsidRDefault="00E44DB7">
      <w:r>
        <w:t xml:space="preserve">Ridge Regression </w:t>
      </w:r>
      <w:r>
        <w:t>為加入</w:t>
      </w:r>
      <w:proofErr w:type="gramStart"/>
      <w:r>
        <w:t>正則化之</w:t>
      </w:r>
      <w:proofErr w:type="gramEnd"/>
      <w:r>
        <w:t>線性回歸模型，可降低自變數高度相關時造成之過度擬合問題。</w:t>
      </w:r>
      <w:r>
        <w:t>Random Forest</w:t>
      </w:r>
      <w:r>
        <w:t>、</w:t>
      </w:r>
      <w:proofErr w:type="spellStart"/>
      <w:r>
        <w:t>XGBoost</w:t>
      </w:r>
      <w:proofErr w:type="spellEnd"/>
      <w:r>
        <w:t xml:space="preserve"> </w:t>
      </w:r>
      <w:r>
        <w:t>與</w:t>
      </w:r>
      <w:r>
        <w:t xml:space="preserve"> </w:t>
      </w:r>
      <w:proofErr w:type="spellStart"/>
      <w:r>
        <w:t>LightGBM</w:t>
      </w:r>
      <w:proofErr w:type="spellEnd"/>
      <w:r>
        <w:t xml:space="preserve"> </w:t>
      </w:r>
      <w:r>
        <w:t>則屬於樹模型方法，能處理非線性關係與特徵交互作用。</w:t>
      </w:r>
      <w:r>
        <w:t xml:space="preserve">SARIMA </w:t>
      </w:r>
      <w:r>
        <w:t>與</w:t>
      </w:r>
      <w:r>
        <w:t xml:space="preserve"> Prophet </w:t>
      </w:r>
      <w:r>
        <w:t>則作為時間序列模型，用以比較傳統時間序列方法與機器學習回歸方法之差異。</w:t>
      </w:r>
    </w:p>
    <w:tbl>
      <w:tblPr>
        <w:tblStyle w:val="a4"/>
        <w:tblW w:w="0" w:type="auto"/>
        <w:tblInd w:w="5" w:type="dxa"/>
        <w:tblCellMar>
          <w:top w:w="0" w:type="dxa"/>
          <w:left w:w="0" w:type="dxa"/>
          <w:bottom w:w="0" w:type="dxa"/>
          <w:right w:w="0" w:type="dxa"/>
        </w:tblCellMar>
        <w:tblLook w:val="04A0" w:firstRow="1" w:lastRow="0" w:firstColumn="1" w:lastColumn="0" w:noHBand="0" w:noVBand="1"/>
      </w:tblPr>
      <w:tblGrid>
        <w:gridCol w:w="2400"/>
        <w:gridCol w:w="2400"/>
        <w:gridCol w:w="4131"/>
      </w:tblGrid>
      <w:tr w:rsidR="00187C92" w:rsidTr="00E44DB7">
        <w:tblPrEx>
          <w:tblCellMar>
            <w:top w:w="0" w:type="dxa"/>
            <w:left w:w="0" w:type="dxa"/>
            <w:bottom w:w="0" w:type="dxa"/>
            <w:right w:w="0" w:type="dxa"/>
          </w:tblCellMar>
        </w:tblPrEx>
        <w:tc>
          <w:tcPr>
            <w:tcW w:w="2400" w:type="dxa"/>
          </w:tcPr>
          <w:p w:rsidR="00187C92" w:rsidRDefault="00E44DB7">
            <w:r>
              <w:t>模型</w:t>
            </w:r>
          </w:p>
        </w:tc>
        <w:tc>
          <w:tcPr>
            <w:tcW w:w="2400" w:type="dxa"/>
          </w:tcPr>
          <w:p w:rsidR="00187C92" w:rsidRDefault="00E44DB7">
            <w:r>
              <w:t>模型類型</w:t>
            </w:r>
          </w:p>
        </w:tc>
        <w:tc>
          <w:tcPr>
            <w:tcW w:w="4131" w:type="dxa"/>
          </w:tcPr>
          <w:p w:rsidR="00187C92" w:rsidRDefault="00E44DB7">
            <w:r>
              <w:t>用途</w:t>
            </w:r>
          </w:p>
        </w:tc>
      </w:tr>
      <w:tr w:rsidR="00187C92" w:rsidTr="00E44DB7">
        <w:tblPrEx>
          <w:tblCellMar>
            <w:top w:w="0" w:type="dxa"/>
            <w:left w:w="0" w:type="dxa"/>
            <w:bottom w:w="0" w:type="dxa"/>
            <w:right w:w="0" w:type="dxa"/>
          </w:tblCellMar>
        </w:tblPrEx>
        <w:tc>
          <w:tcPr>
            <w:tcW w:w="2400" w:type="dxa"/>
          </w:tcPr>
          <w:p w:rsidR="00187C92" w:rsidRDefault="00E44DB7">
            <w:r>
              <w:t>Ridge Regression</w:t>
            </w:r>
          </w:p>
        </w:tc>
        <w:tc>
          <w:tcPr>
            <w:tcW w:w="2400" w:type="dxa"/>
          </w:tcPr>
          <w:p w:rsidR="00187C92" w:rsidRDefault="00E44DB7">
            <w:r>
              <w:t>機器學習回歸模型</w:t>
            </w:r>
          </w:p>
        </w:tc>
        <w:tc>
          <w:tcPr>
            <w:tcW w:w="4131" w:type="dxa"/>
          </w:tcPr>
          <w:p w:rsidR="00187C92" w:rsidRDefault="00E44DB7">
            <w:r>
              <w:t>建立穩定之線性預測基準</w:t>
            </w:r>
          </w:p>
        </w:tc>
      </w:tr>
      <w:tr w:rsidR="00187C92" w:rsidTr="00E44DB7">
        <w:tblPrEx>
          <w:tblCellMar>
            <w:top w:w="0" w:type="dxa"/>
            <w:left w:w="0" w:type="dxa"/>
            <w:bottom w:w="0" w:type="dxa"/>
            <w:right w:w="0" w:type="dxa"/>
          </w:tblCellMar>
        </w:tblPrEx>
        <w:tc>
          <w:tcPr>
            <w:tcW w:w="2400" w:type="dxa"/>
          </w:tcPr>
          <w:p w:rsidR="00187C92" w:rsidRDefault="00E44DB7">
            <w:r>
              <w:t xml:space="preserve">Random Forest </w:t>
            </w:r>
            <w:proofErr w:type="spellStart"/>
            <w:r>
              <w:t>Regressor</w:t>
            </w:r>
            <w:proofErr w:type="spellEnd"/>
          </w:p>
        </w:tc>
        <w:tc>
          <w:tcPr>
            <w:tcW w:w="2400" w:type="dxa"/>
          </w:tcPr>
          <w:p w:rsidR="00187C92" w:rsidRDefault="00E44DB7">
            <w:r>
              <w:t>機器學習回歸模型</w:t>
            </w:r>
          </w:p>
        </w:tc>
        <w:tc>
          <w:tcPr>
            <w:tcW w:w="4131" w:type="dxa"/>
          </w:tcPr>
          <w:p w:rsidR="00187C92" w:rsidRDefault="00E44DB7">
            <w:r>
              <w:t>捕捉非線性與多特徵</w:t>
            </w:r>
            <w:r>
              <w:t>交互關係</w:t>
            </w:r>
          </w:p>
        </w:tc>
      </w:tr>
      <w:tr w:rsidR="00187C92" w:rsidTr="00E44DB7">
        <w:tblPrEx>
          <w:tblCellMar>
            <w:top w:w="0" w:type="dxa"/>
            <w:left w:w="0" w:type="dxa"/>
            <w:bottom w:w="0" w:type="dxa"/>
            <w:right w:w="0" w:type="dxa"/>
          </w:tblCellMar>
        </w:tblPrEx>
        <w:tc>
          <w:tcPr>
            <w:tcW w:w="2400" w:type="dxa"/>
          </w:tcPr>
          <w:p w:rsidR="00187C92" w:rsidRDefault="00E44DB7">
            <w:proofErr w:type="spellStart"/>
            <w:r>
              <w:t>XGBoost</w:t>
            </w:r>
            <w:proofErr w:type="spellEnd"/>
            <w:r>
              <w:t xml:space="preserve"> </w:t>
            </w:r>
            <w:proofErr w:type="spellStart"/>
            <w:r>
              <w:t>Regressor</w:t>
            </w:r>
            <w:proofErr w:type="spellEnd"/>
          </w:p>
        </w:tc>
        <w:tc>
          <w:tcPr>
            <w:tcW w:w="2400" w:type="dxa"/>
          </w:tcPr>
          <w:p w:rsidR="00187C92" w:rsidRDefault="00E44DB7">
            <w:r>
              <w:t>機器學習回歸模型</w:t>
            </w:r>
          </w:p>
        </w:tc>
        <w:tc>
          <w:tcPr>
            <w:tcW w:w="4131" w:type="dxa"/>
          </w:tcPr>
          <w:p w:rsidR="00187C92" w:rsidRDefault="00E44DB7">
            <w:proofErr w:type="gramStart"/>
            <w:r>
              <w:t>以梯度</w:t>
            </w:r>
            <w:proofErr w:type="gramEnd"/>
            <w:r>
              <w:t>提升方法提升預測表現</w:t>
            </w:r>
          </w:p>
        </w:tc>
      </w:tr>
      <w:tr w:rsidR="00187C92" w:rsidTr="00E44DB7">
        <w:tblPrEx>
          <w:tblCellMar>
            <w:top w:w="0" w:type="dxa"/>
            <w:left w:w="0" w:type="dxa"/>
            <w:bottom w:w="0" w:type="dxa"/>
            <w:right w:w="0" w:type="dxa"/>
          </w:tblCellMar>
        </w:tblPrEx>
        <w:tc>
          <w:tcPr>
            <w:tcW w:w="2400" w:type="dxa"/>
          </w:tcPr>
          <w:p w:rsidR="00187C92" w:rsidRDefault="00E44DB7">
            <w:proofErr w:type="spellStart"/>
            <w:r>
              <w:t>LightGBM</w:t>
            </w:r>
            <w:proofErr w:type="spellEnd"/>
            <w:r>
              <w:t xml:space="preserve"> </w:t>
            </w:r>
            <w:proofErr w:type="spellStart"/>
            <w:r>
              <w:t>Regressor</w:t>
            </w:r>
            <w:proofErr w:type="spellEnd"/>
          </w:p>
        </w:tc>
        <w:tc>
          <w:tcPr>
            <w:tcW w:w="2400" w:type="dxa"/>
          </w:tcPr>
          <w:p w:rsidR="00187C92" w:rsidRDefault="00E44DB7">
            <w:r>
              <w:t>機器學習回歸模型</w:t>
            </w:r>
          </w:p>
        </w:tc>
        <w:tc>
          <w:tcPr>
            <w:tcW w:w="4131" w:type="dxa"/>
          </w:tcPr>
          <w:p w:rsidR="00187C92" w:rsidRDefault="00E44DB7">
            <w:r>
              <w:t>以高效率梯度提升樹進行預測</w:t>
            </w:r>
          </w:p>
        </w:tc>
      </w:tr>
      <w:tr w:rsidR="00187C92" w:rsidTr="00E44DB7">
        <w:tblPrEx>
          <w:tblCellMar>
            <w:top w:w="0" w:type="dxa"/>
            <w:left w:w="0" w:type="dxa"/>
            <w:bottom w:w="0" w:type="dxa"/>
            <w:right w:w="0" w:type="dxa"/>
          </w:tblCellMar>
        </w:tblPrEx>
        <w:tc>
          <w:tcPr>
            <w:tcW w:w="2400" w:type="dxa"/>
          </w:tcPr>
          <w:p w:rsidR="00187C92" w:rsidRDefault="00E44DB7">
            <w:r>
              <w:t>SARIMA</w:t>
            </w:r>
          </w:p>
        </w:tc>
        <w:tc>
          <w:tcPr>
            <w:tcW w:w="2400" w:type="dxa"/>
          </w:tcPr>
          <w:p w:rsidR="00187C92" w:rsidRDefault="00E44DB7">
            <w:r>
              <w:t>時間序列模型</w:t>
            </w:r>
          </w:p>
        </w:tc>
        <w:tc>
          <w:tcPr>
            <w:tcW w:w="4131" w:type="dxa"/>
          </w:tcPr>
          <w:p w:rsidR="00187C92" w:rsidRDefault="00E44DB7">
            <w:r>
              <w:t>捕捉時間序列自相關與週期性</w:t>
            </w:r>
          </w:p>
        </w:tc>
      </w:tr>
      <w:tr w:rsidR="00187C92" w:rsidTr="00E44DB7">
        <w:tblPrEx>
          <w:tblCellMar>
            <w:top w:w="0" w:type="dxa"/>
            <w:left w:w="0" w:type="dxa"/>
            <w:bottom w:w="0" w:type="dxa"/>
            <w:right w:w="0" w:type="dxa"/>
          </w:tblCellMar>
        </w:tblPrEx>
        <w:tc>
          <w:tcPr>
            <w:tcW w:w="2400" w:type="dxa"/>
          </w:tcPr>
          <w:p w:rsidR="00187C92" w:rsidRDefault="00E44DB7">
            <w:r>
              <w:t>Prophet</w:t>
            </w:r>
          </w:p>
        </w:tc>
        <w:tc>
          <w:tcPr>
            <w:tcW w:w="2400" w:type="dxa"/>
          </w:tcPr>
          <w:p w:rsidR="00187C92" w:rsidRDefault="00E44DB7">
            <w:r>
              <w:t>時間序列模型</w:t>
            </w:r>
          </w:p>
        </w:tc>
        <w:tc>
          <w:tcPr>
            <w:tcW w:w="4131" w:type="dxa"/>
          </w:tcPr>
          <w:p w:rsidR="00187C92" w:rsidRDefault="00E44DB7">
            <w:r>
              <w:t>捕捉趨勢、季節性與節點變化</w:t>
            </w:r>
          </w:p>
        </w:tc>
      </w:tr>
    </w:tbl>
    <w:p w:rsidR="00187C92" w:rsidRDefault="00E44DB7">
      <w:pPr>
        <w:pStyle w:val="1"/>
      </w:pPr>
      <w:r>
        <w:rPr>
          <w:sz w:val="24"/>
        </w:rPr>
        <w:t xml:space="preserve">3.5 </w:t>
      </w:r>
      <w:r>
        <w:rPr>
          <w:sz w:val="24"/>
        </w:rPr>
        <w:t>模型評估指標</w:t>
      </w:r>
    </w:p>
    <w:p w:rsidR="00187C92" w:rsidRDefault="00E44DB7">
      <w:r>
        <w:t>為評估模型預測價格之準確性，本研究採用</w:t>
      </w:r>
      <w:r>
        <w:t xml:space="preserve"> MAE</w:t>
      </w:r>
      <w:r>
        <w:t>、</w:t>
      </w:r>
      <w:r>
        <w:t>RMSE</w:t>
      </w:r>
      <w:r>
        <w:t>、</w:t>
      </w:r>
      <w:r>
        <w:t xml:space="preserve">MAPE </w:t>
      </w:r>
      <w:r>
        <w:t>與</w:t>
      </w:r>
      <w:r>
        <w:t xml:space="preserve"> R² </w:t>
      </w:r>
      <w:r>
        <w:t>作為主要評估指標。</w:t>
      </w:r>
      <w:r>
        <w:t xml:space="preserve">MAE </w:t>
      </w:r>
      <w:r>
        <w:t>可衡量平均絕對誤差，</w:t>
      </w:r>
      <w:r>
        <w:t xml:space="preserve">RMSE </w:t>
      </w:r>
      <w:r>
        <w:t>對較大誤差較敏感，</w:t>
      </w:r>
      <w:r>
        <w:t xml:space="preserve">MAPE </w:t>
      </w:r>
      <w:r>
        <w:t>可表示平均百分比誤差，</w:t>
      </w:r>
      <w:r>
        <w:t xml:space="preserve">R² </w:t>
      </w:r>
      <w:r>
        <w:t>則用以衡量模型對價格變異之解釋能力。</w:t>
      </w:r>
    </w:p>
    <w:tbl>
      <w:tblPr>
        <w:tblStyle w:val="a4"/>
        <w:tblW w:w="0" w:type="auto"/>
        <w:tblInd w:w="5" w:type="dxa"/>
        <w:tblCellMar>
          <w:top w:w="0" w:type="dxa"/>
          <w:left w:w="0" w:type="dxa"/>
          <w:bottom w:w="0" w:type="dxa"/>
          <w:right w:w="0" w:type="dxa"/>
        </w:tblCellMar>
        <w:tblLook w:val="04A0" w:firstRow="1" w:lastRow="0" w:firstColumn="1" w:lastColumn="0" w:noHBand="0" w:noVBand="1"/>
      </w:tblPr>
      <w:tblGrid>
        <w:gridCol w:w="2400"/>
        <w:gridCol w:w="2400"/>
        <w:gridCol w:w="4131"/>
      </w:tblGrid>
      <w:tr w:rsidR="00187C92" w:rsidTr="00E44DB7">
        <w:tblPrEx>
          <w:tblCellMar>
            <w:top w:w="0" w:type="dxa"/>
            <w:left w:w="0" w:type="dxa"/>
            <w:bottom w:w="0" w:type="dxa"/>
            <w:right w:w="0" w:type="dxa"/>
          </w:tblCellMar>
        </w:tblPrEx>
        <w:tc>
          <w:tcPr>
            <w:tcW w:w="2400" w:type="dxa"/>
          </w:tcPr>
          <w:p w:rsidR="00187C92" w:rsidRDefault="00E44DB7">
            <w:r>
              <w:t>指標</w:t>
            </w:r>
          </w:p>
        </w:tc>
        <w:tc>
          <w:tcPr>
            <w:tcW w:w="2400" w:type="dxa"/>
          </w:tcPr>
          <w:p w:rsidR="00187C92" w:rsidRDefault="00E44DB7">
            <w:r>
              <w:t>中文名稱</w:t>
            </w:r>
          </w:p>
        </w:tc>
        <w:tc>
          <w:tcPr>
            <w:tcW w:w="4131" w:type="dxa"/>
          </w:tcPr>
          <w:p w:rsidR="00187C92" w:rsidRDefault="00E44DB7">
            <w:r>
              <w:t>解釋</w:t>
            </w:r>
          </w:p>
        </w:tc>
      </w:tr>
      <w:tr w:rsidR="00187C92" w:rsidTr="00E44DB7">
        <w:tblPrEx>
          <w:tblCellMar>
            <w:top w:w="0" w:type="dxa"/>
            <w:left w:w="0" w:type="dxa"/>
            <w:bottom w:w="0" w:type="dxa"/>
            <w:right w:w="0" w:type="dxa"/>
          </w:tblCellMar>
        </w:tblPrEx>
        <w:tc>
          <w:tcPr>
            <w:tcW w:w="2400" w:type="dxa"/>
          </w:tcPr>
          <w:p w:rsidR="00187C92" w:rsidRDefault="00E44DB7">
            <w:r>
              <w:t>MAE</w:t>
            </w:r>
          </w:p>
        </w:tc>
        <w:tc>
          <w:tcPr>
            <w:tcW w:w="2400" w:type="dxa"/>
          </w:tcPr>
          <w:p w:rsidR="00187C92" w:rsidRDefault="00E44DB7">
            <w:r>
              <w:t>平均絕對誤差</w:t>
            </w:r>
          </w:p>
        </w:tc>
        <w:tc>
          <w:tcPr>
            <w:tcW w:w="4131" w:type="dxa"/>
          </w:tcPr>
          <w:p w:rsidR="00187C92" w:rsidRDefault="00E44DB7">
            <w:r>
              <w:t>數值越低代表平均預測誤差越小</w:t>
            </w:r>
          </w:p>
        </w:tc>
      </w:tr>
      <w:tr w:rsidR="00187C92" w:rsidTr="00E44DB7">
        <w:tblPrEx>
          <w:tblCellMar>
            <w:top w:w="0" w:type="dxa"/>
            <w:left w:w="0" w:type="dxa"/>
            <w:bottom w:w="0" w:type="dxa"/>
            <w:right w:w="0" w:type="dxa"/>
          </w:tblCellMar>
        </w:tblPrEx>
        <w:tc>
          <w:tcPr>
            <w:tcW w:w="2400" w:type="dxa"/>
          </w:tcPr>
          <w:p w:rsidR="00187C92" w:rsidRDefault="00E44DB7">
            <w:r>
              <w:t>RMSE</w:t>
            </w:r>
          </w:p>
        </w:tc>
        <w:tc>
          <w:tcPr>
            <w:tcW w:w="2400" w:type="dxa"/>
          </w:tcPr>
          <w:p w:rsidR="00187C92" w:rsidRDefault="00E44DB7">
            <w:r>
              <w:t>均方根誤差</w:t>
            </w:r>
          </w:p>
        </w:tc>
        <w:tc>
          <w:tcPr>
            <w:tcW w:w="4131" w:type="dxa"/>
          </w:tcPr>
          <w:p w:rsidR="00187C92" w:rsidRDefault="00E44DB7">
            <w:r>
              <w:t>數值越低代表整體預測誤差越小，且較重視大誤差</w:t>
            </w:r>
          </w:p>
        </w:tc>
      </w:tr>
      <w:tr w:rsidR="00187C92" w:rsidTr="00E44DB7">
        <w:tblPrEx>
          <w:tblCellMar>
            <w:top w:w="0" w:type="dxa"/>
            <w:left w:w="0" w:type="dxa"/>
            <w:bottom w:w="0" w:type="dxa"/>
            <w:right w:w="0" w:type="dxa"/>
          </w:tblCellMar>
        </w:tblPrEx>
        <w:tc>
          <w:tcPr>
            <w:tcW w:w="2400" w:type="dxa"/>
          </w:tcPr>
          <w:p w:rsidR="00187C92" w:rsidRDefault="00E44DB7">
            <w:r>
              <w:t>MAPE</w:t>
            </w:r>
          </w:p>
        </w:tc>
        <w:tc>
          <w:tcPr>
            <w:tcW w:w="2400" w:type="dxa"/>
          </w:tcPr>
          <w:p w:rsidR="00187C92" w:rsidRDefault="00E44DB7">
            <w:r>
              <w:t>平均絕對百分比誤差</w:t>
            </w:r>
          </w:p>
        </w:tc>
        <w:tc>
          <w:tcPr>
            <w:tcW w:w="4131" w:type="dxa"/>
          </w:tcPr>
          <w:p w:rsidR="00187C92" w:rsidRDefault="00E44DB7">
            <w:r>
              <w:t>以百分比表示誤差，便於不同作物間比較</w:t>
            </w:r>
          </w:p>
        </w:tc>
      </w:tr>
      <w:tr w:rsidR="00187C92" w:rsidTr="00E44DB7">
        <w:tblPrEx>
          <w:tblCellMar>
            <w:top w:w="0" w:type="dxa"/>
            <w:left w:w="0" w:type="dxa"/>
            <w:bottom w:w="0" w:type="dxa"/>
            <w:right w:w="0" w:type="dxa"/>
          </w:tblCellMar>
        </w:tblPrEx>
        <w:tc>
          <w:tcPr>
            <w:tcW w:w="2400" w:type="dxa"/>
          </w:tcPr>
          <w:p w:rsidR="00187C92" w:rsidRDefault="00E44DB7">
            <w:r>
              <w:t>R²</w:t>
            </w:r>
          </w:p>
        </w:tc>
        <w:tc>
          <w:tcPr>
            <w:tcW w:w="2400" w:type="dxa"/>
          </w:tcPr>
          <w:p w:rsidR="00187C92" w:rsidRDefault="00E44DB7">
            <w:r>
              <w:t>決定係數</w:t>
            </w:r>
          </w:p>
        </w:tc>
        <w:tc>
          <w:tcPr>
            <w:tcW w:w="4131" w:type="dxa"/>
          </w:tcPr>
          <w:p w:rsidR="00187C92" w:rsidRDefault="00E44DB7">
            <w:r>
              <w:t>數值越接近</w:t>
            </w:r>
            <w:r>
              <w:t xml:space="preserve"> 1 </w:t>
            </w:r>
            <w:r>
              <w:t>代表模型解釋能力越高</w:t>
            </w:r>
          </w:p>
        </w:tc>
      </w:tr>
    </w:tbl>
    <w:p w:rsidR="00187C92" w:rsidRDefault="00E44DB7">
      <w:pPr>
        <w:pStyle w:val="1"/>
      </w:pPr>
      <w:r>
        <w:rPr>
          <w:sz w:val="24"/>
        </w:rPr>
        <w:t xml:space="preserve">3.6 </w:t>
      </w:r>
      <w:r>
        <w:rPr>
          <w:sz w:val="24"/>
        </w:rPr>
        <w:t>本章小結</w:t>
      </w:r>
    </w:p>
    <w:p w:rsidR="00187C92" w:rsidRDefault="00E44DB7">
      <w:r>
        <w:t>綜合而言，本研究以五項蔬菜作物之歷史交易資料與氣象資料建立價格預測模型，並以時間序列</w:t>
      </w:r>
      <w:proofErr w:type="gramStart"/>
      <w:r>
        <w:t>方式切分訓練</w:t>
      </w:r>
      <w:proofErr w:type="gramEnd"/>
      <w:r>
        <w:t>集與測試集。研究方法以機器學習回歸模型為主，並納入時間序列模型作為比較。後續章節將依據</w:t>
      </w:r>
      <w:r>
        <w:t xml:space="preserve"> MAE</w:t>
      </w:r>
      <w:r>
        <w:t>、</w:t>
      </w:r>
      <w:r>
        <w:t>RMSE</w:t>
      </w:r>
      <w:r>
        <w:t>、</w:t>
      </w:r>
      <w:r>
        <w:t xml:space="preserve">MAPE </w:t>
      </w:r>
      <w:r>
        <w:t>與</w:t>
      </w:r>
      <w:r>
        <w:t xml:space="preserve"> R² </w:t>
      </w:r>
      <w:r>
        <w:t>等指標，分析各模型於不同作物與不同預測天期下之預測表現。</w:t>
      </w:r>
    </w:p>
    <w:sectPr w:rsidR="00187C92">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2"/>
  </w:compat>
  <w:rsids>
    <w:rsidRoot w:val="00187C92"/>
    <w:rsid w:val="00187C92"/>
    <w:rsid w:val="00E44D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707EB4-A0DD-4772-BB74-0338BC0CD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rFonts w:ascii="Times New Roman" w:eastAsia="標楷體" w:hAnsi="Times New Roman"/>
    </w:rPr>
  </w:style>
  <w:style w:type="paragraph" w:styleId="1">
    <w:name w:val="heading 1"/>
    <w:basedOn w:val="a"/>
    <w:pPr>
      <w:outlineLvl w:val="0"/>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pPr>
      <w:jc w:val="center"/>
    </w:pPr>
    <w:rPr>
      <w:b/>
      <w:sz w:val="32"/>
    </w:rPr>
  </w:style>
  <w:style w:type="table" w:styleId="a4">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353</Words>
  <Characters>2013</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yunzhenz</cp:lastModifiedBy>
  <cp:revision>2</cp:revision>
  <dcterms:created xsi:type="dcterms:W3CDTF">2026-05-15T02:45:00Z</dcterms:created>
  <dcterms:modified xsi:type="dcterms:W3CDTF">2026-05-15T02:55:00Z</dcterms:modified>
</cp:coreProperties>
</file>