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JSON Data to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Column 1</w:t>
            </w:r>
          </w:p>
        </w:tc>
        <w:tc>
          <w:tcPr>
            <w:tcW w:type="dxa" w:w="1080"/>
          </w:tcPr>
          <w:p>
            <w:r>
              <w:t>Column 2</w:t>
            </w:r>
          </w:p>
        </w:tc>
        <w:tc>
          <w:tcPr>
            <w:tcW w:type="dxa" w:w="1080"/>
          </w:tcPr>
          <w:p>
            <w:r>
              <w:t>Column 3</w:t>
            </w:r>
          </w:p>
        </w:tc>
        <w:tc>
          <w:tcPr>
            <w:tcW w:type="dxa" w:w="1080"/>
          </w:tcPr>
          <w:p>
            <w:r>
              <w:t>Column 4</w:t>
            </w:r>
          </w:p>
        </w:tc>
        <w:tc>
          <w:tcPr>
            <w:tcW w:type="dxa" w:w="1080"/>
          </w:tcPr>
          <w:p>
            <w:r>
              <w:t>Column 5</w:t>
            </w:r>
          </w:p>
        </w:tc>
        <w:tc>
          <w:tcPr>
            <w:tcW w:type="dxa" w:w="1080"/>
          </w:tcPr>
          <w:p>
            <w:r>
              <w:t>Column 6</w:t>
            </w:r>
          </w:p>
        </w:tc>
        <w:tc>
          <w:tcPr>
            <w:tcW w:type="dxa" w:w="1080"/>
          </w:tcPr>
          <w:p>
            <w:r>
              <w:t>Column 7</w:t>
            </w:r>
          </w:p>
        </w:tc>
        <w:tc>
          <w:tcPr>
            <w:tcW w:type="dxa" w:w="1080"/>
          </w:tcPr>
          <w:p>
            <w:r>
              <w:t>Column 8</w:t>
            </w:r>
          </w:p>
        </w:tc>
      </w:tr>
      <w:tr>
        <w:tc>
          <w:tcPr>
            <w:tcW w:type="dxa" w:w="1080"/>
          </w:tcPr>
          <w:p>
            <w:r>
              <w:t>學制別</w:t>
            </w:r>
          </w:p>
        </w:tc>
        <w:tc>
          <w:tcPr>
            <w:tcW w:type="dxa" w:w="1080"/>
          </w:tcPr>
          <w:p>
            <w:r>
              <w:t>二技 口研究所 口四技 五季 口二専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所系科別</w:t>
            </w:r>
          </w:p>
        </w:tc>
        <w:tc>
          <w:tcPr>
            <w:tcW w:type="dxa" w:w="1080"/>
          </w:tcPr>
          <w:p>
            <w:r>
              <w:t>財稅系（含碩士班） 口會資系（含碩士班） 口資研所 創研所 黃易實務法律暨談判碩士學位學程 “庵外系創科系 高固降商業劍新經替管理碩士在藏再班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姓 名 （學生靚自簽名)</w:t>
            </w:r>
          </w:p>
        </w:tc>
        <w:tc>
          <w:tcPr>
            <w:tcW w:type="dxa" w:w="1080"/>
          </w:tcPr>
          <w:p>
            <w:r>
              <w:t>王小明</w:t>
            </w:r>
          </w:p>
        </w:tc>
        <w:tc>
          <w:tcPr>
            <w:tcW w:type="dxa" w:w="1080"/>
          </w:tcPr>
          <w:p>
            <w:r>
              <w:t>學號</w:t>
            </w:r>
          </w:p>
        </w:tc>
        <w:tc>
          <w:tcPr>
            <w:tcW w:type="dxa" w:w="1080"/>
          </w:tcPr>
          <w:p>
            <w:r>
              <w:t>11236.99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班 級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甲</w:t>
            </w:r>
          </w:p>
        </w:tc>
      </w:tr>
      <w:tr>
        <w:tc>
          <w:tcPr>
            <w:tcW w:type="dxa" w:w="1080"/>
          </w:tcPr>
          <w:p>
            <w:r>
              <w:t>速絡電話</w:t>
            </w:r>
          </w:p>
        </w:tc>
        <w:tc>
          <w:tcPr>
            <w:tcW w:type="dxa" w:w="1080"/>
          </w:tcPr>
          <w:p>
            <w:r>
              <w:t>(02) 2987 4563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速絡手機</w:t>
            </w:r>
          </w:p>
        </w:tc>
        <w:tc>
          <w:tcPr>
            <w:tcW w:type="dxa" w:w="1080"/>
          </w:tcPr>
          <w:p>
            <w:r>
              <w:t>0912345678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遙修身分 主旨：修置口退（必修科目）</w:t>
            </w:r>
          </w:p>
        </w:tc>
        <w:tc>
          <w:tcPr>
            <w:tcW w:type="dxa" w:w="1080"/>
          </w:tcPr>
          <w:p>
            <w:r>
              <w:t>1.跨部2.跨學制3.跨所系科4.同系（科)5.其他：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口撤遠（限一科·期中考二遇內申請·撤俊總學分數不得少於核學制所規定之最低學分數）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師 上課時間</w:t>
            </w:r>
          </w:p>
        </w:tc>
      </w:tr>
      <w:tr>
        <w:tc>
          <w:tcPr>
            <w:tcW w:type="dxa" w:w="1080"/>
          </w:tcPr>
          <w:p>
            <w:r>
              <w:t>挺申靖科目名</w:t>
            </w:r>
          </w:p>
        </w:tc>
        <w:tc>
          <w:tcPr>
            <w:tcW w:type="dxa" w:w="1080"/>
          </w:tcPr>
          <w:p>
            <w:r>
              <w:t>科目代號陰課班別必送修別學分數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專必</w:t>
            </w:r>
          </w:p>
        </w:tc>
        <w:tc>
          <w:tcPr>
            <w:tcW w:type="dxa" w:w="1080"/>
          </w:tcPr>
          <w:p>
            <w:r>
              <w:t>3</w:t>
            </w:r>
          </w:p>
        </w:tc>
        <w:tc>
          <w:tcPr>
            <w:tcW w:type="dxa" w:w="1080"/>
          </w:tcPr>
          <w:p>
            <w:r>
              <w:t>時數 3</w:t>
            </w:r>
          </w:p>
        </w:tc>
        <w:tc>
          <w:tcPr>
            <w:tcW w:type="dxa" w:w="1080"/>
          </w:tcPr>
          <w:p>
            <w:r>
              <w:t>教 陳金足</w:t>
            </w:r>
          </w:p>
        </w:tc>
        <w:tc>
          <w:tcPr>
            <w:tcW w:type="dxa" w:w="1080"/>
          </w:tcPr>
          <w:p>
            <w:r>
              <w:t>1 302.703.304</w:t>
            </w:r>
          </w:p>
        </w:tc>
      </w:tr>
      <w:tr>
        <w:tc>
          <w:tcPr>
            <w:tcW w:type="dxa" w:w="1080"/>
          </w:tcPr>
          <w:p>
            <w:r>
              <w:t>廣零版稀管理30A11200商集改計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遙讀其他系科課程列入睪業感修學分數_學分 口不計入平業學分</w:t>
            </w:r>
          </w:p>
        </w:tc>
        <w:tc>
          <w:tcPr>
            <w:tcW w:type="dxa" w:w="1080"/>
          </w:tcPr>
          <w:p>
            <w:r>
              <w:t>（本系科探計上限為學分，含本次申請已累計2攀分。）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·請 準予瓣理。</w:t>
            </w:r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銳明：遙修事由—1.需必修科目 2.原部制未開課 3.重修 4.衡堂 5.轉學補修學分 6.輔系加修擎分 7.變主修加修學分 8.雷抵免科目（原科目名稿： 、學分數： 、時數： 9.口其他：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10.退進原因說明： 11.口撤遙原因說明： 會辨罩位意見：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任課教師簽名【催特殊情形需任課教師簽名，請參備註)： 合辨罩位 借註： （跨系科/通識中心 遇以下特殊情形，本申書需經任課教師簽名：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所屬系科 承辨人： 王大明. 主任/所長： 送所屬系科及相開罩位存參。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體育室/軍訓室） 承冊人 陳小美</w:t>
            </w:r>
          </w:p>
        </w:tc>
        <w:tc>
          <w:tcPr>
            <w:tcW w:type="dxa" w:w="1080"/>
          </w:tcPr>
          <w:p>
            <w:r>
              <w:t>1.凡有先修科目限制之課程，尚未修習先修科目 而要直接修習該課程者。 2.重(補)修之必修科目改為遙修或停陰·欲修智非 由學生自行負貴·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</w:tr>
      <w:tr>
        <w:tc>
          <w:tcPr>
            <w:tcW w:type="dxa" w:w="1080"/>
          </w:tcPr>
          <w:p>
            <w:r>
              <w:t>本班之低年級課程者。 主任/所長 貴美珠 3.申請撤逛者。 ★本申請書奉核定俊正本由教務魔留存（壹北校 5.各系所之相規定（範）、公告等。</w:t>
            </w:r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/>
          </w:p>
        </w:tc>
        <w:tc>
          <w:tcPr>
            <w:tcW w:type="dxa" w:w="1080"/>
          </w:tcPr>
          <w:p>
            <w:r>
              <w:t>4.網路遙課科目已達人數上限，改以紙本遙課者。 圓：日周享制送至行政大樓3樓·進修事制送至五★學生辨理跨校/學制/系遙修學分上限，請依遙課相開</w:t>
            </w:r>
          </w:p>
        </w:tc>
        <w:tc>
          <w:tcPr>
            <w:tcW w:type="dxa" w:w="108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