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of Taiwanese Firms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E60DA3"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187706" w:history="1">
            <w:r w:rsidR="00E60DA3" w:rsidRPr="007F6136">
              <w:rPr>
                <w:rStyle w:val="a5"/>
                <w:rFonts w:hint="eastAsia"/>
                <w:b/>
                <w:bCs/>
                <w:noProof/>
              </w:rPr>
              <w:t>壹、緒論</w:t>
            </w:r>
            <w:r w:rsidR="00E60DA3">
              <w:rPr>
                <w:noProof/>
                <w:webHidden/>
              </w:rPr>
              <w:tab/>
            </w:r>
            <w:r w:rsidR="00E60DA3">
              <w:rPr>
                <w:noProof/>
                <w:webHidden/>
              </w:rPr>
              <w:fldChar w:fldCharType="begin"/>
            </w:r>
            <w:r w:rsidR="00E60DA3">
              <w:rPr>
                <w:noProof/>
                <w:webHidden/>
              </w:rPr>
              <w:instrText xml:space="preserve"> PAGEREF _Toc230187706 \h </w:instrText>
            </w:r>
            <w:r w:rsidR="00E60DA3">
              <w:rPr>
                <w:noProof/>
                <w:webHidden/>
              </w:rPr>
            </w:r>
            <w:r w:rsidR="00E60DA3">
              <w:rPr>
                <w:noProof/>
                <w:webHidden/>
              </w:rPr>
              <w:fldChar w:fldCharType="separate"/>
            </w:r>
            <w:r w:rsidR="00E60DA3">
              <w:rPr>
                <w:noProof/>
                <w:webHidden/>
              </w:rPr>
              <w:t>5</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07" w:history="1">
            <w:r w:rsidR="00E60DA3" w:rsidRPr="007F6136">
              <w:rPr>
                <w:rStyle w:val="a5"/>
                <w:rFonts w:hint="eastAsia"/>
                <w:b/>
                <w:bCs/>
                <w:noProof/>
              </w:rPr>
              <w:t>一、研究背景與動機</w:t>
            </w:r>
            <w:r w:rsidR="00E60DA3">
              <w:rPr>
                <w:noProof/>
                <w:webHidden/>
              </w:rPr>
              <w:tab/>
            </w:r>
            <w:r w:rsidR="00E60DA3">
              <w:rPr>
                <w:noProof/>
                <w:webHidden/>
              </w:rPr>
              <w:fldChar w:fldCharType="begin"/>
            </w:r>
            <w:r w:rsidR="00E60DA3">
              <w:rPr>
                <w:noProof/>
                <w:webHidden/>
              </w:rPr>
              <w:instrText xml:space="preserve"> PAGEREF _Toc230187707 \h </w:instrText>
            </w:r>
            <w:r w:rsidR="00E60DA3">
              <w:rPr>
                <w:noProof/>
                <w:webHidden/>
              </w:rPr>
            </w:r>
            <w:r w:rsidR="00E60DA3">
              <w:rPr>
                <w:noProof/>
                <w:webHidden/>
              </w:rPr>
              <w:fldChar w:fldCharType="separate"/>
            </w:r>
            <w:r w:rsidR="00E60DA3">
              <w:rPr>
                <w:noProof/>
                <w:webHidden/>
              </w:rPr>
              <w:t>5</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08" w:history="1">
            <w:r w:rsidR="00E60DA3" w:rsidRPr="007F6136">
              <w:rPr>
                <w:rStyle w:val="a5"/>
                <w:rFonts w:hint="eastAsia"/>
                <w:b/>
                <w:bCs/>
                <w:noProof/>
              </w:rPr>
              <w:t>二、研究目的</w:t>
            </w:r>
            <w:r w:rsidR="00E60DA3">
              <w:rPr>
                <w:noProof/>
                <w:webHidden/>
              </w:rPr>
              <w:tab/>
            </w:r>
            <w:r w:rsidR="00E60DA3">
              <w:rPr>
                <w:noProof/>
                <w:webHidden/>
              </w:rPr>
              <w:fldChar w:fldCharType="begin"/>
            </w:r>
            <w:r w:rsidR="00E60DA3">
              <w:rPr>
                <w:noProof/>
                <w:webHidden/>
              </w:rPr>
              <w:instrText xml:space="preserve"> PAGEREF _Toc230187708 \h </w:instrText>
            </w:r>
            <w:r w:rsidR="00E60DA3">
              <w:rPr>
                <w:noProof/>
                <w:webHidden/>
              </w:rPr>
            </w:r>
            <w:r w:rsidR="00E60DA3">
              <w:rPr>
                <w:noProof/>
                <w:webHidden/>
              </w:rPr>
              <w:fldChar w:fldCharType="separate"/>
            </w:r>
            <w:r w:rsidR="00E60DA3">
              <w:rPr>
                <w:noProof/>
                <w:webHidden/>
              </w:rPr>
              <w:t>6</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09" w:history="1">
            <w:r w:rsidR="00E60DA3" w:rsidRPr="007F6136">
              <w:rPr>
                <w:rStyle w:val="a5"/>
                <w:rFonts w:hint="eastAsia"/>
                <w:b/>
                <w:bCs/>
                <w:noProof/>
              </w:rPr>
              <w:t>三、研究問題</w:t>
            </w:r>
            <w:r w:rsidR="00E60DA3">
              <w:rPr>
                <w:noProof/>
                <w:webHidden/>
              </w:rPr>
              <w:tab/>
            </w:r>
            <w:r w:rsidR="00E60DA3">
              <w:rPr>
                <w:noProof/>
                <w:webHidden/>
              </w:rPr>
              <w:fldChar w:fldCharType="begin"/>
            </w:r>
            <w:r w:rsidR="00E60DA3">
              <w:rPr>
                <w:noProof/>
                <w:webHidden/>
              </w:rPr>
              <w:instrText xml:space="preserve"> PAGEREF _Toc230187709 \h </w:instrText>
            </w:r>
            <w:r w:rsidR="00E60DA3">
              <w:rPr>
                <w:noProof/>
                <w:webHidden/>
              </w:rPr>
            </w:r>
            <w:r w:rsidR="00E60DA3">
              <w:rPr>
                <w:noProof/>
                <w:webHidden/>
              </w:rPr>
              <w:fldChar w:fldCharType="separate"/>
            </w:r>
            <w:r w:rsidR="00E60DA3">
              <w:rPr>
                <w:noProof/>
                <w:webHidden/>
              </w:rPr>
              <w:t>6</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10" w:history="1">
            <w:r w:rsidR="00E60DA3" w:rsidRPr="007F6136">
              <w:rPr>
                <w:rStyle w:val="a5"/>
                <w:rFonts w:hint="eastAsia"/>
                <w:b/>
                <w:bCs/>
                <w:noProof/>
              </w:rPr>
              <w:t>四、預期研究貢獻</w:t>
            </w:r>
            <w:r w:rsidR="00E60DA3">
              <w:rPr>
                <w:noProof/>
                <w:webHidden/>
              </w:rPr>
              <w:tab/>
            </w:r>
            <w:r w:rsidR="00E60DA3">
              <w:rPr>
                <w:noProof/>
                <w:webHidden/>
              </w:rPr>
              <w:fldChar w:fldCharType="begin"/>
            </w:r>
            <w:r w:rsidR="00E60DA3">
              <w:rPr>
                <w:noProof/>
                <w:webHidden/>
              </w:rPr>
              <w:instrText xml:space="preserve"> PAGEREF _Toc230187710 \h </w:instrText>
            </w:r>
            <w:r w:rsidR="00E60DA3">
              <w:rPr>
                <w:noProof/>
                <w:webHidden/>
              </w:rPr>
            </w:r>
            <w:r w:rsidR="00E60DA3">
              <w:rPr>
                <w:noProof/>
                <w:webHidden/>
              </w:rPr>
              <w:fldChar w:fldCharType="separate"/>
            </w:r>
            <w:r w:rsidR="00E60DA3">
              <w:rPr>
                <w:noProof/>
                <w:webHidden/>
              </w:rPr>
              <w:t>8</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11" w:history="1">
            <w:r w:rsidR="00E60DA3" w:rsidRPr="007F6136">
              <w:rPr>
                <w:rStyle w:val="a5"/>
                <w:rFonts w:hint="eastAsia"/>
                <w:b/>
                <w:bCs/>
                <w:noProof/>
              </w:rPr>
              <w:t>貳、概念背景</w:t>
            </w:r>
            <w:r w:rsidR="00E60DA3">
              <w:rPr>
                <w:noProof/>
                <w:webHidden/>
              </w:rPr>
              <w:tab/>
            </w:r>
            <w:r w:rsidR="00E60DA3">
              <w:rPr>
                <w:noProof/>
                <w:webHidden/>
              </w:rPr>
              <w:fldChar w:fldCharType="begin"/>
            </w:r>
            <w:r w:rsidR="00E60DA3">
              <w:rPr>
                <w:noProof/>
                <w:webHidden/>
              </w:rPr>
              <w:instrText xml:space="preserve"> PAGEREF _Toc230187711 \h </w:instrText>
            </w:r>
            <w:r w:rsidR="00E60DA3">
              <w:rPr>
                <w:noProof/>
                <w:webHidden/>
              </w:rPr>
            </w:r>
            <w:r w:rsidR="00E60DA3">
              <w:rPr>
                <w:noProof/>
                <w:webHidden/>
              </w:rPr>
              <w:fldChar w:fldCharType="separate"/>
            </w:r>
            <w:r w:rsidR="00E60DA3">
              <w:rPr>
                <w:noProof/>
                <w:webHidden/>
              </w:rPr>
              <w:t>9</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12" w:history="1">
            <w:r w:rsidR="00E60DA3" w:rsidRPr="007F6136">
              <w:rPr>
                <w:rStyle w:val="a5"/>
                <w:rFonts w:hint="eastAsia"/>
                <w:b/>
                <w:bCs/>
                <w:noProof/>
              </w:rPr>
              <w:t>一、核心概念定義與研究範疇</w:t>
            </w:r>
            <w:r w:rsidR="00E60DA3">
              <w:rPr>
                <w:noProof/>
                <w:webHidden/>
              </w:rPr>
              <w:tab/>
            </w:r>
            <w:r w:rsidR="00E60DA3">
              <w:rPr>
                <w:noProof/>
                <w:webHidden/>
              </w:rPr>
              <w:fldChar w:fldCharType="begin"/>
            </w:r>
            <w:r w:rsidR="00E60DA3">
              <w:rPr>
                <w:noProof/>
                <w:webHidden/>
              </w:rPr>
              <w:instrText xml:space="preserve"> PAGEREF _Toc230187712 \h </w:instrText>
            </w:r>
            <w:r w:rsidR="00E60DA3">
              <w:rPr>
                <w:noProof/>
                <w:webHidden/>
              </w:rPr>
            </w:r>
            <w:r w:rsidR="00E60DA3">
              <w:rPr>
                <w:noProof/>
                <w:webHidden/>
              </w:rPr>
              <w:fldChar w:fldCharType="separate"/>
            </w:r>
            <w:r w:rsidR="00E60DA3">
              <w:rPr>
                <w:noProof/>
                <w:webHidden/>
              </w:rPr>
              <w:t>9</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13" w:history="1">
            <w:r w:rsidR="00E60DA3" w:rsidRPr="007F6136">
              <w:rPr>
                <w:rStyle w:val="a5"/>
                <w:rFonts w:hint="eastAsia"/>
                <w:b/>
                <w:bCs/>
                <w:noProof/>
              </w:rPr>
              <w:t>（一）</w:t>
            </w:r>
            <w:r w:rsidR="00E60DA3" w:rsidRPr="007F6136">
              <w:rPr>
                <w:rStyle w:val="a5"/>
                <w:b/>
                <w:bCs/>
                <w:noProof/>
              </w:rPr>
              <w:t xml:space="preserve">ESG </w:t>
            </w:r>
            <w:r w:rsidR="00E60DA3" w:rsidRPr="007F6136">
              <w:rPr>
                <w:rStyle w:val="a5"/>
                <w:rFonts w:hint="eastAsia"/>
                <w:b/>
                <w:bCs/>
                <w:noProof/>
              </w:rPr>
              <w:t>與</w:t>
            </w:r>
            <w:r w:rsidR="00E60DA3" w:rsidRPr="007F6136">
              <w:rPr>
                <w:rStyle w:val="a5"/>
                <w:b/>
                <w:bCs/>
                <w:noProof/>
              </w:rPr>
              <w:t xml:space="preserve"> ESG </w:t>
            </w:r>
            <w:r w:rsidR="00E60DA3" w:rsidRPr="007F6136">
              <w:rPr>
                <w:rStyle w:val="a5"/>
                <w:rFonts w:hint="eastAsia"/>
                <w:b/>
                <w:bCs/>
                <w:noProof/>
              </w:rPr>
              <w:t>採行方式</w:t>
            </w:r>
            <w:r w:rsidR="00E60DA3">
              <w:rPr>
                <w:noProof/>
                <w:webHidden/>
              </w:rPr>
              <w:tab/>
            </w:r>
            <w:r w:rsidR="00E60DA3">
              <w:rPr>
                <w:noProof/>
                <w:webHidden/>
              </w:rPr>
              <w:fldChar w:fldCharType="begin"/>
            </w:r>
            <w:r w:rsidR="00E60DA3">
              <w:rPr>
                <w:noProof/>
                <w:webHidden/>
              </w:rPr>
              <w:instrText xml:space="preserve"> PAGEREF _Toc230187713 \h </w:instrText>
            </w:r>
            <w:r w:rsidR="00E60DA3">
              <w:rPr>
                <w:noProof/>
                <w:webHidden/>
              </w:rPr>
            </w:r>
            <w:r w:rsidR="00E60DA3">
              <w:rPr>
                <w:noProof/>
                <w:webHidden/>
              </w:rPr>
              <w:fldChar w:fldCharType="separate"/>
            </w:r>
            <w:r w:rsidR="00E60DA3">
              <w:rPr>
                <w:noProof/>
                <w:webHidden/>
              </w:rPr>
              <w:t>9</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14" w:history="1">
            <w:r w:rsidR="00E60DA3" w:rsidRPr="007F6136">
              <w:rPr>
                <w:rStyle w:val="a5"/>
                <w:rFonts w:hint="eastAsia"/>
                <w:b/>
                <w:bCs/>
                <w:noProof/>
              </w:rPr>
              <w:t>（二）漂綠</w:t>
            </w:r>
            <w:r w:rsidR="00E60DA3">
              <w:rPr>
                <w:noProof/>
                <w:webHidden/>
              </w:rPr>
              <w:tab/>
            </w:r>
            <w:r w:rsidR="00E60DA3">
              <w:rPr>
                <w:noProof/>
                <w:webHidden/>
              </w:rPr>
              <w:fldChar w:fldCharType="begin"/>
            </w:r>
            <w:r w:rsidR="00E60DA3">
              <w:rPr>
                <w:noProof/>
                <w:webHidden/>
              </w:rPr>
              <w:instrText xml:space="preserve"> PAGEREF _Toc230187714 \h </w:instrText>
            </w:r>
            <w:r w:rsidR="00E60DA3">
              <w:rPr>
                <w:noProof/>
                <w:webHidden/>
              </w:rPr>
            </w:r>
            <w:r w:rsidR="00E60DA3">
              <w:rPr>
                <w:noProof/>
                <w:webHidden/>
              </w:rPr>
              <w:fldChar w:fldCharType="separate"/>
            </w:r>
            <w:r w:rsidR="00E60DA3">
              <w:rPr>
                <w:noProof/>
                <w:webHidden/>
              </w:rPr>
              <w:t>9</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15" w:history="1">
            <w:r w:rsidR="00E60DA3" w:rsidRPr="007F6136">
              <w:rPr>
                <w:rStyle w:val="a5"/>
                <w:rFonts w:hint="eastAsia"/>
                <w:b/>
                <w:bCs/>
                <w:noProof/>
              </w:rPr>
              <w:t>（三）漂綠與法規規避之區辨</w:t>
            </w:r>
            <w:r w:rsidR="00E60DA3">
              <w:rPr>
                <w:noProof/>
                <w:webHidden/>
              </w:rPr>
              <w:tab/>
            </w:r>
            <w:r w:rsidR="00E60DA3">
              <w:rPr>
                <w:noProof/>
                <w:webHidden/>
              </w:rPr>
              <w:fldChar w:fldCharType="begin"/>
            </w:r>
            <w:r w:rsidR="00E60DA3">
              <w:rPr>
                <w:noProof/>
                <w:webHidden/>
              </w:rPr>
              <w:instrText xml:space="preserve"> PAGEREF _Toc230187715 \h </w:instrText>
            </w:r>
            <w:r w:rsidR="00E60DA3">
              <w:rPr>
                <w:noProof/>
                <w:webHidden/>
              </w:rPr>
            </w:r>
            <w:r w:rsidR="00E60DA3">
              <w:rPr>
                <w:noProof/>
                <w:webHidden/>
              </w:rPr>
              <w:fldChar w:fldCharType="separate"/>
            </w:r>
            <w:r w:rsidR="00E60DA3">
              <w:rPr>
                <w:noProof/>
                <w:webHidden/>
              </w:rPr>
              <w:t>10</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16" w:history="1">
            <w:r w:rsidR="00E60DA3" w:rsidRPr="007F6136">
              <w:rPr>
                <w:rStyle w:val="a5"/>
                <w:rFonts w:hint="eastAsia"/>
                <w:b/>
                <w:bCs/>
                <w:noProof/>
              </w:rPr>
              <w:t>二、</w:t>
            </w:r>
            <w:r w:rsidR="00E60DA3" w:rsidRPr="007F6136">
              <w:rPr>
                <w:rStyle w:val="a5"/>
                <w:b/>
                <w:bCs/>
                <w:noProof/>
              </w:rPr>
              <w:t xml:space="preserve">ESG </w:t>
            </w:r>
            <w:r w:rsidR="00E60DA3" w:rsidRPr="007F6136">
              <w:rPr>
                <w:rStyle w:val="a5"/>
                <w:rFonts w:hint="eastAsia"/>
                <w:b/>
                <w:bCs/>
                <w:noProof/>
              </w:rPr>
              <w:t>與漂綠議題之發展沿革</w:t>
            </w:r>
            <w:r w:rsidR="00E60DA3">
              <w:rPr>
                <w:noProof/>
                <w:webHidden/>
              </w:rPr>
              <w:tab/>
            </w:r>
            <w:r w:rsidR="00E60DA3">
              <w:rPr>
                <w:noProof/>
                <w:webHidden/>
              </w:rPr>
              <w:fldChar w:fldCharType="begin"/>
            </w:r>
            <w:r w:rsidR="00E60DA3">
              <w:rPr>
                <w:noProof/>
                <w:webHidden/>
              </w:rPr>
              <w:instrText xml:space="preserve"> PAGEREF _Toc230187716 \h </w:instrText>
            </w:r>
            <w:r w:rsidR="00E60DA3">
              <w:rPr>
                <w:noProof/>
                <w:webHidden/>
              </w:rPr>
            </w:r>
            <w:r w:rsidR="00E60DA3">
              <w:rPr>
                <w:noProof/>
                <w:webHidden/>
              </w:rPr>
              <w:fldChar w:fldCharType="separate"/>
            </w:r>
            <w:r w:rsidR="00E60DA3">
              <w:rPr>
                <w:noProof/>
                <w:webHidden/>
              </w:rPr>
              <w:t>11</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17" w:history="1">
            <w:r w:rsidR="00E60DA3" w:rsidRPr="007F6136">
              <w:rPr>
                <w:rStyle w:val="a5"/>
                <w:rFonts w:hint="eastAsia"/>
                <w:b/>
                <w:bCs/>
                <w:noProof/>
              </w:rPr>
              <w:t>（一）國際萌芽期（</w:t>
            </w:r>
            <w:r w:rsidR="00E60DA3" w:rsidRPr="007F6136">
              <w:rPr>
                <w:rStyle w:val="a5"/>
                <w:b/>
                <w:bCs/>
                <w:noProof/>
              </w:rPr>
              <w:t xml:space="preserve">1986~2010 </w:t>
            </w:r>
            <w:r w:rsidR="00E60DA3" w:rsidRPr="007F6136">
              <w:rPr>
                <w:rStyle w:val="a5"/>
                <w:rFonts w:hint="eastAsia"/>
                <w:b/>
                <w:bCs/>
                <w:noProof/>
              </w:rPr>
              <w:t>年）</w:t>
            </w:r>
            <w:r w:rsidR="00E60DA3">
              <w:rPr>
                <w:noProof/>
                <w:webHidden/>
              </w:rPr>
              <w:tab/>
            </w:r>
            <w:r w:rsidR="00E60DA3">
              <w:rPr>
                <w:noProof/>
                <w:webHidden/>
              </w:rPr>
              <w:fldChar w:fldCharType="begin"/>
            </w:r>
            <w:r w:rsidR="00E60DA3">
              <w:rPr>
                <w:noProof/>
                <w:webHidden/>
              </w:rPr>
              <w:instrText xml:space="preserve"> PAGEREF _Toc230187717 \h </w:instrText>
            </w:r>
            <w:r w:rsidR="00E60DA3">
              <w:rPr>
                <w:noProof/>
                <w:webHidden/>
              </w:rPr>
            </w:r>
            <w:r w:rsidR="00E60DA3">
              <w:rPr>
                <w:noProof/>
                <w:webHidden/>
              </w:rPr>
              <w:fldChar w:fldCharType="separate"/>
            </w:r>
            <w:r w:rsidR="00E60DA3">
              <w:rPr>
                <w:noProof/>
                <w:webHidden/>
              </w:rPr>
              <w:t>11</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18" w:history="1">
            <w:r w:rsidR="00E60DA3" w:rsidRPr="007F6136">
              <w:rPr>
                <w:rStyle w:val="a5"/>
                <w:rFonts w:hint="eastAsia"/>
                <w:b/>
                <w:bCs/>
                <w:noProof/>
              </w:rPr>
              <w:t>（二）全球制度化時期（</w:t>
            </w:r>
            <w:r w:rsidR="00E60DA3" w:rsidRPr="007F6136">
              <w:rPr>
                <w:rStyle w:val="a5"/>
                <w:b/>
                <w:bCs/>
                <w:noProof/>
              </w:rPr>
              <w:t xml:space="preserve">2011~2020 </w:t>
            </w:r>
            <w:r w:rsidR="00E60DA3" w:rsidRPr="007F6136">
              <w:rPr>
                <w:rStyle w:val="a5"/>
                <w:rFonts w:hint="eastAsia"/>
                <w:b/>
                <w:bCs/>
                <w:noProof/>
              </w:rPr>
              <w:t>年）</w:t>
            </w:r>
            <w:r w:rsidR="00E60DA3">
              <w:rPr>
                <w:noProof/>
                <w:webHidden/>
              </w:rPr>
              <w:tab/>
            </w:r>
            <w:r w:rsidR="00E60DA3">
              <w:rPr>
                <w:noProof/>
                <w:webHidden/>
              </w:rPr>
              <w:fldChar w:fldCharType="begin"/>
            </w:r>
            <w:r w:rsidR="00E60DA3">
              <w:rPr>
                <w:noProof/>
                <w:webHidden/>
              </w:rPr>
              <w:instrText xml:space="preserve"> PAGEREF _Toc230187718 \h </w:instrText>
            </w:r>
            <w:r w:rsidR="00E60DA3">
              <w:rPr>
                <w:noProof/>
                <w:webHidden/>
              </w:rPr>
            </w:r>
            <w:r w:rsidR="00E60DA3">
              <w:rPr>
                <w:noProof/>
                <w:webHidden/>
              </w:rPr>
              <w:fldChar w:fldCharType="separate"/>
            </w:r>
            <w:r w:rsidR="00E60DA3">
              <w:rPr>
                <w:noProof/>
                <w:webHidden/>
              </w:rPr>
              <w:t>11</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19" w:history="1">
            <w:r w:rsidR="00E60DA3" w:rsidRPr="007F6136">
              <w:rPr>
                <w:rStyle w:val="a5"/>
                <w:rFonts w:hint="eastAsia"/>
                <w:b/>
                <w:bCs/>
                <w:noProof/>
              </w:rPr>
              <w:t>（三）臺灣在地化時期（</w:t>
            </w:r>
            <w:r w:rsidR="00E60DA3" w:rsidRPr="007F6136">
              <w:rPr>
                <w:rStyle w:val="a5"/>
                <w:b/>
                <w:bCs/>
                <w:noProof/>
              </w:rPr>
              <w:t xml:space="preserve">2020 </w:t>
            </w:r>
            <w:r w:rsidR="00E60DA3" w:rsidRPr="007F6136">
              <w:rPr>
                <w:rStyle w:val="a5"/>
                <w:rFonts w:hint="eastAsia"/>
                <w:b/>
                <w:bCs/>
                <w:noProof/>
              </w:rPr>
              <w:t>年至今）</w:t>
            </w:r>
            <w:r w:rsidR="00E60DA3">
              <w:rPr>
                <w:noProof/>
                <w:webHidden/>
              </w:rPr>
              <w:tab/>
            </w:r>
            <w:r w:rsidR="00E60DA3">
              <w:rPr>
                <w:noProof/>
                <w:webHidden/>
              </w:rPr>
              <w:fldChar w:fldCharType="begin"/>
            </w:r>
            <w:r w:rsidR="00E60DA3">
              <w:rPr>
                <w:noProof/>
                <w:webHidden/>
              </w:rPr>
              <w:instrText xml:space="preserve"> PAGEREF _Toc230187719 \h </w:instrText>
            </w:r>
            <w:r w:rsidR="00E60DA3">
              <w:rPr>
                <w:noProof/>
                <w:webHidden/>
              </w:rPr>
            </w:r>
            <w:r w:rsidR="00E60DA3">
              <w:rPr>
                <w:noProof/>
                <w:webHidden/>
              </w:rPr>
              <w:fldChar w:fldCharType="separate"/>
            </w:r>
            <w:r w:rsidR="00E60DA3">
              <w:rPr>
                <w:noProof/>
                <w:webHidden/>
              </w:rPr>
              <w:t>12</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20" w:history="1">
            <w:r w:rsidR="00E60DA3" w:rsidRPr="007F6136">
              <w:rPr>
                <w:rStyle w:val="a5"/>
                <w:rFonts w:hint="eastAsia"/>
                <w:b/>
                <w:bCs/>
                <w:noProof/>
              </w:rPr>
              <w:t>三、理論基礎</w:t>
            </w:r>
            <w:r w:rsidR="00E60DA3">
              <w:rPr>
                <w:noProof/>
                <w:webHidden/>
              </w:rPr>
              <w:tab/>
            </w:r>
            <w:r w:rsidR="00E60DA3">
              <w:rPr>
                <w:noProof/>
                <w:webHidden/>
              </w:rPr>
              <w:fldChar w:fldCharType="begin"/>
            </w:r>
            <w:r w:rsidR="00E60DA3">
              <w:rPr>
                <w:noProof/>
                <w:webHidden/>
              </w:rPr>
              <w:instrText xml:space="preserve"> PAGEREF _Toc230187720 \h </w:instrText>
            </w:r>
            <w:r w:rsidR="00E60DA3">
              <w:rPr>
                <w:noProof/>
                <w:webHidden/>
              </w:rPr>
            </w:r>
            <w:r w:rsidR="00E60DA3">
              <w:rPr>
                <w:noProof/>
                <w:webHidden/>
              </w:rPr>
              <w:fldChar w:fldCharType="separate"/>
            </w:r>
            <w:r w:rsidR="00E60DA3">
              <w:rPr>
                <w:noProof/>
                <w:webHidden/>
              </w:rPr>
              <w:t>13</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21" w:history="1">
            <w:r w:rsidR="00E60DA3" w:rsidRPr="007F6136">
              <w:rPr>
                <w:rStyle w:val="a5"/>
                <w:rFonts w:hint="eastAsia"/>
                <w:b/>
                <w:bCs/>
                <w:noProof/>
              </w:rPr>
              <w:t>（一）制度理論與制度同形化</w:t>
            </w:r>
            <w:r w:rsidR="00E60DA3">
              <w:rPr>
                <w:noProof/>
                <w:webHidden/>
              </w:rPr>
              <w:tab/>
            </w:r>
            <w:r w:rsidR="00E60DA3">
              <w:rPr>
                <w:noProof/>
                <w:webHidden/>
              </w:rPr>
              <w:fldChar w:fldCharType="begin"/>
            </w:r>
            <w:r w:rsidR="00E60DA3">
              <w:rPr>
                <w:noProof/>
                <w:webHidden/>
              </w:rPr>
              <w:instrText xml:space="preserve"> PAGEREF _Toc230187721 \h </w:instrText>
            </w:r>
            <w:r w:rsidR="00E60DA3">
              <w:rPr>
                <w:noProof/>
                <w:webHidden/>
              </w:rPr>
            </w:r>
            <w:r w:rsidR="00E60DA3">
              <w:rPr>
                <w:noProof/>
                <w:webHidden/>
              </w:rPr>
              <w:fldChar w:fldCharType="separate"/>
            </w:r>
            <w:r w:rsidR="00E60DA3">
              <w:rPr>
                <w:noProof/>
                <w:webHidden/>
              </w:rPr>
              <w:t>13</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22" w:history="1">
            <w:r w:rsidR="00E60DA3" w:rsidRPr="007F6136">
              <w:rPr>
                <w:rStyle w:val="a5"/>
                <w:rFonts w:hint="eastAsia"/>
                <w:b/>
                <w:bCs/>
                <w:noProof/>
              </w:rPr>
              <w:t>（二）脫鉤理論</w:t>
            </w:r>
            <w:r w:rsidR="00E60DA3">
              <w:rPr>
                <w:noProof/>
                <w:webHidden/>
              </w:rPr>
              <w:tab/>
            </w:r>
            <w:r w:rsidR="00E60DA3">
              <w:rPr>
                <w:noProof/>
                <w:webHidden/>
              </w:rPr>
              <w:fldChar w:fldCharType="begin"/>
            </w:r>
            <w:r w:rsidR="00E60DA3">
              <w:rPr>
                <w:noProof/>
                <w:webHidden/>
              </w:rPr>
              <w:instrText xml:space="preserve"> PAGEREF _Toc230187722 \h </w:instrText>
            </w:r>
            <w:r w:rsidR="00E60DA3">
              <w:rPr>
                <w:noProof/>
                <w:webHidden/>
              </w:rPr>
            </w:r>
            <w:r w:rsidR="00E60DA3">
              <w:rPr>
                <w:noProof/>
                <w:webHidden/>
              </w:rPr>
              <w:fldChar w:fldCharType="separate"/>
            </w:r>
            <w:r w:rsidR="00E60DA3">
              <w:rPr>
                <w:noProof/>
                <w:webHidden/>
              </w:rPr>
              <w:t>13</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23" w:history="1">
            <w:r w:rsidR="00E60DA3" w:rsidRPr="007F6136">
              <w:rPr>
                <w:rStyle w:val="a5"/>
                <w:rFonts w:hint="eastAsia"/>
                <w:b/>
                <w:bCs/>
                <w:noProof/>
              </w:rPr>
              <w:t>（三）理論架構之整合</w:t>
            </w:r>
            <w:r w:rsidR="00E60DA3">
              <w:rPr>
                <w:noProof/>
                <w:webHidden/>
              </w:rPr>
              <w:tab/>
            </w:r>
            <w:r w:rsidR="00E60DA3">
              <w:rPr>
                <w:noProof/>
                <w:webHidden/>
              </w:rPr>
              <w:fldChar w:fldCharType="begin"/>
            </w:r>
            <w:r w:rsidR="00E60DA3">
              <w:rPr>
                <w:noProof/>
                <w:webHidden/>
              </w:rPr>
              <w:instrText xml:space="preserve"> PAGEREF _Toc230187723 \h </w:instrText>
            </w:r>
            <w:r w:rsidR="00E60DA3">
              <w:rPr>
                <w:noProof/>
                <w:webHidden/>
              </w:rPr>
            </w:r>
            <w:r w:rsidR="00E60DA3">
              <w:rPr>
                <w:noProof/>
                <w:webHidden/>
              </w:rPr>
              <w:fldChar w:fldCharType="separate"/>
            </w:r>
            <w:r w:rsidR="00E60DA3">
              <w:rPr>
                <w:noProof/>
                <w:webHidden/>
              </w:rPr>
              <w:t>14</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24" w:history="1">
            <w:r w:rsidR="00E60DA3" w:rsidRPr="007F6136">
              <w:rPr>
                <w:rStyle w:val="a5"/>
                <w:rFonts w:hint="eastAsia"/>
                <w:b/>
                <w:bCs/>
                <w:noProof/>
              </w:rPr>
              <w:t>參、文獻回顧方法</w:t>
            </w:r>
            <w:r w:rsidR="00E60DA3">
              <w:rPr>
                <w:noProof/>
                <w:webHidden/>
              </w:rPr>
              <w:tab/>
            </w:r>
            <w:r w:rsidR="00E60DA3">
              <w:rPr>
                <w:noProof/>
                <w:webHidden/>
              </w:rPr>
              <w:fldChar w:fldCharType="begin"/>
            </w:r>
            <w:r w:rsidR="00E60DA3">
              <w:rPr>
                <w:noProof/>
                <w:webHidden/>
              </w:rPr>
              <w:instrText xml:space="preserve"> PAGEREF _Toc230187724 \h </w:instrText>
            </w:r>
            <w:r w:rsidR="00E60DA3">
              <w:rPr>
                <w:noProof/>
                <w:webHidden/>
              </w:rPr>
            </w:r>
            <w:r w:rsidR="00E60DA3">
              <w:rPr>
                <w:noProof/>
                <w:webHidden/>
              </w:rPr>
              <w:fldChar w:fldCharType="separate"/>
            </w:r>
            <w:r w:rsidR="00E60DA3">
              <w:rPr>
                <w:noProof/>
                <w:webHidden/>
              </w:rPr>
              <w:t>15</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25" w:history="1">
            <w:r w:rsidR="00E60DA3" w:rsidRPr="007F6136">
              <w:rPr>
                <w:rStyle w:val="a5"/>
                <w:rFonts w:hint="eastAsia"/>
                <w:b/>
                <w:bCs/>
                <w:noProof/>
              </w:rPr>
              <w:t>一、回顧方法與類型</w:t>
            </w:r>
            <w:r w:rsidR="00E60DA3">
              <w:rPr>
                <w:noProof/>
                <w:webHidden/>
              </w:rPr>
              <w:tab/>
            </w:r>
            <w:r w:rsidR="00E60DA3">
              <w:rPr>
                <w:noProof/>
                <w:webHidden/>
              </w:rPr>
              <w:fldChar w:fldCharType="begin"/>
            </w:r>
            <w:r w:rsidR="00E60DA3">
              <w:rPr>
                <w:noProof/>
                <w:webHidden/>
              </w:rPr>
              <w:instrText xml:space="preserve"> PAGEREF _Toc230187725 \h </w:instrText>
            </w:r>
            <w:r w:rsidR="00E60DA3">
              <w:rPr>
                <w:noProof/>
                <w:webHidden/>
              </w:rPr>
            </w:r>
            <w:r w:rsidR="00E60DA3">
              <w:rPr>
                <w:noProof/>
                <w:webHidden/>
              </w:rPr>
              <w:fldChar w:fldCharType="separate"/>
            </w:r>
            <w:r w:rsidR="00E60DA3">
              <w:rPr>
                <w:noProof/>
                <w:webHidden/>
              </w:rPr>
              <w:t>15</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26" w:history="1">
            <w:r w:rsidR="00E60DA3" w:rsidRPr="007F6136">
              <w:rPr>
                <w:rStyle w:val="a5"/>
                <w:rFonts w:hint="eastAsia"/>
                <w:b/>
                <w:bCs/>
                <w:noProof/>
              </w:rPr>
              <w:t>二、文獻搜尋策略與日期</w:t>
            </w:r>
            <w:r w:rsidR="00E60DA3">
              <w:rPr>
                <w:noProof/>
                <w:webHidden/>
              </w:rPr>
              <w:tab/>
            </w:r>
            <w:r w:rsidR="00E60DA3">
              <w:rPr>
                <w:noProof/>
                <w:webHidden/>
              </w:rPr>
              <w:fldChar w:fldCharType="begin"/>
            </w:r>
            <w:r w:rsidR="00E60DA3">
              <w:rPr>
                <w:noProof/>
                <w:webHidden/>
              </w:rPr>
              <w:instrText xml:space="preserve"> PAGEREF _Toc230187726 \h </w:instrText>
            </w:r>
            <w:r w:rsidR="00E60DA3">
              <w:rPr>
                <w:noProof/>
                <w:webHidden/>
              </w:rPr>
            </w:r>
            <w:r w:rsidR="00E60DA3">
              <w:rPr>
                <w:noProof/>
                <w:webHidden/>
              </w:rPr>
              <w:fldChar w:fldCharType="separate"/>
            </w:r>
            <w:r w:rsidR="00E60DA3">
              <w:rPr>
                <w:noProof/>
                <w:webHidden/>
              </w:rPr>
              <w:t>15</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27" w:history="1">
            <w:r w:rsidR="00E60DA3" w:rsidRPr="007F6136">
              <w:rPr>
                <w:rStyle w:val="a5"/>
                <w:rFonts w:hint="eastAsia"/>
                <w:b/>
                <w:bCs/>
                <w:noProof/>
              </w:rPr>
              <w:t>三、文獻篩選標準</w:t>
            </w:r>
            <w:r w:rsidR="00E60DA3">
              <w:rPr>
                <w:noProof/>
                <w:webHidden/>
              </w:rPr>
              <w:tab/>
            </w:r>
            <w:r w:rsidR="00E60DA3">
              <w:rPr>
                <w:noProof/>
                <w:webHidden/>
              </w:rPr>
              <w:fldChar w:fldCharType="begin"/>
            </w:r>
            <w:r w:rsidR="00E60DA3">
              <w:rPr>
                <w:noProof/>
                <w:webHidden/>
              </w:rPr>
              <w:instrText xml:space="preserve"> PAGEREF _Toc230187727 \h </w:instrText>
            </w:r>
            <w:r w:rsidR="00E60DA3">
              <w:rPr>
                <w:noProof/>
                <w:webHidden/>
              </w:rPr>
            </w:r>
            <w:r w:rsidR="00E60DA3">
              <w:rPr>
                <w:noProof/>
                <w:webHidden/>
              </w:rPr>
              <w:fldChar w:fldCharType="separate"/>
            </w:r>
            <w:r w:rsidR="00E60DA3">
              <w:rPr>
                <w:noProof/>
                <w:webHidden/>
              </w:rPr>
              <w:t>15</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28" w:history="1">
            <w:r w:rsidR="00E60DA3" w:rsidRPr="007F6136">
              <w:rPr>
                <w:rStyle w:val="a5"/>
                <w:rFonts w:hint="eastAsia"/>
                <w:b/>
                <w:bCs/>
                <w:noProof/>
              </w:rPr>
              <w:t>肆、文獻描述性分析</w:t>
            </w:r>
            <w:r w:rsidR="00E60DA3">
              <w:rPr>
                <w:noProof/>
                <w:webHidden/>
              </w:rPr>
              <w:tab/>
            </w:r>
            <w:r w:rsidR="00E60DA3">
              <w:rPr>
                <w:noProof/>
                <w:webHidden/>
              </w:rPr>
              <w:fldChar w:fldCharType="begin"/>
            </w:r>
            <w:r w:rsidR="00E60DA3">
              <w:rPr>
                <w:noProof/>
                <w:webHidden/>
              </w:rPr>
              <w:instrText xml:space="preserve"> PAGEREF _Toc230187728 \h </w:instrText>
            </w:r>
            <w:r w:rsidR="00E60DA3">
              <w:rPr>
                <w:noProof/>
                <w:webHidden/>
              </w:rPr>
            </w:r>
            <w:r w:rsidR="00E60DA3">
              <w:rPr>
                <w:noProof/>
                <w:webHidden/>
              </w:rPr>
              <w:fldChar w:fldCharType="separate"/>
            </w:r>
            <w:r w:rsidR="00E60DA3">
              <w:rPr>
                <w:noProof/>
                <w:webHidden/>
              </w:rPr>
              <w:t>17</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29" w:history="1">
            <w:r w:rsidR="00E60DA3" w:rsidRPr="007F6136">
              <w:rPr>
                <w:rStyle w:val="a5"/>
                <w:rFonts w:hint="eastAsia"/>
                <w:b/>
                <w:bCs/>
                <w:noProof/>
              </w:rPr>
              <w:t>伍、主題綜整與架構建構</w:t>
            </w:r>
            <w:r w:rsidR="00E60DA3">
              <w:rPr>
                <w:noProof/>
                <w:webHidden/>
              </w:rPr>
              <w:tab/>
            </w:r>
            <w:r w:rsidR="00E60DA3">
              <w:rPr>
                <w:noProof/>
                <w:webHidden/>
              </w:rPr>
              <w:fldChar w:fldCharType="begin"/>
            </w:r>
            <w:r w:rsidR="00E60DA3">
              <w:rPr>
                <w:noProof/>
                <w:webHidden/>
              </w:rPr>
              <w:instrText xml:space="preserve"> PAGEREF _Toc230187729 \h </w:instrText>
            </w:r>
            <w:r w:rsidR="00E60DA3">
              <w:rPr>
                <w:noProof/>
                <w:webHidden/>
              </w:rPr>
            </w:r>
            <w:r w:rsidR="00E60DA3">
              <w:rPr>
                <w:noProof/>
                <w:webHidden/>
              </w:rPr>
              <w:fldChar w:fldCharType="separate"/>
            </w:r>
            <w:r w:rsidR="00E60DA3">
              <w:rPr>
                <w:noProof/>
                <w:webHidden/>
              </w:rPr>
              <w:t>19</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30" w:history="1">
            <w:r w:rsidR="00E60DA3" w:rsidRPr="007F6136">
              <w:rPr>
                <w:rStyle w:val="a5"/>
                <w:rFonts w:hint="eastAsia"/>
                <w:b/>
                <w:bCs/>
                <w:noProof/>
              </w:rPr>
              <w:t>一、主要研究主題</w:t>
            </w:r>
            <w:r w:rsidR="00E60DA3">
              <w:rPr>
                <w:noProof/>
                <w:webHidden/>
              </w:rPr>
              <w:tab/>
            </w:r>
            <w:r w:rsidR="00E60DA3">
              <w:rPr>
                <w:noProof/>
                <w:webHidden/>
              </w:rPr>
              <w:fldChar w:fldCharType="begin"/>
            </w:r>
            <w:r w:rsidR="00E60DA3">
              <w:rPr>
                <w:noProof/>
                <w:webHidden/>
              </w:rPr>
              <w:instrText xml:space="preserve"> PAGEREF _Toc230187730 \h </w:instrText>
            </w:r>
            <w:r w:rsidR="00E60DA3">
              <w:rPr>
                <w:noProof/>
                <w:webHidden/>
              </w:rPr>
            </w:r>
            <w:r w:rsidR="00E60DA3">
              <w:rPr>
                <w:noProof/>
                <w:webHidden/>
              </w:rPr>
              <w:fldChar w:fldCharType="separate"/>
            </w:r>
            <w:r w:rsidR="00E60DA3">
              <w:rPr>
                <w:noProof/>
                <w:webHidden/>
              </w:rPr>
              <w:t>19</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31" w:history="1">
            <w:r w:rsidR="00E60DA3" w:rsidRPr="007F6136">
              <w:rPr>
                <w:rStyle w:val="a5"/>
                <w:rFonts w:hint="eastAsia"/>
                <w:b/>
                <w:bCs/>
                <w:noProof/>
              </w:rPr>
              <w:t>二、子主題與關鍵發現</w:t>
            </w:r>
            <w:r w:rsidR="00E60DA3">
              <w:rPr>
                <w:noProof/>
                <w:webHidden/>
              </w:rPr>
              <w:tab/>
            </w:r>
            <w:r w:rsidR="00E60DA3">
              <w:rPr>
                <w:noProof/>
                <w:webHidden/>
              </w:rPr>
              <w:fldChar w:fldCharType="begin"/>
            </w:r>
            <w:r w:rsidR="00E60DA3">
              <w:rPr>
                <w:noProof/>
                <w:webHidden/>
              </w:rPr>
              <w:instrText xml:space="preserve"> PAGEREF _Toc230187731 \h </w:instrText>
            </w:r>
            <w:r w:rsidR="00E60DA3">
              <w:rPr>
                <w:noProof/>
                <w:webHidden/>
              </w:rPr>
            </w:r>
            <w:r w:rsidR="00E60DA3">
              <w:rPr>
                <w:noProof/>
                <w:webHidden/>
              </w:rPr>
              <w:fldChar w:fldCharType="separate"/>
            </w:r>
            <w:r w:rsidR="00E60DA3">
              <w:rPr>
                <w:noProof/>
                <w:webHidden/>
              </w:rPr>
              <w:t>19</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32" w:history="1">
            <w:r w:rsidR="00E60DA3" w:rsidRPr="007F6136">
              <w:rPr>
                <w:rStyle w:val="a5"/>
                <w:rFonts w:hint="eastAsia"/>
                <w:b/>
                <w:bCs/>
                <w:noProof/>
              </w:rPr>
              <w:t>（一）制度壓力與金融業</w:t>
            </w:r>
            <w:r w:rsidR="00E60DA3" w:rsidRPr="007F6136">
              <w:rPr>
                <w:rStyle w:val="a5"/>
                <w:b/>
                <w:bCs/>
                <w:noProof/>
              </w:rPr>
              <w:t xml:space="preserve"> ESG </w:t>
            </w:r>
            <w:r w:rsidR="00E60DA3" w:rsidRPr="007F6136">
              <w:rPr>
                <w:rStyle w:val="a5"/>
                <w:rFonts w:hint="eastAsia"/>
                <w:b/>
                <w:bCs/>
                <w:noProof/>
              </w:rPr>
              <w:t>採行動機</w:t>
            </w:r>
            <w:r w:rsidR="00E60DA3">
              <w:rPr>
                <w:noProof/>
                <w:webHidden/>
              </w:rPr>
              <w:tab/>
            </w:r>
            <w:r w:rsidR="00E60DA3">
              <w:rPr>
                <w:noProof/>
                <w:webHidden/>
              </w:rPr>
              <w:fldChar w:fldCharType="begin"/>
            </w:r>
            <w:r w:rsidR="00E60DA3">
              <w:rPr>
                <w:noProof/>
                <w:webHidden/>
              </w:rPr>
              <w:instrText xml:space="preserve"> PAGEREF _Toc230187732 \h </w:instrText>
            </w:r>
            <w:r w:rsidR="00E60DA3">
              <w:rPr>
                <w:noProof/>
                <w:webHidden/>
              </w:rPr>
            </w:r>
            <w:r w:rsidR="00E60DA3">
              <w:rPr>
                <w:noProof/>
                <w:webHidden/>
              </w:rPr>
              <w:fldChar w:fldCharType="separate"/>
            </w:r>
            <w:r w:rsidR="00E60DA3">
              <w:rPr>
                <w:noProof/>
                <w:webHidden/>
              </w:rPr>
              <w:t>19</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33" w:history="1">
            <w:r w:rsidR="00E60DA3" w:rsidRPr="007F6136">
              <w:rPr>
                <w:rStyle w:val="a5"/>
                <w:b/>
                <w:bCs/>
                <w:noProof/>
              </w:rPr>
              <w:t xml:space="preserve">1. </w:t>
            </w:r>
            <w:r w:rsidR="00E60DA3" w:rsidRPr="007F6136">
              <w:rPr>
                <w:rStyle w:val="a5"/>
                <w:rFonts w:hint="eastAsia"/>
                <w:b/>
                <w:bCs/>
                <w:noProof/>
              </w:rPr>
              <w:t>強制性壓力對採行動機的影響</w:t>
            </w:r>
            <w:r w:rsidR="00E60DA3">
              <w:rPr>
                <w:noProof/>
                <w:webHidden/>
              </w:rPr>
              <w:tab/>
            </w:r>
            <w:r w:rsidR="00E60DA3">
              <w:rPr>
                <w:noProof/>
                <w:webHidden/>
              </w:rPr>
              <w:fldChar w:fldCharType="begin"/>
            </w:r>
            <w:r w:rsidR="00E60DA3">
              <w:rPr>
                <w:noProof/>
                <w:webHidden/>
              </w:rPr>
              <w:instrText xml:space="preserve"> PAGEREF _Toc230187733 \h </w:instrText>
            </w:r>
            <w:r w:rsidR="00E60DA3">
              <w:rPr>
                <w:noProof/>
                <w:webHidden/>
              </w:rPr>
            </w:r>
            <w:r w:rsidR="00E60DA3">
              <w:rPr>
                <w:noProof/>
                <w:webHidden/>
              </w:rPr>
              <w:fldChar w:fldCharType="separate"/>
            </w:r>
            <w:r w:rsidR="00E60DA3">
              <w:rPr>
                <w:noProof/>
                <w:webHidden/>
              </w:rPr>
              <w:t>19</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34" w:history="1">
            <w:r w:rsidR="00E60DA3" w:rsidRPr="007F6136">
              <w:rPr>
                <w:rStyle w:val="a5"/>
                <w:b/>
                <w:bCs/>
                <w:noProof/>
              </w:rPr>
              <w:t xml:space="preserve">2. </w:t>
            </w:r>
            <w:r w:rsidR="00E60DA3" w:rsidRPr="007F6136">
              <w:rPr>
                <w:rStyle w:val="a5"/>
                <w:rFonts w:hint="eastAsia"/>
                <w:b/>
                <w:bCs/>
                <w:noProof/>
              </w:rPr>
              <w:t>模仿性與規範性壓力對採行動機的影響</w:t>
            </w:r>
            <w:r w:rsidR="00E60DA3">
              <w:rPr>
                <w:noProof/>
                <w:webHidden/>
              </w:rPr>
              <w:tab/>
            </w:r>
            <w:r w:rsidR="00E60DA3">
              <w:rPr>
                <w:noProof/>
                <w:webHidden/>
              </w:rPr>
              <w:fldChar w:fldCharType="begin"/>
            </w:r>
            <w:r w:rsidR="00E60DA3">
              <w:rPr>
                <w:noProof/>
                <w:webHidden/>
              </w:rPr>
              <w:instrText xml:space="preserve"> PAGEREF _Toc230187734 \h </w:instrText>
            </w:r>
            <w:r w:rsidR="00E60DA3">
              <w:rPr>
                <w:noProof/>
                <w:webHidden/>
              </w:rPr>
            </w:r>
            <w:r w:rsidR="00E60DA3">
              <w:rPr>
                <w:noProof/>
                <w:webHidden/>
              </w:rPr>
              <w:fldChar w:fldCharType="separate"/>
            </w:r>
            <w:r w:rsidR="00E60DA3">
              <w:rPr>
                <w:noProof/>
                <w:webHidden/>
              </w:rPr>
              <w:t>19</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35" w:history="1">
            <w:r w:rsidR="00E60DA3" w:rsidRPr="007F6136">
              <w:rPr>
                <w:rStyle w:val="a5"/>
                <w:rFonts w:hint="eastAsia"/>
                <w:b/>
                <w:bCs/>
                <w:noProof/>
              </w:rPr>
              <w:t>（二）實質採行與形式採行之區分</w:t>
            </w:r>
            <w:r w:rsidR="00E60DA3">
              <w:rPr>
                <w:noProof/>
                <w:webHidden/>
              </w:rPr>
              <w:tab/>
            </w:r>
            <w:r w:rsidR="00E60DA3">
              <w:rPr>
                <w:noProof/>
                <w:webHidden/>
              </w:rPr>
              <w:fldChar w:fldCharType="begin"/>
            </w:r>
            <w:r w:rsidR="00E60DA3">
              <w:rPr>
                <w:noProof/>
                <w:webHidden/>
              </w:rPr>
              <w:instrText xml:space="preserve"> PAGEREF _Toc230187735 \h </w:instrText>
            </w:r>
            <w:r w:rsidR="00E60DA3">
              <w:rPr>
                <w:noProof/>
                <w:webHidden/>
              </w:rPr>
            </w:r>
            <w:r w:rsidR="00E60DA3">
              <w:rPr>
                <w:noProof/>
                <w:webHidden/>
              </w:rPr>
              <w:fldChar w:fldCharType="separate"/>
            </w:r>
            <w:r w:rsidR="00E60DA3">
              <w:rPr>
                <w:noProof/>
                <w:webHidden/>
              </w:rPr>
              <w:t>20</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36" w:history="1">
            <w:r w:rsidR="00E60DA3" w:rsidRPr="007F6136">
              <w:rPr>
                <w:rStyle w:val="a5"/>
                <w:b/>
                <w:bCs/>
                <w:noProof/>
              </w:rPr>
              <w:t xml:space="preserve">1. </w:t>
            </w:r>
            <w:r w:rsidR="00E60DA3" w:rsidRPr="007F6136">
              <w:rPr>
                <w:rStyle w:val="a5"/>
                <w:rFonts w:hint="eastAsia"/>
                <w:b/>
                <w:bCs/>
                <w:noProof/>
              </w:rPr>
              <w:t>脫鉤的影響因素與表現形式</w:t>
            </w:r>
            <w:r w:rsidR="00E60DA3">
              <w:rPr>
                <w:noProof/>
                <w:webHidden/>
              </w:rPr>
              <w:tab/>
            </w:r>
            <w:r w:rsidR="00E60DA3">
              <w:rPr>
                <w:noProof/>
                <w:webHidden/>
              </w:rPr>
              <w:fldChar w:fldCharType="begin"/>
            </w:r>
            <w:r w:rsidR="00E60DA3">
              <w:rPr>
                <w:noProof/>
                <w:webHidden/>
              </w:rPr>
              <w:instrText xml:space="preserve"> PAGEREF _Toc230187736 \h </w:instrText>
            </w:r>
            <w:r w:rsidR="00E60DA3">
              <w:rPr>
                <w:noProof/>
                <w:webHidden/>
              </w:rPr>
            </w:r>
            <w:r w:rsidR="00E60DA3">
              <w:rPr>
                <w:noProof/>
                <w:webHidden/>
              </w:rPr>
              <w:fldChar w:fldCharType="separate"/>
            </w:r>
            <w:r w:rsidR="00E60DA3">
              <w:rPr>
                <w:noProof/>
                <w:webHidden/>
              </w:rPr>
              <w:t>20</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37" w:history="1">
            <w:r w:rsidR="00E60DA3" w:rsidRPr="007F6136">
              <w:rPr>
                <w:rStyle w:val="a5"/>
                <w:b/>
                <w:bCs/>
                <w:noProof/>
              </w:rPr>
              <w:t xml:space="preserve">2. </w:t>
            </w:r>
            <w:r w:rsidR="00E60DA3" w:rsidRPr="007F6136">
              <w:rPr>
                <w:rStyle w:val="a5"/>
                <w:rFonts w:hint="eastAsia"/>
                <w:b/>
                <w:bCs/>
                <w:noProof/>
              </w:rPr>
              <w:t>脫鉤的經濟後果</w:t>
            </w:r>
            <w:r w:rsidR="00E60DA3">
              <w:rPr>
                <w:noProof/>
                <w:webHidden/>
              </w:rPr>
              <w:tab/>
            </w:r>
            <w:r w:rsidR="00E60DA3">
              <w:rPr>
                <w:noProof/>
                <w:webHidden/>
              </w:rPr>
              <w:fldChar w:fldCharType="begin"/>
            </w:r>
            <w:r w:rsidR="00E60DA3">
              <w:rPr>
                <w:noProof/>
                <w:webHidden/>
              </w:rPr>
              <w:instrText xml:space="preserve"> PAGEREF _Toc230187737 \h </w:instrText>
            </w:r>
            <w:r w:rsidR="00E60DA3">
              <w:rPr>
                <w:noProof/>
                <w:webHidden/>
              </w:rPr>
            </w:r>
            <w:r w:rsidR="00E60DA3">
              <w:rPr>
                <w:noProof/>
                <w:webHidden/>
              </w:rPr>
              <w:fldChar w:fldCharType="separate"/>
            </w:r>
            <w:r w:rsidR="00E60DA3">
              <w:rPr>
                <w:noProof/>
                <w:webHidden/>
              </w:rPr>
              <w:t>20</w:t>
            </w:r>
            <w:r w:rsidR="00E60DA3">
              <w:rPr>
                <w:noProof/>
                <w:webHidden/>
              </w:rPr>
              <w:fldChar w:fldCharType="end"/>
            </w:r>
          </w:hyperlink>
        </w:p>
        <w:p w:rsidR="00E60DA3" w:rsidRDefault="0041008D">
          <w:pPr>
            <w:pStyle w:val="30"/>
            <w:tabs>
              <w:tab w:val="right" w:leader="dot" w:pos="8656"/>
            </w:tabs>
            <w:rPr>
              <w:rFonts w:cstheme="minorBidi"/>
              <w:noProof/>
              <w:kern w:val="2"/>
              <w:sz w:val="24"/>
            </w:rPr>
          </w:pPr>
          <w:hyperlink w:anchor="_Toc230187738" w:history="1">
            <w:r w:rsidR="00E60DA3" w:rsidRPr="007F6136">
              <w:rPr>
                <w:rStyle w:val="a5"/>
                <w:rFonts w:hint="eastAsia"/>
                <w:b/>
                <w:bCs/>
                <w:noProof/>
              </w:rPr>
              <w:t>（三）金融業</w:t>
            </w:r>
            <w:r w:rsidR="00E60DA3" w:rsidRPr="007F6136">
              <w:rPr>
                <w:rStyle w:val="a5"/>
                <w:b/>
                <w:bCs/>
                <w:noProof/>
              </w:rPr>
              <w:t xml:space="preserve"> ESG </w:t>
            </w:r>
            <w:r w:rsidR="00E60DA3" w:rsidRPr="007F6136">
              <w:rPr>
                <w:rStyle w:val="a5"/>
                <w:rFonts w:hint="eastAsia"/>
                <w:b/>
                <w:bCs/>
                <w:noProof/>
              </w:rPr>
              <w:t>資訊品質與漂綠風險</w:t>
            </w:r>
            <w:r w:rsidR="00E60DA3">
              <w:rPr>
                <w:noProof/>
                <w:webHidden/>
              </w:rPr>
              <w:tab/>
            </w:r>
            <w:r w:rsidR="00E60DA3">
              <w:rPr>
                <w:noProof/>
                <w:webHidden/>
              </w:rPr>
              <w:fldChar w:fldCharType="begin"/>
            </w:r>
            <w:r w:rsidR="00E60DA3">
              <w:rPr>
                <w:noProof/>
                <w:webHidden/>
              </w:rPr>
              <w:instrText xml:space="preserve"> PAGEREF _Toc230187738 \h </w:instrText>
            </w:r>
            <w:r w:rsidR="00E60DA3">
              <w:rPr>
                <w:noProof/>
                <w:webHidden/>
              </w:rPr>
            </w:r>
            <w:r w:rsidR="00E60DA3">
              <w:rPr>
                <w:noProof/>
                <w:webHidden/>
              </w:rPr>
              <w:fldChar w:fldCharType="separate"/>
            </w:r>
            <w:r w:rsidR="00E60DA3">
              <w:rPr>
                <w:noProof/>
                <w:webHidden/>
              </w:rPr>
              <w:t>20</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39" w:history="1">
            <w:r w:rsidR="00E60DA3" w:rsidRPr="007F6136">
              <w:rPr>
                <w:rStyle w:val="a5"/>
                <w:b/>
                <w:bCs/>
                <w:noProof/>
              </w:rPr>
              <w:t xml:space="preserve">1. </w:t>
            </w:r>
            <w:r w:rsidR="00E60DA3" w:rsidRPr="007F6136">
              <w:rPr>
                <w:rStyle w:val="a5"/>
                <w:rFonts w:hint="eastAsia"/>
                <w:b/>
                <w:bCs/>
                <w:noProof/>
              </w:rPr>
              <w:t>漂綠的驅動因素</w:t>
            </w:r>
            <w:r w:rsidR="00E60DA3">
              <w:rPr>
                <w:noProof/>
                <w:webHidden/>
              </w:rPr>
              <w:tab/>
            </w:r>
            <w:r w:rsidR="00E60DA3">
              <w:rPr>
                <w:noProof/>
                <w:webHidden/>
              </w:rPr>
              <w:fldChar w:fldCharType="begin"/>
            </w:r>
            <w:r w:rsidR="00E60DA3">
              <w:rPr>
                <w:noProof/>
                <w:webHidden/>
              </w:rPr>
              <w:instrText xml:space="preserve"> PAGEREF _Toc230187739 \h </w:instrText>
            </w:r>
            <w:r w:rsidR="00E60DA3">
              <w:rPr>
                <w:noProof/>
                <w:webHidden/>
              </w:rPr>
            </w:r>
            <w:r w:rsidR="00E60DA3">
              <w:rPr>
                <w:noProof/>
                <w:webHidden/>
              </w:rPr>
              <w:fldChar w:fldCharType="separate"/>
            </w:r>
            <w:r w:rsidR="00E60DA3">
              <w:rPr>
                <w:noProof/>
                <w:webHidden/>
              </w:rPr>
              <w:t>20</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40" w:history="1">
            <w:r w:rsidR="00E60DA3" w:rsidRPr="007F6136">
              <w:rPr>
                <w:rStyle w:val="a5"/>
                <w:b/>
                <w:bCs/>
                <w:noProof/>
              </w:rPr>
              <w:t xml:space="preserve">2. ESG </w:t>
            </w:r>
            <w:r w:rsidR="00E60DA3" w:rsidRPr="007F6136">
              <w:rPr>
                <w:rStyle w:val="a5"/>
                <w:rFonts w:hint="eastAsia"/>
                <w:b/>
                <w:bCs/>
                <w:noProof/>
              </w:rPr>
              <w:t>資訊品質的衡量方式</w:t>
            </w:r>
            <w:r w:rsidR="00E60DA3">
              <w:rPr>
                <w:noProof/>
                <w:webHidden/>
              </w:rPr>
              <w:tab/>
            </w:r>
            <w:r w:rsidR="00E60DA3">
              <w:rPr>
                <w:noProof/>
                <w:webHidden/>
              </w:rPr>
              <w:fldChar w:fldCharType="begin"/>
            </w:r>
            <w:r w:rsidR="00E60DA3">
              <w:rPr>
                <w:noProof/>
                <w:webHidden/>
              </w:rPr>
              <w:instrText xml:space="preserve"> PAGEREF _Toc230187740 \h </w:instrText>
            </w:r>
            <w:r w:rsidR="00E60DA3">
              <w:rPr>
                <w:noProof/>
                <w:webHidden/>
              </w:rPr>
            </w:r>
            <w:r w:rsidR="00E60DA3">
              <w:rPr>
                <w:noProof/>
                <w:webHidden/>
              </w:rPr>
              <w:fldChar w:fldCharType="separate"/>
            </w:r>
            <w:r w:rsidR="00E60DA3">
              <w:rPr>
                <w:noProof/>
                <w:webHidden/>
              </w:rPr>
              <w:t>21</w:t>
            </w:r>
            <w:r w:rsidR="00E60DA3">
              <w:rPr>
                <w:noProof/>
                <w:webHidden/>
              </w:rPr>
              <w:fldChar w:fldCharType="end"/>
            </w:r>
          </w:hyperlink>
        </w:p>
        <w:p w:rsidR="00E60DA3" w:rsidRDefault="0041008D">
          <w:pPr>
            <w:pStyle w:val="40"/>
            <w:tabs>
              <w:tab w:val="right" w:leader="dot" w:pos="8656"/>
            </w:tabs>
            <w:rPr>
              <w:rFonts w:asciiTheme="minorHAnsi" w:eastAsiaTheme="minorEastAsia" w:hAnsiTheme="minorHAnsi" w:cstheme="minorBidi"/>
              <w:noProof/>
              <w:kern w:val="2"/>
              <w:szCs w:val="22"/>
            </w:rPr>
          </w:pPr>
          <w:hyperlink w:anchor="_Toc230187741" w:history="1">
            <w:r w:rsidR="00E60DA3" w:rsidRPr="007F6136">
              <w:rPr>
                <w:rStyle w:val="a5"/>
                <w:b/>
                <w:bCs/>
                <w:noProof/>
              </w:rPr>
              <w:t xml:space="preserve">3. </w:t>
            </w:r>
            <w:r w:rsidR="00E60DA3" w:rsidRPr="007F6136">
              <w:rPr>
                <w:rStyle w:val="a5"/>
                <w:rFonts w:hint="eastAsia"/>
                <w:b/>
                <w:bCs/>
                <w:noProof/>
              </w:rPr>
              <w:t>形式採行與漂綠的實證關聯</w:t>
            </w:r>
            <w:r w:rsidR="00E60DA3">
              <w:rPr>
                <w:noProof/>
                <w:webHidden/>
              </w:rPr>
              <w:tab/>
            </w:r>
            <w:r w:rsidR="00E60DA3">
              <w:rPr>
                <w:noProof/>
                <w:webHidden/>
              </w:rPr>
              <w:fldChar w:fldCharType="begin"/>
            </w:r>
            <w:r w:rsidR="00E60DA3">
              <w:rPr>
                <w:noProof/>
                <w:webHidden/>
              </w:rPr>
              <w:instrText xml:space="preserve"> PAGEREF _Toc230187741 \h </w:instrText>
            </w:r>
            <w:r w:rsidR="00E60DA3">
              <w:rPr>
                <w:noProof/>
                <w:webHidden/>
              </w:rPr>
            </w:r>
            <w:r w:rsidR="00E60DA3">
              <w:rPr>
                <w:noProof/>
                <w:webHidden/>
              </w:rPr>
              <w:fldChar w:fldCharType="separate"/>
            </w:r>
            <w:r w:rsidR="00E60DA3">
              <w:rPr>
                <w:noProof/>
                <w:webHidden/>
              </w:rPr>
              <w:t>21</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42" w:history="1">
            <w:r w:rsidR="00E60DA3" w:rsidRPr="007F6136">
              <w:rPr>
                <w:rStyle w:val="a5"/>
                <w:rFonts w:hint="eastAsia"/>
                <w:b/>
                <w:bCs/>
                <w:noProof/>
              </w:rPr>
              <w:t>三、整合性架構</w:t>
            </w:r>
            <w:r w:rsidR="00E60DA3">
              <w:rPr>
                <w:noProof/>
                <w:webHidden/>
              </w:rPr>
              <w:tab/>
            </w:r>
            <w:r w:rsidR="00E60DA3">
              <w:rPr>
                <w:noProof/>
                <w:webHidden/>
              </w:rPr>
              <w:fldChar w:fldCharType="begin"/>
            </w:r>
            <w:r w:rsidR="00E60DA3">
              <w:rPr>
                <w:noProof/>
                <w:webHidden/>
              </w:rPr>
              <w:instrText xml:space="preserve"> PAGEREF _Toc230187742 \h </w:instrText>
            </w:r>
            <w:r w:rsidR="00E60DA3">
              <w:rPr>
                <w:noProof/>
                <w:webHidden/>
              </w:rPr>
            </w:r>
            <w:r w:rsidR="00E60DA3">
              <w:rPr>
                <w:noProof/>
                <w:webHidden/>
              </w:rPr>
              <w:fldChar w:fldCharType="separate"/>
            </w:r>
            <w:r w:rsidR="00E60DA3">
              <w:rPr>
                <w:noProof/>
                <w:webHidden/>
              </w:rPr>
              <w:t>21</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43" w:history="1">
            <w:r w:rsidR="00E60DA3" w:rsidRPr="007F6136">
              <w:rPr>
                <w:rStyle w:val="a5"/>
                <w:rFonts w:hint="eastAsia"/>
                <w:b/>
                <w:bCs/>
                <w:noProof/>
              </w:rPr>
              <w:t>陸、討論</w:t>
            </w:r>
            <w:r w:rsidR="00E60DA3">
              <w:rPr>
                <w:noProof/>
                <w:webHidden/>
              </w:rPr>
              <w:tab/>
            </w:r>
            <w:r w:rsidR="00E60DA3">
              <w:rPr>
                <w:noProof/>
                <w:webHidden/>
              </w:rPr>
              <w:fldChar w:fldCharType="begin"/>
            </w:r>
            <w:r w:rsidR="00E60DA3">
              <w:rPr>
                <w:noProof/>
                <w:webHidden/>
              </w:rPr>
              <w:instrText xml:space="preserve"> PAGEREF _Toc230187743 \h </w:instrText>
            </w:r>
            <w:r w:rsidR="00E60DA3">
              <w:rPr>
                <w:noProof/>
                <w:webHidden/>
              </w:rPr>
            </w:r>
            <w:r w:rsidR="00E60DA3">
              <w:rPr>
                <w:noProof/>
                <w:webHidden/>
              </w:rPr>
              <w:fldChar w:fldCharType="separate"/>
            </w:r>
            <w:r w:rsidR="00E60DA3">
              <w:rPr>
                <w:noProof/>
                <w:webHidden/>
              </w:rPr>
              <w:t>24</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44" w:history="1">
            <w:r w:rsidR="00E60DA3" w:rsidRPr="007F6136">
              <w:rPr>
                <w:rStyle w:val="a5"/>
                <w:rFonts w:hint="eastAsia"/>
                <w:b/>
                <w:bCs/>
                <w:noProof/>
              </w:rPr>
              <w:t>一、研究洞見綜整</w:t>
            </w:r>
            <w:r w:rsidR="00E60DA3">
              <w:rPr>
                <w:noProof/>
                <w:webHidden/>
              </w:rPr>
              <w:tab/>
            </w:r>
            <w:r w:rsidR="00E60DA3">
              <w:rPr>
                <w:noProof/>
                <w:webHidden/>
              </w:rPr>
              <w:fldChar w:fldCharType="begin"/>
            </w:r>
            <w:r w:rsidR="00E60DA3">
              <w:rPr>
                <w:noProof/>
                <w:webHidden/>
              </w:rPr>
              <w:instrText xml:space="preserve"> PAGEREF _Toc230187744 \h </w:instrText>
            </w:r>
            <w:r w:rsidR="00E60DA3">
              <w:rPr>
                <w:noProof/>
                <w:webHidden/>
              </w:rPr>
            </w:r>
            <w:r w:rsidR="00E60DA3">
              <w:rPr>
                <w:noProof/>
                <w:webHidden/>
              </w:rPr>
              <w:fldChar w:fldCharType="separate"/>
            </w:r>
            <w:r w:rsidR="00E60DA3">
              <w:rPr>
                <w:noProof/>
                <w:webHidden/>
              </w:rPr>
              <w:t>24</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45" w:history="1">
            <w:r w:rsidR="00E60DA3" w:rsidRPr="007F6136">
              <w:rPr>
                <w:rStyle w:val="a5"/>
                <w:rFonts w:hint="eastAsia"/>
                <w:b/>
                <w:bCs/>
                <w:noProof/>
              </w:rPr>
              <w:t>二、實務意涵</w:t>
            </w:r>
            <w:r w:rsidR="00E60DA3">
              <w:rPr>
                <w:noProof/>
                <w:webHidden/>
              </w:rPr>
              <w:tab/>
            </w:r>
            <w:r w:rsidR="00E60DA3">
              <w:rPr>
                <w:noProof/>
                <w:webHidden/>
              </w:rPr>
              <w:fldChar w:fldCharType="begin"/>
            </w:r>
            <w:r w:rsidR="00E60DA3">
              <w:rPr>
                <w:noProof/>
                <w:webHidden/>
              </w:rPr>
              <w:instrText xml:space="preserve"> PAGEREF _Toc230187745 \h </w:instrText>
            </w:r>
            <w:r w:rsidR="00E60DA3">
              <w:rPr>
                <w:noProof/>
                <w:webHidden/>
              </w:rPr>
            </w:r>
            <w:r w:rsidR="00E60DA3">
              <w:rPr>
                <w:noProof/>
                <w:webHidden/>
              </w:rPr>
              <w:fldChar w:fldCharType="separate"/>
            </w:r>
            <w:r w:rsidR="00E60DA3">
              <w:rPr>
                <w:noProof/>
                <w:webHidden/>
              </w:rPr>
              <w:t>24</w:t>
            </w:r>
            <w:r w:rsidR="00E60DA3">
              <w:rPr>
                <w:noProof/>
                <w:webHidden/>
              </w:rPr>
              <w:fldChar w:fldCharType="end"/>
            </w:r>
          </w:hyperlink>
        </w:p>
        <w:p w:rsidR="00E60DA3" w:rsidRDefault="0041008D">
          <w:pPr>
            <w:pStyle w:val="20"/>
            <w:tabs>
              <w:tab w:val="right" w:leader="dot" w:pos="8656"/>
            </w:tabs>
            <w:rPr>
              <w:rFonts w:cstheme="minorBidi"/>
              <w:noProof/>
              <w:kern w:val="2"/>
              <w:sz w:val="24"/>
            </w:rPr>
          </w:pPr>
          <w:hyperlink w:anchor="_Toc230187746" w:history="1">
            <w:r w:rsidR="00E60DA3" w:rsidRPr="007F6136">
              <w:rPr>
                <w:rStyle w:val="a5"/>
                <w:rFonts w:hint="eastAsia"/>
                <w:b/>
                <w:bCs/>
                <w:noProof/>
              </w:rPr>
              <w:t>三、研究方法觀察</w:t>
            </w:r>
            <w:r w:rsidR="00E60DA3">
              <w:rPr>
                <w:noProof/>
                <w:webHidden/>
              </w:rPr>
              <w:tab/>
            </w:r>
            <w:r w:rsidR="00E60DA3">
              <w:rPr>
                <w:noProof/>
                <w:webHidden/>
              </w:rPr>
              <w:fldChar w:fldCharType="begin"/>
            </w:r>
            <w:r w:rsidR="00E60DA3">
              <w:rPr>
                <w:noProof/>
                <w:webHidden/>
              </w:rPr>
              <w:instrText xml:space="preserve"> PAGEREF _Toc230187746 \h </w:instrText>
            </w:r>
            <w:r w:rsidR="00E60DA3">
              <w:rPr>
                <w:noProof/>
                <w:webHidden/>
              </w:rPr>
            </w:r>
            <w:r w:rsidR="00E60DA3">
              <w:rPr>
                <w:noProof/>
                <w:webHidden/>
              </w:rPr>
              <w:fldChar w:fldCharType="separate"/>
            </w:r>
            <w:r w:rsidR="00E60DA3">
              <w:rPr>
                <w:noProof/>
                <w:webHidden/>
              </w:rPr>
              <w:t>24</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47" w:history="1">
            <w:r w:rsidR="00E60DA3" w:rsidRPr="007F6136">
              <w:rPr>
                <w:rStyle w:val="a5"/>
                <w:rFonts w:hint="eastAsia"/>
                <w:b/>
                <w:bCs/>
                <w:noProof/>
              </w:rPr>
              <w:t>柒、研究缺口與未來研究方向</w:t>
            </w:r>
            <w:r w:rsidR="00E60DA3">
              <w:rPr>
                <w:noProof/>
                <w:webHidden/>
              </w:rPr>
              <w:tab/>
            </w:r>
            <w:r w:rsidR="00E60DA3">
              <w:rPr>
                <w:noProof/>
                <w:webHidden/>
              </w:rPr>
              <w:fldChar w:fldCharType="begin"/>
            </w:r>
            <w:r w:rsidR="00E60DA3">
              <w:rPr>
                <w:noProof/>
                <w:webHidden/>
              </w:rPr>
              <w:instrText xml:space="preserve"> PAGEREF _Toc230187747 \h </w:instrText>
            </w:r>
            <w:r w:rsidR="00E60DA3">
              <w:rPr>
                <w:noProof/>
                <w:webHidden/>
              </w:rPr>
            </w:r>
            <w:r w:rsidR="00E60DA3">
              <w:rPr>
                <w:noProof/>
                <w:webHidden/>
              </w:rPr>
              <w:fldChar w:fldCharType="separate"/>
            </w:r>
            <w:r w:rsidR="00E60DA3">
              <w:rPr>
                <w:noProof/>
                <w:webHidden/>
              </w:rPr>
              <w:t>25</w:t>
            </w:r>
            <w:r w:rsidR="00E60DA3">
              <w:rPr>
                <w:noProof/>
                <w:webHidden/>
              </w:rPr>
              <w:fldChar w:fldCharType="end"/>
            </w:r>
          </w:hyperlink>
        </w:p>
        <w:p w:rsidR="00E60DA3" w:rsidRDefault="0041008D">
          <w:pPr>
            <w:pStyle w:val="11"/>
            <w:tabs>
              <w:tab w:val="right" w:leader="dot" w:pos="8656"/>
            </w:tabs>
            <w:rPr>
              <w:rFonts w:cstheme="minorBidi"/>
              <w:noProof/>
              <w:kern w:val="2"/>
              <w:sz w:val="24"/>
            </w:rPr>
          </w:pPr>
          <w:hyperlink w:anchor="_Toc230187748" w:history="1">
            <w:r w:rsidR="00E60DA3" w:rsidRPr="007F6136">
              <w:rPr>
                <w:rStyle w:val="a5"/>
                <w:rFonts w:hint="eastAsia"/>
                <w:b/>
                <w:bCs/>
                <w:noProof/>
              </w:rPr>
              <w:t>捌、結論</w:t>
            </w:r>
            <w:r w:rsidR="00E60DA3">
              <w:rPr>
                <w:noProof/>
                <w:webHidden/>
              </w:rPr>
              <w:tab/>
            </w:r>
            <w:r w:rsidR="00E60DA3">
              <w:rPr>
                <w:noProof/>
                <w:webHidden/>
              </w:rPr>
              <w:fldChar w:fldCharType="begin"/>
            </w:r>
            <w:r w:rsidR="00E60DA3">
              <w:rPr>
                <w:noProof/>
                <w:webHidden/>
              </w:rPr>
              <w:instrText xml:space="preserve"> PAGEREF _Toc230187748 \h </w:instrText>
            </w:r>
            <w:r w:rsidR="00E60DA3">
              <w:rPr>
                <w:noProof/>
                <w:webHidden/>
              </w:rPr>
            </w:r>
            <w:r w:rsidR="00E60DA3">
              <w:rPr>
                <w:noProof/>
                <w:webHidden/>
              </w:rPr>
              <w:fldChar w:fldCharType="separate"/>
            </w:r>
            <w:r w:rsidR="00E60DA3">
              <w:rPr>
                <w:noProof/>
                <w:webHidden/>
              </w:rPr>
              <w:t>26</w:t>
            </w:r>
            <w:r w:rsidR="00E60DA3">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423C66" w:rsidRDefault="00417FAE" w:rsidP="00795AEA">
      <w:pPr>
        <w:spacing w:after="240" w:line="480" w:lineRule="auto"/>
        <w:jc w:val="center"/>
      </w:pPr>
      <w:r>
        <w:rPr>
          <w:b/>
          <w:bCs/>
          <w:sz w:val="28"/>
          <w:szCs w:val="28"/>
        </w:rPr>
        <w:lastRenderedPageBreak/>
        <w:t>摘　要</w:t>
      </w:r>
    </w:p>
    <w:p w:rsidR="00423C66" w:rsidRDefault="00417FAE" w:rsidP="009A6ABF">
      <w:pPr>
        <w:spacing w:line="480" w:lineRule="auto"/>
        <w:ind w:firstLine="482"/>
        <w:jc w:val="both"/>
      </w:pPr>
      <w:r>
        <w:t>在全球永續發展趨勢下，臺灣金融監督管理委員會自民國 111 年起推動上市櫃公司分階段編製永續報告書與溫室氣體盤查，使企業面臨多重制度壓力。然而，有申報不等於有落實，部分企業之 ESG 採行呈現「形式合規」而非「實質行動」，形成漂綠風險。本研究以制度理論與脫鉤理論為基礎，採理論導向之探索性文獻回顧並輔以臺灣金融業公開次級資料之示範性檢視，旨在處理三個相互關聯的探索性問題：（1）在相同制度壓力下，臺灣金融業 ESG 採行為何仍呈現實質與形式之差異；（2）既有文獻所提出區分企業「實質採行」與「形式採行」的判斷指標，如何適用於臺灣金融業；（3）在國際漂綠研究的指標與理論之外，臺灣金融業特有制度（強制第三方確信、永續金融評鑑、TESG）能補充哪些新的判斷指標與理論觀點。</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rsidR="00423C66" w:rsidRPr="00B0072B" w:rsidRDefault="00417FAE" w:rsidP="009A6ABF">
      <w:pPr>
        <w:spacing w:line="480" w:lineRule="auto"/>
        <w:ind w:firstLine="482"/>
        <w:jc w:val="both"/>
      </w:pPr>
      <w:r>
        <w:t>研究採用文獻歸納與次級資料分析相結合的方式，整合國內相關學位論文之研究發現，以及金管會政策文件、證交所 ESG 數位平台與上市櫃公司永續報告書等公開資料，於既有國內外文獻基礎上歸納出區分實質採行與形式採行之六項判斷指標。本研究選取金融業作為示範性分析之對象產業，理由為金融業屬金管會強制要求取得第三方確信之產業，其 ESG 資訊揭露與確信要求相對明確，且公開資訊可得性較高，且同時面臨法規強制、國際規範與同業競爭等多元制度壓力，適合作為觀察「同壓力下仍呈現採行差異」及檢視臺灣特有制度補充意涵之研究場域。預期在學術面揭示既有制度同形化理論之解釋極限並建構在地化判斷框架，在實務面為主管機關與企業防範漂綠提供參考。</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rsidR="00423C66" w:rsidRPr="00B0072B" w:rsidRDefault="00423C66" w:rsidP="009A6ABF">
      <w:pPr>
        <w:spacing w:line="480" w:lineRule="auto"/>
        <w:jc w:val="both"/>
      </w:pPr>
    </w:p>
    <w:p w:rsidR="00423C66" w:rsidRPr="00B0072B" w:rsidRDefault="00417FAE" w:rsidP="009A6ABF">
      <w:pPr>
        <w:spacing w:line="480" w:lineRule="auto"/>
        <w:jc w:val="both"/>
      </w:pPr>
      <w:r w:rsidRPr="00B0072B">
        <w:rPr>
          <w:b/>
          <w:bCs/>
        </w:rPr>
        <w:t>關鍵字：</w:t>
      </w:r>
      <w:r w:rsidRPr="00B0072B">
        <w:t>制度理論、制度壓力、</w:t>
      </w:r>
      <w:r w:rsidRPr="00B0072B">
        <w:t>ESG</w:t>
      </w:r>
      <w:r w:rsidRPr="00B0072B">
        <w:t>、</w:t>
      </w:r>
      <w:proofErr w:type="gramStart"/>
      <w:r w:rsidRPr="00B0072B">
        <w:t>漂綠</w:t>
      </w:r>
      <w:proofErr w:type="gramEnd"/>
      <w:r w:rsidRPr="00B0072B">
        <w:t>、脫</w:t>
      </w:r>
      <w:proofErr w:type="gramStart"/>
      <w:r w:rsidRPr="00B0072B">
        <w:t>鉤</w:t>
      </w:r>
      <w:proofErr w:type="gramEnd"/>
      <w:r w:rsidRPr="00B0072B">
        <w:t>、</w:t>
      </w:r>
      <w:r w:rsidRPr="00B0072B">
        <w:t xml:space="preserve">ESG </w:t>
      </w:r>
      <w:r w:rsidRPr="00B0072B">
        <w:t>資訊品質、金融業</w:t>
      </w:r>
    </w:p>
    <w:p w:rsidR="00423C66" w:rsidRDefault="00417FAE" w:rsidP="00103486">
      <w:pPr>
        <w:pageBreakBefore/>
        <w:spacing w:before="480" w:after="240" w:line="480" w:lineRule="auto"/>
        <w:jc w:val="center"/>
        <w:outlineLvl w:val="0"/>
      </w:pPr>
      <w:bookmarkStart w:id="0" w:name="_Toc23018770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187707"/>
      <w:r>
        <w:rPr>
          <w:b/>
          <w:bCs/>
        </w:rPr>
        <w:t>一、研究背景與動機</w:t>
      </w:r>
      <w:bookmarkEnd w:id="1"/>
    </w:p>
    <w:p w:rsidR="008C4242" w:rsidRPr="00B0072B" w:rsidRDefault="00417FAE" w:rsidP="009A6ABF">
      <w:pPr>
        <w:spacing w:line="480" w:lineRule="auto"/>
        <w:ind w:firstLine="482"/>
        <w:jc w:val="both"/>
      </w:pPr>
      <w:r>
        <w:t>在全球氣候變遷與環境保護議題日益受到重視的背景下，永續發展已成為國際社會與企業界的重要共識。為順應此一趨勢，臺灣金融監督管理委員會【金管會】於民國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w:t>
      </w:r>
      <w:r w:rsidR="008C4242" w:rsidRPr="00B0072B">
        <w:t>自民國</w:t>
      </w:r>
      <w:r w:rsidR="008C4242" w:rsidRPr="00B0072B">
        <w:t xml:space="preserve"> 114 </w:t>
      </w:r>
      <w:r w:rsidR="008C4242" w:rsidRPr="00B0072B">
        <w:t>年起，全體上市櫃公司</w:t>
      </w:r>
      <w:proofErr w:type="gramStart"/>
      <w:r w:rsidR="008C4242" w:rsidRPr="00B0072B">
        <w:t>均須編製永</w:t>
      </w:r>
      <w:proofErr w:type="gramEnd"/>
      <w:r w:rsidR="008C4242" w:rsidRPr="00B0072B">
        <w:t>續報告書。依證交所統計，截至民國</w:t>
      </w:r>
      <w:r w:rsidR="008C4242" w:rsidRPr="00B0072B">
        <w:t xml:space="preserve"> 115 </w:t>
      </w:r>
      <w:r w:rsidR="008C4242" w:rsidRPr="00B0072B">
        <w:t>年</w:t>
      </w:r>
      <w:r w:rsidR="008C4242" w:rsidRPr="00B0072B">
        <w:t xml:space="preserve"> 5 </w:t>
      </w:r>
      <w:r w:rsidR="008C4242" w:rsidRPr="00B0072B">
        <w:t>月</w:t>
      </w:r>
      <w:r w:rsidR="008C4242" w:rsidRPr="00B0072B">
        <w:t xml:space="preserve"> 1 </w:t>
      </w:r>
      <w:r w:rsidR="008C4242" w:rsidRPr="00B0072B">
        <w:t>日，已申報</w:t>
      </w:r>
      <w:r w:rsidR="008C4242" w:rsidRPr="00B0072B">
        <w:t xml:space="preserve"> 113 </w:t>
      </w:r>
      <w:r w:rsidR="008C4242" w:rsidRPr="00B0072B">
        <w:t>年度永續報告書之上市公司共</w:t>
      </w:r>
      <w:r w:rsidR="008C4242" w:rsidRPr="00B0072B">
        <w:t xml:space="preserve"> 1,042 </w:t>
      </w:r>
      <w:r w:rsidR="008C4242" w:rsidRPr="00B0072B">
        <w:t>家、上櫃公司共</w:t>
      </w:r>
      <w:r w:rsidR="008C4242" w:rsidRPr="00B0072B">
        <w:t xml:space="preserve"> 852 </w:t>
      </w:r>
      <w:r w:rsidR="008C4242" w:rsidRPr="00B0072B">
        <w:t>家，合計</w:t>
      </w:r>
      <w:r w:rsidR="008C4242" w:rsidRPr="00B0072B">
        <w:t xml:space="preserve"> 1,894 </w:t>
      </w:r>
      <w:r w:rsidR="008C4242" w:rsidRPr="00B0072B">
        <w:t>家。此一結果顯示，制度推動已大幅提升永續報告書之申報覆蓋率；然而，申報數量增加並不必然代表資訊品質同步提升，企業是否存在形式合</w:t>
      </w:r>
      <w:proofErr w:type="gramStart"/>
      <w:r w:rsidR="008C4242" w:rsidRPr="00B0072B">
        <w:t>規</w:t>
      </w:r>
      <w:proofErr w:type="gramEnd"/>
      <w:r w:rsidR="008C4242" w:rsidRPr="00B0072B">
        <w:t>、揭露品質不足</w:t>
      </w:r>
      <w:proofErr w:type="gramStart"/>
      <w:r w:rsidR="008C4242" w:rsidRPr="00B0072B">
        <w:t>或漂綠風險</w:t>
      </w:r>
      <w:proofErr w:type="gramEnd"/>
      <w:r w:rsidR="008C4242" w:rsidRPr="00B0072B">
        <w:t>，仍值得進一步探討。</w:t>
      </w:r>
      <w:r w:rsidR="008C4242" w:rsidRPr="00B0072B">
        <w:t xml:space="preserve"> </w:t>
      </w:r>
    </w:p>
    <w:p w:rsidR="00423C66" w:rsidRPr="00B0072B" w:rsidRDefault="00417FAE" w:rsidP="009A6ABF">
      <w:pPr>
        <w:spacing w:line="480" w:lineRule="auto"/>
        <w:ind w:firstLine="482"/>
        <w:jc w:val="both"/>
      </w:pPr>
      <w:r>
        <w:t>然而，面對法規與市場的制度壓力，企業在推動</w:t>
      </w:r>
      <w:r>
        <w:t xml:space="preserve"> ESG </w:t>
      </w:r>
      <w:r>
        <w:t>時常面臨「實質行動」與「形式合</w:t>
      </w:r>
      <w:proofErr w:type="gramStart"/>
      <w:r>
        <w:t>規</w:t>
      </w:r>
      <w:proofErr w:type="gramEnd"/>
      <w:r>
        <w:t>」的兩難。雖然依規定申報資訊是第一步，但「有申報」不等於「有落實」，更不等於「數據真實」。許多企業在永續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rsidRPr="00B0072B">
        <w:t>；</w:t>
      </w:r>
      <w:r w:rsidRPr="00B0072B">
        <w:t>Walker &amp; Wan, 2012</w:t>
      </w:r>
      <w:proofErr w:type="gramStart"/>
      <w:r w:rsidRPr="00B0072B">
        <w:t>）</w:t>
      </w:r>
      <w:proofErr w:type="gramEnd"/>
      <w:r w:rsidRPr="00B0072B">
        <w:t>。金管會亦明確提醒上市櫃公司「應持續強化永續資訊之品質，並避免誇大不實之陳述」，以</w:t>
      </w:r>
      <w:proofErr w:type="gramStart"/>
      <w:r w:rsidRPr="00B0072B">
        <w:t>防範漂綠行為</w:t>
      </w:r>
      <w:proofErr w:type="gramEnd"/>
      <w:r w:rsidRPr="00B0072B">
        <w:t>（金管會，民</w:t>
      </w:r>
      <w:r w:rsidRPr="00B0072B">
        <w:t xml:space="preserve"> 113b</w:t>
      </w:r>
      <w:r w:rsidRPr="00B0072B">
        <w:t>）。鄭杭</w:t>
      </w:r>
      <w:proofErr w:type="gramStart"/>
      <w:r w:rsidRPr="00B0072B">
        <w:t>葭</w:t>
      </w:r>
      <w:proofErr w:type="gramEnd"/>
      <w:r w:rsidRPr="00B0072B">
        <w:t>（民</w:t>
      </w:r>
      <w:r w:rsidRPr="00B0072B">
        <w:t xml:space="preserve"> 112</w:t>
      </w:r>
      <w:r w:rsidRPr="00B0072B">
        <w:t>）以臺灣上市公司為樣本的實證研究亦發現，企業</w:t>
      </w:r>
      <w:r w:rsidRPr="00B0072B">
        <w:t xml:space="preserve"> ESG </w:t>
      </w:r>
      <w:r w:rsidRPr="00B0072B">
        <w:t>資訊揭露的「質」與「量」之間常存在落差，此一落差</w:t>
      </w:r>
      <w:proofErr w:type="gramStart"/>
      <w:r w:rsidRPr="00B0072B">
        <w:t>正是漂綠風險</w:t>
      </w:r>
      <w:proofErr w:type="gramEnd"/>
      <w:r w:rsidRPr="00B0072B">
        <w:t>的重要來源</w:t>
      </w:r>
      <w:proofErr w:type="gramStart"/>
      <w:r w:rsidRPr="00B0072B">
        <w:t>（</w:t>
      </w:r>
      <w:proofErr w:type="spellStart"/>
      <w:proofErr w:type="gramEnd"/>
      <w:r w:rsidRPr="00B0072B">
        <w:t>Delmas</w:t>
      </w:r>
      <w:proofErr w:type="spellEnd"/>
      <w:r w:rsidRPr="00B0072B">
        <w:t xml:space="preserve"> &amp; </w:t>
      </w:r>
      <w:proofErr w:type="spellStart"/>
      <w:r w:rsidRPr="00B0072B">
        <w:t>Burbano</w:t>
      </w:r>
      <w:proofErr w:type="spellEnd"/>
      <w:r w:rsidRPr="00B0072B">
        <w:t>, 2011</w:t>
      </w:r>
      <w:r w:rsidRPr="00B0072B">
        <w:t>；鄭杭</w:t>
      </w:r>
      <w:proofErr w:type="gramStart"/>
      <w:r w:rsidRPr="00B0072B">
        <w:t>葭</w:t>
      </w:r>
      <w:proofErr w:type="gramEnd"/>
      <w:r w:rsidRPr="00B0072B">
        <w:t>，民</w:t>
      </w:r>
      <w:r w:rsidRPr="00B0072B">
        <w:t xml:space="preserve"> 112</w:t>
      </w:r>
      <w:proofErr w:type="gramStart"/>
      <w:r w:rsidRPr="00B0072B">
        <w:t>）</w:t>
      </w:r>
      <w:proofErr w:type="gramEnd"/>
      <w:r w:rsidRPr="00B0072B">
        <w:t>。</w:t>
      </w:r>
    </w:p>
    <w:p w:rsidR="00423C66" w:rsidRDefault="00417FAE" w:rsidP="009A6ABF">
      <w:pPr>
        <w:spacing w:line="480" w:lineRule="auto"/>
        <w:ind w:firstLine="482"/>
        <w:jc w:val="both"/>
      </w:pPr>
      <w:r w:rsidRPr="00B0072B">
        <w:t>深入探究企業推動 ESG 的動機，可以發現其深受多重制度壓力的影響（DiMaggio &amp; Powell, 1983），包括政府的法規強制、國際供應鏈的要求，以及資本市場中永續金融工具所帶來的財務誘因與約束。范植閎（民 114）的研究指出，制度誘因的設計方式會影響企業從形式服從轉向實質投入的可能性。胡詠晴（民 114）以臺灣某電子業上市公司為案例的研究亦觀察到，企業的 ESG 行為常存在象徵性與實質性的落差（胡詠晴，民 114；Bothello et al., 2023）。然而，既有制度同形化理論預測組織在相同壓力下趨於同質，卻難以解釋臺灣金融業在同壓力下仍出現實質與形式之採行分化；此外，國內外文獻所提出之判斷指標分散，缺乏在地化整合與適用性檢視；而臺灣特有之制度設計（強制第三方確信、永續金融評鑑、TESG）對既有國際漂綠理論之補充意涵亦尚待釐清。本研究旨在填補上述研究缺口。</w:t>
      </w:r>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
    <w:p w:rsidR="00423C66" w:rsidRDefault="00417FAE" w:rsidP="009A6ABF">
      <w:pPr>
        <w:spacing w:before="360" w:after="240" w:line="480" w:lineRule="auto"/>
        <w:jc w:val="both"/>
        <w:outlineLvl w:val="1"/>
      </w:pPr>
      <w:bookmarkStart w:id="2" w:name="_Toc23018770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實務與主管機關的政策制定提供參考。</w:t>
      </w:r>
    </w:p>
    <w:p w:rsidR="00423C66" w:rsidRDefault="00417FAE" w:rsidP="009A6ABF">
      <w:pPr>
        <w:spacing w:before="360" w:after="240" w:line="480" w:lineRule="auto"/>
        <w:jc w:val="both"/>
        <w:outlineLvl w:val="1"/>
      </w:pPr>
      <w:bookmarkStart w:id="3" w:name="_Toc230187709"/>
      <w:r>
        <w:rPr>
          <w:b/>
          <w:bCs/>
        </w:rPr>
        <w:t>三、研究問題</w:t>
      </w:r>
      <w:bookmarkEnd w:id="3"/>
    </w:p>
    <w:p w:rsidR="00423C66" w:rsidRDefault="00417FAE" w:rsidP="009A6ABF">
      <w:pPr>
        <w:spacing w:line="480" w:lineRule="auto"/>
        <w:ind w:firstLine="482"/>
        <w:jc w:val="both"/>
      </w:pPr>
      <w:r>
        <w:t>基於上述研究目的，本研究以「制度壓力→採行動機→採行方式→漂綠風險」之概念性邏輯鏈作為問題情境之背景脈絡，並從不同切面提出三個相互關聯的探索性研究問題（如圖 1 所示）：</w:t>
      </w:r>
      <w:proofErr w:type="gramStart"/>
      <w:proofErr w:type="gramEnd"/>
      <w:proofErr w:type="gramStart"/>
      <w:proofErr w:type="gramEnd"/>
      <w:proofErr w:type="gramStart"/>
      <w:proofErr w:type="gramEnd"/>
    </w:p>
    <w:p w:rsidR="00423C66" w:rsidRDefault="006E3540" w:rsidP="009A6ABF">
      <w:pPr>
        <w:spacing w:line="480" w:lineRule="auto"/>
        <w:jc w:val="both"/>
      </w:pPr>
      <w:r>
        <w:rPr>
          <w:noProof/>
        </w:rPr>
        <w:drawing>
          <wp:inline distT="0" distB="0" distL="0" distR="0" wp14:anchorId="04B8A53A" wp14:editId="3AA74596">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cy="1640005">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bookmarkStart w:id="4" w:name="_GoBack"/>
      <w:bookmarkEnd w:id="4"/>
      <w:r w:rsidRPr="00795AEA">
        <w:rPr>
          <w:b/>
          <w:bCs/>
        </w:rPr>
        <w:t>圖 1　本研究三項研究問題之概覽</w:t>
      </w:r>
    </w:p>
    <w:p w:rsidR="005B0CB5" w:rsidRPr="0072006F" w:rsidRDefault="005B0CB5" w:rsidP="005B0CB5">
      <w:pPr>
        <w:rPr>
          <w:bCs/>
        </w:rPr>
      </w:pPr>
      <w:r w:rsidRPr="0072006F">
        <w:rPr>
          <w:bCs/>
        </w:rPr>
        <w:t>RQ1：在相同制度壓力下，臺灣金融業 ESG 採行為何仍呈現實質與形式之差異？</w:t>
      </w:r>
      <w:proofErr w:type="gramStart"/>
      <w:proofErr w:type="gramEnd"/>
    </w:p>
    <w:p w:rsidR="005B0CB5" w:rsidRDefault="005B0CB5" w:rsidP="005B0CB5"/>
    <w:p w:rsidR="005B0CB5" w:rsidRDefault="005B0CB5" w:rsidP="00C61B09">
      <w:pPr>
        <w:spacing w:before="150" w:after="150" w:line="300" w:lineRule="exact"/>
        <w:jc w:val="both"/>
        <w:rPr>
          <w:rFonts w:eastAsiaTheme="minorEastAsia"/>
        </w:rPr>
      </w:pPr>
      <w:r>
        <w:t>RQ2：既有文獻所提出區分企業「實質採行」與「形式採行」的判斷指標，如何適用於臺灣金融業？</w:t>
      </w:r>
      <w:proofErr w:type="gramStart"/>
      <w:proofErr w:type="gramEnd"/>
      <w:proofErr w:type="gramStart"/>
      <w:proofErr w:type="gramEnd"/>
    </w:p>
    <w:p w:rsidR="005B0CB5" w:rsidRDefault="005B0CB5" w:rsidP="005B0CB5">
      <w:pPr>
        <w:spacing w:before="150" w:after="150" w:line="300" w:lineRule="exact"/>
        <w:jc w:val="both"/>
      </w:pPr>
    </w:p>
    <w:p w:rsidR="005B0CB5" w:rsidRDefault="005B0CB5" w:rsidP="00C61B09">
      <w:pPr>
        <w:spacing w:before="150" w:after="150" w:line="300" w:lineRule="exact"/>
        <w:jc w:val="both"/>
      </w:pPr>
      <w:r>
        <w:t>RQ3：在國際漂綠研究的指標與理論之外，臺灣金融業特有制度（金管會強制第三方確信、永續金融評鑑、TESG）能補充哪些新的判斷指標與理論觀點？</w:t>
      </w:r>
      <w:proofErr w:type="gramStart"/>
      <w:proofErr w:type="gramEnd"/>
    </w:p>
    <w:p w:rsidR="00967CEE" w:rsidRDefault="00967CEE">
      <w:pPr>
        <w:widowControl/>
        <w:rPr>
          <w:b/>
          <w:bCs/>
        </w:rPr>
      </w:pPr>
      <w:r>
        <w:rPr>
          <w:b/>
          <w:bCs/>
        </w:rPr>
        <w:br w:type="page"/>
      </w:r>
    </w:p>
    <w:p w:rsidR="00423C66" w:rsidRDefault="00417FAE" w:rsidP="009A6ABF">
      <w:pPr>
        <w:spacing w:line="480" w:lineRule="auto"/>
        <w:jc w:val="both"/>
        <w:outlineLvl w:val="1"/>
      </w:pPr>
      <w:bookmarkStart w:id="5" w:name="_Toc23018771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18771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18771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18771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18771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18771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18771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18771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18771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18771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評估框架；胡詠晴（民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3E256914" wp14:editId="3C3CF916">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cy="1843847">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18772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18772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18772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18772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 RQ1，制度同形化理論預測組織在相同制度壓力下趨於同質（DiMaggio &amp; Powell, 1983），但實證觀察顯示金融業內部仍呈現實質與形式之採行分化，反映同形化理論之解釋極限，需以脫鉤理論（Meyer &amp; Rowan, 1977）補充說明組織為何在表面合規之外仍可能與實質作為脫節；對應 RQ2，脫鉤理論與既有國內外文獻共同提供區分實質採行與形式採行之判斷指標基礎（Delmas &amp; Burbano, 2011；Walker &amp; Wan, 2012；Yu et al., 2020；鄭杭葭，民 112；明道增，民 113），本研究將檢視其於臺灣金融業之適用性；對應 RQ3，臺灣特有之制度設計（金管會強制第三方確信、永續金融評鑑、TESG）為國際漂綠理論提供可能之補充或挑戰，呼應 Kim 與 Lyon（2015）對監管設計與揭露行為關聯之國際性議題。「制度壓力→採行動機→採行方式→漂綠風險」之概念性邏輯鏈仍作為本研究問題情境之背景脈絡，三項 RQ 則分別從不同切面對此情境進行探索。</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spellStart"/>
      <w:proofErr w:type="gramEnd"/>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
    <w:p w:rsidR="00423C66" w:rsidRDefault="00417FAE" w:rsidP="003276E6">
      <w:pPr>
        <w:pageBreakBefore/>
        <w:spacing w:before="480" w:after="240" w:line="480" w:lineRule="auto"/>
        <w:jc w:val="center"/>
        <w:outlineLvl w:val="0"/>
      </w:pPr>
      <w:bookmarkStart w:id="19" w:name="_Toc23018772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18772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18772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18772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18772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1</w:t>
      </w:r>
      <w:r w:rsidR="007F4D92" w:rsidRPr="00534FDC">
        <w:t>7</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 3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18772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18773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17 </w:t>
      </w:r>
      <w:r w:rsidR="00DD6E90">
        <w:t>篇文獻可歸納</w:t>
      </w:r>
      <w:r>
        <w:t>以下三大研究主題：</w:t>
      </w:r>
    </w:p>
    <w:p w:rsidR="005D5C34" w:rsidRDefault="00417FAE" w:rsidP="009A6ABF">
      <w:pPr>
        <w:spacing w:line="480" w:lineRule="auto"/>
        <w:ind w:firstLine="482"/>
        <w:jc w:val="both"/>
      </w:pPr>
      <w:r>
        <w:t>（1）同壓力下的採行分化（對應 RQ1）；</w:t>
      </w:r>
      <w:proofErr w:type="gramStart"/>
      <w:proofErr w:type="gramEnd"/>
    </w:p>
    <w:p w:rsidR="005D5C34" w:rsidRDefault="00417FAE" w:rsidP="009A6ABF">
      <w:pPr>
        <w:spacing w:line="480" w:lineRule="auto"/>
        <w:ind w:firstLine="482"/>
        <w:jc w:val="both"/>
      </w:pPr>
      <w:r>
        <w:t>（2）判斷指標的文獻整合與在地適用（對應 RQ2）；</w:t>
      </w:r>
      <w:proofErr w:type="gramStart"/>
      <w:proofErr w:type="gramEnd"/>
      <w:proofErr w:type="gramStart"/>
      <w:proofErr w:type="gramEnd"/>
    </w:p>
    <w:p w:rsidR="00423C66" w:rsidRDefault="00417FAE" w:rsidP="009A6ABF">
      <w:pPr>
        <w:spacing w:line="480" w:lineRule="auto"/>
        <w:ind w:firstLine="482"/>
        <w:jc w:val="both"/>
      </w:pPr>
      <w:r>
        <w:t>（3）臺灣特有制度對國際理論之補充（對應 RQ3）。以下分別就各主題之子發現進行綜合整理。</w:t>
      </w:r>
      <w:proofErr w:type="gramStart"/>
      <w:proofErr w:type="gramEnd"/>
    </w:p>
    <w:p w:rsidR="00423C66" w:rsidRDefault="00417FAE" w:rsidP="009A6ABF">
      <w:pPr>
        <w:spacing w:before="360" w:after="240" w:line="480" w:lineRule="auto"/>
        <w:jc w:val="both"/>
        <w:outlineLvl w:val="1"/>
      </w:pPr>
      <w:bookmarkStart w:id="26" w:name="_Toc230187731"/>
      <w:r>
        <w:rPr>
          <w:b/>
          <w:bCs/>
        </w:rPr>
        <w:t>二、子主題與關鍵發現</w:t>
      </w:r>
      <w:bookmarkEnd w:id="26"/>
    </w:p>
    <w:p w:rsidR="00423C66" w:rsidRDefault="00417FAE" w:rsidP="009A6ABF">
      <w:pPr>
        <w:spacing w:before="240" w:after="120" w:line="480" w:lineRule="auto"/>
        <w:ind w:left="482"/>
        <w:jc w:val="both"/>
        <w:outlineLvl w:val="2"/>
      </w:pPr>
      <w:bookmarkStart w:id="27" w:name="_Toc230187732"/>
      <w:r>
        <w:rPr>
          <w:b/>
          <w:bCs/>
        </w:rPr>
        <w:t>（一）同壓力下的採行分化：制度同形化之解釋極限</w:t>
      </w:r>
      <w:proofErr w:type="gramStart"/>
      <w:proofErr w:type="gramEnd"/>
      <w:bookmarkEnd w:id="27"/>
    </w:p>
    <w:p w:rsidR="00423C66" w:rsidRDefault="00417FAE" w:rsidP="009A6ABF">
      <w:pPr>
        <w:spacing w:before="240" w:after="120" w:line="480" w:lineRule="auto"/>
        <w:ind w:left="482"/>
        <w:jc w:val="both"/>
        <w:outlineLvl w:val="3"/>
      </w:pPr>
      <w:bookmarkStart w:id="28" w:name="_Toc230187733"/>
      <w:r>
        <w:rPr>
          <w:b/>
          <w:bCs/>
          <w:color w:val="FF0000"/>
        </w:rPr>
        <w:t xml:space="preserve">1. </w:t>
      </w:r>
      <w:r>
        <w:rPr>
          <w:b/>
          <w:bCs/>
          <w:color w:val="FF0000"/>
        </w:rPr>
        <w:t>強制性壓力對</w:t>
      </w:r>
      <w:proofErr w:type="gramStart"/>
      <w:r>
        <w:rPr>
          <w:b/>
          <w:bCs/>
          <w:color w:val="FF0000"/>
        </w:rPr>
        <w:t>採</w:t>
      </w:r>
      <w:proofErr w:type="gramEnd"/>
      <w:r>
        <w:rPr>
          <w:b/>
          <w:bCs/>
          <w:color w:val="FF0000"/>
        </w:rPr>
        <w:t>行動機的影響</w:t>
      </w:r>
      <w:bookmarkEnd w:id="28"/>
    </w:p>
    <w:p w:rsidR="00423C66" w:rsidRDefault="00417FAE" w:rsidP="009A6ABF">
      <w:pPr>
        <w:spacing w:line="480" w:lineRule="auto"/>
        <w:ind w:firstLine="482"/>
        <w:jc w:val="both"/>
      </w:pPr>
      <w:r>
        <w:rPr>
          <w:color w:val="FF0000"/>
        </w:rPr>
        <w:t>在強制性壓力方面，金管會自民國</w:t>
      </w:r>
      <w:r>
        <w:rPr>
          <w:color w:val="FF0000"/>
        </w:rPr>
        <w:t xml:space="preserve"> 111 </w:t>
      </w:r>
      <w:r>
        <w:rPr>
          <w:color w:val="FF0000"/>
        </w:rPr>
        <w:t>年起陸續發布永續發展路徑圖與行動方案（金管會，民</w:t>
      </w:r>
      <w:r>
        <w:rPr>
          <w:color w:val="FF0000"/>
        </w:rPr>
        <w:t xml:space="preserve"> 112</w:t>
      </w:r>
      <w:r>
        <w:rPr>
          <w:color w:val="FF0000"/>
        </w:rPr>
        <w:t>），構成臺灣企業推動</w:t>
      </w:r>
      <w:r>
        <w:rPr>
          <w:color w:val="FF0000"/>
        </w:rPr>
        <w:t xml:space="preserve"> ESG </w:t>
      </w:r>
      <w:r>
        <w:rPr>
          <w:color w:val="FF0000"/>
        </w:rPr>
        <w:t>最直接的制度壓力。</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）的研究指出，政府監管對抑制</w:t>
      </w:r>
      <w:proofErr w:type="gramStart"/>
      <w:r>
        <w:rPr>
          <w:color w:val="FF0000"/>
        </w:rPr>
        <w:t>企業漂綠具有</w:t>
      </w:r>
      <w:proofErr w:type="gramEnd"/>
      <w:r>
        <w:rPr>
          <w:color w:val="FF0000"/>
        </w:rPr>
        <w:t>重要作用，但過度的監管壓力也可能導致企業採取「不當謙遜」（</w:t>
      </w:r>
      <w:proofErr w:type="spellStart"/>
      <w:r>
        <w:rPr>
          <w:color w:val="FF0000"/>
        </w:rPr>
        <w:t>brownwash</w:t>
      </w:r>
      <w:proofErr w:type="spellEnd"/>
      <w:r>
        <w:rPr>
          <w:color w:val="FF0000"/>
        </w:rPr>
        <w:t>）策略，選擇少揭露而非誠實揭露。此一發現對臺灣金融業具有啟示：金管會的強制要求雖有效驅動企業推動</w:t>
      </w:r>
      <w:r>
        <w:rPr>
          <w:color w:val="FF0000"/>
        </w:rPr>
        <w:t xml:space="preserve"> ESG</w:t>
      </w:r>
      <w:r>
        <w:rPr>
          <w:color w:val="FF0000"/>
        </w:rPr>
        <w:t>，但企業是否出於合</w:t>
      </w:r>
      <w:proofErr w:type="gramStart"/>
      <w:r>
        <w:rPr>
          <w:color w:val="FF0000"/>
        </w:rPr>
        <w:t>規</w:t>
      </w:r>
      <w:proofErr w:type="gramEnd"/>
      <w:r>
        <w:rPr>
          <w:color w:val="FF0000"/>
        </w:rPr>
        <w:t>動機而僅做形式</w:t>
      </w:r>
      <w:proofErr w:type="gramStart"/>
      <w:r>
        <w:rPr>
          <w:color w:val="FF0000"/>
        </w:rPr>
        <w:t>採</w:t>
      </w:r>
      <w:proofErr w:type="gramEnd"/>
      <w:r>
        <w:rPr>
          <w:color w:val="FF0000"/>
        </w:rPr>
        <w:t>行，值得進一步探討。</w:t>
      </w:r>
    </w:p>
    <w:p w:rsidR="00423C66" w:rsidRDefault="00417FAE" w:rsidP="009A6ABF">
      <w:pPr>
        <w:spacing w:before="240" w:after="120" w:line="480" w:lineRule="auto"/>
        <w:ind w:left="482"/>
        <w:jc w:val="both"/>
        <w:outlineLvl w:val="3"/>
      </w:pPr>
      <w:bookmarkStart w:id="29" w:name="_Toc230187734"/>
      <w:r>
        <w:rPr>
          <w:b/>
          <w:bCs/>
          <w:color w:val="FF0000"/>
        </w:rPr>
        <w:t xml:space="preserve">2. </w:t>
      </w:r>
      <w:r>
        <w:rPr>
          <w:b/>
          <w:bCs/>
          <w:color w:val="FF0000"/>
        </w:rPr>
        <w:t>模仿性與規範性壓力對</w:t>
      </w:r>
      <w:proofErr w:type="gramStart"/>
      <w:r>
        <w:rPr>
          <w:b/>
          <w:bCs/>
          <w:color w:val="FF0000"/>
        </w:rPr>
        <w:t>採</w:t>
      </w:r>
      <w:proofErr w:type="gramEnd"/>
      <w:r>
        <w:rPr>
          <w:b/>
          <w:bCs/>
          <w:color w:val="FF0000"/>
        </w:rPr>
        <w:t>行動機的影響</w:t>
      </w:r>
      <w:bookmarkEnd w:id="29"/>
    </w:p>
    <w:p w:rsidR="00423C66" w:rsidRDefault="00417FAE" w:rsidP="009A6ABF">
      <w:pPr>
        <w:spacing w:line="480" w:lineRule="auto"/>
        <w:ind w:firstLine="482"/>
        <w:jc w:val="both"/>
      </w:pPr>
      <w:r>
        <w:rPr>
          <w:color w:val="FF0000"/>
        </w:rPr>
        <w:t>在模仿性壓力方面，</w:t>
      </w:r>
      <w:r>
        <w:rPr>
          <w:color w:val="FF0000"/>
        </w:rPr>
        <w:t>Huang</w:t>
      </w:r>
      <w:r>
        <w:rPr>
          <w:color w:val="FF0000"/>
        </w:rPr>
        <w:t>、</w:t>
      </w:r>
      <w:proofErr w:type="spellStart"/>
      <w:r>
        <w:rPr>
          <w:color w:val="FF0000"/>
        </w:rPr>
        <w:t>Xie</w:t>
      </w:r>
      <w:proofErr w:type="spellEnd"/>
      <w:r>
        <w:rPr>
          <w:color w:val="FF0000"/>
        </w:rPr>
        <w:t xml:space="preserve"> </w:t>
      </w:r>
      <w:r>
        <w:rPr>
          <w:color w:val="FF0000"/>
        </w:rPr>
        <w:t>與</w:t>
      </w:r>
      <w:r>
        <w:rPr>
          <w:color w:val="FF0000"/>
        </w:rPr>
        <w:t xml:space="preserve"> Zhou</w:t>
      </w:r>
      <w:r>
        <w:rPr>
          <w:color w:val="FF0000"/>
        </w:rPr>
        <w:t>（</w:t>
      </w:r>
      <w:r>
        <w:rPr>
          <w:color w:val="FF0000"/>
        </w:rPr>
        <w:t>2022</w:t>
      </w:r>
      <w:r>
        <w:rPr>
          <w:color w:val="FF0000"/>
        </w:rPr>
        <w:t>）實證</w:t>
      </w:r>
      <w:proofErr w:type="gramStart"/>
      <w:r>
        <w:rPr>
          <w:color w:val="FF0000"/>
        </w:rPr>
        <w:t>發現漂綠行為</w:t>
      </w:r>
      <w:proofErr w:type="gramEnd"/>
      <w:r>
        <w:rPr>
          <w:color w:val="FF0000"/>
        </w:rPr>
        <w:t>具有產業內</w:t>
      </w:r>
      <w:proofErr w:type="gramStart"/>
      <w:r>
        <w:rPr>
          <w:color w:val="FF0000"/>
        </w:rPr>
        <w:t>模仿同構趨勢</w:t>
      </w:r>
      <w:proofErr w:type="gramEnd"/>
      <w:r>
        <w:rPr>
          <w:color w:val="FF0000"/>
        </w:rPr>
        <w:t>，意即當同業</w:t>
      </w:r>
      <w:proofErr w:type="gramStart"/>
      <w:r>
        <w:rPr>
          <w:color w:val="FF0000"/>
        </w:rPr>
        <w:t>出現漂綠行為</w:t>
      </w:r>
      <w:proofErr w:type="gramEnd"/>
      <w:r>
        <w:rPr>
          <w:color w:val="FF0000"/>
        </w:rPr>
        <w:t>時，其他企業亦傾向跟進。此一現象呼應</w:t>
      </w:r>
      <w:r>
        <w:rPr>
          <w:color w:val="FF0000"/>
        </w:rPr>
        <w:t xml:space="preserve"> DiMaggio </w:t>
      </w:r>
      <w:r>
        <w:rPr>
          <w:color w:val="FF0000"/>
        </w:rPr>
        <w:t>與</w:t>
      </w:r>
      <w:r>
        <w:rPr>
          <w:color w:val="FF0000"/>
        </w:rPr>
        <w:t xml:space="preserve"> Powell</w:t>
      </w:r>
      <w:r>
        <w:rPr>
          <w:color w:val="FF0000"/>
        </w:rPr>
        <w:t>（</w:t>
      </w:r>
      <w:r>
        <w:rPr>
          <w:color w:val="FF0000"/>
        </w:rPr>
        <w:t>1983</w:t>
      </w:r>
      <w:r>
        <w:rPr>
          <w:color w:val="FF0000"/>
        </w:rPr>
        <w:t>）所提出的模仿性壓力機制。在規範性壓力方面，</w:t>
      </w:r>
      <w:r>
        <w:rPr>
          <w:color w:val="FF0000"/>
        </w:rPr>
        <w:lastRenderedPageBreak/>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2025</w:t>
      </w:r>
      <w:r>
        <w:rPr>
          <w:color w:val="FF0000"/>
        </w:rPr>
        <w:t>）以臺灣</w:t>
      </w:r>
      <w:r>
        <w:rPr>
          <w:color w:val="FF0000"/>
        </w:rPr>
        <w:t xml:space="preserve"> 80 </w:t>
      </w:r>
      <w:r>
        <w:rPr>
          <w:color w:val="FF0000"/>
        </w:rPr>
        <w:t>家金融機構為樣本發現，</w:t>
      </w:r>
      <w:r>
        <w:rPr>
          <w:color w:val="FF0000"/>
        </w:rPr>
        <w:t xml:space="preserve">TCFD </w:t>
      </w:r>
      <w:r>
        <w:rPr>
          <w:color w:val="FF0000"/>
        </w:rPr>
        <w:t>遵循度較高之金融機構</w:t>
      </w:r>
      <w:proofErr w:type="gramStart"/>
      <w:r>
        <w:rPr>
          <w:color w:val="FF0000"/>
        </w:rPr>
        <w:t>在減碳實務</w:t>
      </w:r>
      <w:proofErr w:type="gramEnd"/>
      <w:r>
        <w:rPr>
          <w:color w:val="FF0000"/>
        </w:rPr>
        <w:t>上表現較佳，顯示國際規範對臺灣金融業的</w:t>
      </w:r>
      <w:r>
        <w:rPr>
          <w:color w:val="FF0000"/>
        </w:rPr>
        <w:t xml:space="preserve"> ESG </w:t>
      </w:r>
      <w:proofErr w:type="gramStart"/>
      <w:r>
        <w:rPr>
          <w:color w:val="FF0000"/>
        </w:rPr>
        <w:t>採</w:t>
      </w:r>
      <w:proofErr w:type="gramEnd"/>
      <w:r>
        <w:rPr>
          <w:color w:val="FF0000"/>
        </w:rPr>
        <w:t>行具有正向推動作用。</w:t>
      </w:r>
      <w:proofErr w:type="gramStart"/>
      <w:r>
        <w:rPr>
          <w:color w:val="FF0000"/>
        </w:rPr>
        <w:t>惟</w:t>
      </w:r>
      <w:proofErr w:type="gramEnd"/>
      <w:r>
        <w:rPr>
          <w:color w:val="FF0000"/>
        </w:rPr>
        <w:t>臺灣金融業在模仿性壓力下的</w:t>
      </w:r>
      <w:r>
        <w:rPr>
          <w:color w:val="FF0000"/>
        </w:rPr>
        <w:t xml:space="preserve"> ESG </w:t>
      </w:r>
      <w:proofErr w:type="gramStart"/>
      <w:r>
        <w:rPr>
          <w:color w:val="FF0000"/>
        </w:rPr>
        <w:t>採</w:t>
      </w:r>
      <w:proofErr w:type="gramEnd"/>
      <w:r>
        <w:rPr>
          <w:color w:val="FF0000"/>
        </w:rPr>
        <w:t>行行為，尚待進一步之實證研究。</w:t>
      </w:r>
    </w:p>
    <w:p w:rsidR="00423C66" w:rsidRDefault="00417FAE" w:rsidP="009A6ABF">
      <w:pPr>
        <w:spacing w:before="240" w:after="120" w:line="480" w:lineRule="auto"/>
        <w:ind w:left="482"/>
        <w:jc w:val="both"/>
        <w:outlineLvl w:val="2"/>
      </w:pPr>
      <w:bookmarkStart w:id="30" w:name="_Toc230187735"/>
      <w:r>
        <w:rPr>
          <w:b/>
          <w:bCs/>
        </w:rPr>
        <w:t>（二）判斷指標的文獻整合與在地適用</w:t>
      </w:r>
      <w:proofErr w:type="gramStart"/>
      <w:proofErr w:type="gramEnd"/>
      <w:proofErr w:type="gramStart"/>
      <w:proofErr w:type="gramEnd"/>
      <w:bookmarkEnd w:id="30"/>
    </w:p>
    <w:p w:rsidR="00423C66" w:rsidRDefault="00417FAE" w:rsidP="009A6ABF">
      <w:pPr>
        <w:spacing w:before="240" w:after="120" w:line="480" w:lineRule="auto"/>
        <w:ind w:left="482"/>
        <w:jc w:val="both"/>
        <w:outlineLvl w:val="3"/>
      </w:pPr>
      <w:bookmarkStart w:id="31" w:name="_Toc230187736"/>
      <w:r>
        <w:rPr>
          <w:b/>
          <w:bCs/>
          <w:color w:val="FF0000"/>
        </w:rPr>
        <w:t xml:space="preserve">1. </w:t>
      </w:r>
      <w:r>
        <w:rPr>
          <w:b/>
          <w:bCs/>
          <w:color w:val="FF0000"/>
        </w:rPr>
        <w:t>脫</w:t>
      </w:r>
      <w:proofErr w:type="gramStart"/>
      <w:r>
        <w:rPr>
          <w:b/>
          <w:bCs/>
          <w:color w:val="FF0000"/>
        </w:rPr>
        <w:t>鉤</w:t>
      </w:r>
      <w:proofErr w:type="gramEnd"/>
      <w:r>
        <w:rPr>
          <w:b/>
          <w:bCs/>
          <w:color w:val="FF0000"/>
        </w:rPr>
        <w:t>的影響因素與表現形式</w:t>
      </w:r>
      <w:bookmarkEnd w:id="31"/>
    </w:p>
    <w:p w:rsidR="00423C66" w:rsidRDefault="00417FAE" w:rsidP="009A6ABF">
      <w:pPr>
        <w:spacing w:line="480" w:lineRule="auto"/>
        <w:ind w:firstLine="482"/>
        <w:jc w:val="both"/>
      </w:pPr>
      <w:r>
        <w:rPr>
          <w:color w:val="FF0000"/>
        </w:rPr>
        <w:t xml:space="preserve">Meyer </w:t>
      </w:r>
      <w:r>
        <w:rPr>
          <w:color w:val="FF0000"/>
        </w:rPr>
        <w:t>與</w:t>
      </w:r>
      <w:r>
        <w:rPr>
          <w:color w:val="FF0000"/>
        </w:rPr>
        <w:t xml:space="preserve"> Rowan</w:t>
      </w:r>
      <w:r>
        <w:rPr>
          <w:color w:val="FF0000"/>
        </w:rPr>
        <w:t>（</w:t>
      </w:r>
      <w:r>
        <w:rPr>
          <w:color w:val="FF0000"/>
        </w:rPr>
        <w:t>1977</w:t>
      </w:r>
      <w:r>
        <w:rPr>
          <w:color w:val="FF0000"/>
        </w:rPr>
        <w:t>）提出的脫</w:t>
      </w:r>
      <w:proofErr w:type="gramStart"/>
      <w:r>
        <w:rPr>
          <w:color w:val="FF0000"/>
        </w:rPr>
        <w:t>鉤</w:t>
      </w:r>
      <w:proofErr w:type="gramEnd"/>
      <w:r>
        <w:rPr>
          <w:color w:val="FF0000"/>
        </w:rPr>
        <w:t>概念為理解企業形式</w:t>
      </w:r>
      <w:proofErr w:type="gramStart"/>
      <w:r>
        <w:rPr>
          <w:color w:val="FF0000"/>
        </w:rPr>
        <w:t>採</w:t>
      </w:r>
      <w:proofErr w:type="gramEnd"/>
      <w:r>
        <w:rPr>
          <w:color w:val="FF0000"/>
        </w:rPr>
        <w:t>行提供了理論基礎。胡詠晴（民</w:t>
      </w:r>
      <w:r>
        <w:rPr>
          <w:color w:val="FF0000"/>
        </w:rPr>
        <w:t xml:space="preserve"> 114</w:t>
      </w:r>
      <w:r>
        <w:rPr>
          <w:color w:val="FF0000"/>
        </w:rPr>
        <w:t>）的個案研究直接觀察到臺灣電子業企業在</w:t>
      </w:r>
      <w:r>
        <w:rPr>
          <w:color w:val="FF0000"/>
        </w:rPr>
        <w:t xml:space="preserve"> ESG </w:t>
      </w:r>
      <w:r>
        <w:rPr>
          <w:color w:val="FF0000"/>
        </w:rPr>
        <w:t>行為上存在象徵性與實質性的落差，例如管理層對外宣示重視永續，但內部資源配置與日常決策並未反映此一承諾。</w:t>
      </w:r>
      <w:proofErr w:type="gramStart"/>
      <w:r>
        <w:rPr>
          <w:color w:val="FF0000"/>
        </w:rPr>
        <w:t>明道增</w:t>
      </w:r>
      <w:proofErr w:type="gramEnd"/>
      <w:r>
        <w:rPr>
          <w:color w:val="FF0000"/>
        </w:rPr>
        <w:t>（民</w:t>
      </w:r>
      <w:r>
        <w:rPr>
          <w:color w:val="FF0000"/>
        </w:rPr>
        <w:t xml:space="preserve"> 113</w:t>
      </w:r>
      <w:r>
        <w:rPr>
          <w:color w:val="FF0000"/>
        </w:rPr>
        <w:t>）建置</w:t>
      </w:r>
      <w:proofErr w:type="gramStart"/>
      <w:r>
        <w:rPr>
          <w:color w:val="FF0000"/>
        </w:rPr>
        <w:t>之漂綠評估</w:t>
      </w:r>
      <w:proofErr w:type="gramEnd"/>
      <w:r>
        <w:rPr>
          <w:color w:val="FF0000"/>
        </w:rPr>
        <w:t>架構則</w:t>
      </w:r>
      <w:proofErr w:type="gramStart"/>
      <w:r>
        <w:rPr>
          <w:color w:val="FF0000"/>
        </w:rPr>
        <w:t>從減碳目標</w:t>
      </w:r>
      <w:proofErr w:type="gramEnd"/>
      <w:r>
        <w:rPr>
          <w:color w:val="FF0000"/>
        </w:rPr>
        <w:t>設定、確信範圍、承諾與績效一致性等面向，提供了區分實質與形式</w:t>
      </w:r>
      <w:proofErr w:type="gramStart"/>
      <w:r>
        <w:rPr>
          <w:color w:val="FF0000"/>
        </w:rPr>
        <w:t>採</w:t>
      </w:r>
      <w:proofErr w:type="gramEnd"/>
      <w:r>
        <w:rPr>
          <w:color w:val="FF0000"/>
        </w:rPr>
        <w:t>行的具體指標。</w:t>
      </w:r>
    </w:p>
    <w:p w:rsidR="00423C66" w:rsidRDefault="00417FAE" w:rsidP="009A6ABF">
      <w:pPr>
        <w:spacing w:before="240" w:after="120" w:line="480" w:lineRule="auto"/>
        <w:ind w:left="482"/>
        <w:jc w:val="both"/>
        <w:outlineLvl w:val="3"/>
      </w:pPr>
      <w:bookmarkStart w:id="32" w:name="_Toc230187737"/>
      <w:r>
        <w:rPr>
          <w:b/>
          <w:bCs/>
          <w:color w:val="FF0000"/>
        </w:rPr>
        <w:t xml:space="preserve">2. </w:t>
      </w:r>
      <w:r>
        <w:rPr>
          <w:b/>
          <w:bCs/>
          <w:color w:val="FF0000"/>
        </w:rPr>
        <w:t>脫</w:t>
      </w:r>
      <w:proofErr w:type="gramStart"/>
      <w:r>
        <w:rPr>
          <w:b/>
          <w:bCs/>
          <w:color w:val="FF0000"/>
        </w:rPr>
        <w:t>鉤</w:t>
      </w:r>
      <w:proofErr w:type="gramEnd"/>
      <w:r>
        <w:rPr>
          <w:b/>
          <w:bCs/>
          <w:color w:val="FF0000"/>
        </w:rPr>
        <w:t>的經濟後果</w:t>
      </w:r>
      <w:bookmarkEnd w:id="32"/>
    </w:p>
    <w:p w:rsidR="00423C66" w:rsidRDefault="00417FAE" w:rsidP="009A6ABF">
      <w:pPr>
        <w:spacing w:line="480" w:lineRule="auto"/>
        <w:ind w:firstLine="482"/>
        <w:jc w:val="both"/>
      </w:pPr>
      <w:r>
        <w:rPr>
          <w:color w:val="FF0000"/>
        </w:rPr>
        <w:t>形式</w:t>
      </w:r>
      <w:proofErr w:type="gramStart"/>
      <w:r>
        <w:rPr>
          <w:color w:val="FF0000"/>
        </w:rPr>
        <w:t>採</w:t>
      </w:r>
      <w:proofErr w:type="gramEnd"/>
      <w:r>
        <w:rPr>
          <w:color w:val="FF0000"/>
        </w:rPr>
        <w:t>行並非沒有代價。</w:t>
      </w:r>
      <w:r>
        <w:rPr>
          <w:color w:val="FF0000"/>
        </w:rPr>
        <w:t>Zhan</w:t>
      </w:r>
      <w:r>
        <w:rPr>
          <w:color w:val="FF0000"/>
        </w:rPr>
        <w:t>、</w:t>
      </w:r>
      <w:r>
        <w:rPr>
          <w:color w:val="FF0000"/>
        </w:rPr>
        <w:t xml:space="preserve">Zhan </w:t>
      </w:r>
      <w:r>
        <w:rPr>
          <w:color w:val="FF0000"/>
        </w:rPr>
        <w:t>與</w:t>
      </w:r>
      <w:r>
        <w:rPr>
          <w:color w:val="FF0000"/>
        </w:rPr>
        <w:t xml:space="preserve"> Li</w:t>
      </w:r>
      <w:r>
        <w:rPr>
          <w:color w:val="FF0000"/>
        </w:rPr>
        <w:t>（</w:t>
      </w:r>
      <w:r>
        <w:rPr>
          <w:color w:val="FF0000"/>
        </w:rPr>
        <w:t>2025</w:t>
      </w:r>
      <w:r>
        <w:rPr>
          <w:color w:val="FF0000"/>
        </w:rPr>
        <w:t>）最新研究指出，</w:t>
      </w:r>
      <w:r>
        <w:rPr>
          <w:color w:val="FF0000"/>
        </w:rPr>
        <w:t xml:space="preserve">ESG </w:t>
      </w:r>
      <w:r>
        <w:rPr>
          <w:color w:val="FF0000"/>
        </w:rPr>
        <w:t>脫</w:t>
      </w:r>
      <w:proofErr w:type="gramStart"/>
      <w:r>
        <w:rPr>
          <w:color w:val="FF0000"/>
        </w:rPr>
        <w:t>鉤</w:t>
      </w:r>
      <w:proofErr w:type="gramEnd"/>
      <w:r>
        <w:rPr>
          <w:color w:val="FF0000"/>
        </w:rPr>
        <w:t>會損害企業聲譽、降低利害關係人信任，並增加資本成本。</w:t>
      </w:r>
      <w:proofErr w:type="spellStart"/>
      <w:r>
        <w:rPr>
          <w:color w:val="FF0000"/>
        </w:rPr>
        <w:t>Bothello</w:t>
      </w:r>
      <w:proofErr w:type="spellEnd"/>
      <w:r>
        <w:rPr>
          <w:color w:val="FF0000"/>
        </w:rPr>
        <w:t xml:space="preserve"> </w:t>
      </w:r>
      <w:r>
        <w:rPr>
          <w:color w:val="FF0000"/>
        </w:rPr>
        <w:t>等人（</w:t>
      </w:r>
      <w:r>
        <w:rPr>
          <w:color w:val="FF0000"/>
        </w:rPr>
        <w:t>2023</w:t>
      </w:r>
      <w:r>
        <w:rPr>
          <w:color w:val="FF0000"/>
        </w:rPr>
        <w:t>）以</w:t>
      </w:r>
      <w:r>
        <w:rPr>
          <w:color w:val="FF0000"/>
        </w:rPr>
        <w:t xml:space="preserve"> 3,004 </w:t>
      </w:r>
      <w:r>
        <w:rPr>
          <w:color w:val="FF0000"/>
        </w:rPr>
        <w:t>家企業為樣本的實證研究亦發現，</w:t>
      </w:r>
      <w:r>
        <w:rPr>
          <w:color w:val="FF0000"/>
        </w:rPr>
        <w:t xml:space="preserve">CSR </w:t>
      </w:r>
      <w:r>
        <w:rPr>
          <w:color w:val="FF0000"/>
        </w:rPr>
        <w:t>脫</w:t>
      </w:r>
      <w:proofErr w:type="gramStart"/>
      <w:r>
        <w:rPr>
          <w:color w:val="FF0000"/>
        </w:rPr>
        <w:t>鉤</w:t>
      </w:r>
      <w:proofErr w:type="gramEnd"/>
      <w:r>
        <w:rPr>
          <w:color w:val="FF0000"/>
        </w:rPr>
        <w:t>程度愈高之企業，其被利害關係人感知</w:t>
      </w:r>
      <w:proofErr w:type="gramStart"/>
      <w:r>
        <w:rPr>
          <w:color w:val="FF0000"/>
        </w:rPr>
        <w:t>為漂綠的</w:t>
      </w:r>
      <w:proofErr w:type="gramEnd"/>
      <w:r>
        <w:rPr>
          <w:color w:val="FF0000"/>
        </w:rPr>
        <w:t>風險愈高，且此一效果在企業集團內更為顯著。這些發現顯示，形式</w:t>
      </w:r>
      <w:proofErr w:type="gramStart"/>
      <w:r>
        <w:rPr>
          <w:color w:val="FF0000"/>
        </w:rPr>
        <w:t>採</w:t>
      </w:r>
      <w:proofErr w:type="gramEnd"/>
      <w:r>
        <w:rPr>
          <w:color w:val="FF0000"/>
        </w:rPr>
        <w:t>行雖然短期內降低了合</w:t>
      </w:r>
      <w:proofErr w:type="gramStart"/>
      <w:r>
        <w:rPr>
          <w:color w:val="FF0000"/>
        </w:rPr>
        <w:t>規</w:t>
      </w:r>
      <w:proofErr w:type="gramEnd"/>
      <w:r>
        <w:rPr>
          <w:color w:val="FF0000"/>
        </w:rPr>
        <w:t>成本，但長期而言可能帶來更高的聲譽風險與財務成本。</w:t>
      </w:r>
    </w:p>
    <w:p w:rsidR="00423C66" w:rsidRDefault="00417FAE" w:rsidP="009A6ABF">
      <w:pPr>
        <w:spacing w:before="240" w:after="120" w:line="480" w:lineRule="auto"/>
        <w:ind w:left="482"/>
        <w:jc w:val="both"/>
        <w:outlineLvl w:val="2"/>
      </w:pPr>
      <w:bookmarkStart w:id="33" w:name="_Toc230187738"/>
      <w:r>
        <w:rPr>
          <w:b/>
          <w:bCs/>
        </w:rPr>
        <w:t>（三）臺灣特有制度對國際理論之補充</w:t>
      </w:r>
      <w:proofErr w:type="gramStart"/>
      <w:bookmarkEnd w:id="33"/>
      <w:proofErr w:type="gramEnd"/>
    </w:p>
    <w:p w:rsidR="00423C66" w:rsidRDefault="00417FAE" w:rsidP="009A6ABF">
      <w:pPr>
        <w:spacing w:before="240" w:after="120" w:line="480" w:lineRule="auto"/>
        <w:ind w:left="482"/>
        <w:jc w:val="both"/>
        <w:outlineLvl w:val="3"/>
      </w:pPr>
      <w:bookmarkStart w:id="34" w:name="_Toc230187739"/>
      <w:r>
        <w:rPr>
          <w:b/>
          <w:bCs/>
          <w:color w:val="FF0000"/>
        </w:rPr>
        <w:t xml:space="preserve">1. </w:t>
      </w:r>
      <w:proofErr w:type="gramStart"/>
      <w:r>
        <w:rPr>
          <w:b/>
          <w:bCs/>
          <w:color w:val="FF0000"/>
        </w:rPr>
        <w:t>漂綠的</w:t>
      </w:r>
      <w:proofErr w:type="gramEnd"/>
      <w:r>
        <w:rPr>
          <w:b/>
          <w:bCs/>
          <w:color w:val="FF0000"/>
        </w:rPr>
        <w:t>驅動因素</w:t>
      </w:r>
      <w:bookmarkEnd w:id="34"/>
    </w:p>
    <w:p w:rsidR="00423C66" w:rsidRDefault="00417FAE" w:rsidP="009A6ABF">
      <w:pPr>
        <w:spacing w:line="480" w:lineRule="auto"/>
        <w:ind w:firstLine="482"/>
        <w:jc w:val="both"/>
      </w:pPr>
      <w:proofErr w:type="spellStart"/>
      <w:r>
        <w:rPr>
          <w:color w:val="FF0000"/>
        </w:rPr>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）建構</w:t>
      </w:r>
      <w:proofErr w:type="gramStart"/>
      <w:r>
        <w:rPr>
          <w:color w:val="FF0000"/>
        </w:rPr>
        <w:t>了漂綠驅動</w:t>
      </w:r>
      <w:proofErr w:type="gramEnd"/>
      <w:r>
        <w:rPr>
          <w:color w:val="FF0000"/>
        </w:rPr>
        <w:t>因素的綜合架構，</w:t>
      </w:r>
      <w:proofErr w:type="gramStart"/>
      <w:r>
        <w:rPr>
          <w:color w:val="FF0000"/>
        </w:rPr>
        <w:t>將漂綠的</w:t>
      </w:r>
      <w:proofErr w:type="gramEnd"/>
      <w:r>
        <w:rPr>
          <w:color w:val="FF0000"/>
        </w:rPr>
        <w:t>成因區</w:t>
      </w:r>
      <w:r>
        <w:rPr>
          <w:color w:val="FF0000"/>
        </w:rPr>
        <w:lastRenderedPageBreak/>
        <w:t>分為三個層次：外部制度因素（如法規不完善、監管不足）、組織因素（如企業文化、治理結構）與個人因素（如管理者的倫理判斷）。</w:t>
      </w:r>
      <w:r>
        <w:rPr>
          <w:color w:val="FF0000"/>
        </w:rPr>
        <w:t>Marquis</w:t>
      </w:r>
      <w:r>
        <w:rPr>
          <w:color w:val="FF0000"/>
        </w:rPr>
        <w:t>、</w:t>
      </w:r>
      <w:proofErr w:type="spellStart"/>
      <w:r>
        <w:rPr>
          <w:color w:val="FF0000"/>
        </w:rPr>
        <w:t>Toffel</w:t>
      </w:r>
      <w:proofErr w:type="spellEnd"/>
      <w:r>
        <w:rPr>
          <w:color w:val="FF0000"/>
        </w:rPr>
        <w:t xml:space="preserve"> </w:t>
      </w:r>
      <w:r>
        <w:rPr>
          <w:color w:val="FF0000"/>
        </w:rPr>
        <w:t>與</w:t>
      </w:r>
      <w:r>
        <w:rPr>
          <w:color w:val="FF0000"/>
        </w:rPr>
        <w:t xml:space="preserve"> Zhou</w:t>
      </w:r>
      <w:r>
        <w:rPr>
          <w:color w:val="FF0000"/>
        </w:rPr>
        <w:t>（</w:t>
      </w:r>
      <w:r>
        <w:rPr>
          <w:color w:val="FF0000"/>
        </w:rPr>
        <w:t>2016</w:t>
      </w:r>
      <w:r>
        <w:rPr>
          <w:color w:val="FF0000"/>
        </w:rPr>
        <w:t>）以全球</w:t>
      </w:r>
      <w:r>
        <w:rPr>
          <w:color w:val="FF0000"/>
        </w:rPr>
        <w:t xml:space="preserve"> 4,750 </w:t>
      </w:r>
      <w:r>
        <w:rPr>
          <w:color w:val="FF0000"/>
        </w:rPr>
        <w:t>家公司的實證研究進一步指出，企業在面臨外部壓力時傾向採取選擇性揭露策略，僅揭露正面資訊而隱匿負面資訊，此</w:t>
      </w:r>
      <w:proofErr w:type="gramStart"/>
      <w:r>
        <w:rPr>
          <w:color w:val="FF0000"/>
        </w:rPr>
        <w:t>即漂綠的</w:t>
      </w:r>
      <w:proofErr w:type="gramEnd"/>
      <w:r>
        <w:rPr>
          <w:color w:val="FF0000"/>
        </w:rPr>
        <w:t>核心行為模式。</w:t>
      </w:r>
    </w:p>
    <w:p w:rsidR="00423C66" w:rsidRDefault="00417FAE" w:rsidP="009A6ABF">
      <w:pPr>
        <w:spacing w:before="240" w:after="120" w:line="480" w:lineRule="auto"/>
        <w:ind w:left="482"/>
        <w:jc w:val="both"/>
        <w:outlineLvl w:val="3"/>
      </w:pPr>
      <w:bookmarkStart w:id="35" w:name="_Toc230187740"/>
      <w:r>
        <w:rPr>
          <w:b/>
          <w:bCs/>
          <w:color w:val="FF0000"/>
        </w:rPr>
        <w:t xml:space="preserve">2. ESG </w:t>
      </w:r>
      <w:r>
        <w:rPr>
          <w:b/>
          <w:bCs/>
          <w:color w:val="FF0000"/>
        </w:rPr>
        <w:t>資訊品質的衡量方式</w:t>
      </w:r>
      <w:bookmarkEnd w:id="35"/>
    </w:p>
    <w:p w:rsidR="00423C66" w:rsidRDefault="00417FAE" w:rsidP="009A6ABF">
      <w:pPr>
        <w:spacing w:line="480" w:lineRule="auto"/>
        <w:ind w:firstLine="482"/>
        <w:jc w:val="both"/>
      </w:pPr>
      <w:r>
        <w:rPr>
          <w:color w:val="FF0000"/>
        </w:rPr>
        <w:t>在</w:t>
      </w:r>
      <w:r>
        <w:rPr>
          <w:color w:val="FF0000"/>
        </w:rPr>
        <w:t xml:space="preserve"> ESG </w:t>
      </w:r>
      <w:r>
        <w:rPr>
          <w:color w:val="FF0000"/>
        </w:rPr>
        <w:t>資訊品質的衡量方面，鄭杭</w:t>
      </w:r>
      <w:proofErr w:type="gramStart"/>
      <w:r>
        <w:rPr>
          <w:color w:val="FF0000"/>
        </w:rPr>
        <w:t>葭</w:t>
      </w:r>
      <w:proofErr w:type="gramEnd"/>
      <w:r>
        <w:rPr>
          <w:color w:val="FF0000"/>
        </w:rPr>
        <w:t>（民</w:t>
      </w:r>
      <w:r>
        <w:rPr>
          <w:color w:val="FF0000"/>
        </w:rPr>
        <w:t xml:space="preserve"> 112</w:t>
      </w:r>
      <w:r>
        <w:rPr>
          <w:color w:val="FF0000"/>
        </w:rPr>
        <w:t>）以</w:t>
      </w:r>
      <w:r>
        <w:rPr>
          <w:color w:val="FF0000"/>
        </w:rPr>
        <w:t xml:space="preserve"> TESG </w:t>
      </w:r>
      <w:r>
        <w:rPr>
          <w:color w:val="FF0000"/>
        </w:rPr>
        <w:t>永續發展指標中「揭露分數」與「議題分數」的落差</w:t>
      </w:r>
      <w:proofErr w:type="gramStart"/>
      <w:r>
        <w:rPr>
          <w:color w:val="FF0000"/>
        </w:rPr>
        <w:t>作為漂綠的</w:t>
      </w:r>
      <w:proofErr w:type="gramEnd"/>
      <w:r>
        <w:rPr>
          <w:color w:val="FF0000"/>
        </w:rPr>
        <w:t>衡量依據，發現揭露分數高但議題分數低的企業，</w:t>
      </w:r>
      <w:proofErr w:type="gramStart"/>
      <w:r>
        <w:rPr>
          <w:color w:val="FF0000"/>
        </w:rPr>
        <w:t>其漂綠風險</w:t>
      </w:r>
      <w:proofErr w:type="gramEnd"/>
      <w:r>
        <w:rPr>
          <w:color w:val="FF0000"/>
        </w:rPr>
        <w:t>較高。</w:t>
      </w:r>
      <w:r>
        <w:rPr>
          <w:color w:val="FF0000"/>
        </w:rPr>
        <w:t>Yu</w:t>
      </w:r>
      <w:r>
        <w:rPr>
          <w:color w:val="FF0000"/>
        </w:rPr>
        <w:t>、</w:t>
      </w:r>
      <w:proofErr w:type="spellStart"/>
      <w:r>
        <w:rPr>
          <w:color w:val="FF0000"/>
        </w:rPr>
        <w:t>Luu</w:t>
      </w:r>
      <w:proofErr w:type="spellEnd"/>
      <w:r>
        <w:rPr>
          <w:color w:val="FF0000"/>
        </w:rPr>
        <w:t xml:space="preserve"> </w:t>
      </w:r>
      <w:r>
        <w:rPr>
          <w:color w:val="FF0000"/>
        </w:rPr>
        <w:t>與</w:t>
      </w:r>
      <w:r>
        <w:rPr>
          <w:color w:val="FF0000"/>
        </w:rPr>
        <w:t xml:space="preserve"> Chen</w:t>
      </w:r>
      <w:r>
        <w:rPr>
          <w:color w:val="FF0000"/>
        </w:rPr>
        <w:t>（</w:t>
      </w:r>
      <w:r>
        <w:rPr>
          <w:color w:val="FF0000"/>
        </w:rPr>
        <w:t>2020</w:t>
      </w:r>
      <w:r>
        <w:rPr>
          <w:color w:val="FF0000"/>
        </w:rPr>
        <w:t>）則從國際視角，將</w:t>
      </w:r>
      <w:proofErr w:type="gramStart"/>
      <w:r>
        <w:rPr>
          <w:color w:val="FF0000"/>
        </w:rPr>
        <w:t>漂綠操作化</w:t>
      </w:r>
      <w:proofErr w:type="gramEnd"/>
      <w:r>
        <w:rPr>
          <w:color w:val="FF0000"/>
        </w:rPr>
        <w:t>定義為「揭露大量</w:t>
      </w:r>
      <w:r>
        <w:rPr>
          <w:color w:val="FF0000"/>
        </w:rPr>
        <w:t xml:space="preserve"> ESG </w:t>
      </w:r>
      <w:r>
        <w:rPr>
          <w:color w:val="FF0000"/>
        </w:rPr>
        <w:t>資訊但實際績效不佳」的企業，為跨國比較研究提供了方法論基礎。</w:t>
      </w:r>
      <w:proofErr w:type="spellStart"/>
      <w:r>
        <w:rPr>
          <w:color w:val="FF0000"/>
        </w:rPr>
        <w:t>Nemes</w:t>
      </w:r>
      <w:proofErr w:type="spellEnd"/>
      <w:r>
        <w:rPr>
          <w:color w:val="FF0000"/>
        </w:rPr>
        <w:t xml:space="preserve"> </w:t>
      </w:r>
      <w:r>
        <w:rPr>
          <w:color w:val="FF0000"/>
        </w:rPr>
        <w:t>等人（</w:t>
      </w:r>
      <w:r>
        <w:rPr>
          <w:color w:val="FF0000"/>
        </w:rPr>
        <w:t>2022</w:t>
      </w:r>
      <w:r>
        <w:rPr>
          <w:color w:val="FF0000"/>
        </w:rPr>
        <w:t>）建構之</w:t>
      </w:r>
      <w:proofErr w:type="gramStart"/>
      <w:r>
        <w:rPr>
          <w:color w:val="FF0000"/>
        </w:rPr>
        <w:t>國際漂綠評估</w:t>
      </w:r>
      <w:proofErr w:type="gramEnd"/>
      <w:r>
        <w:rPr>
          <w:color w:val="FF0000"/>
        </w:rPr>
        <w:t>整合框架，則為本研究之判斷指標表提供了參考。</w:t>
      </w:r>
    </w:p>
    <w:p w:rsidR="00423C66" w:rsidRDefault="00417FAE" w:rsidP="009A6ABF">
      <w:pPr>
        <w:spacing w:before="240" w:after="120" w:line="480" w:lineRule="auto"/>
        <w:ind w:left="482"/>
        <w:jc w:val="both"/>
        <w:outlineLvl w:val="3"/>
      </w:pPr>
      <w:bookmarkStart w:id="36" w:name="_Toc230187741"/>
      <w:r>
        <w:rPr>
          <w:b/>
          <w:bCs/>
          <w:color w:val="FF0000"/>
        </w:rPr>
        <w:t xml:space="preserve">3. </w:t>
      </w:r>
      <w:r>
        <w:rPr>
          <w:b/>
          <w:bCs/>
          <w:color w:val="FF0000"/>
        </w:rPr>
        <w:t>形式</w:t>
      </w:r>
      <w:proofErr w:type="gramStart"/>
      <w:r>
        <w:rPr>
          <w:b/>
          <w:bCs/>
          <w:color w:val="FF0000"/>
        </w:rPr>
        <w:t>採</w:t>
      </w:r>
      <w:proofErr w:type="gramEnd"/>
      <w:r>
        <w:rPr>
          <w:b/>
          <w:bCs/>
          <w:color w:val="FF0000"/>
        </w:rPr>
        <w:t>行</w:t>
      </w:r>
      <w:proofErr w:type="gramStart"/>
      <w:r>
        <w:rPr>
          <w:b/>
          <w:bCs/>
          <w:color w:val="FF0000"/>
        </w:rPr>
        <w:t>與漂綠的</w:t>
      </w:r>
      <w:proofErr w:type="gramEnd"/>
      <w:r>
        <w:rPr>
          <w:b/>
          <w:bCs/>
          <w:color w:val="FF0000"/>
        </w:rPr>
        <w:t>實證關聯</w:t>
      </w:r>
      <w:bookmarkEnd w:id="36"/>
    </w:p>
    <w:p w:rsidR="00423C66" w:rsidRDefault="00FB39F7" w:rsidP="009A6ABF">
      <w:pPr>
        <w:spacing w:line="480" w:lineRule="auto"/>
        <w:ind w:firstLine="482"/>
        <w:jc w:val="both"/>
      </w:pPr>
      <w:r w:rsidRPr="00FB39F7">
        <w:rPr>
          <w:rFonts w:hint="eastAsia"/>
          <w:color w:val="FF0000"/>
        </w:rPr>
        <w:t>多項實證研究支持形式採行與漂綠風險之間具有正向關聯。Bothello 等人（2023）的研究直接驗證了 CSR 脫鉤程度與漂綠感知之間的正向關係。Marquis 等人（2016）發現企業在監管壓力較高的環境中，選擇性揭露的行為反而更為普遍。金管會（民 113a）發布之防漂綠參考指引，則從監管面確認了漂綠行為在臺灣金融業中的現實風險。這些發現共同支持本研究 RQ2 之判斷指標立論基礎：形式採行的企業，其 ESG 資訊品質較低，漂綠風險較高，故區分實質採行與形式採行之指標於金融業現場具有實質意義。</w:t>
      </w:r>
      <w:proofErr w:type="gramStart"/>
      <w:proofErr w:type="gramEnd"/>
      <w:proofErr w:type="gramStart"/>
      <w:proofErr w:type="gram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rsidR="00423C66" w:rsidRDefault="00417FAE" w:rsidP="009A6ABF">
      <w:pPr>
        <w:spacing w:before="360" w:after="240" w:line="480" w:lineRule="auto"/>
        <w:jc w:val="both"/>
        <w:outlineLvl w:val="1"/>
      </w:pPr>
      <w:bookmarkStart w:id="37" w:name="_Toc230187742"/>
      <w:r>
        <w:rPr>
          <w:b/>
          <w:bCs/>
        </w:rPr>
        <w:t>三、整合性架構</w:t>
      </w:r>
      <w:bookmarkEnd w:id="37"/>
    </w:p>
    <w:p w:rsidR="00423C66" w:rsidRDefault="00417FAE" w:rsidP="009A6ABF">
      <w:pPr>
        <w:spacing w:line="480" w:lineRule="auto"/>
        <w:ind w:firstLine="482"/>
        <w:jc w:val="both"/>
      </w:pPr>
      <w:r>
        <w:t>綜合以上文獻之主題分析，本研究之「制度壓力→採行動機→採行方式→漂綠風險」概念性分析架構（如圖 3 所示）作為三項研究問題之背景脈絡：RQ1 聚焦於同壓力下採行為何仍出現分化，RQ2 聚焦於既有判斷指標如何適用於臺灣金融業，RQ3 則聚焦於臺灣特有制度對既有國際理論之補充。三項 RQ 共同構成本研究之探索性分析主軸。</w:t>
      </w:r>
      <w:proofErr w:type="gramStart"/>
      <w:proofErr w:type="gramEnd"/>
      <w:proofErr w:type="gramStart"/>
      <w:proofErr w:type="gramEnd"/>
      <w:proofErr w:type="gramStart"/>
      <w:proofErr w:type="gramEnd"/>
    </w:p>
    <w:p w:rsidR="00423C66" w:rsidRDefault="004B240A" w:rsidP="009A6ABF">
      <w:pPr>
        <w:spacing w:line="480" w:lineRule="auto"/>
        <w:jc w:val="both"/>
      </w:pPr>
      <w:r>
        <w:rPr>
          <w:noProof/>
        </w:rPr>
        <w:drawing>
          <wp:inline distT="0" distB="0" distL="0" distR="0" wp14:anchorId="0A2C8C26" wp14:editId="6A094865">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cy="3605522">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架構，以及胡詠晴（民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w:t>
            </w:r>
            <w:r w:rsidRPr="004C28D7">
              <w:rPr>
                <w:rFonts w:hint="eastAsia"/>
                <w:sz w:val="20"/>
                <w:szCs w:val="20"/>
              </w:rPr>
              <w:lastRenderedPageBreak/>
              <w:t>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lastRenderedPageBreak/>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lastRenderedPageBreak/>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r>
              <w:rPr>
                <w:sz w:val="20"/>
                <w:szCs w:val="20"/>
              </w:rPr>
              <w:t>胡詠晴、</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t>具體而言，本研究擬從臺灣上市金控公司中以對比式選樣方式挑選 2 至 3 家作為分析對象，依永續金融評鑑等級之差異區分為高分組、中段組與待觀察組，透過其公開之永續報告書、ESG 數位平台申報資料及公開資訊觀測站之確信紀錄，以表 4 之六項指標逐一檢視，初步觀察金融業內部之 ESG 採行方式差異模式（對應 RQ1），檢視既有判斷指標於臺灣金融業之適用性（對應 RQ2），並進一步觀察臺灣特有制度（永續金融評鑑等級分組、第三方確信差異）對既有國際判斷指標之補充啟示（對應 RQ3）。</w:t>
      </w:r>
      <w:proofErr w:type="gramStart"/>
      <w:proofErr w:type="gramEnd"/>
      <w:proofErr w:type="gramStart"/>
      <w:proofErr w:type="gramEnd"/>
      <w:proofErr w:type="gramStart"/>
      <w:proofErr w:type="gramEnd"/>
      <w:proofErr w:type="gramStart"/>
      <w:proofErr w:type="gramEnd"/>
      <w:proofErr w:type="gramStart"/>
      <w:proofErr w:type="gramEnd"/>
    </w:p>
    <w:p w:rsidR="00423C66" w:rsidRDefault="00417FAE" w:rsidP="003276E6">
      <w:pPr>
        <w:pageBreakBefore/>
        <w:spacing w:before="480" w:after="240" w:line="480" w:lineRule="auto"/>
        <w:jc w:val="center"/>
        <w:outlineLvl w:val="0"/>
      </w:pPr>
      <w:bookmarkStart w:id="38" w:name="_Toc23018774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18774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18774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18774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18774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三，臺灣特有制度設計（金管會強制第三方確信、永續金融評鑑、TESG）對既有國際漂綠理論之補充或挑戰意涵，尚未被系統性探討；以臺灣金融業為對象結合制度理論與漂綠風險之探索性分析，在國內文獻中亦屬闕如。</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18774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08D" w:rsidRDefault="0041008D">
      <w:r>
        <w:separator/>
      </w:r>
    </w:p>
  </w:endnote>
  <w:endnote w:type="continuationSeparator" w:id="0">
    <w:p w:rsidR="0041008D" w:rsidRDefault="00410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80" w:rsidRDefault="00352F80">
    <w:pPr>
      <w:jc w:val="center"/>
    </w:pPr>
    <w:r>
      <w:rPr>
        <w:sz w:val="20"/>
        <w:szCs w:val="20"/>
      </w:rPr>
      <w:fldChar w:fldCharType="begin"/>
    </w:r>
    <w:r>
      <w:rPr>
        <w:sz w:val="20"/>
        <w:szCs w:val="20"/>
      </w:rPr>
      <w:instrText>PAGE</w:instrText>
    </w:r>
    <w:r>
      <w:rPr>
        <w:sz w:val="20"/>
        <w:szCs w:val="20"/>
      </w:rPr>
      <w:fldChar w:fldCharType="separate"/>
    </w:r>
    <w:r w:rsidR="0072006F">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80" w:rsidRDefault="00352F80">
    <w:pPr>
      <w:jc w:val="center"/>
    </w:pPr>
    <w:r>
      <w:rPr>
        <w:sz w:val="20"/>
        <w:szCs w:val="20"/>
      </w:rPr>
      <w:fldChar w:fldCharType="begin"/>
    </w:r>
    <w:r>
      <w:rPr>
        <w:sz w:val="20"/>
        <w:szCs w:val="20"/>
      </w:rPr>
      <w:instrText>PAGE</w:instrText>
    </w:r>
    <w:r>
      <w:rPr>
        <w:sz w:val="20"/>
        <w:szCs w:val="20"/>
      </w:rPr>
      <w:fldChar w:fldCharType="separate"/>
    </w:r>
    <w:r w:rsidR="0072006F">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08D" w:rsidRDefault="0041008D">
      <w:r>
        <w:separator/>
      </w:r>
    </w:p>
  </w:footnote>
  <w:footnote w:type="continuationSeparator" w:id="0">
    <w:p w:rsidR="0041008D" w:rsidRDefault="004100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80" w:rsidRDefault="00352F80">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14974"/>
    <w:rsid w:val="0001611B"/>
    <w:rsid w:val="00030824"/>
    <w:rsid w:val="000502E2"/>
    <w:rsid w:val="0005477E"/>
    <w:rsid w:val="00085C01"/>
    <w:rsid w:val="00086EC2"/>
    <w:rsid w:val="00096853"/>
    <w:rsid w:val="000F08F2"/>
    <w:rsid w:val="00103486"/>
    <w:rsid w:val="0010399F"/>
    <w:rsid w:val="00105DB7"/>
    <w:rsid w:val="00110F44"/>
    <w:rsid w:val="00142D3C"/>
    <w:rsid w:val="00163014"/>
    <w:rsid w:val="00193167"/>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419EF"/>
    <w:rsid w:val="00352F80"/>
    <w:rsid w:val="00357928"/>
    <w:rsid w:val="003A273F"/>
    <w:rsid w:val="003C134B"/>
    <w:rsid w:val="003E35A3"/>
    <w:rsid w:val="003E5DA4"/>
    <w:rsid w:val="003E76A5"/>
    <w:rsid w:val="00403A4F"/>
    <w:rsid w:val="0041008D"/>
    <w:rsid w:val="00417FAE"/>
    <w:rsid w:val="00423C66"/>
    <w:rsid w:val="004437F0"/>
    <w:rsid w:val="00483252"/>
    <w:rsid w:val="00495FA8"/>
    <w:rsid w:val="004B240A"/>
    <w:rsid w:val="004B4296"/>
    <w:rsid w:val="004B4E32"/>
    <w:rsid w:val="004C28D7"/>
    <w:rsid w:val="0050757C"/>
    <w:rsid w:val="00507D19"/>
    <w:rsid w:val="00534FDC"/>
    <w:rsid w:val="00541892"/>
    <w:rsid w:val="00546EA0"/>
    <w:rsid w:val="00591CF5"/>
    <w:rsid w:val="005953F4"/>
    <w:rsid w:val="005B0CB5"/>
    <w:rsid w:val="005C17A2"/>
    <w:rsid w:val="005D5C34"/>
    <w:rsid w:val="006155AD"/>
    <w:rsid w:val="00665D60"/>
    <w:rsid w:val="0066799A"/>
    <w:rsid w:val="0067376E"/>
    <w:rsid w:val="006744EC"/>
    <w:rsid w:val="006A0C4E"/>
    <w:rsid w:val="006B6FA2"/>
    <w:rsid w:val="006D3257"/>
    <w:rsid w:val="006E3540"/>
    <w:rsid w:val="006E49AC"/>
    <w:rsid w:val="006E6767"/>
    <w:rsid w:val="0072006F"/>
    <w:rsid w:val="00726F66"/>
    <w:rsid w:val="007429BD"/>
    <w:rsid w:val="00773B76"/>
    <w:rsid w:val="00795AEA"/>
    <w:rsid w:val="007B2423"/>
    <w:rsid w:val="007B48BD"/>
    <w:rsid w:val="007B59BD"/>
    <w:rsid w:val="007B70E0"/>
    <w:rsid w:val="007E2F30"/>
    <w:rsid w:val="007F4D92"/>
    <w:rsid w:val="00810348"/>
    <w:rsid w:val="00831320"/>
    <w:rsid w:val="00840C41"/>
    <w:rsid w:val="008437F0"/>
    <w:rsid w:val="008571D0"/>
    <w:rsid w:val="00882E4F"/>
    <w:rsid w:val="008869F9"/>
    <w:rsid w:val="008A1AE1"/>
    <w:rsid w:val="008C1ABA"/>
    <w:rsid w:val="008C4242"/>
    <w:rsid w:val="008C6689"/>
    <w:rsid w:val="008D72CF"/>
    <w:rsid w:val="008F1A91"/>
    <w:rsid w:val="008F7A1B"/>
    <w:rsid w:val="008F7F72"/>
    <w:rsid w:val="009339CD"/>
    <w:rsid w:val="0093727C"/>
    <w:rsid w:val="00946F93"/>
    <w:rsid w:val="00967CEE"/>
    <w:rsid w:val="00982DA3"/>
    <w:rsid w:val="009863B3"/>
    <w:rsid w:val="009A08D0"/>
    <w:rsid w:val="009A4D8B"/>
    <w:rsid w:val="009A6ABF"/>
    <w:rsid w:val="009B2E6A"/>
    <w:rsid w:val="009C5CB1"/>
    <w:rsid w:val="00A050FB"/>
    <w:rsid w:val="00A27FA0"/>
    <w:rsid w:val="00A82D82"/>
    <w:rsid w:val="00AB0D22"/>
    <w:rsid w:val="00AC588F"/>
    <w:rsid w:val="00AD4098"/>
    <w:rsid w:val="00AD4A7D"/>
    <w:rsid w:val="00B0072B"/>
    <w:rsid w:val="00B728AB"/>
    <w:rsid w:val="00B97D50"/>
    <w:rsid w:val="00BD020F"/>
    <w:rsid w:val="00BE197B"/>
    <w:rsid w:val="00BE528B"/>
    <w:rsid w:val="00BE5DFD"/>
    <w:rsid w:val="00BF11A5"/>
    <w:rsid w:val="00BF29B7"/>
    <w:rsid w:val="00C44958"/>
    <w:rsid w:val="00C61B09"/>
    <w:rsid w:val="00C72444"/>
    <w:rsid w:val="00C84D43"/>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F13192"/>
    <w:rsid w:val="00F349C7"/>
    <w:rsid w:val="00F60560"/>
    <w:rsid w:val="00F737D3"/>
    <w:rsid w:val="00F83BC4"/>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E12F4"/>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2A5AD-37F7-4C3D-B56D-0BFF2DAB2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27</Pages>
  <Words>2691</Words>
  <Characters>15343</Characters>
  <Application>Microsoft Office Word</Application>
  <DocSecurity>0</DocSecurity>
  <Lines>127</Lines>
  <Paragraphs>35</Paragraphs>
  <ScaleCrop>false</ScaleCrop>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鍾昀臻</cp:lastModifiedBy>
  <cp:revision>103</cp:revision>
  <dcterms:created xsi:type="dcterms:W3CDTF">2026-05-20T06:02:00Z</dcterms:created>
  <dcterms:modified xsi:type="dcterms:W3CDTF">2026-05-22T14:35:00Z</dcterms:modified>
</cp:coreProperties>
</file>