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423C66" w:rsidRDefault="00423C66">
      <w:pPr>
        <w:spacing w:line="480" w:lineRule="auto"/>
      </w:pPr>
    </w:p>
    <w:p w:rsidR="00423C66" w:rsidRDefault="00423C66">
      <w:pPr>
        <w:spacing w:line="480" w:lineRule="auto"/>
      </w:pPr>
    </w:p>
    <w:p w:rsidR="00423C66" w:rsidRDefault="00423C66">
      <w:pPr>
        <w:spacing w:line="480" w:lineRule="auto"/>
      </w:pPr>
    </w:p>
    <w:p w:rsidR="00423C66" w:rsidRDefault="00423C66">
      <w:pPr>
        <w:spacing w:line="480" w:lineRule="auto"/>
      </w:pPr>
    </w:p>
    <w:p w:rsidR="00423C66" w:rsidRDefault="00423C66">
      <w:pPr>
        <w:spacing w:line="480" w:lineRule="auto"/>
      </w:pPr>
    </w:p>
    <w:p w:rsidR="00423C66" w:rsidRDefault="00423C66">
      <w:pPr>
        <w:spacing w:line="480" w:lineRule="auto"/>
      </w:pPr>
    </w:p>
    <w:p w:rsidR="00423C66" w:rsidRDefault="00423C66">
      <w:pPr>
        <w:spacing w:line="480" w:lineRule="auto"/>
      </w:pPr>
    </w:p>
    <w:p w:rsidR="00423C66" w:rsidRDefault="00CE2CA7">
      <w:pPr>
        <w:spacing w:line="480" w:lineRule="auto"/>
        <w:jc w:val="center"/>
      </w:pPr>
      <w:r>
        <w:rPr>
          <w:b/>
          <w:bCs/>
          <w:sz w:val="32"/>
          <w:szCs w:val="32"/>
        </w:rPr>
        <w:t>制度壓力下臺灣</w:t>
      </w:r>
      <w:r>
        <w:rPr>
          <w:rFonts w:hint="eastAsia"/>
          <w:b/>
          <w:bCs/>
          <w:sz w:val="32"/>
          <w:szCs w:val="32"/>
        </w:rPr>
        <w:t>金融業</w:t>
      </w:r>
      <w:r w:rsidR="00417FAE">
        <w:rPr>
          <w:b/>
          <w:bCs/>
          <w:sz w:val="32"/>
          <w:szCs w:val="32"/>
        </w:rPr>
        <w:t xml:space="preserve"> ESG </w:t>
      </w:r>
      <w:proofErr w:type="gramStart"/>
      <w:r w:rsidR="00417FAE">
        <w:rPr>
          <w:b/>
          <w:bCs/>
          <w:sz w:val="32"/>
          <w:szCs w:val="32"/>
        </w:rPr>
        <w:t>採</w:t>
      </w:r>
      <w:proofErr w:type="gramEnd"/>
      <w:r w:rsidR="00417FAE">
        <w:rPr>
          <w:b/>
          <w:bCs/>
          <w:sz w:val="32"/>
          <w:szCs w:val="32"/>
        </w:rPr>
        <w:t>行方式</w:t>
      </w:r>
    </w:p>
    <w:p w:rsidR="00423C66" w:rsidRDefault="00417FAE">
      <w:pPr>
        <w:spacing w:line="480" w:lineRule="auto"/>
        <w:jc w:val="center"/>
      </w:pPr>
      <w:proofErr w:type="gramStart"/>
      <w:r>
        <w:rPr>
          <w:b/>
          <w:bCs/>
          <w:sz w:val="32"/>
          <w:szCs w:val="32"/>
        </w:rPr>
        <w:t>與漂綠風險</w:t>
      </w:r>
      <w:proofErr w:type="gramEnd"/>
      <w:r>
        <w:rPr>
          <w:b/>
          <w:bCs/>
          <w:sz w:val="32"/>
          <w:szCs w:val="32"/>
        </w:rPr>
        <w:t>之探索性研究</w:t>
      </w:r>
    </w:p>
    <w:p w:rsidR="00423C66" w:rsidRDefault="00423C66">
      <w:pPr>
        <w:spacing w:line="480" w:lineRule="auto"/>
      </w:pPr>
    </w:p>
    <w:p w:rsidR="00423C66" w:rsidRDefault="00417FAE">
      <w:pPr>
        <w:spacing w:line="480" w:lineRule="auto"/>
        <w:jc w:val="center"/>
      </w:pPr>
      <w:r>
        <w:rPr>
          <w:i/>
          <w:iCs/>
          <w:sz w:val="20"/>
          <w:szCs w:val="20"/>
        </w:rPr>
        <w:t>An Exploratory Study on ESG Adoption and Greenwashing Risks</w:t>
      </w:r>
    </w:p>
    <w:p w:rsidR="00423C66" w:rsidRDefault="00417FAE">
      <w:pPr>
        <w:spacing w:line="480" w:lineRule="auto"/>
        <w:jc w:val="center"/>
      </w:pPr>
      <w:r>
        <w:rPr>
          <w:i/>
          <w:iCs/>
          <w:sz w:val="20"/>
          <w:szCs w:val="20"/>
        </w:rPr>
        <w:t xml:space="preserve">of Taiwanese </w:t>
      </w:r>
      <w:r>
        <w:rPr>
          <w:b/>
          <w:i/>
          <w:iCs/>
          <w:color w:val="C00000"/>
          <w:sz w:val="20"/>
          <w:szCs w:val="20"/>
        </w:rPr>
        <w:t>Financial Institutions</w:t>
      </w:r>
      <w:r>
        <w:rPr>
          <w:i/>
          <w:iCs/>
          <w:sz w:val="20"/>
          <w:szCs w:val="20"/>
        </w:rPr>
        <w:t xml:space="preserve"> under Institutional Pressures</w:t>
      </w:r>
    </w:p>
    <w:p w:rsidR="00423C66" w:rsidRDefault="00423C66">
      <w:pPr>
        <w:spacing w:line="480" w:lineRule="auto"/>
      </w:pPr>
    </w:p>
    <w:p w:rsidR="00423C66" w:rsidRDefault="00423C66">
      <w:pPr>
        <w:spacing w:line="480" w:lineRule="auto"/>
      </w:pPr>
    </w:p>
    <w:p w:rsidR="00423C66" w:rsidRDefault="00417FAE">
      <w:pPr>
        <w:spacing w:line="480" w:lineRule="auto"/>
        <w:jc w:val="center"/>
      </w:pPr>
      <w:r>
        <w:t>學生姓名：</w:t>
      </w:r>
      <w:proofErr w:type="gramStart"/>
      <w:r>
        <w:t>鍾昀臻</w:t>
      </w:r>
      <w:proofErr w:type="gramEnd"/>
    </w:p>
    <w:p w:rsidR="00423C66" w:rsidRDefault="00417FAE">
      <w:pPr>
        <w:spacing w:line="480" w:lineRule="auto"/>
        <w:jc w:val="center"/>
      </w:pPr>
      <w:r>
        <w:t>學　　號：</w:t>
      </w:r>
      <w:r>
        <w:t>614526005</w:t>
      </w:r>
    </w:p>
    <w:p w:rsidR="00423C66" w:rsidRDefault="00417FAE">
      <w:pPr>
        <w:spacing w:line="480" w:lineRule="auto"/>
        <w:jc w:val="center"/>
      </w:pPr>
      <w:r>
        <w:t>指導老師：</w:t>
      </w:r>
      <w:proofErr w:type="gramStart"/>
      <w:r>
        <w:t>張碩毅</w:t>
      </w:r>
      <w:proofErr w:type="gramEnd"/>
      <w:r>
        <w:t xml:space="preserve"> </w:t>
      </w:r>
      <w:r>
        <w:t>教授</w:t>
      </w:r>
    </w:p>
    <w:p w:rsidR="00423C66" w:rsidRDefault="00423C66">
      <w:pPr>
        <w:spacing w:line="480" w:lineRule="auto"/>
      </w:pPr>
    </w:p>
    <w:p w:rsidR="00423C66" w:rsidRDefault="00417FAE">
      <w:pPr>
        <w:spacing w:line="480" w:lineRule="auto"/>
        <w:jc w:val="center"/>
      </w:pPr>
      <w:r>
        <w:t>國立中正大學管理學院</w:t>
      </w:r>
    </w:p>
    <w:p w:rsidR="00423C66" w:rsidRDefault="00417FAE">
      <w:pPr>
        <w:spacing w:line="480" w:lineRule="auto"/>
        <w:jc w:val="center"/>
      </w:pPr>
      <w:r>
        <w:t>會計與資訊科技研究所</w:t>
      </w:r>
    </w:p>
    <w:p w:rsidR="00423C66" w:rsidRDefault="00423C66">
      <w:pPr>
        <w:spacing w:line="480" w:lineRule="auto"/>
      </w:pPr>
    </w:p>
    <w:p w:rsidR="00423C66" w:rsidRDefault="00417FAE">
      <w:pPr>
        <w:spacing w:line="480" w:lineRule="auto"/>
        <w:jc w:val="center"/>
      </w:pPr>
      <w:r>
        <w:t>中華民國</w:t>
      </w:r>
      <w:r>
        <w:t xml:space="preserve"> 115 </w:t>
      </w:r>
      <w:r>
        <w:t>年</w:t>
      </w:r>
      <w:r w:rsidR="002A3E2B">
        <w:t xml:space="preserve"> </w:t>
      </w:r>
      <w:r w:rsidR="002A3E2B">
        <w:rPr>
          <w:rFonts w:hint="eastAsia"/>
        </w:rPr>
        <w:t>5</w:t>
      </w:r>
      <w:r>
        <w:t xml:space="preserve"> </w:t>
      </w:r>
      <w:r>
        <w:t>月</w:t>
      </w:r>
    </w:p>
    <w:p w:rsidR="00423C66" w:rsidRDefault="00423C66">
      <w:pPr>
        <w:sectPr w:rsidR="00423C66">
          <w:pgSz w:w="11906" w:h="16838"/>
          <w:pgMar w:top="1440" w:right="1440" w:bottom="1440" w:left="1440" w:header="708" w:footer="708" w:gutter="0"/>
          <w:cols w:space="720"/>
          <w:docGrid w:linePitch="360"/>
        </w:sectPr>
      </w:pPr>
    </w:p>
    <w:sdt>
      <w:sdtPr>
        <w:rPr>
          <w:rFonts w:ascii="Times New Roman" w:eastAsia="標楷體" w:hAnsi="Times New Roman" w:cs="Times New Roman"/>
          <w:color w:val="auto"/>
          <w:sz w:val="24"/>
          <w:szCs w:val="24"/>
          <w:lang w:val="zh-TW"/>
        </w:rPr>
        <w:id w:val="-497651707"/>
        <w:docPartObj>
          <w:docPartGallery w:val="Table of Contents"/>
          <w:docPartUnique/>
        </w:docPartObj>
      </w:sdtPr>
      <w:sdtEndPr>
        <w:rPr>
          <w:b/>
          <w:bCs/>
        </w:rPr>
      </w:sdtEndPr>
      <w:sdtContent>
        <w:p w:rsidR="008F1A91" w:rsidRPr="00C84D43" w:rsidRDefault="008C1ABA" w:rsidP="008C1ABA">
          <w:pPr>
            <w:pStyle w:val="ad"/>
            <w:jc w:val="center"/>
            <w:rPr>
              <w:b/>
              <w:sz w:val="44"/>
              <w:szCs w:val="44"/>
            </w:rPr>
          </w:pPr>
          <w:r w:rsidRPr="00C84D43">
            <w:rPr>
              <w:rFonts w:hint="eastAsia"/>
              <w:b/>
              <w:sz w:val="44"/>
              <w:szCs w:val="44"/>
              <w:lang w:val="zh-TW"/>
            </w:rPr>
            <w:t>目錄</w:t>
          </w:r>
        </w:p>
        <w:p w:rsidR="00092DB8" w:rsidRDefault="00882E4F">
          <w:pPr>
            <w:pStyle w:val="11"/>
            <w:tabs>
              <w:tab w:val="right" w:leader="dot" w:pos="8656"/>
            </w:tabs>
            <w:rPr>
              <w:rFonts w:cstheme="minorBidi"/>
              <w:noProof/>
              <w:kern w:val="2"/>
              <w:sz w:val="24"/>
            </w:rPr>
          </w:pPr>
          <w:r w:rsidRPr="00C84D43">
            <w:rPr>
              <w:b/>
            </w:rPr>
            <w:fldChar w:fldCharType="begin"/>
          </w:r>
          <w:r w:rsidRPr="00C84D43">
            <w:rPr>
              <w:b/>
            </w:rPr>
            <w:instrText xml:space="preserve"> TOC \o "1-4" \h \z \u </w:instrText>
          </w:r>
          <w:r w:rsidRPr="00C84D43">
            <w:rPr>
              <w:b/>
            </w:rPr>
            <w:fldChar w:fldCharType="separate"/>
          </w:r>
          <w:hyperlink w:anchor="_Toc230872456" w:history="1">
            <w:r w:rsidR="00092DB8" w:rsidRPr="003C2B64">
              <w:rPr>
                <w:rStyle w:val="a5"/>
                <w:rFonts w:hint="eastAsia"/>
                <w:b/>
                <w:bCs/>
                <w:noProof/>
              </w:rPr>
              <w:t>壹、緒論</w:t>
            </w:r>
            <w:r w:rsidR="00092DB8">
              <w:rPr>
                <w:noProof/>
                <w:webHidden/>
              </w:rPr>
              <w:tab/>
            </w:r>
            <w:r w:rsidR="00092DB8">
              <w:rPr>
                <w:noProof/>
                <w:webHidden/>
              </w:rPr>
              <w:fldChar w:fldCharType="begin"/>
            </w:r>
            <w:r w:rsidR="00092DB8">
              <w:rPr>
                <w:noProof/>
                <w:webHidden/>
              </w:rPr>
              <w:instrText xml:space="preserve"> PAGEREF _Toc230872456 \h </w:instrText>
            </w:r>
            <w:r w:rsidR="00092DB8">
              <w:rPr>
                <w:noProof/>
                <w:webHidden/>
              </w:rPr>
            </w:r>
            <w:r w:rsidR="00092DB8">
              <w:rPr>
                <w:noProof/>
                <w:webHidden/>
              </w:rPr>
              <w:fldChar w:fldCharType="separate"/>
            </w:r>
            <w:r w:rsidR="00092DB8">
              <w:rPr>
                <w:noProof/>
                <w:webHidden/>
              </w:rPr>
              <w:t>6</w:t>
            </w:r>
            <w:r w:rsidR="00092DB8">
              <w:rPr>
                <w:noProof/>
                <w:webHidden/>
              </w:rPr>
              <w:fldChar w:fldCharType="end"/>
            </w:r>
          </w:hyperlink>
        </w:p>
        <w:p w:rsidR="00092DB8" w:rsidRDefault="00092DB8">
          <w:pPr>
            <w:pStyle w:val="20"/>
            <w:tabs>
              <w:tab w:val="right" w:leader="dot" w:pos="8656"/>
            </w:tabs>
            <w:rPr>
              <w:rFonts w:cstheme="minorBidi"/>
              <w:noProof/>
              <w:kern w:val="2"/>
              <w:sz w:val="24"/>
            </w:rPr>
          </w:pPr>
          <w:hyperlink w:anchor="_Toc230872457" w:history="1">
            <w:r w:rsidRPr="003C2B64">
              <w:rPr>
                <w:rStyle w:val="a5"/>
                <w:rFonts w:hint="eastAsia"/>
                <w:b/>
                <w:bCs/>
                <w:noProof/>
              </w:rPr>
              <w:t>一、研究背景與動機</w:t>
            </w:r>
            <w:r>
              <w:rPr>
                <w:noProof/>
                <w:webHidden/>
              </w:rPr>
              <w:tab/>
            </w:r>
            <w:r>
              <w:rPr>
                <w:noProof/>
                <w:webHidden/>
              </w:rPr>
              <w:fldChar w:fldCharType="begin"/>
            </w:r>
            <w:r>
              <w:rPr>
                <w:noProof/>
                <w:webHidden/>
              </w:rPr>
              <w:instrText xml:space="preserve"> PAGEREF _Toc230872457 \h </w:instrText>
            </w:r>
            <w:r>
              <w:rPr>
                <w:noProof/>
                <w:webHidden/>
              </w:rPr>
            </w:r>
            <w:r>
              <w:rPr>
                <w:noProof/>
                <w:webHidden/>
              </w:rPr>
              <w:fldChar w:fldCharType="separate"/>
            </w:r>
            <w:r>
              <w:rPr>
                <w:noProof/>
                <w:webHidden/>
              </w:rPr>
              <w:t>6</w:t>
            </w:r>
            <w:r>
              <w:rPr>
                <w:noProof/>
                <w:webHidden/>
              </w:rPr>
              <w:fldChar w:fldCharType="end"/>
            </w:r>
          </w:hyperlink>
        </w:p>
        <w:p w:rsidR="00092DB8" w:rsidRDefault="00092DB8">
          <w:pPr>
            <w:pStyle w:val="20"/>
            <w:tabs>
              <w:tab w:val="right" w:leader="dot" w:pos="8656"/>
            </w:tabs>
            <w:rPr>
              <w:rFonts w:cstheme="minorBidi"/>
              <w:noProof/>
              <w:kern w:val="2"/>
              <w:sz w:val="24"/>
            </w:rPr>
          </w:pPr>
          <w:hyperlink w:anchor="_Toc230872458" w:history="1">
            <w:r w:rsidRPr="003C2B64">
              <w:rPr>
                <w:rStyle w:val="a5"/>
                <w:rFonts w:hint="eastAsia"/>
                <w:b/>
                <w:bCs/>
                <w:noProof/>
              </w:rPr>
              <w:t>二、研究目的</w:t>
            </w:r>
            <w:r>
              <w:rPr>
                <w:noProof/>
                <w:webHidden/>
              </w:rPr>
              <w:tab/>
            </w:r>
            <w:r>
              <w:rPr>
                <w:noProof/>
                <w:webHidden/>
              </w:rPr>
              <w:fldChar w:fldCharType="begin"/>
            </w:r>
            <w:r>
              <w:rPr>
                <w:noProof/>
                <w:webHidden/>
              </w:rPr>
              <w:instrText xml:space="preserve"> PAGEREF _Toc230872458 \h </w:instrText>
            </w:r>
            <w:r>
              <w:rPr>
                <w:noProof/>
                <w:webHidden/>
              </w:rPr>
            </w:r>
            <w:r>
              <w:rPr>
                <w:noProof/>
                <w:webHidden/>
              </w:rPr>
              <w:fldChar w:fldCharType="separate"/>
            </w:r>
            <w:r>
              <w:rPr>
                <w:noProof/>
                <w:webHidden/>
              </w:rPr>
              <w:t>7</w:t>
            </w:r>
            <w:r>
              <w:rPr>
                <w:noProof/>
                <w:webHidden/>
              </w:rPr>
              <w:fldChar w:fldCharType="end"/>
            </w:r>
          </w:hyperlink>
        </w:p>
        <w:p w:rsidR="00092DB8" w:rsidRDefault="00092DB8">
          <w:pPr>
            <w:pStyle w:val="20"/>
            <w:tabs>
              <w:tab w:val="right" w:leader="dot" w:pos="8656"/>
            </w:tabs>
            <w:rPr>
              <w:rFonts w:cstheme="minorBidi"/>
              <w:noProof/>
              <w:kern w:val="2"/>
              <w:sz w:val="24"/>
            </w:rPr>
          </w:pPr>
          <w:hyperlink w:anchor="_Toc230872459" w:history="1">
            <w:r w:rsidRPr="003C2B64">
              <w:rPr>
                <w:rStyle w:val="a5"/>
                <w:rFonts w:hint="eastAsia"/>
                <w:b/>
                <w:bCs/>
                <w:noProof/>
              </w:rPr>
              <w:t>三、研究問題</w:t>
            </w:r>
            <w:r>
              <w:rPr>
                <w:noProof/>
                <w:webHidden/>
              </w:rPr>
              <w:tab/>
            </w:r>
            <w:r>
              <w:rPr>
                <w:noProof/>
                <w:webHidden/>
              </w:rPr>
              <w:fldChar w:fldCharType="begin"/>
            </w:r>
            <w:r>
              <w:rPr>
                <w:noProof/>
                <w:webHidden/>
              </w:rPr>
              <w:instrText xml:space="preserve"> PAGEREF _Toc230872459 \h </w:instrText>
            </w:r>
            <w:r>
              <w:rPr>
                <w:noProof/>
                <w:webHidden/>
              </w:rPr>
            </w:r>
            <w:r>
              <w:rPr>
                <w:noProof/>
                <w:webHidden/>
              </w:rPr>
              <w:fldChar w:fldCharType="separate"/>
            </w:r>
            <w:r>
              <w:rPr>
                <w:noProof/>
                <w:webHidden/>
              </w:rPr>
              <w:t>8</w:t>
            </w:r>
            <w:r>
              <w:rPr>
                <w:noProof/>
                <w:webHidden/>
              </w:rPr>
              <w:fldChar w:fldCharType="end"/>
            </w:r>
          </w:hyperlink>
        </w:p>
        <w:p w:rsidR="00092DB8" w:rsidRDefault="00092DB8">
          <w:pPr>
            <w:pStyle w:val="20"/>
            <w:tabs>
              <w:tab w:val="right" w:leader="dot" w:pos="8656"/>
            </w:tabs>
            <w:rPr>
              <w:rFonts w:cstheme="minorBidi"/>
              <w:noProof/>
              <w:kern w:val="2"/>
              <w:sz w:val="24"/>
            </w:rPr>
          </w:pPr>
          <w:hyperlink w:anchor="_Toc230872460" w:history="1">
            <w:r w:rsidRPr="003C2B64">
              <w:rPr>
                <w:rStyle w:val="a5"/>
                <w:rFonts w:hint="eastAsia"/>
                <w:b/>
                <w:bCs/>
                <w:noProof/>
              </w:rPr>
              <w:t>四、預期研究貢獻</w:t>
            </w:r>
            <w:r>
              <w:rPr>
                <w:noProof/>
                <w:webHidden/>
              </w:rPr>
              <w:tab/>
            </w:r>
            <w:r>
              <w:rPr>
                <w:noProof/>
                <w:webHidden/>
              </w:rPr>
              <w:fldChar w:fldCharType="begin"/>
            </w:r>
            <w:r>
              <w:rPr>
                <w:noProof/>
                <w:webHidden/>
              </w:rPr>
              <w:instrText xml:space="preserve"> PAGEREF _Toc230872460 \h </w:instrText>
            </w:r>
            <w:r>
              <w:rPr>
                <w:noProof/>
                <w:webHidden/>
              </w:rPr>
            </w:r>
            <w:r>
              <w:rPr>
                <w:noProof/>
                <w:webHidden/>
              </w:rPr>
              <w:fldChar w:fldCharType="separate"/>
            </w:r>
            <w:r>
              <w:rPr>
                <w:noProof/>
                <w:webHidden/>
              </w:rPr>
              <w:t>9</w:t>
            </w:r>
            <w:r>
              <w:rPr>
                <w:noProof/>
                <w:webHidden/>
              </w:rPr>
              <w:fldChar w:fldCharType="end"/>
            </w:r>
          </w:hyperlink>
        </w:p>
        <w:p w:rsidR="00092DB8" w:rsidRDefault="00092DB8">
          <w:pPr>
            <w:pStyle w:val="11"/>
            <w:tabs>
              <w:tab w:val="right" w:leader="dot" w:pos="8656"/>
            </w:tabs>
            <w:rPr>
              <w:rFonts w:cstheme="minorBidi"/>
              <w:noProof/>
              <w:kern w:val="2"/>
              <w:sz w:val="24"/>
            </w:rPr>
          </w:pPr>
          <w:hyperlink w:anchor="_Toc230872461" w:history="1">
            <w:r w:rsidRPr="003C2B64">
              <w:rPr>
                <w:rStyle w:val="a5"/>
                <w:rFonts w:hint="eastAsia"/>
                <w:b/>
                <w:bCs/>
                <w:noProof/>
              </w:rPr>
              <w:t>貳、概念背景</w:t>
            </w:r>
            <w:r>
              <w:rPr>
                <w:noProof/>
                <w:webHidden/>
              </w:rPr>
              <w:tab/>
            </w:r>
            <w:r>
              <w:rPr>
                <w:noProof/>
                <w:webHidden/>
              </w:rPr>
              <w:fldChar w:fldCharType="begin"/>
            </w:r>
            <w:r>
              <w:rPr>
                <w:noProof/>
                <w:webHidden/>
              </w:rPr>
              <w:instrText xml:space="preserve"> PAGEREF _Toc230872461 \h </w:instrText>
            </w:r>
            <w:r>
              <w:rPr>
                <w:noProof/>
                <w:webHidden/>
              </w:rPr>
            </w:r>
            <w:r>
              <w:rPr>
                <w:noProof/>
                <w:webHidden/>
              </w:rPr>
              <w:fldChar w:fldCharType="separate"/>
            </w:r>
            <w:r>
              <w:rPr>
                <w:noProof/>
                <w:webHidden/>
              </w:rPr>
              <w:t>10</w:t>
            </w:r>
            <w:r>
              <w:rPr>
                <w:noProof/>
                <w:webHidden/>
              </w:rPr>
              <w:fldChar w:fldCharType="end"/>
            </w:r>
          </w:hyperlink>
        </w:p>
        <w:p w:rsidR="00092DB8" w:rsidRDefault="00092DB8">
          <w:pPr>
            <w:pStyle w:val="20"/>
            <w:tabs>
              <w:tab w:val="right" w:leader="dot" w:pos="8656"/>
            </w:tabs>
            <w:rPr>
              <w:rFonts w:cstheme="minorBidi"/>
              <w:noProof/>
              <w:kern w:val="2"/>
              <w:sz w:val="24"/>
            </w:rPr>
          </w:pPr>
          <w:hyperlink w:anchor="_Toc230872462" w:history="1">
            <w:r w:rsidRPr="003C2B64">
              <w:rPr>
                <w:rStyle w:val="a5"/>
                <w:rFonts w:hint="eastAsia"/>
                <w:b/>
                <w:bCs/>
                <w:noProof/>
              </w:rPr>
              <w:t>一、核心概念定義與研究範疇</w:t>
            </w:r>
            <w:r>
              <w:rPr>
                <w:noProof/>
                <w:webHidden/>
              </w:rPr>
              <w:tab/>
            </w:r>
            <w:r>
              <w:rPr>
                <w:noProof/>
                <w:webHidden/>
              </w:rPr>
              <w:fldChar w:fldCharType="begin"/>
            </w:r>
            <w:r>
              <w:rPr>
                <w:noProof/>
                <w:webHidden/>
              </w:rPr>
              <w:instrText xml:space="preserve"> PAGEREF _Toc230872462 \h </w:instrText>
            </w:r>
            <w:r>
              <w:rPr>
                <w:noProof/>
                <w:webHidden/>
              </w:rPr>
            </w:r>
            <w:r>
              <w:rPr>
                <w:noProof/>
                <w:webHidden/>
              </w:rPr>
              <w:fldChar w:fldCharType="separate"/>
            </w:r>
            <w:r>
              <w:rPr>
                <w:noProof/>
                <w:webHidden/>
              </w:rPr>
              <w:t>10</w:t>
            </w:r>
            <w:r>
              <w:rPr>
                <w:noProof/>
                <w:webHidden/>
              </w:rPr>
              <w:fldChar w:fldCharType="end"/>
            </w:r>
          </w:hyperlink>
        </w:p>
        <w:p w:rsidR="00092DB8" w:rsidRDefault="00092DB8">
          <w:pPr>
            <w:pStyle w:val="30"/>
            <w:tabs>
              <w:tab w:val="right" w:leader="dot" w:pos="8656"/>
            </w:tabs>
            <w:rPr>
              <w:rFonts w:cstheme="minorBidi"/>
              <w:noProof/>
              <w:kern w:val="2"/>
              <w:sz w:val="24"/>
            </w:rPr>
          </w:pPr>
          <w:hyperlink w:anchor="_Toc230872463" w:history="1">
            <w:r w:rsidRPr="003C2B64">
              <w:rPr>
                <w:rStyle w:val="a5"/>
                <w:rFonts w:hint="eastAsia"/>
                <w:b/>
                <w:bCs/>
                <w:noProof/>
              </w:rPr>
              <w:t>（一）</w:t>
            </w:r>
            <w:r w:rsidRPr="003C2B64">
              <w:rPr>
                <w:rStyle w:val="a5"/>
                <w:b/>
                <w:bCs/>
                <w:noProof/>
              </w:rPr>
              <w:t xml:space="preserve">ESG </w:t>
            </w:r>
            <w:r w:rsidRPr="003C2B64">
              <w:rPr>
                <w:rStyle w:val="a5"/>
                <w:rFonts w:hint="eastAsia"/>
                <w:b/>
                <w:bCs/>
                <w:noProof/>
              </w:rPr>
              <w:t>與</w:t>
            </w:r>
            <w:r w:rsidRPr="003C2B64">
              <w:rPr>
                <w:rStyle w:val="a5"/>
                <w:b/>
                <w:bCs/>
                <w:noProof/>
              </w:rPr>
              <w:t xml:space="preserve"> ESG </w:t>
            </w:r>
            <w:r w:rsidRPr="003C2B64">
              <w:rPr>
                <w:rStyle w:val="a5"/>
                <w:rFonts w:hint="eastAsia"/>
                <w:b/>
                <w:bCs/>
                <w:noProof/>
              </w:rPr>
              <w:t>採行方式</w:t>
            </w:r>
            <w:r>
              <w:rPr>
                <w:noProof/>
                <w:webHidden/>
              </w:rPr>
              <w:tab/>
            </w:r>
            <w:r>
              <w:rPr>
                <w:noProof/>
                <w:webHidden/>
              </w:rPr>
              <w:fldChar w:fldCharType="begin"/>
            </w:r>
            <w:r>
              <w:rPr>
                <w:noProof/>
                <w:webHidden/>
              </w:rPr>
              <w:instrText xml:space="preserve"> PAGEREF _Toc230872463 \h </w:instrText>
            </w:r>
            <w:r>
              <w:rPr>
                <w:noProof/>
                <w:webHidden/>
              </w:rPr>
            </w:r>
            <w:r>
              <w:rPr>
                <w:noProof/>
                <w:webHidden/>
              </w:rPr>
              <w:fldChar w:fldCharType="separate"/>
            </w:r>
            <w:r>
              <w:rPr>
                <w:noProof/>
                <w:webHidden/>
              </w:rPr>
              <w:t>10</w:t>
            </w:r>
            <w:r>
              <w:rPr>
                <w:noProof/>
                <w:webHidden/>
              </w:rPr>
              <w:fldChar w:fldCharType="end"/>
            </w:r>
          </w:hyperlink>
        </w:p>
        <w:p w:rsidR="00092DB8" w:rsidRDefault="00092DB8">
          <w:pPr>
            <w:pStyle w:val="30"/>
            <w:tabs>
              <w:tab w:val="right" w:leader="dot" w:pos="8656"/>
            </w:tabs>
            <w:rPr>
              <w:rFonts w:cstheme="minorBidi"/>
              <w:noProof/>
              <w:kern w:val="2"/>
              <w:sz w:val="24"/>
            </w:rPr>
          </w:pPr>
          <w:hyperlink w:anchor="_Toc230872464" w:history="1">
            <w:r w:rsidRPr="003C2B64">
              <w:rPr>
                <w:rStyle w:val="a5"/>
                <w:rFonts w:hint="eastAsia"/>
                <w:b/>
                <w:bCs/>
                <w:noProof/>
              </w:rPr>
              <w:t>（二）漂綠</w:t>
            </w:r>
            <w:r>
              <w:rPr>
                <w:noProof/>
                <w:webHidden/>
              </w:rPr>
              <w:tab/>
            </w:r>
            <w:r>
              <w:rPr>
                <w:noProof/>
                <w:webHidden/>
              </w:rPr>
              <w:fldChar w:fldCharType="begin"/>
            </w:r>
            <w:r>
              <w:rPr>
                <w:noProof/>
                <w:webHidden/>
              </w:rPr>
              <w:instrText xml:space="preserve"> PAGEREF _Toc230872464 \h </w:instrText>
            </w:r>
            <w:r>
              <w:rPr>
                <w:noProof/>
                <w:webHidden/>
              </w:rPr>
            </w:r>
            <w:r>
              <w:rPr>
                <w:noProof/>
                <w:webHidden/>
              </w:rPr>
              <w:fldChar w:fldCharType="separate"/>
            </w:r>
            <w:r>
              <w:rPr>
                <w:noProof/>
                <w:webHidden/>
              </w:rPr>
              <w:t>10</w:t>
            </w:r>
            <w:r>
              <w:rPr>
                <w:noProof/>
                <w:webHidden/>
              </w:rPr>
              <w:fldChar w:fldCharType="end"/>
            </w:r>
          </w:hyperlink>
        </w:p>
        <w:p w:rsidR="00092DB8" w:rsidRDefault="00092DB8">
          <w:pPr>
            <w:pStyle w:val="30"/>
            <w:tabs>
              <w:tab w:val="right" w:leader="dot" w:pos="8656"/>
            </w:tabs>
            <w:rPr>
              <w:rFonts w:cstheme="minorBidi"/>
              <w:noProof/>
              <w:kern w:val="2"/>
              <w:sz w:val="24"/>
            </w:rPr>
          </w:pPr>
          <w:hyperlink w:anchor="_Toc230872465" w:history="1">
            <w:r w:rsidRPr="003C2B64">
              <w:rPr>
                <w:rStyle w:val="a5"/>
                <w:rFonts w:hint="eastAsia"/>
                <w:b/>
                <w:bCs/>
                <w:noProof/>
              </w:rPr>
              <w:t>（三）漂綠與法規規避之區辨</w:t>
            </w:r>
            <w:r>
              <w:rPr>
                <w:noProof/>
                <w:webHidden/>
              </w:rPr>
              <w:tab/>
            </w:r>
            <w:r>
              <w:rPr>
                <w:noProof/>
                <w:webHidden/>
              </w:rPr>
              <w:fldChar w:fldCharType="begin"/>
            </w:r>
            <w:r>
              <w:rPr>
                <w:noProof/>
                <w:webHidden/>
              </w:rPr>
              <w:instrText xml:space="preserve"> PAGEREF _Toc230872465 \h </w:instrText>
            </w:r>
            <w:r>
              <w:rPr>
                <w:noProof/>
                <w:webHidden/>
              </w:rPr>
            </w:r>
            <w:r>
              <w:rPr>
                <w:noProof/>
                <w:webHidden/>
              </w:rPr>
              <w:fldChar w:fldCharType="separate"/>
            </w:r>
            <w:r>
              <w:rPr>
                <w:noProof/>
                <w:webHidden/>
              </w:rPr>
              <w:t>11</w:t>
            </w:r>
            <w:r>
              <w:rPr>
                <w:noProof/>
                <w:webHidden/>
              </w:rPr>
              <w:fldChar w:fldCharType="end"/>
            </w:r>
          </w:hyperlink>
        </w:p>
        <w:p w:rsidR="00092DB8" w:rsidRDefault="00092DB8">
          <w:pPr>
            <w:pStyle w:val="20"/>
            <w:tabs>
              <w:tab w:val="right" w:leader="dot" w:pos="8656"/>
            </w:tabs>
            <w:rPr>
              <w:rFonts w:cstheme="minorBidi"/>
              <w:noProof/>
              <w:kern w:val="2"/>
              <w:sz w:val="24"/>
            </w:rPr>
          </w:pPr>
          <w:hyperlink w:anchor="_Toc230872466" w:history="1">
            <w:r w:rsidRPr="003C2B64">
              <w:rPr>
                <w:rStyle w:val="a5"/>
                <w:rFonts w:hint="eastAsia"/>
                <w:b/>
                <w:bCs/>
                <w:noProof/>
              </w:rPr>
              <w:t>二、</w:t>
            </w:r>
            <w:r w:rsidRPr="003C2B64">
              <w:rPr>
                <w:rStyle w:val="a5"/>
                <w:b/>
                <w:bCs/>
                <w:noProof/>
              </w:rPr>
              <w:t xml:space="preserve">ESG </w:t>
            </w:r>
            <w:r w:rsidRPr="003C2B64">
              <w:rPr>
                <w:rStyle w:val="a5"/>
                <w:rFonts w:hint="eastAsia"/>
                <w:b/>
                <w:bCs/>
                <w:noProof/>
              </w:rPr>
              <w:t>與漂綠議題之發展沿革</w:t>
            </w:r>
            <w:r>
              <w:rPr>
                <w:noProof/>
                <w:webHidden/>
              </w:rPr>
              <w:tab/>
            </w:r>
            <w:r>
              <w:rPr>
                <w:noProof/>
                <w:webHidden/>
              </w:rPr>
              <w:fldChar w:fldCharType="begin"/>
            </w:r>
            <w:r>
              <w:rPr>
                <w:noProof/>
                <w:webHidden/>
              </w:rPr>
              <w:instrText xml:space="preserve"> PAGEREF _Toc230872466 \h </w:instrText>
            </w:r>
            <w:r>
              <w:rPr>
                <w:noProof/>
                <w:webHidden/>
              </w:rPr>
            </w:r>
            <w:r>
              <w:rPr>
                <w:noProof/>
                <w:webHidden/>
              </w:rPr>
              <w:fldChar w:fldCharType="separate"/>
            </w:r>
            <w:r>
              <w:rPr>
                <w:noProof/>
                <w:webHidden/>
              </w:rPr>
              <w:t>12</w:t>
            </w:r>
            <w:r>
              <w:rPr>
                <w:noProof/>
                <w:webHidden/>
              </w:rPr>
              <w:fldChar w:fldCharType="end"/>
            </w:r>
          </w:hyperlink>
        </w:p>
        <w:p w:rsidR="00092DB8" w:rsidRDefault="00092DB8">
          <w:pPr>
            <w:pStyle w:val="30"/>
            <w:tabs>
              <w:tab w:val="right" w:leader="dot" w:pos="8656"/>
            </w:tabs>
            <w:rPr>
              <w:rFonts w:cstheme="minorBidi"/>
              <w:noProof/>
              <w:kern w:val="2"/>
              <w:sz w:val="24"/>
            </w:rPr>
          </w:pPr>
          <w:hyperlink w:anchor="_Toc230872467" w:history="1">
            <w:r w:rsidRPr="003C2B64">
              <w:rPr>
                <w:rStyle w:val="a5"/>
                <w:rFonts w:hint="eastAsia"/>
                <w:b/>
                <w:bCs/>
                <w:noProof/>
              </w:rPr>
              <w:t>（一）國際萌芽期（</w:t>
            </w:r>
            <w:r w:rsidRPr="003C2B64">
              <w:rPr>
                <w:rStyle w:val="a5"/>
                <w:b/>
                <w:bCs/>
                <w:noProof/>
              </w:rPr>
              <w:t xml:space="preserve">1986~2010 </w:t>
            </w:r>
            <w:r w:rsidRPr="003C2B64">
              <w:rPr>
                <w:rStyle w:val="a5"/>
                <w:rFonts w:hint="eastAsia"/>
                <w:b/>
                <w:bCs/>
                <w:noProof/>
              </w:rPr>
              <w:t>年）</w:t>
            </w:r>
            <w:r>
              <w:rPr>
                <w:noProof/>
                <w:webHidden/>
              </w:rPr>
              <w:tab/>
            </w:r>
            <w:r>
              <w:rPr>
                <w:noProof/>
                <w:webHidden/>
              </w:rPr>
              <w:fldChar w:fldCharType="begin"/>
            </w:r>
            <w:r>
              <w:rPr>
                <w:noProof/>
                <w:webHidden/>
              </w:rPr>
              <w:instrText xml:space="preserve"> PAGEREF _Toc230872467 \h </w:instrText>
            </w:r>
            <w:r>
              <w:rPr>
                <w:noProof/>
                <w:webHidden/>
              </w:rPr>
            </w:r>
            <w:r>
              <w:rPr>
                <w:noProof/>
                <w:webHidden/>
              </w:rPr>
              <w:fldChar w:fldCharType="separate"/>
            </w:r>
            <w:r>
              <w:rPr>
                <w:noProof/>
                <w:webHidden/>
              </w:rPr>
              <w:t>12</w:t>
            </w:r>
            <w:r>
              <w:rPr>
                <w:noProof/>
                <w:webHidden/>
              </w:rPr>
              <w:fldChar w:fldCharType="end"/>
            </w:r>
          </w:hyperlink>
        </w:p>
        <w:p w:rsidR="00092DB8" w:rsidRDefault="00092DB8">
          <w:pPr>
            <w:pStyle w:val="30"/>
            <w:tabs>
              <w:tab w:val="right" w:leader="dot" w:pos="8656"/>
            </w:tabs>
            <w:rPr>
              <w:rFonts w:cstheme="minorBidi"/>
              <w:noProof/>
              <w:kern w:val="2"/>
              <w:sz w:val="24"/>
            </w:rPr>
          </w:pPr>
          <w:hyperlink w:anchor="_Toc230872468" w:history="1">
            <w:r w:rsidRPr="003C2B64">
              <w:rPr>
                <w:rStyle w:val="a5"/>
                <w:rFonts w:hint="eastAsia"/>
                <w:b/>
                <w:bCs/>
                <w:noProof/>
              </w:rPr>
              <w:t>（二）全球制度化時期（</w:t>
            </w:r>
            <w:r w:rsidRPr="003C2B64">
              <w:rPr>
                <w:rStyle w:val="a5"/>
                <w:b/>
                <w:bCs/>
                <w:noProof/>
              </w:rPr>
              <w:t xml:space="preserve">2011~2020 </w:t>
            </w:r>
            <w:r w:rsidRPr="003C2B64">
              <w:rPr>
                <w:rStyle w:val="a5"/>
                <w:rFonts w:hint="eastAsia"/>
                <w:b/>
                <w:bCs/>
                <w:noProof/>
              </w:rPr>
              <w:t>年）</w:t>
            </w:r>
            <w:r>
              <w:rPr>
                <w:noProof/>
                <w:webHidden/>
              </w:rPr>
              <w:tab/>
            </w:r>
            <w:r>
              <w:rPr>
                <w:noProof/>
                <w:webHidden/>
              </w:rPr>
              <w:fldChar w:fldCharType="begin"/>
            </w:r>
            <w:r>
              <w:rPr>
                <w:noProof/>
                <w:webHidden/>
              </w:rPr>
              <w:instrText xml:space="preserve"> PAGEREF _Toc230872468 \h </w:instrText>
            </w:r>
            <w:r>
              <w:rPr>
                <w:noProof/>
                <w:webHidden/>
              </w:rPr>
            </w:r>
            <w:r>
              <w:rPr>
                <w:noProof/>
                <w:webHidden/>
              </w:rPr>
              <w:fldChar w:fldCharType="separate"/>
            </w:r>
            <w:r>
              <w:rPr>
                <w:noProof/>
                <w:webHidden/>
              </w:rPr>
              <w:t>12</w:t>
            </w:r>
            <w:r>
              <w:rPr>
                <w:noProof/>
                <w:webHidden/>
              </w:rPr>
              <w:fldChar w:fldCharType="end"/>
            </w:r>
          </w:hyperlink>
        </w:p>
        <w:p w:rsidR="00092DB8" w:rsidRDefault="00092DB8">
          <w:pPr>
            <w:pStyle w:val="30"/>
            <w:tabs>
              <w:tab w:val="right" w:leader="dot" w:pos="8656"/>
            </w:tabs>
            <w:rPr>
              <w:rFonts w:cstheme="minorBidi"/>
              <w:noProof/>
              <w:kern w:val="2"/>
              <w:sz w:val="24"/>
            </w:rPr>
          </w:pPr>
          <w:hyperlink w:anchor="_Toc230872469" w:history="1">
            <w:r w:rsidRPr="003C2B64">
              <w:rPr>
                <w:rStyle w:val="a5"/>
                <w:rFonts w:hint="eastAsia"/>
                <w:b/>
                <w:bCs/>
                <w:noProof/>
              </w:rPr>
              <w:t>（三）臺灣在地化時期（</w:t>
            </w:r>
            <w:r w:rsidRPr="003C2B64">
              <w:rPr>
                <w:rStyle w:val="a5"/>
                <w:b/>
                <w:bCs/>
                <w:noProof/>
              </w:rPr>
              <w:t xml:space="preserve">2020 </w:t>
            </w:r>
            <w:r w:rsidRPr="003C2B64">
              <w:rPr>
                <w:rStyle w:val="a5"/>
                <w:rFonts w:hint="eastAsia"/>
                <w:b/>
                <w:bCs/>
                <w:noProof/>
              </w:rPr>
              <w:t>年至今）</w:t>
            </w:r>
            <w:r>
              <w:rPr>
                <w:noProof/>
                <w:webHidden/>
              </w:rPr>
              <w:tab/>
            </w:r>
            <w:r>
              <w:rPr>
                <w:noProof/>
                <w:webHidden/>
              </w:rPr>
              <w:fldChar w:fldCharType="begin"/>
            </w:r>
            <w:r>
              <w:rPr>
                <w:noProof/>
                <w:webHidden/>
              </w:rPr>
              <w:instrText xml:space="preserve"> PAGEREF _Toc230872469 \h </w:instrText>
            </w:r>
            <w:r>
              <w:rPr>
                <w:noProof/>
                <w:webHidden/>
              </w:rPr>
            </w:r>
            <w:r>
              <w:rPr>
                <w:noProof/>
                <w:webHidden/>
              </w:rPr>
              <w:fldChar w:fldCharType="separate"/>
            </w:r>
            <w:r>
              <w:rPr>
                <w:noProof/>
                <w:webHidden/>
              </w:rPr>
              <w:t>13</w:t>
            </w:r>
            <w:r>
              <w:rPr>
                <w:noProof/>
                <w:webHidden/>
              </w:rPr>
              <w:fldChar w:fldCharType="end"/>
            </w:r>
          </w:hyperlink>
        </w:p>
        <w:p w:rsidR="00092DB8" w:rsidRDefault="00092DB8">
          <w:pPr>
            <w:pStyle w:val="20"/>
            <w:tabs>
              <w:tab w:val="right" w:leader="dot" w:pos="8656"/>
            </w:tabs>
            <w:rPr>
              <w:rFonts w:cstheme="minorBidi"/>
              <w:noProof/>
              <w:kern w:val="2"/>
              <w:sz w:val="24"/>
            </w:rPr>
          </w:pPr>
          <w:hyperlink w:anchor="_Toc230872470" w:history="1">
            <w:r w:rsidRPr="003C2B64">
              <w:rPr>
                <w:rStyle w:val="a5"/>
                <w:rFonts w:hint="eastAsia"/>
                <w:b/>
                <w:bCs/>
                <w:noProof/>
              </w:rPr>
              <w:t>三、理論基礎</w:t>
            </w:r>
            <w:r>
              <w:rPr>
                <w:noProof/>
                <w:webHidden/>
              </w:rPr>
              <w:tab/>
            </w:r>
            <w:r>
              <w:rPr>
                <w:noProof/>
                <w:webHidden/>
              </w:rPr>
              <w:fldChar w:fldCharType="begin"/>
            </w:r>
            <w:r>
              <w:rPr>
                <w:noProof/>
                <w:webHidden/>
              </w:rPr>
              <w:instrText xml:space="preserve"> PAGEREF _Toc230872470 \h </w:instrText>
            </w:r>
            <w:r>
              <w:rPr>
                <w:noProof/>
                <w:webHidden/>
              </w:rPr>
            </w:r>
            <w:r>
              <w:rPr>
                <w:noProof/>
                <w:webHidden/>
              </w:rPr>
              <w:fldChar w:fldCharType="separate"/>
            </w:r>
            <w:r>
              <w:rPr>
                <w:noProof/>
                <w:webHidden/>
              </w:rPr>
              <w:t>15</w:t>
            </w:r>
            <w:r>
              <w:rPr>
                <w:noProof/>
                <w:webHidden/>
              </w:rPr>
              <w:fldChar w:fldCharType="end"/>
            </w:r>
          </w:hyperlink>
        </w:p>
        <w:p w:rsidR="00092DB8" w:rsidRDefault="00092DB8">
          <w:pPr>
            <w:pStyle w:val="30"/>
            <w:tabs>
              <w:tab w:val="right" w:leader="dot" w:pos="8656"/>
            </w:tabs>
            <w:rPr>
              <w:rFonts w:cstheme="minorBidi"/>
              <w:noProof/>
              <w:kern w:val="2"/>
              <w:sz w:val="24"/>
            </w:rPr>
          </w:pPr>
          <w:hyperlink w:anchor="_Toc230872471" w:history="1">
            <w:r w:rsidRPr="003C2B64">
              <w:rPr>
                <w:rStyle w:val="a5"/>
                <w:rFonts w:hint="eastAsia"/>
                <w:b/>
                <w:bCs/>
                <w:noProof/>
              </w:rPr>
              <w:t>（一）制度理論與制度同形化</w:t>
            </w:r>
            <w:r>
              <w:rPr>
                <w:noProof/>
                <w:webHidden/>
              </w:rPr>
              <w:tab/>
            </w:r>
            <w:r>
              <w:rPr>
                <w:noProof/>
                <w:webHidden/>
              </w:rPr>
              <w:fldChar w:fldCharType="begin"/>
            </w:r>
            <w:r>
              <w:rPr>
                <w:noProof/>
                <w:webHidden/>
              </w:rPr>
              <w:instrText xml:space="preserve"> PAGEREF _Toc230872471 \h </w:instrText>
            </w:r>
            <w:r>
              <w:rPr>
                <w:noProof/>
                <w:webHidden/>
              </w:rPr>
            </w:r>
            <w:r>
              <w:rPr>
                <w:noProof/>
                <w:webHidden/>
              </w:rPr>
              <w:fldChar w:fldCharType="separate"/>
            </w:r>
            <w:r>
              <w:rPr>
                <w:noProof/>
                <w:webHidden/>
              </w:rPr>
              <w:t>15</w:t>
            </w:r>
            <w:r>
              <w:rPr>
                <w:noProof/>
                <w:webHidden/>
              </w:rPr>
              <w:fldChar w:fldCharType="end"/>
            </w:r>
          </w:hyperlink>
        </w:p>
        <w:p w:rsidR="00092DB8" w:rsidRDefault="00092DB8">
          <w:pPr>
            <w:pStyle w:val="30"/>
            <w:tabs>
              <w:tab w:val="right" w:leader="dot" w:pos="8656"/>
            </w:tabs>
            <w:rPr>
              <w:rFonts w:cstheme="minorBidi"/>
              <w:noProof/>
              <w:kern w:val="2"/>
              <w:sz w:val="24"/>
            </w:rPr>
          </w:pPr>
          <w:hyperlink w:anchor="_Toc230872472" w:history="1">
            <w:r w:rsidRPr="003C2B64">
              <w:rPr>
                <w:rStyle w:val="a5"/>
                <w:rFonts w:hint="eastAsia"/>
                <w:b/>
                <w:bCs/>
                <w:noProof/>
              </w:rPr>
              <w:t>（二）脫鉤理論</w:t>
            </w:r>
            <w:r>
              <w:rPr>
                <w:noProof/>
                <w:webHidden/>
              </w:rPr>
              <w:tab/>
            </w:r>
            <w:r>
              <w:rPr>
                <w:noProof/>
                <w:webHidden/>
              </w:rPr>
              <w:fldChar w:fldCharType="begin"/>
            </w:r>
            <w:r>
              <w:rPr>
                <w:noProof/>
                <w:webHidden/>
              </w:rPr>
              <w:instrText xml:space="preserve"> PAGEREF _Toc230872472 \h </w:instrText>
            </w:r>
            <w:r>
              <w:rPr>
                <w:noProof/>
                <w:webHidden/>
              </w:rPr>
            </w:r>
            <w:r>
              <w:rPr>
                <w:noProof/>
                <w:webHidden/>
              </w:rPr>
              <w:fldChar w:fldCharType="separate"/>
            </w:r>
            <w:r>
              <w:rPr>
                <w:noProof/>
                <w:webHidden/>
              </w:rPr>
              <w:t>15</w:t>
            </w:r>
            <w:r>
              <w:rPr>
                <w:noProof/>
                <w:webHidden/>
              </w:rPr>
              <w:fldChar w:fldCharType="end"/>
            </w:r>
          </w:hyperlink>
        </w:p>
        <w:p w:rsidR="00092DB8" w:rsidRDefault="00092DB8">
          <w:pPr>
            <w:pStyle w:val="30"/>
            <w:tabs>
              <w:tab w:val="right" w:leader="dot" w:pos="8656"/>
            </w:tabs>
            <w:rPr>
              <w:rFonts w:cstheme="minorBidi"/>
              <w:noProof/>
              <w:kern w:val="2"/>
              <w:sz w:val="24"/>
            </w:rPr>
          </w:pPr>
          <w:hyperlink w:anchor="_Toc230872473" w:history="1">
            <w:r w:rsidRPr="003C2B64">
              <w:rPr>
                <w:rStyle w:val="a5"/>
                <w:rFonts w:hint="eastAsia"/>
                <w:b/>
                <w:bCs/>
                <w:noProof/>
              </w:rPr>
              <w:t>（三）理論架構之整合</w:t>
            </w:r>
            <w:r>
              <w:rPr>
                <w:noProof/>
                <w:webHidden/>
              </w:rPr>
              <w:tab/>
            </w:r>
            <w:r>
              <w:rPr>
                <w:noProof/>
                <w:webHidden/>
              </w:rPr>
              <w:fldChar w:fldCharType="begin"/>
            </w:r>
            <w:r>
              <w:rPr>
                <w:noProof/>
                <w:webHidden/>
              </w:rPr>
              <w:instrText xml:space="preserve"> PAGEREF _Toc230872473 \h </w:instrText>
            </w:r>
            <w:r>
              <w:rPr>
                <w:noProof/>
                <w:webHidden/>
              </w:rPr>
            </w:r>
            <w:r>
              <w:rPr>
                <w:noProof/>
                <w:webHidden/>
              </w:rPr>
              <w:fldChar w:fldCharType="separate"/>
            </w:r>
            <w:r>
              <w:rPr>
                <w:noProof/>
                <w:webHidden/>
              </w:rPr>
              <w:t>16</w:t>
            </w:r>
            <w:r>
              <w:rPr>
                <w:noProof/>
                <w:webHidden/>
              </w:rPr>
              <w:fldChar w:fldCharType="end"/>
            </w:r>
          </w:hyperlink>
        </w:p>
        <w:p w:rsidR="00092DB8" w:rsidRDefault="00092DB8">
          <w:pPr>
            <w:pStyle w:val="11"/>
            <w:tabs>
              <w:tab w:val="right" w:leader="dot" w:pos="8656"/>
            </w:tabs>
            <w:rPr>
              <w:rFonts w:cstheme="minorBidi"/>
              <w:noProof/>
              <w:kern w:val="2"/>
              <w:sz w:val="24"/>
            </w:rPr>
          </w:pPr>
          <w:hyperlink w:anchor="_Toc230872474" w:history="1">
            <w:r w:rsidRPr="003C2B64">
              <w:rPr>
                <w:rStyle w:val="a5"/>
                <w:rFonts w:hint="eastAsia"/>
                <w:b/>
                <w:bCs/>
                <w:noProof/>
              </w:rPr>
              <w:t>參、文獻回顧方法</w:t>
            </w:r>
            <w:r>
              <w:rPr>
                <w:noProof/>
                <w:webHidden/>
              </w:rPr>
              <w:tab/>
            </w:r>
            <w:r>
              <w:rPr>
                <w:noProof/>
                <w:webHidden/>
              </w:rPr>
              <w:fldChar w:fldCharType="begin"/>
            </w:r>
            <w:r>
              <w:rPr>
                <w:noProof/>
                <w:webHidden/>
              </w:rPr>
              <w:instrText xml:space="preserve"> PAGEREF _Toc230872474 \h </w:instrText>
            </w:r>
            <w:r>
              <w:rPr>
                <w:noProof/>
                <w:webHidden/>
              </w:rPr>
            </w:r>
            <w:r>
              <w:rPr>
                <w:noProof/>
                <w:webHidden/>
              </w:rPr>
              <w:fldChar w:fldCharType="separate"/>
            </w:r>
            <w:r>
              <w:rPr>
                <w:noProof/>
                <w:webHidden/>
              </w:rPr>
              <w:t>17</w:t>
            </w:r>
            <w:r>
              <w:rPr>
                <w:noProof/>
                <w:webHidden/>
              </w:rPr>
              <w:fldChar w:fldCharType="end"/>
            </w:r>
          </w:hyperlink>
        </w:p>
        <w:p w:rsidR="00092DB8" w:rsidRDefault="00092DB8">
          <w:pPr>
            <w:pStyle w:val="20"/>
            <w:tabs>
              <w:tab w:val="right" w:leader="dot" w:pos="8656"/>
            </w:tabs>
            <w:rPr>
              <w:rFonts w:cstheme="minorBidi"/>
              <w:noProof/>
              <w:kern w:val="2"/>
              <w:sz w:val="24"/>
            </w:rPr>
          </w:pPr>
          <w:hyperlink w:anchor="_Toc230872475" w:history="1">
            <w:r w:rsidRPr="003C2B64">
              <w:rPr>
                <w:rStyle w:val="a5"/>
                <w:rFonts w:hint="eastAsia"/>
                <w:b/>
                <w:bCs/>
                <w:noProof/>
              </w:rPr>
              <w:t>一、回顧方法與類型</w:t>
            </w:r>
            <w:r>
              <w:rPr>
                <w:noProof/>
                <w:webHidden/>
              </w:rPr>
              <w:tab/>
            </w:r>
            <w:r>
              <w:rPr>
                <w:noProof/>
                <w:webHidden/>
              </w:rPr>
              <w:fldChar w:fldCharType="begin"/>
            </w:r>
            <w:r>
              <w:rPr>
                <w:noProof/>
                <w:webHidden/>
              </w:rPr>
              <w:instrText xml:space="preserve"> PAGEREF _Toc230872475 \h </w:instrText>
            </w:r>
            <w:r>
              <w:rPr>
                <w:noProof/>
                <w:webHidden/>
              </w:rPr>
            </w:r>
            <w:r>
              <w:rPr>
                <w:noProof/>
                <w:webHidden/>
              </w:rPr>
              <w:fldChar w:fldCharType="separate"/>
            </w:r>
            <w:r>
              <w:rPr>
                <w:noProof/>
                <w:webHidden/>
              </w:rPr>
              <w:t>17</w:t>
            </w:r>
            <w:r>
              <w:rPr>
                <w:noProof/>
                <w:webHidden/>
              </w:rPr>
              <w:fldChar w:fldCharType="end"/>
            </w:r>
          </w:hyperlink>
        </w:p>
        <w:p w:rsidR="00092DB8" w:rsidRDefault="00092DB8">
          <w:pPr>
            <w:pStyle w:val="20"/>
            <w:tabs>
              <w:tab w:val="right" w:leader="dot" w:pos="8656"/>
            </w:tabs>
            <w:rPr>
              <w:rFonts w:cstheme="minorBidi"/>
              <w:noProof/>
              <w:kern w:val="2"/>
              <w:sz w:val="24"/>
            </w:rPr>
          </w:pPr>
          <w:hyperlink w:anchor="_Toc230872476" w:history="1">
            <w:r w:rsidRPr="003C2B64">
              <w:rPr>
                <w:rStyle w:val="a5"/>
                <w:rFonts w:hint="eastAsia"/>
                <w:b/>
                <w:bCs/>
                <w:noProof/>
              </w:rPr>
              <w:t>二、文獻搜尋策略與日期</w:t>
            </w:r>
            <w:r>
              <w:rPr>
                <w:noProof/>
                <w:webHidden/>
              </w:rPr>
              <w:tab/>
            </w:r>
            <w:r>
              <w:rPr>
                <w:noProof/>
                <w:webHidden/>
              </w:rPr>
              <w:fldChar w:fldCharType="begin"/>
            </w:r>
            <w:r>
              <w:rPr>
                <w:noProof/>
                <w:webHidden/>
              </w:rPr>
              <w:instrText xml:space="preserve"> PAGEREF _Toc230872476 \h </w:instrText>
            </w:r>
            <w:r>
              <w:rPr>
                <w:noProof/>
                <w:webHidden/>
              </w:rPr>
            </w:r>
            <w:r>
              <w:rPr>
                <w:noProof/>
                <w:webHidden/>
              </w:rPr>
              <w:fldChar w:fldCharType="separate"/>
            </w:r>
            <w:r>
              <w:rPr>
                <w:noProof/>
                <w:webHidden/>
              </w:rPr>
              <w:t>17</w:t>
            </w:r>
            <w:r>
              <w:rPr>
                <w:noProof/>
                <w:webHidden/>
              </w:rPr>
              <w:fldChar w:fldCharType="end"/>
            </w:r>
          </w:hyperlink>
        </w:p>
        <w:p w:rsidR="00092DB8" w:rsidRDefault="00092DB8">
          <w:pPr>
            <w:pStyle w:val="20"/>
            <w:tabs>
              <w:tab w:val="right" w:leader="dot" w:pos="8656"/>
            </w:tabs>
            <w:rPr>
              <w:rFonts w:cstheme="minorBidi"/>
              <w:noProof/>
              <w:kern w:val="2"/>
              <w:sz w:val="24"/>
            </w:rPr>
          </w:pPr>
          <w:hyperlink w:anchor="_Toc230872477" w:history="1">
            <w:r w:rsidRPr="003C2B64">
              <w:rPr>
                <w:rStyle w:val="a5"/>
                <w:rFonts w:hint="eastAsia"/>
                <w:b/>
                <w:bCs/>
                <w:noProof/>
              </w:rPr>
              <w:t>三、文獻篩選標準</w:t>
            </w:r>
            <w:r>
              <w:rPr>
                <w:noProof/>
                <w:webHidden/>
              </w:rPr>
              <w:tab/>
            </w:r>
            <w:r>
              <w:rPr>
                <w:noProof/>
                <w:webHidden/>
              </w:rPr>
              <w:fldChar w:fldCharType="begin"/>
            </w:r>
            <w:r>
              <w:rPr>
                <w:noProof/>
                <w:webHidden/>
              </w:rPr>
              <w:instrText xml:space="preserve"> PAGEREF _Toc230872477 \h </w:instrText>
            </w:r>
            <w:r>
              <w:rPr>
                <w:noProof/>
                <w:webHidden/>
              </w:rPr>
            </w:r>
            <w:r>
              <w:rPr>
                <w:noProof/>
                <w:webHidden/>
              </w:rPr>
              <w:fldChar w:fldCharType="separate"/>
            </w:r>
            <w:r>
              <w:rPr>
                <w:noProof/>
                <w:webHidden/>
              </w:rPr>
              <w:t>17</w:t>
            </w:r>
            <w:r>
              <w:rPr>
                <w:noProof/>
                <w:webHidden/>
              </w:rPr>
              <w:fldChar w:fldCharType="end"/>
            </w:r>
          </w:hyperlink>
        </w:p>
        <w:p w:rsidR="00092DB8" w:rsidRDefault="00092DB8">
          <w:pPr>
            <w:pStyle w:val="11"/>
            <w:tabs>
              <w:tab w:val="right" w:leader="dot" w:pos="8656"/>
            </w:tabs>
            <w:rPr>
              <w:rFonts w:cstheme="minorBidi"/>
              <w:noProof/>
              <w:kern w:val="2"/>
              <w:sz w:val="24"/>
            </w:rPr>
          </w:pPr>
          <w:hyperlink w:anchor="_Toc230872478" w:history="1">
            <w:r w:rsidRPr="003C2B64">
              <w:rPr>
                <w:rStyle w:val="a5"/>
                <w:rFonts w:hint="eastAsia"/>
                <w:b/>
                <w:bCs/>
                <w:noProof/>
              </w:rPr>
              <w:t>肆、文獻描述性分析</w:t>
            </w:r>
            <w:r>
              <w:rPr>
                <w:noProof/>
                <w:webHidden/>
              </w:rPr>
              <w:tab/>
            </w:r>
            <w:r>
              <w:rPr>
                <w:noProof/>
                <w:webHidden/>
              </w:rPr>
              <w:fldChar w:fldCharType="begin"/>
            </w:r>
            <w:r>
              <w:rPr>
                <w:noProof/>
                <w:webHidden/>
              </w:rPr>
              <w:instrText xml:space="preserve"> PAGEREF _Toc230872478 \h </w:instrText>
            </w:r>
            <w:r>
              <w:rPr>
                <w:noProof/>
                <w:webHidden/>
              </w:rPr>
            </w:r>
            <w:r>
              <w:rPr>
                <w:noProof/>
                <w:webHidden/>
              </w:rPr>
              <w:fldChar w:fldCharType="separate"/>
            </w:r>
            <w:r>
              <w:rPr>
                <w:noProof/>
                <w:webHidden/>
              </w:rPr>
              <w:t>19</w:t>
            </w:r>
            <w:r>
              <w:rPr>
                <w:noProof/>
                <w:webHidden/>
              </w:rPr>
              <w:fldChar w:fldCharType="end"/>
            </w:r>
          </w:hyperlink>
        </w:p>
        <w:p w:rsidR="00092DB8" w:rsidRDefault="00092DB8">
          <w:pPr>
            <w:pStyle w:val="11"/>
            <w:tabs>
              <w:tab w:val="right" w:leader="dot" w:pos="8656"/>
            </w:tabs>
            <w:rPr>
              <w:rFonts w:cstheme="minorBidi"/>
              <w:noProof/>
              <w:kern w:val="2"/>
              <w:sz w:val="24"/>
            </w:rPr>
          </w:pPr>
          <w:hyperlink w:anchor="_Toc230872479" w:history="1">
            <w:r w:rsidRPr="003C2B64">
              <w:rPr>
                <w:rStyle w:val="a5"/>
                <w:rFonts w:hint="eastAsia"/>
                <w:b/>
                <w:bCs/>
                <w:noProof/>
              </w:rPr>
              <w:t>伍、主題綜整與架構建構</w:t>
            </w:r>
            <w:r>
              <w:rPr>
                <w:noProof/>
                <w:webHidden/>
              </w:rPr>
              <w:tab/>
            </w:r>
            <w:r>
              <w:rPr>
                <w:noProof/>
                <w:webHidden/>
              </w:rPr>
              <w:fldChar w:fldCharType="begin"/>
            </w:r>
            <w:r>
              <w:rPr>
                <w:noProof/>
                <w:webHidden/>
              </w:rPr>
              <w:instrText xml:space="preserve"> PAGEREF _Toc230872479 \h </w:instrText>
            </w:r>
            <w:r>
              <w:rPr>
                <w:noProof/>
                <w:webHidden/>
              </w:rPr>
            </w:r>
            <w:r>
              <w:rPr>
                <w:noProof/>
                <w:webHidden/>
              </w:rPr>
              <w:fldChar w:fldCharType="separate"/>
            </w:r>
            <w:r>
              <w:rPr>
                <w:noProof/>
                <w:webHidden/>
              </w:rPr>
              <w:t>20</w:t>
            </w:r>
            <w:r>
              <w:rPr>
                <w:noProof/>
                <w:webHidden/>
              </w:rPr>
              <w:fldChar w:fldCharType="end"/>
            </w:r>
          </w:hyperlink>
        </w:p>
        <w:p w:rsidR="00092DB8" w:rsidRDefault="00092DB8">
          <w:pPr>
            <w:pStyle w:val="20"/>
            <w:tabs>
              <w:tab w:val="right" w:leader="dot" w:pos="8656"/>
            </w:tabs>
            <w:rPr>
              <w:rFonts w:cstheme="minorBidi"/>
              <w:noProof/>
              <w:kern w:val="2"/>
              <w:sz w:val="24"/>
            </w:rPr>
          </w:pPr>
          <w:hyperlink w:anchor="_Toc230872480" w:history="1">
            <w:r w:rsidRPr="003C2B64">
              <w:rPr>
                <w:rStyle w:val="a5"/>
                <w:rFonts w:hint="eastAsia"/>
                <w:b/>
                <w:bCs/>
                <w:noProof/>
              </w:rPr>
              <w:t>一、主要研究主題</w:t>
            </w:r>
            <w:r>
              <w:rPr>
                <w:noProof/>
                <w:webHidden/>
              </w:rPr>
              <w:tab/>
            </w:r>
            <w:r>
              <w:rPr>
                <w:noProof/>
                <w:webHidden/>
              </w:rPr>
              <w:fldChar w:fldCharType="begin"/>
            </w:r>
            <w:r>
              <w:rPr>
                <w:noProof/>
                <w:webHidden/>
              </w:rPr>
              <w:instrText xml:space="preserve"> PAGEREF _Toc230872480 \h </w:instrText>
            </w:r>
            <w:r>
              <w:rPr>
                <w:noProof/>
                <w:webHidden/>
              </w:rPr>
            </w:r>
            <w:r>
              <w:rPr>
                <w:noProof/>
                <w:webHidden/>
              </w:rPr>
              <w:fldChar w:fldCharType="separate"/>
            </w:r>
            <w:r>
              <w:rPr>
                <w:noProof/>
                <w:webHidden/>
              </w:rPr>
              <w:t>20</w:t>
            </w:r>
            <w:r>
              <w:rPr>
                <w:noProof/>
                <w:webHidden/>
              </w:rPr>
              <w:fldChar w:fldCharType="end"/>
            </w:r>
          </w:hyperlink>
        </w:p>
        <w:p w:rsidR="00092DB8" w:rsidRDefault="00092DB8">
          <w:pPr>
            <w:pStyle w:val="20"/>
            <w:tabs>
              <w:tab w:val="right" w:leader="dot" w:pos="8656"/>
            </w:tabs>
            <w:rPr>
              <w:rFonts w:cstheme="minorBidi"/>
              <w:noProof/>
              <w:kern w:val="2"/>
              <w:sz w:val="24"/>
            </w:rPr>
          </w:pPr>
          <w:hyperlink w:anchor="_Toc230872481" w:history="1">
            <w:r w:rsidRPr="003C2B64">
              <w:rPr>
                <w:rStyle w:val="a5"/>
                <w:rFonts w:hint="eastAsia"/>
                <w:b/>
                <w:bCs/>
                <w:noProof/>
              </w:rPr>
              <w:t>二、子主題與關鍵發現</w:t>
            </w:r>
            <w:r>
              <w:rPr>
                <w:noProof/>
                <w:webHidden/>
              </w:rPr>
              <w:tab/>
            </w:r>
            <w:r>
              <w:rPr>
                <w:noProof/>
                <w:webHidden/>
              </w:rPr>
              <w:fldChar w:fldCharType="begin"/>
            </w:r>
            <w:r>
              <w:rPr>
                <w:noProof/>
                <w:webHidden/>
              </w:rPr>
              <w:instrText xml:space="preserve"> PAGEREF _Toc230872481 \h </w:instrText>
            </w:r>
            <w:r>
              <w:rPr>
                <w:noProof/>
                <w:webHidden/>
              </w:rPr>
            </w:r>
            <w:r>
              <w:rPr>
                <w:noProof/>
                <w:webHidden/>
              </w:rPr>
              <w:fldChar w:fldCharType="separate"/>
            </w:r>
            <w:r>
              <w:rPr>
                <w:noProof/>
                <w:webHidden/>
              </w:rPr>
              <w:t>20</w:t>
            </w:r>
            <w:r>
              <w:rPr>
                <w:noProof/>
                <w:webHidden/>
              </w:rPr>
              <w:fldChar w:fldCharType="end"/>
            </w:r>
          </w:hyperlink>
        </w:p>
        <w:p w:rsidR="00092DB8" w:rsidRDefault="00092DB8">
          <w:pPr>
            <w:pStyle w:val="30"/>
            <w:tabs>
              <w:tab w:val="right" w:leader="dot" w:pos="8656"/>
            </w:tabs>
            <w:rPr>
              <w:rFonts w:cstheme="minorBidi"/>
              <w:noProof/>
              <w:kern w:val="2"/>
              <w:sz w:val="24"/>
            </w:rPr>
          </w:pPr>
          <w:hyperlink w:anchor="_Toc230872482" w:history="1">
            <w:r w:rsidRPr="003C2B64">
              <w:rPr>
                <w:rStyle w:val="a5"/>
                <w:rFonts w:hint="eastAsia"/>
                <w:b/>
                <w:bCs/>
                <w:noProof/>
              </w:rPr>
              <w:t>（一）影響採行的制度因素探討</w:t>
            </w:r>
            <w:r>
              <w:rPr>
                <w:noProof/>
                <w:webHidden/>
              </w:rPr>
              <w:tab/>
            </w:r>
            <w:r>
              <w:rPr>
                <w:noProof/>
                <w:webHidden/>
              </w:rPr>
              <w:fldChar w:fldCharType="begin"/>
            </w:r>
            <w:r>
              <w:rPr>
                <w:noProof/>
                <w:webHidden/>
              </w:rPr>
              <w:instrText xml:space="preserve"> PAGEREF _Toc230872482 \h </w:instrText>
            </w:r>
            <w:r>
              <w:rPr>
                <w:noProof/>
                <w:webHidden/>
              </w:rPr>
            </w:r>
            <w:r>
              <w:rPr>
                <w:noProof/>
                <w:webHidden/>
              </w:rPr>
              <w:fldChar w:fldCharType="separate"/>
            </w:r>
            <w:r>
              <w:rPr>
                <w:noProof/>
                <w:webHidden/>
              </w:rPr>
              <w:t>20</w:t>
            </w:r>
            <w:r>
              <w:rPr>
                <w:noProof/>
                <w:webHidden/>
              </w:rPr>
              <w:fldChar w:fldCharType="end"/>
            </w:r>
          </w:hyperlink>
        </w:p>
        <w:p w:rsidR="00092DB8" w:rsidRDefault="00092DB8">
          <w:pPr>
            <w:pStyle w:val="40"/>
            <w:tabs>
              <w:tab w:val="right" w:leader="dot" w:pos="8656"/>
            </w:tabs>
            <w:rPr>
              <w:rFonts w:asciiTheme="minorHAnsi" w:eastAsiaTheme="minorEastAsia" w:hAnsiTheme="minorHAnsi" w:cstheme="minorBidi"/>
              <w:noProof/>
              <w:kern w:val="2"/>
              <w:szCs w:val="22"/>
            </w:rPr>
          </w:pPr>
          <w:hyperlink w:anchor="_Toc230872483" w:history="1">
            <w:r w:rsidRPr="003C2B64">
              <w:rPr>
                <w:rStyle w:val="a5"/>
                <w:b/>
                <w:bCs/>
                <w:noProof/>
              </w:rPr>
              <w:t xml:space="preserve">1. </w:t>
            </w:r>
            <w:r w:rsidRPr="003C2B64">
              <w:rPr>
                <w:rStyle w:val="a5"/>
                <w:rFonts w:hint="eastAsia"/>
                <w:b/>
                <w:bCs/>
                <w:noProof/>
              </w:rPr>
              <w:t>強制性壓力與採行因素</w:t>
            </w:r>
            <w:r>
              <w:rPr>
                <w:noProof/>
                <w:webHidden/>
              </w:rPr>
              <w:tab/>
            </w:r>
            <w:r>
              <w:rPr>
                <w:noProof/>
                <w:webHidden/>
              </w:rPr>
              <w:fldChar w:fldCharType="begin"/>
            </w:r>
            <w:r>
              <w:rPr>
                <w:noProof/>
                <w:webHidden/>
              </w:rPr>
              <w:instrText xml:space="preserve"> PAGEREF _Toc230872483 \h </w:instrText>
            </w:r>
            <w:r>
              <w:rPr>
                <w:noProof/>
                <w:webHidden/>
              </w:rPr>
            </w:r>
            <w:r>
              <w:rPr>
                <w:noProof/>
                <w:webHidden/>
              </w:rPr>
              <w:fldChar w:fldCharType="separate"/>
            </w:r>
            <w:r>
              <w:rPr>
                <w:noProof/>
                <w:webHidden/>
              </w:rPr>
              <w:t>20</w:t>
            </w:r>
            <w:r>
              <w:rPr>
                <w:noProof/>
                <w:webHidden/>
              </w:rPr>
              <w:fldChar w:fldCharType="end"/>
            </w:r>
          </w:hyperlink>
        </w:p>
        <w:p w:rsidR="00092DB8" w:rsidRDefault="00092DB8">
          <w:pPr>
            <w:pStyle w:val="40"/>
            <w:tabs>
              <w:tab w:val="right" w:leader="dot" w:pos="8656"/>
            </w:tabs>
            <w:rPr>
              <w:rFonts w:asciiTheme="minorHAnsi" w:eastAsiaTheme="minorEastAsia" w:hAnsiTheme="minorHAnsi" w:cstheme="minorBidi"/>
              <w:noProof/>
              <w:kern w:val="2"/>
              <w:szCs w:val="22"/>
            </w:rPr>
          </w:pPr>
          <w:hyperlink w:anchor="_Toc230872484" w:history="1">
            <w:r w:rsidRPr="003C2B64">
              <w:rPr>
                <w:rStyle w:val="a5"/>
                <w:b/>
                <w:bCs/>
                <w:noProof/>
              </w:rPr>
              <w:t xml:space="preserve">2. </w:t>
            </w:r>
            <w:r w:rsidRPr="003C2B64">
              <w:rPr>
                <w:rStyle w:val="a5"/>
                <w:rFonts w:hint="eastAsia"/>
                <w:b/>
                <w:bCs/>
                <w:noProof/>
              </w:rPr>
              <w:t>模仿性與規範性壓力與採行因素</w:t>
            </w:r>
            <w:r>
              <w:rPr>
                <w:noProof/>
                <w:webHidden/>
              </w:rPr>
              <w:tab/>
            </w:r>
            <w:r>
              <w:rPr>
                <w:noProof/>
                <w:webHidden/>
              </w:rPr>
              <w:fldChar w:fldCharType="begin"/>
            </w:r>
            <w:r>
              <w:rPr>
                <w:noProof/>
                <w:webHidden/>
              </w:rPr>
              <w:instrText xml:space="preserve"> PAGEREF _Toc230872484 \h </w:instrText>
            </w:r>
            <w:r>
              <w:rPr>
                <w:noProof/>
                <w:webHidden/>
              </w:rPr>
            </w:r>
            <w:r>
              <w:rPr>
                <w:noProof/>
                <w:webHidden/>
              </w:rPr>
              <w:fldChar w:fldCharType="separate"/>
            </w:r>
            <w:r>
              <w:rPr>
                <w:noProof/>
                <w:webHidden/>
              </w:rPr>
              <w:t>20</w:t>
            </w:r>
            <w:r>
              <w:rPr>
                <w:noProof/>
                <w:webHidden/>
              </w:rPr>
              <w:fldChar w:fldCharType="end"/>
            </w:r>
          </w:hyperlink>
        </w:p>
        <w:p w:rsidR="00092DB8" w:rsidRDefault="00092DB8">
          <w:pPr>
            <w:pStyle w:val="30"/>
            <w:tabs>
              <w:tab w:val="right" w:leader="dot" w:pos="8656"/>
            </w:tabs>
            <w:rPr>
              <w:rFonts w:cstheme="minorBidi"/>
              <w:noProof/>
              <w:kern w:val="2"/>
              <w:sz w:val="24"/>
            </w:rPr>
          </w:pPr>
          <w:hyperlink w:anchor="_Toc230872485" w:history="1">
            <w:r w:rsidRPr="003C2B64">
              <w:rPr>
                <w:rStyle w:val="a5"/>
                <w:rFonts w:hint="eastAsia"/>
                <w:b/>
                <w:bCs/>
                <w:noProof/>
              </w:rPr>
              <w:t>（二）判斷指標的文獻整理</w:t>
            </w:r>
            <w:r>
              <w:rPr>
                <w:noProof/>
                <w:webHidden/>
              </w:rPr>
              <w:tab/>
            </w:r>
            <w:r>
              <w:rPr>
                <w:noProof/>
                <w:webHidden/>
              </w:rPr>
              <w:fldChar w:fldCharType="begin"/>
            </w:r>
            <w:r>
              <w:rPr>
                <w:noProof/>
                <w:webHidden/>
              </w:rPr>
              <w:instrText xml:space="preserve"> PAGEREF _Toc230872485 \h </w:instrText>
            </w:r>
            <w:r>
              <w:rPr>
                <w:noProof/>
                <w:webHidden/>
              </w:rPr>
            </w:r>
            <w:r>
              <w:rPr>
                <w:noProof/>
                <w:webHidden/>
              </w:rPr>
              <w:fldChar w:fldCharType="separate"/>
            </w:r>
            <w:r>
              <w:rPr>
                <w:noProof/>
                <w:webHidden/>
              </w:rPr>
              <w:t>21</w:t>
            </w:r>
            <w:r>
              <w:rPr>
                <w:noProof/>
                <w:webHidden/>
              </w:rPr>
              <w:fldChar w:fldCharType="end"/>
            </w:r>
          </w:hyperlink>
        </w:p>
        <w:p w:rsidR="00092DB8" w:rsidRDefault="00092DB8">
          <w:pPr>
            <w:pStyle w:val="40"/>
            <w:tabs>
              <w:tab w:val="right" w:leader="dot" w:pos="8656"/>
            </w:tabs>
            <w:rPr>
              <w:rFonts w:asciiTheme="minorHAnsi" w:eastAsiaTheme="minorEastAsia" w:hAnsiTheme="minorHAnsi" w:cstheme="minorBidi"/>
              <w:noProof/>
              <w:kern w:val="2"/>
              <w:szCs w:val="22"/>
            </w:rPr>
          </w:pPr>
          <w:hyperlink w:anchor="_Toc230872486" w:history="1">
            <w:r w:rsidRPr="003C2B64">
              <w:rPr>
                <w:rStyle w:val="a5"/>
                <w:b/>
                <w:bCs/>
                <w:noProof/>
              </w:rPr>
              <w:t xml:space="preserve">1. </w:t>
            </w:r>
            <w:r w:rsidRPr="003C2B64">
              <w:rPr>
                <w:rStyle w:val="a5"/>
                <w:rFonts w:hint="eastAsia"/>
                <w:b/>
                <w:bCs/>
                <w:noProof/>
              </w:rPr>
              <w:t>脫鉤理論作為判斷指標之基礎</w:t>
            </w:r>
            <w:r>
              <w:rPr>
                <w:noProof/>
                <w:webHidden/>
              </w:rPr>
              <w:tab/>
            </w:r>
            <w:r>
              <w:rPr>
                <w:noProof/>
                <w:webHidden/>
              </w:rPr>
              <w:fldChar w:fldCharType="begin"/>
            </w:r>
            <w:r>
              <w:rPr>
                <w:noProof/>
                <w:webHidden/>
              </w:rPr>
              <w:instrText xml:space="preserve"> PAGEREF _Toc230872486 \h </w:instrText>
            </w:r>
            <w:r>
              <w:rPr>
                <w:noProof/>
                <w:webHidden/>
              </w:rPr>
            </w:r>
            <w:r>
              <w:rPr>
                <w:noProof/>
                <w:webHidden/>
              </w:rPr>
              <w:fldChar w:fldCharType="separate"/>
            </w:r>
            <w:r>
              <w:rPr>
                <w:noProof/>
                <w:webHidden/>
              </w:rPr>
              <w:t>21</w:t>
            </w:r>
            <w:r>
              <w:rPr>
                <w:noProof/>
                <w:webHidden/>
              </w:rPr>
              <w:fldChar w:fldCharType="end"/>
            </w:r>
          </w:hyperlink>
        </w:p>
        <w:p w:rsidR="00092DB8" w:rsidRDefault="00092DB8">
          <w:pPr>
            <w:pStyle w:val="40"/>
            <w:tabs>
              <w:tab w:val="right" w:leader="dot" w:pos="8656"/>
            </w:tabs>
            <w:rPr>
              <w:rFonts w:asciiTheme="minorHAnsi" w:eastAsiaTheme="minorEastAsia" w:hAnsiTheme="minorHAnsi" w:cstheme="minorBidi"/>
              <w:noProof/>
              <w:kern w:val="2"/>
              <w:szCs w:val="22"/>
            </w:rPr>
          </w:pPr>
          <w:hyperlink w:anchor="_Toc230872487" w:history="1">
            <w:r w:rsidRPr="003C2B64">
              <w:rPr>
                <w:rStyle w:val="a5"/>
                <w:b/>
                <w:bCs/>
                <w:noProof/>
              </w:rPr>
              <w:t xml:space="preserve">2. </w:t>
            </w:r>
            <w:r w:rsidRPr="003C2B64">
              <w:rPr>
                <w:rStyle w:val="a5"/>
                <w:rFonts w:hint="eastAsia"/>
                <w:b/>
                <w:bCs/>
                <w:noProof/>
              </w:rPr>
              <w:t>形式採行的經濟後果與判斷意義</w:t>
            </w:r>
            <w:r>
              <w:rPr>
                <w:noProof/>
                <w:webHidden/>
              </w:rPr>
              <w:tab/>
            </w:r>
            <w:r>
              <w:rPr>
                <w:noProof/>
                <w:webHidden/>
              </w:rPr>
              <w:fldChar w:fldCharType="begin"/>
            </w:r>
            <w:r>
              <w:rPr>
                <w:noProof/>
                <w:webHidden/>
              </w:rPr>
              <w:instrText xml:space="preserve"> PAGEREF _Toc230872487 \h </w:instrText>
            </w:r>
            <w:r>
              <w:rPr>
                <w:noProof/>
                <w:webHidden/>
              </w:rPr>
            </w:r>
            <w:r>
              <w:rPr>
                <w:noProof/>
                <w:webHidden/>
              </w:rPr>
              <w:fldChar w:fldCharType="separate"/>
            </w:r>
            <w:r>
              <w:rPr>
                <w:noProof/>
                <w:webHidden/>
              </w:rPr>
              <w:t>21</w:t>
            </w:r>
            <w:r>
              <w:rPr>
                <w:noProof/>
                <w:webHidden/>
              </w:rPr>
              <w:fldChar w:fldCharType="end"/>
            </w:r>
          </w:hyperlink>
        </w:p>
        <w:p w:rsidR="00092DB8" w:rsidRDefault="00092DB8">
          <w:pPr>
            <w:pStyle w:val="30"/>
            <w:tabs>
              <w:tab w:val="right" w:leader="dot" w:pos="8656"/>
            </w:tabs>
            <w:rPr>
              <w:rFonts w:cstheme="minorBidi"/>
              <w:noProof/>
              <w:kern w:val="2"/>
              <w:sz w:val="24"/>
            </w:rPr>
          </w:pPr>
          <w:hyperlink w:anchor="_Toc230872488" w:history="1">
            <w:r w:rsidRPr="003C2B64">
              <w:rPr>
                <w:rStyle w:val="a5"/>
                <w:rFonts w:hint="eastAsia"/>
                <w:b/>
                <w:bCs/>
                <w:noProof/>
              </w:rPr>
              <w:t>（三）判斷指標於臺灣金控之示範性驗證</w:t>
            </w:r>
            <w:r>
              <w:rPr>
                <w:noProof/>
                <w:webHidden/>
              </w:rPr>
              <w:tab/>
            </w:r>
            <w:r>
              <w:rPr>
                <w:noProof/>
                <w:webHidden/>
              </w:rPr>
              <w:fldChar w:fldCharType="begin"/>
            </w:r>
            <w:r>
              <w:rPr>
                <w:noProof/>
                <w:webHidden/>
              </w:rPr>
              <w:instrText xml:space="preserve"> PAGEREF _Toc230872488 \h </w:instrText>
            </w:r>
            <w:r>
              <w:rPr>
                <w:noProof/>
                <w:webHidden/>
              </w:rPr>
            </w:r>
            <w:r>
              <w:rPr>
                <w:noProof/>
                <w:webHidden/>
              </w:rPr>
              <w:fldChar w:fldCharType="separate"/>
            </w:r>
            <w:r>
              <w:rPr>
                <w:noProof/>
                <w:webHidden/>
              </w:rPr>
              <w:t>21</w:t>
            </w:r>
            <w:r>
              <w:rPr>
                <w:noProof/>
                <w:webHidden/>
              </w:rPr>
              <w:fldChar w:fldCharType="end"/>
            </w:r>
          </w:hyperlink>
        </w:p>
        <w:p w:rsidR="00092DB8" w:rsidRDefault="00092DB8">
          <w:pPr>
            <w:pStyle w:val="40"/>
            <w:tabs>
              <w:tab w:val="right" w:leader="dot" w:pos="8656"/>
            </w:tabs>
            <w:rPr>
              <w:rFonts w:asciiTheme="minorHAnsi" w:eastAsiaTheme="minorEastAsia" w:hAnsiTheme="minorHAnsi" w:cstheme="minorBidi"/>
              <w:noProof/>
              <w:kern w:val="2"/>
              <w:szCs w:val="22"/>
            </w:rPr>
          </w:pPr>
          <w:hyperlink w:anchor="_Toc230872489" w:history="1">
            <w:r w:rsidRPr="003C2B64">
              <w:rPr>
                <w:rStyle w:val="a5"/>
                <w:b/>
                <w:bCs/>
                <w:noProof/>
              </w:rPr>
              <w:t xml:space="preserve">1. </w:t>
            </w:r>
            <w:r w:rsidRPr="003C2B64">
              <w:rPr>
                <w:rStyle w:val="a5"/>
                <w:rFonts w:hint="eastAsia"/>
                <w:b/>
                <w:bCs/>
                <w:noProof/>
              </w:rPr>
              <w:t>驗證之選樣與方法</w:t>
            </w:r>
            <w:r>
              <w:rPr>
                <w:noProof/>
                <w:webHidden/>
              </w:rPr>
              <w:tab/>
            </w:r>
            <w:r>
              <w:rPr>
                <w:noProof/>
                <w:webHidden/>
              </w:rPr>
              <w:fldChar w:fldCharType="begin"/>
            </w:r>
            <w:r>
              <w:rPr>
                <w:noProof/>
                <w:webHidden/>
              </w:rPr>
              <w:instrText xml:space="preserve"> PAGEREF _Toc230872489 \h </w:instrText>
            </w:r>
            <w:r>
              <w:rPr>
                <w:noProof/>
                <w:webHidden/>
              </w:rPr>
            </w:r>
            <w:r>
              <w:rPr>
                <w:noProof/>
                <w:webHidden/>
              </w:rPr>
              <w:fldChar w:fldCharType="separate"/>
            </w:r>
            <w:r>
              <w:rPr>
                <w:noProof/>
                <w:webHidden/>
              </w:rPr>
              <w:t>21</w:t>
            </w:r>
            <w:r>
              <w:rPr>
                <w:noProof/>
                <w:webHidden/>
              </w:rPr>
              <w:fldChar w:fldCharType="end"/>
            </w:r>
          </w:hyperlink>
        </w:p>
        <w:p w:rsidR="00092DB8" w:rsidRDefault="00092DB8">
          <w:pPr>
            <w:pStyle w:val="40"/>
            <w:tabs>
              <w:tab w:val="right" w:leader="dot" w:pos="8656"/>
            </w:tabs>
            <w:rPr>
              <w:rFonts w:asciiTheme="minorHAnsi" w:eastAsiaTheme="minorEastAsia" w:hAnsiTheme="minorHAnsi" w:cstheme="minorBidi"/>
              <w:noProof/>
              <w:kern w:val="2"/>
              <w:szCs w:val="22"/>
            </w:rPr>
          </w:pPr>
          <w:hyperlink w:anchor="_Toc230872490" w:history="1">
            <w:r>
              <w:rPr>
                <w:rStyle w:val="a5"/>
                <w:rFonts w:hint="eastAsia"/>
                <w:b/>
                <w:bCs/>
                <w:noProof/>
              </w:rPr>
              <w:t>2. 指標應用於金控樣本之初步觀察</w:t>
            </w:r>
            <w:r>
              <w:rPr>
                <w:noProof/>
                <w:webHidden/>
              </w:rPr>
              <w:tab/>
            </w:r>
            <w:r>
              <w:rPr>
                <w:noProof/>
                <w:webHidden/>
              </w:rPr>
              <w:fldChar w:fldCharType="begin"/>
            </w:r>
            <w:r>
              <w:rPr>
                <w:noProof/>
                <w:webHidden/>
              </w:rPr>
              <w:instrText xml:space="preserve"> PAGEREF _Toc230872490 \h </w:instrText>
            </w:r>
            <w:r>
              <w:rPr>
                <w:noProof/>
                <w:webHidden/>
              </w:rPr>
            </w:r>
            <w:r>
              <w:rPr>
                <w:noProof/>
                <w:webHidden/>
              </w:rPr>
              <w:fldChar w:fldCharType="separate"/>
            </w:r>
            <w:r>
              <w:rPr>
                <w:noProof/>
                <w:webHidden/>
              </w:rPr>
              <w:t>22</w:t>
            </w:r>
            <w:r>
              <w:rPr>
                <w:noProof/>
                <w:webHidden/>
              </w:rPr>
              <w:fldChar w:fldCharType="end"/>
            </w:r>
          </w:hyperlink>
        </w:p>
        <w:p w:rsidR="00092DB8" w:rsidRDefault="00092DB8">
          <w:pPr>
            <w:pStyle w:val="40"/>
            <w:tabs>
              <w:tab w:val="right" w:leader="dot" w:pos="8656"/>
            </w:tabs>
            <w:rPr>
              <w:rFonts w:asciiTheme="minorHAnsi" w:eastAsiaTheme="minorEastAsia" w:hAnsiTheme="minorHAnsi" w:cstheme="minorBidi"/>
              <w:noProof/>
              <w:kern w:val="2"/>
              <w:szCs w:val="22"/>
            </w:rPr>
          </w:pPr>
          <w:hyperlink w:anchor="_Toc230872491" w:history="1">
            <w:r w:rsidRPr="003C2B64">
              <w:rPr>
                <w:rStyle w:val="a5"/>
                <w:b/>
                <w:bCs/>
                <w:noProof/>
              </w:rPr>
              <w:t xml:space="preserve">3. </w:t>
            </w:r>
            <w:r w:rsidRPr="003C2B64">
              <w:rPr>
                <w:rStyle w:val="a5"/>
                <w:rFonts w:hint="eastAsia"/>
                <w:b/>
                <w:bCs/>
                <w:noProof/>
              </w:rPr>
              <w:t>驗證結果與適用性反思</w:t>
            </w:r>
            <w:r>
              <w:rPr>
                <w:noProof/>
                <w:webHidden/>
              </w:rPr>
              <w:tab/>
            </w:r>
            <w:r>
              <w:rPr>
                <w:noProof/>
                <w:webHidden/>
              </w:rPr>
              <w:fldChar w:fldCharType="begin"/>
            </w:r>
            <w:r>
              <w:rPr>
                <w:noProof/>
                <w:webHidden/>
              </w:rPr>
              <w:instrText xml:space="preserve"> PAGEREF _Toc230872491 \h </w:instrText>
            </w:r>
            <w:r>
              <w:rPr>
                <w:noProof/>
                <w:webHidden/>
              </w:rPr>
            </w:r>
            <w:r>
              <w:rPr>
                <w:noProof/>
                <w:webHidden/>
              </w:rPr>
              <w:fldChar w:fldCharType="separate"/>
            </w:r>
            <w:r>
              <w:rPr>
                <w:noProof/>
                <w:webHidden/>
              </w:rPr>
              <w:t>22</w:t>
            </w:r>
            <w:r>
              <w:rPr>
                <w:noProof/>
                <w:webHidden/>
              </w:rPr>
              <w:fldChar w:fldCharType="end"/>
            </w:r>
          </w:hyperlink>
        </w:p>
        <w:p w:rsidR="00092DB8" w:rsidRDefault="00092DB8">
          <w:pPr>
            <w:pStyle w:val="20"/>
            <w:tabs>
              <w:tab w:val="right" w:leader="dot" w:pos="8656"/>
            </w:tabs>
            <w:rPr>
              <w:rFonts w:cstheme="minorBidi"/>
              <w:noProof/>
              <w:kern w:val="2"/>
              <w:sz w:val="24"/>
            </w:rPr>
          </w:pPr>
          <w:hyperlink w:anchor="_Toc230872492" w:history="1">
            <w:r w:rsidRPr="003C2B64">
              <w:rPr>
                <w:rStyle w:val="a5"/>
                <w:rFonts w:hint="eastAsia"/>
                <w:b/>
                <w:bCs/>
                <w:noProof/>
              </w:rPr>
              <w:t>三、整合性架構</w:t>
            </w:r>
            <w:r>
              <w:rPr>
                <w:noProof/>
                <w:webHidden/>
              </w:rPr>
              <w:tab/>
            </w:r>
            <w:r>
              <w:rPr>
                <w:noProof/>
                <w:webHidden/>
              </w:rPr>
              <w:fldChar w:fldCharType="begin"/>
            </w:r>
            <w:r>
              <w:rPr>
                <w:noProof/>
                <w:webHidden/>
              </w:rPr>
              <w:instrText xml:space="preserve"> PAGEREF _Toc230872492 \h </w:instrText>
            </w:r>
            <w:r>
              <w:rPr>
                <w:noProof/>
                <w:webHidden/>
              </w:rPr>
            </w:r>
            <w:r>
              <w:rPr>
                <w:noProof/>
                <w:webHidden/>
              </w:rPr>
              <w:fldChar w:fldCharType="separate"/>
            </w:r>
            <w:r>
              <w:rPr>
                <w:noProof/>
                <w:webHidden/>
              </w:rPr>
              <w:t>22</w:t>
            </w:r>
            <w:r>
              <w:rPr>
                <w:noProof/>
                <w:webHidden/>
              </w:rPr>
              <w:fldChar w:fldCharType="end"/>
            </w:r>
          </w:hyperlink>
        </w:p>
        <w:p w:rsidR="00092DB8" w:rsidRDefault="00092DB8">
          <w:pPr>
            <w:pStyle w:val="11"/>
            <w:tabs>
              <w:tab w:val="right" w:leader="dot" w:pos="8656"/>
            </w:tabs>
            <w:rPr>
              <w:rFonts w:cstheme="minorBidi"/>
              <w:noProof/>
              <w:kern w:val="2"/>
              <w:sz w:val="24"/>
            </w:rPr>
          </w:pPr>
          <w:hyperlink w:anchor="_Toc230872493" w:history="1">
            <w:r w:rsidRPr="003C2B64">
              <w:rPr>
                <w:rStyle w:val="a5"/>
                <w:rFonts w:hint="eastAsia"/>
                <w:b/>
                <w:bCs/>
                <w:noProof/>
              </w:rPr>
              <w:t>陸、討論</w:t>
            </w:r>
            <w:r>
              <w:rPr>
                <w:noProof/>
                <w:webHidden/>
              </w:rPr>
              <w:tab/>
            </w:r>
            <w:r>
              <w:rPr>
                <w:noProof/>
                <w:webHidden/>
              </w:rPr>
              <w:fldChar w:fldCharType="begin"/>
            </w:r>
            <w:r>
              <w:rPr>
                <w:noProof/>
                <w:webHidden/>
              </w:rPr>
              <w:instrText xml:space="preserve"> PAGEREF _Toc230872493 \h </w:instrText>
            </w:r>
            <w:r>
              <w:rPr>
                <w:noProof/>
                <w:webHidden/>
              </w:rPr>
            </w:r>
            <w:r>
              <w:rPr>
                <w:noProof/>
                <w:webHidden/>
              </w:rPr>
              <w:fldChar w:fldCharType="separate"/>
            </w:r>
            <w:r>
              <w:rPr>
                <w:noProof/>
                <w:webHidden/>
              </w:rPr>
              <w:t>26</w:t>
            </w:r>
            <w:r>
              <w:rPr>
                <w:noProof/>
                <w:webHidden/>
              </w:rPr>
              <w:fldChar w:fldCharType="end"/>
            </w:r>
          </w:hyperlink>
        </w:p>
        <w:p w:rsidR="00092DB8" w:rsidRDefault="00092DB8">
          <w:pPr>
            <w:pStyle w:val="20"/>
            <w:tabs>
              <w:tab w:val="right" w:leader="dot" w:pos="8656"/>
            </w:tabs>
            <w:rPr>
              <w:rFonts w:cstheme="minorBidi"/>
              <w:noProof/>
              <w:kern w:val="2"/>
              <w:sz w:val="24"/>
            </w:rPr>
          </w:pPr>
          <w:hyperlink w:anchor="_Toc230872494" w:history="1">
            <w:r w:rsidRPr="003C2B64">
              <w:rPr>
                <w:rStyle w:val="a5"/>
                <w:rFonts w:hint="eastAsia"/>
                <w:b/>
                <w:bCs/>
                <w:noProof/>
              </w:rPr>
              <w:t>一、研究洞見綜整</w:t>
            </w:r>
            <w:r>
              <w:rPr>
                <w:noProof/>
                <w:webHidden/>
              </w:rPr>
              <w:tab/>
            </w:r>
            <w:r>
              <w:rPr>
                <w:noProof/>
                <w:webHidden/>
              </w:rPr>
              <w:fldChar w:fldCharType="begin"/>
            </w:r>
            <w:r>
              <w:rPr>
                <w:noProof/>
                <w:webHidden/>
              </w:rPr>
              <w:instrText xml:space="preserve"> PAGEREF _Toc230872494 \h </w:instrText>
            </w:r>
            <w:r>
              <w:rPr>
                <w:noProof/>
                <w:webHidden/>
              </w:rPr>
            </w:r>
            <w:r>
              <w:rPr>
                <w:noProof/>
                <w:webHidden/>
              </w:rPr>
              <w:fldChar w:fldCharType="separate"/>
            </w:r>
            <w:r>
              <w:rPr>
                <w:noProof/>
                <w:webHidden/>
              </w:rPr>
              <w:t>26</w:t>
            </w:r>
            <w:r>
              <w:rPr>
                <w:noProof/>
                <w:webHidden/>
              </w:rPr>
              <w:fldChar w:fldCharType="end"/>
            </w:r>
          </w:hyperlink>
        </w:p>
        <w:p w:rsidR="00092DB8" w:rsidRDefault="00092DB8">
          <w:pPr>
            <w:pStyle w:val="20"/>
            <w:tabs>
              <w:tab w:val="right" w:leader="dot" w:pos="8656"/>
            </w:tabs>
            <w:rPr>
              <w:rFonts w:cstheme="minorBidi"/>
              <w:noProof/>
              <w:kern w:val="2"/>
              <w:sz w:val="24"/>
            </w:rPr>
          </w:pPr>
          <w:hyperlink w:anchor="_Toc230872495" w:history="1">
            <w:r w:rsidRPr="003C2B64">
              <w:rPr>
                <w:rStyle w:val="a5"/>
                <w:rFonts w:hint="eastAsia"/>
                <w:b/>
                <w:bCs/>
                <w:noProof/>
              </w:rPr>
              <w:t>二、實務意涵</w:t>
            </w:r>
            <w:r>
              <w:rPr>
                <w:noProof/>
                <w:webHidden/>
              </w:rPr>
              <w:tab/>
            </w:r>
            <w:r>
              <w:rPr>
                <w:noProof/>
                <w:webHidden/>
              </w:rPr>
              <w:fldChar w:fldCharType="begin"/>
            </w:r>
            <w:r>
              <w:rPr>
                <w:noProof/>
                <w:webHidden/>
              </w:rPr>
              <w:instrText xml:space="preserve"> PAGEREF _Toc230872495 \h </w:instrText>
            </w:r>
            <w:r>
              <w:rPr>
                <w:noProof/>
                <w:webHidden/>
              </w:rPr>
            </w:r>
            <w:r>
              <w:rPr>
                <w:noProof/>
                <w:webHidden/>
              </w:rPr>
              <w:fldChar w:fldCharType="separate"/>
            </w:r>
            <w:r>
              <w:rPr>
                <w:noProof/>
                <w:webHidden/>
              </w:rPr>
              <w:t>26</w:t>
            </w:r>
            <w:r>
              <w:rPr>
                <w:noProof/>
                <w:webHidden/>
              </w:rPr>
              <w:fldChar w:fldCharType="end"/>
            </w:r>
          </w:hyperlink>
        </w:p>
        <w:p w:rsidR="00092DB8" w:rsidRDefault="00092DB8">
          <w:pPr>
            <w:pStyle w:val="20"/>
            <w:tabs>
              <w:tab w:val="right" w:leader="dot" w:pos="8656"/>
            </w:tabs>
            <w:rPr>
              <w:rFonts w:cstheme="minorBidi"/>
              <w:noProof/>
              <w:kern w:val="2"/>
              <w:sz w:val="24"/>
            </w:rPr>
          </w:pPr>
          <w:hyperlink w:anchor="_Toc230872496" w:history="1">
            <w:r w:rsidRPr="003C2B64">
              <w:rPr>
                <w:rStyle w:val="a5"/>
                <w:rFonts w:hint="eastAsia"/>
                <w:b/>
                <w:bCs/>
                <w:noProof/>
              </w:rPr>
              <w:t>三、研究方法觀察</w:t>
            </w:r>
            <w:r>
              <w:rPr>
                <w:noProof/>
                <w:webHidden/>
              </w:rPr>
              <w:tab/>
            </w:r>
            <w:r>
              <w:rPr>
                <w:noProof/>
                <w:webHidden/>
              </w:rPr>
              <w:fldChar w:fldCharType="begin"/>
            </w:r>
            <w:r>
              <w:rPr>
                <w:noProof/>
                <w:webHidden/>
              </w:rPr>
              <w:instrText xml:space="preserve"> PAGEREF _Toc230872496 \h </w:instrText>
            </w:r>
            <w:r>
              <w:rPr>
                <w:noProof/>
                <w:webHidden/>
              </w:rPr>
            </w:r>
            <w:r>
              <w:rPr>
                <w:noProof/>
                <w:webHidden/>
              </w:rPr>
              <w:fldChar w:fldCharType="separate"/>
            </w:r>
            <w:r>
              <w:rPr>
                <w:noProof/>
                <w:webHidden/>
              </w:rPr>
              <w:t>26</w:t>
            </w:r>
            <w:r>
              <w:rPr>
                <w:noProof/>
                <w:webHidden/>
              </w:rPr>
              <w:fldChar w:fldCharType="end"/>
            </w:r>
          </w:hyperlink>
        </w:p>
        <w:p w:rsidR="00092DB8" w:rsidRDefault="00092DB8">
          <w:pPr>
            <w:pStyle w:val="11"/>
            <w:tabs>
              <w:tab w:val="right" w:leader="dot" w:pos="8656"/>
            </w:tabs>
            <w:rPr>
              <w:rFonts w:cstheme="minorBidi"/>
              <w:noProof/>
              <w:kern w:val="2"/>
              <w:sz w:val="24"/>
            </w:rPr>
          </w:pPr>
          <w:hyperlink w:anchor="_Toc230872497" w:history="1">
            <w:r w:rsidRPr="003C2B64">
              <w:rPr>
                <w:rStyle w:val="a5"/>
                <w:rFonts w:hint="eastAsia"/>
                <w:b/>
                <w:bCs/>
                <w:noProof/>
              </w:rPr>
              <w:t>柒、研究缺口與未來研究方向</w:t>
            </w:r>
            <w:r>
              <w:rPr>
                <w:noProof/>
                <w:webHidden/>
              </w:rPr>
              <w:tab/>
            </w:r>
            <w:r>
              <w:rPr>
                <w:noProof/>
                <w:webHidden/>
              </w:rPr>
              <w:fldChar w:fldCharType="begin"/>
            </w:r>
            <w:r>
              <w:rPr>
                <w:noProof/>
                <w:webHidden/>
              </w:rPr>
              <w:instrText xml:space="preserve"> PAGEREF _Toc230872497 \h </w:instrText>
            </w:r>
            <w:r>
              <w:rPr>
                <w:noProof/>
                <w:webHidden/>
              </w:rPr>
            </w:r>
            <w:r>
              <w:rPr>
                <w:noProof/>
                <w:webHidden/>
              </w:rPr>
              <w:fldChar w:fldCharType="separate"/>
            </w:r>
            <w:r>
              <w:rPr>
                <w:noProof/>
                <w:webHidden/>
              </w:rPr>
              <w:t>27</w:t>
            </w:r>
            <w:r>
              <w:rPr>
                <w:noProof/>
                <w:webHidden/>
              </w:rPr>
              <w:fldChar w:fldCharType="end"/>
            </w:r>
          </w:hyperlink>
        </w:p>
        <w:p w:rsidR="00092DB8" w:rsidRDefault="00092DB8">
          <w:pPr>
            <w:pStyle w:val="11"/>
            <w:tabs>
              <w:tab w:val="right" w:leader="dot" w:pos="8656"/>
            </w:tabs>
            <w:rPr>
              <w:rFonts w:cstheme="minorBidi"/>
              <w:noProof/>
              <w:kern w:val="2"/>
              <w:sz w:val="24"/>
            </w:rPr>
          </w:pPr>
          <w:hyperlink w:anchor="_Toc230872498" w:history="1">
            <w:r w:rsidRPr="003C2B64">
              <w:rPr>
                <w:rStyle w:val="a5"/>
                <w:rFonts w:hint="eastAsia"/>
                <w:b/>
                <w:bCs/>
                <w:noProof/>
              </w:rPr>
              <w:t>捌、結論</w:t>
            </w:r>
            <w:r>
              <w:rPr>
                <w:noProof/>
                <w:webHidden/>
              </w:rPr>
              <w:tab/>
            </w:r>
            <w:r>
              <w:rPr>
                <w:noProof/>
                <w:webHidden/>
              </w:rPr>
              <w:fldChar w:fldCharType="begin"/>
            </w:r>
            <w:r>
              <w:rPr>
                <w:noProof/>
                <w:webHidden/>
              </w:rPr>
              <w:instrText xml:space="preserve"> PAGEREF _Toc230872498 \h </w:instrText>
            </w:r>
            <w:r>
              <w:rPr>
                <w:noProof/>
                <w:webHidden/>
              </w:rPr>
            </w:r>
            <w:r>
              <w:rPr>
                <w:noProof/>
                <w:webHidden/>
              </w:rPr>
              <w:fldChar w:fldCharType="separate"/>
            </w:r>
            <w:r>
              <w:rPr>
                <w:noProof/>
                <w:webHidden/>
              </w:rPr>
              <w:t>28</w:t>
            </w:r>
            <w:r>
              <w:rPr>
                <w:noProof/>
                <w:webHidden/>
              </w:rPr>
              <w:fldChar w:fldCharType="end"/>
            </w:r>
          </w:hyperlink>
        </w:p>
        <w:p w:rsidR="008F1A91" w:rsidRDefault="00882E4F">
          <w:r w:rsidRPr="00C84D43">
            <w:rPr>
              <w:b/>
            </w:rPr>
            <w:fldChar w:fldCharType="end"/>
          </w:r>
        </w:p>
      </w:sdtContent>
    </w:sdt>
    <w:p w:rsidR="00882E4F" w:rsidRDefault="00AD4A7D">
      <w:r>
        <w:rPr>
          <w:rFonts w:hint="eastAsia"/>
        </w:rPr>
        <w:t xml:space="preserve"> </w:t>
      </w:r>
    </w:p>
    <w:p w:rsidR="00882E4F" w:rsidRDefault="00882E4F">
      <w:pPr>
        <w:widowControl/>
      </w:pPr>
      <w:r>
        <w:br w:type="page"/>
      </w:r>
    </w:p>
    <w:p w:rsidR="00423C66" w:rsidRDefault="00423C66">
      <w:pPr>
        <w:sectPr w:rsidR="00423C66">
          <w:footerReference w:type="default" r:id="rId8"/>
          <w:pgSz w:w="11906" w:h="16838"/>
          <w:pgMar w:top="1440" w:right="1440" w:bottom="1440" w:left="1800" w:header="708" w:footer="708" w:gutter="0"/>
          <w:cols w:space="720"/>
          <w:docGrid w:linePitch="360"/>
        </w:sectPr>
      </w:pPr>
    </w:p>
    <w:p w:rsidR="00EF2AE5" w:rsidRDefault="00EF2AE5">
      <w:pPr>
        <w:widowControl/>
        <w:rPr>
          <w:b/>
          <w:bCs/>
          <w:sz w:val="28"/>
          <w:szCs w:val="28"/>
        </w:rPr>
        <w:outlineLvl w:val="0"/>
      </w:pPr>
      <w:r>
        <w:rPr>
          <w:b/>
          <w:bCs/>
          <w:sz w:val="28"/>
          <w:szCs w:val="28"/>
        </w:rPr>
        <w:lastRenderedPageBreak/>
        <w:br w:type="page"/>
      </w:r>
      <w:r>
        <w:rPr>
          <w:rFonts w:hint="eastAsia"/>
          <w:b/>
          <w:bCs/>
          <w:sz w:val="28"/>
          <w:szCs w:val="28"/>
        </w:rPr>
        <w:lastRenderedPageBreak/>
        <w:t>摘要</w:t>
      </w:r>
    </w:p>
    <w:p w:rsidR="00423C66" w:rsidRDefault="00417FAE" w:rsidP="00103486">
      <w:pPr>
        <w:pageBreakBefore/>
        <w:spacing w:before="480" w:after="240" w:line="480" w:lineRule="auto"/>
        <w:jc w:val="center"/>
        <w:outlineLvl w:val="0"/>
      </w:pPr>
      <w:bookmarkStart w:id="0" w:name="_Toc230872456"/>
      <w:r>
        <w:rPr>
          <w:b/>
          <w:bCs/>
          <w:sz w:val="28"/>
          <w:szCs w:val="28"/>
        </w:rPr>
        <w:lastRenderedPageBreak/>
        <w:t>壹、緒論</w:t>
      </w:r>
      <w:bookmarkEnd w:id="0"/>
    </w:p>
    <w:p w:rsidR="00423C66" w:rsidRDefault="00417FAE" w:rsidP="009A6ABF">
      <w:pPr>
        <w:spacing w:before="360" w:after="240" w:line="480" w:lineRule="auto"/>
        <w:jc w:val="both"/>
        <w:outlineLvl w:val="1"/>
      </w:pPr>
      <w:bookmarkStart w:id="1" w:name="_Toc230872457"/>
      <w:r>
        <w:rPr>
          <w:b/>
          <w:bCs/>
        </w:rPr>
        <w:t>一、研究背景與動機</w:t>
      </w:r>
      <w:bookmarkEnd w:id="1"/>
    </w:p>
    <w:p w:rsidR="008C4242" w:rsidRPr="00B0072B" w:rsidRDefault="00417FAE" w:rsidP="009A6ABF">
      <w:pPr>
        <w:spacing w:line="480" w:lineRule="auto"/>
        <w:ind w:firstLine="482"/>
        <w:jc w:val="both"/>
      </w:pPr>
      <w:r>
        <w:t xml:space="preserve">在全球氣候變遷與環境保護議題日益受到重視的背景下，永續發展已成為國際社會與企業界的重要共識。為順應此一趨勢，臺灣金融監督管理委員會（以下簡稱金管會）於民國 111 年發布「上市櫃公司永續發展路徑圖」，明訂分階段推動全體上市櫃公司於民國 116 年完成溫室氣體盤查、民國 118 年完成盤查之確信，並自民國 114 年起要求全體上市櫃公司均須編製永續報告書。依證交所統計，截至民國 115 年 5 月 1 日，已申報 113 年度永續報告書之上市公司計 1,042 家、上櫃公司計 852 家，合計 1,894 家。制度推動使永續報告書之申報覆蓋率大幅提升，永續資訊揭露已從少數企業的自願行為，轉變為全體上市櫃公司的法定義務。</w:t>
      </w:r>
      <w:proofErr w:type="gramStart"/>
      <w:proofErr w:type="gramEnd"/>
      <w:proofErr w:type="gramStart"/>
      <w:proofErr w:type="gramEnd"/>
      <w:proofErr w:type="gramStart"/>
      <w:proofErr w:type="gramEnd"/>
    </w:p>
    <w:p w:rsidR="00423C66" w:rsidRPr="00B0072B" w:rsidRDefault="00417FAE" w:rsidP="009A6ABF">
      <w:pPr>
        <w:spacing w:line="480" w:lineRule="auto"/>
        <w:ind w:firstLine="482"/>
        <w:jc w:val="both"/>
      </w:pPr>
      <w:r>
        <w:t xml:space="preserve">然而，申報數量的增加並不必然代表資訊品質的同步提升。面對法規與市場的雙重制度壓力，企業在推動 ESG 時常面臨「實質行動」與「形式合規」的兩難：「有申報」不等於「有落實」，更不等於「數據真實」。許多企業在永續與減碳承諾上，與實際成效之間存在顯著落差（明道增，民 113；Walker &amp; Wan, 2012）。鄭杭葭（民 112）以臺灣上市公司為樣本的實證研究亦發現，企業 ESG 資訊揭露的「質」與「量」之間常存在落差，而此一落差正是漂綠風險的重要來源（Delmas &amp; Burbano, 2011；鄭杭葭，民 112）。金管會亦明確提醒上市櫃公司「應持續強化永續資訊之品質，並避免誇大不實之陳述」，以防範漂綠行為（金管會，民 113b）。換言之，在高覆蓋率的表象之下，永續報告書品質參差、形式合規與實質採行並存，才是當前真正值得關注的問題。</w:t>
      </w:r>
      <w:proofErr w:type="gramStart"/>
      <w:proofErr w:type="gramEnd"/>
      <w:proofErr w:type="gramStart"/>
      <w:proofErr w:type="gramEnd"/>
      <w:proofErr w:type="gramStart"/>
      <w:proofErr w:type="gramEnd"/>
      <w:proofErr w:type="gramStart"/>
      <w:proofErr w:type="gramEnd"/>
      <w:proofErr w:type="gramStart"/>
      <w:proofErr w:type="gramEnd"/>
      <w:proofErr w:type="gramStart"/>
      <w:proofErr w:type="gramEnd"/>
      <w:proofErr w:type="gramStart"/>
      <w:proofErr w:type="gramEnd"/>
      <w:proofErr w:type="gramStart"/>
      <w:proofErr w:type="spellStart"/>
      <w:proofErr w:type="gramEnd"/>
      <w:proofErr w:type="spellEnd"/>
      <w:proofErr w:type="spellStart"/>
      <w:proofErr w:type="spellEnd"/>
      <w:proofErr w:type="gramStart"/>
      <w:proofErr w:type="gramEnd"/>
      <w:proofErr w:type="gramStart"/>
      <w:proofErr w:type="gramEnd"/>
    </w:p>
    <w:p w:rsidR="00423C66" w:rsidRDefault="00417FAE" w:rsidP="009A6ABF">
      <w:pPr>
        <w:spacing w:line="480" w:lineRule="auto"/>
        <w:ind w:firstLine="482"/>
        <w:jc w:val="both"/>
      </w:pPr>
      <w:r w:rsidRPr="00B0072B">
        <w:t xml:space="preserve">進一步觀察可發現，即使面對相同的制度壓力，臺灣金融業內部的永續報告書仍呈現「實質採行」與「形式採行」的分化現象。依制度同形化理論之預測，處於相同制度場域的組織應因強制性、模仿性與規範性壓力而趨於同質（DiMaggio &amp; Powell, 1983）；然而實務上，同受金管會強制監理、同樣編製永續報告書的金控公司，其揭露品質與實質投入卻明顯有別。胡詠晴（民 114）以臺灣某上市公司為案例的研究即觀察到，企業的 ESG 行為常存在象徵性與實質性的落差（胡詠晴，民 114；Bothello et al., 2023）；范植閎（民 114）則指出制度誘因的設計方式會影響企業從形式服從轉向實質投入的可能性。既有制度同形化理論難以解釋「同壓力下為何仍出現採行分化」，此一解釋極限引發本研究第一個探問：究竟哪些因素，造成金融業永續報告書呈現實質或形式採行的差異？（對應 RQ1）</w:t>
      </w:r>
    </w:p>
    <w:p w:rsidR="00423C66" w:rsidRDefault="00417FAE" w:rsidP="009A6ABF">
      <w:pPr>
        <w:spacing w:line="480" w:lineRule="auto"/>
        <w:ind w:firstLine="482"/>
        <w:jc w:val="both"/>
      </w:pPr>
      <w:r w:rsidRPr="00B0072B">
        <w:t xml:space="preserve">然而，要回答上述問題，必須先能夠「判斷」一份永續報告書究竟屬於實質採行或形式採行。國內外文獻雖已從不同角度提出判斷依據——例如 Walker 與 Wan（2012）的象徵性／實質性行動分類、Yu 等人（2020）「揭露量大但績效不佳」的操作化定義、鄭杭葭（民 112）的 TESG 質量落差衡量，以及明道增（民 113）的漂綠評估架構——但這些指標分散於不同研究脈絡，缺乏針對臺灣金融業的在地化整合與適用性檢視。如何將分散的判斷依據整合為一套可操作、可驗證的指標，遂成為本研究第二個探問：根據既有國內外文獻，可整理出哪些判斷指標，用以區分臺灣金融業永續報告書的實質與形式採行？（對應 RQ2）</w:t>
      </w:r>
    </w:p>
    <w:p w:rsidR="00423C66" w:rsidRDefault="00417FAE" w:rsidP="009A6ABF">
      <w:pPr>
        <w:spacing w:line="480" w:lineRule="auto"/>
        <w:ind w:firstLine="482"/>
        <w:jc w:val="both"/>
      </w:pPr>
      <w:r w:rsidRPr="00B0072B">
        <w:t xml:space="preserve">最後，前述判斷指標多源自國際文獻或一般企業樣本，尚未被實際應用於臺灣金融業之具體個案以檢視其適用性。同時，臺灣近年發展出若干特有制度設計——包括金管會對金融業之強制第三方確信、永續金融評鑑，以及 TESG 永續發展指標——這些制度對既有國際漂綠理論究竟具有補充或挑戰意涵，亦尚待釐清（呼應 Kim &amp; Lyon, 2015 對監管設計與揭露行為關聯之討論）。因此本研究第三個探問為：將整理之判斷指標實際應用於臺灣上市金控公司之永續報告書，其驗證結果呈現怎樣的實質與形式採行差異？（對應 RQ3）綜上，本研究依循「制度壓力→採行動機→採行方式→漂綠風險」之邏輯鏈，提出「因素（RQ1）→指標（RQ2）→驗證（RQ3）」三項相互關聯的探索性研究問題，期能填補上述三項研究缺口。</w:t>
      </w:r>
    </w:p>
    <w:p w:rsidR="00423C66" w:rsidRDefault="00417FAE" w:rsidP="009A6ABF">
      <w:pPr>
        <w:spacing w:before="360" w:after="240" w:line="480" w:lineRule="auto"/>
        <w:jc w:val="both"/>
        <w:outlineLvl w:val="1"/>
      </w:pPr>
      <w:bookmarkStart w:id="2" w:name="_Toc230872458"/>
      <w:r>
        <w:rPr>
          <w:b/>
          <w:bCs/>
        </w:rPr>
        <w:t>二、研究目的</w:t>
      </w:r>
      <w:bookmarkEnd w:id="2"/>
    </w:p>
    <w:p w:rsidR="00423C66" w:rsidRPr="00B0072B" w:rsidRDefault="00417FAE" w:rsidP="009A6ABF">
      <w:pPr>
        <w:spacing w:line="480" w:lineRule="auto"/>
        <w:ind w:firstLine="482"/>
        <w:jc w:val="both"/>
      </w:pPr>
      <w:r>
        <w:t>基於上述背景與動機，本研究以制度理論與脫</w:t>
      </w:r>
      <w:proofErr w:type="gramStart"/>
      <w:r>
        <w:t>鉤</w:t>
      </w:r>
      <w:proofErr w:type="gramEnd"/>
      <w:r>
        <w:t>理論為基礎，旨在達成以下</w:t>
      </w:r>
      <w:proofErr w:type="gramStart"/>
      <w:r>
        <w:t>三</w:t>
      </w:r>
      <w:proofErr w:type="gramEnd"/>
      <w:r>
        <w:t>項目的：第一，揭示既有制度理論在解釋「同壓力下仍呈現</w:t>
      </w:r>
      <w:proofErr w:type="gramStart"/>
      <w:r>
        <w:t>採</w:t>
      </w:r>
      <w:proofErr w:type="gramEnd"/>
      <w:r>
        <w:t>行差異」時之解釋極限，並透過整合脫</w:t>
      </w:r>
      <w:proofErr w:type="gramStart"/>
      <w:r>
        <w:t>鉤</w:t>
      </w:r>
      <w:proofErr w:type="gramEnd"/>
      <w:r>
        <w:t>理論</w:t>
      </w:r>
      <w:proofErr w:type="gramStart"/>
      <w:r>
        <w:t>與漂綠驅動</w:t>
      </w:r>
      <w:proofErr w:type="gramEnd"/>
      <w:r>
        <w:t>因素架構，建構完整之分析邏輯；第二，綜合既有國內外文獻所提出之判斷指標，整合為一套適用於臺灣金融業之多維度探索性框架；第三，探討既有</w:t>
      </w:r>
      <w:proofErr w:type="gramStart"/>
      <w:r>
        <w:t>國際漂綠研究</w:t>
      </w:r>
      <w:proofErr w:type="gramEnd"/>
      <w:r>
        <w:t>發現於臺灣金融業之適用性，並分析臺灣特有制度設計對既有理論之補充或啟示。</w:t>
      </w:r>
    </w:p>
    <w:p w:rsidR="00423C66" w:rsidRDefault="00417FAE" w:rsidP="009A6ABF">
      <w:pPr>
        <w:spacing w:line="480" w:lineRule="auto"/>
        <w:ind w:firstLine="482"/>
        <w:jc w:val="both"/>
      </w:pPr>
      <w:r>
        <w:t>本研究定位為探索性研究，採用文獻歸納與次級資料分析相結合的方式，透過整合國內相關學位論文之研究發現，以及金管會政策文件、證交所</w:t>
      </w:r>
      <w:r>
        <w:t xml:space="preserve"> ESG </w:t>
      </w:r>
      <w:r>
        <w:t>數位平台公開數據與上市櫃公司永續報告書等次級資料，建構「制度壓力</w:t>
      </w:r>
      <w:r>
        <w:t>→</w:t>
      </w:r>
      <w:proofErr w:type="gramStart"/>
      <w:r>
        <w:t>採</w:t>
      </w:r>
      <w:proofErr w:type="gramEnd"/>
      <w:r>
        <w:t>行動機</w:t>
      </w:r>
      <w:r>
        <w:t>→</w:t>
      </w:r>
      <w:proofErr w:type="gramStart"/>
      <w:r>
        <w:t>採</w:t>
      </w:r>
      <w:proofErr w:type="gramEnd"/>
      <w:r>
        <w:t>行方式</w:t>
      </w:r>
      <w:r>
        <w:t>→</w:t>
      </w:r>
      <w:proofErr w:type="gramStart"/>
      <w:r>
        <w:t>漂綠風險</w:t>
      </w:r>
      <w:proofErr w:type="gramEnd"/>
      <w:r>
        <w:t>」的概念性分析架構，並以對比式選樣方式選取永續金融評鑑等級不同</w:t>
      </w:r>
      <w:proofErr w:type="gramStart"/>
      <w:r>
        <w:t>之金控公司</w:t>
      </w:r>
      <w:proofErr w:type="gramEnd"/>
      <w:r>
        <w:t>進行示範性檢視，期能為臺灣金融業的</w:t>
      </w:r>
      <w:r>
        <w:t xml:space="preserve"> ESG </w:t>
      </w:r>
      <w:r>
        <w:t>實務與主管機關的政</w:t>
      </w:r>
      <w:r>
        <w:lastRenderedPageBreak/>
        <w:t>策制定提供參考。</w:t>
      </w:r>
    </w:p>
    <w:p w:rsidR="00423C66" w:rsidRDefault="00417FAE" w:rsidP="009A6ABF">
      <w:pPr>
        <w:spacing w:before="360" w:after="240" w:line="480" w:lineRule="auto"/>
        <w:jc w:val="both"/>
        <w:outlineLvl w:val="1"/>
      </w:pPr>
      <w:bookmarkStart w:id="3" w:name="_Toc230872459"/>
      <w:r>
        <w:rPr>
          <w:b/>
          <w:bCs/>
        </w:rPr>
        <w:t>三、研究問題</w:t>
      </w:r>
      <w:bookmarkEnd w:id="3"/>
    </w:p>
    <w:p w:rsidR="00423C66" w:rsidRDefault="00417FAE" w:rsidP="009A6ABF">
      <w:pPr>
        <w:spacing w:line="480" w:lineRule="auto"/>
        <w:ind w:firstLine="482"/>
        <w:jc w:val="both"/>
      </w:pPr>
      <w:r>
        <w:t>基於上述研究目的，本研究以「制度壓力</w:t>
      </w:r>
      <w:r>
        <w:t>→</w:t>
      </w:r>
      <w:proofErr w:type="gramStart"/>
      <w:r>
        <w:t>採</w:t>
      </w:r>
      <w:proofErr w:type="gramEnd"/>
      <w:r>
        <w:t>行動機</w:t>
      </w:r>
      <w:r>
        <w:t>→</w:t>
      </w:r>
      <w:proofErr w:type="gramStart"/>
      <w:r>
        <w:t>採</w:t>
      </w:r>
      <w:proofErr w:type="gramEnd"/>
      <w:r>
        <w:t>行方式</w:t>
      </w:r>
      <w:r>
        <w:t>→</w:t>
      </w:r>
      <w:proofErr w:type="gramStart"/>
      <w:r>
        <w:t>漂綠風險</w:t>
      </w:r>
      <w:proofErr w:type="gramEnd"/>
      <w:r>
        <w:t>」之概念性邏輯鏈作為問題情境之背景脈絡，並從不同切面提出三個相互關聯的探索性研究問題（如圖</w:t>
      </w:r>
      <w:r>
        <w:t xml:space="preserve"> 1 </w:t>
      </w:r>
      <w:r>
        <w:t>所示）：</w:t>
      </w:r>
    </w:p>
    <w:p w:rsidR="00423C66" w:rsidRDefault="006E3540" w:rsidP="009A6ABF">
      <w:pPr>
        <w:spacing w:line="480" w:lineRule="auto"/>
        <w:jc w:val="both"/>
      </w:pPr>
      <w:r>
        <w:rPr>
          <w:noProof/>
        </w:rPr>
        <w:drawing>
          <wp:inline distT="0" distB="0" distL="0" distR="0" wp14:anchorId="57186AB4" wp14:editId="5EC26989">
            <wp:extent cx="5502910" cy="1640005"/>
            <wp:effectExtent l="0" t="0" r="2540" b="0"/>
            <wp:docPr id="3" name="圖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圖1_因果邏輯鏈.drawio.png"/>
                    <pic:cNvPicPr/>
                  </pic:nvPicPr>
                  <pic:blipFill>
                    <a:blip r:embed="rId9">
                      <a:extLst>
                        <a:ext uri="{28A0092B-C50C-407E-A947-70E740481C1C}">
                          <a14:useLocalDpi xmlns:a14="http://schemas.microsoft.com/office/drawing/2010/main" val="0"/>
                        </a:ext>
                      </a:extLst>
                    </a:blip>
                    <a:stretch>
                      <a:fillRect/>
                    </a:stretch>
                  </pic:blipFill>
                  <pic:spPr>
                    <a:xfrm>
                      <a:off x="0" y="0"/>
                      <a:ext cx="5502910" cy="708660"/>
                    </a:xfrm>
                    <a:prstGeom prst="rect">
                      <a:avLst/>
                    </a:prstGeom>
                  </pic:spPr>
                </pic:pic>
              </a:graphicData>
            </a:graphic>
          </wp:inline>
        </w:drawing>
      </w:r>
    </w:p>
    <w:p w:rsidR="00795AEA" w:rsidRPr="00795AEA" w:rsidRDefault="00417FAE" w:rsidP="00795AEA">
      <w:pPr>
        <w:spacing w:after="120" w:line="480" w:lineRule="auto"/>
        <w:jc w:val="center"/>
        <w:rPr>
          <w:b/>
        </w:rPr>
      </w:pPr>
      <w:r w:rsidRPr="00795AEA">
        <w:rPr>
          <w:b/>
          <w:bCs/>
        </w:rPr>
        <w:t>圖</w:t>
      </w:r>
      <w:r w:rsidRPr="00795AEA">
        <w:rPr>
          <w:b/>
          <w:bCs/>
        </w:rPr>
        <w:t xml:space="preserve"> 1</w:t>
      </w:r>
      <w:r w:rsidRPr="00795AEA">
        <w:rPr>
          <w:b/>
          <w:bCs/>
        </w:rPr>
        <w:t xml:space="preserve">　本研究三項研究問題之概覽</w:t>
      </w:r>
    </w:p>
    <w:p>
      <w:pPr>
        <w:spacing w:before="150" w:after="150" w:line="300" w:lineRule="exact"/>
        <w:jc w:val="both"/>
      </w:pPr>
      <w:r>
        <w:rPr>
          <w:bCs/>
        </w:rPr>
        <w:t>RQ1：在現有制度下，影響臺灣金融業永續報告書呈現「實質」或「形式」採行的因素為何？</w:t>
      </w:r>
    </w:p>
    <w:p>
      <w:pPr>
        <w:spacing w:before="0" w:after="120" w:line="300" w:lineRule="exact"/>
        <w:jc w:val="both"/>
      </w:pPr>
      <w:r>
        <w:rPr>
          <w:color w:val="595959"/>
          <w:sz w:val="22"/>
          <w:szCs w:val="22"/>
        </w:rPr>
        <w:t>（白話：為什麼同樣的制度下，金控的永續報告書有實質和形式之分？什麼因素造成的？）</w:t>
      </w:r>
    </w:p>
    <w:p>
      <w:pPr>
        <w:spacing w:before="150" w:after="150" w:line="300" w:lineRule="exact"/>
        <w:jc w:val="both"/>
      </w:pPr>
      <w:r>
        <w:rPr>
          <w:bCs/>
        </w:rPr>
        <w:t>RQ2：根據既有國內外文獻可整理出哪些判斷指標，用以區分臺灣金融業永續報告書上的「實質」與「形式」採行？</w:t>
      </w:r>
    </w:p>
    <w:p>
      <w:pPr>
        <w:spacing w:before="0" w:after="120" w:line="300" w:lineRule="exact"/>
        <w:jc w:val="both"/>
      </w:pPr>
      <w:r>
        <w:rPr>
          <w:color w:val="595959"/>
          <w:sz w:val="22"/>
          <w:szCs w:val="22"/>
        </w:rPr>
        <w:t>（白話：那要怎麼判斷一份永續報告書是實質還是形式？把國內外文獻的指標整理成一張表。）</w:t>
      </w:r>
    </w:p>
    <w:p>
      <w:pPr>
        <w:spacing w:before="150" w:after="150" w:line="300" w:lineRule="exact"/>
        <w:jc w:val="both"/>
      </w:pPr>
      <w:r>
        <w:rPr>
          <w:bCs/>
        </w:rPr>
        <w:t>RQ3：將 RQ2 整理之判斷指標應用於臺灣上市金控公司之永續報告書，其驗證結果呈現怎樣的「實質」與「形式」採行差異？</w:t>
      </w:r>
    </w:p>
    <w:p>
      <w:pPr>
        <w:spacing w:before="0" w:after="120" w:line="300" w:lineRule="exact"/>
        <w:jc w:val="both"/>
      </w:pPr>
      <w:r>
        <w:rPr>
          <w:color w:val="595959"/>
          <w:sz w:val="22"/>
          <w:szCs w:val="22"/>
        </w:rPr>
        <w:t>（白話：把這套指標拿去實際對照臺灣上市金控的永續報告書，看出怎樣的實質與形式採行差異。）</w:t>
      </w:r>
    </w:p>
    <w:p w:rsidR="00423C66" w:rsidRDefault="00417FAE" w:rsidP="009A6ABF">
      <w:pPr>
        <w:spacing w:line="480" w:lineRule="auto"/>
        <w:jc w:val="both"/>
        <w:outlineLvl w:val="1"/>
      </w:pPr>
      <w:bookmarkStart w:id="5" w:name="_Toc230872460"/>
      <w:r>
        <w:rPr>
          <w:b/>
          <w:bCs/>
        </w:rPr>
        <w:lastRenderedPageBreak/>
        <w:t>四、預期研究貢獻</w:t>
      </w:r>
      <w:bookmarkEnd w:id="5"/>
    </w:p>
    <w:p w:rsidR="00423C66" w:rsidRDefault="00417FAE" w:rsidP="009A6ABF">
      <w:pPr>
        <w:spacing w:line="480" w:lineRule="auto"/>
        <w:ind w:firstLine="482"/>
        <w:jc w:val="both"/>
      </w:pPr>
      <w:r>
        <w:t>本研究預期之貢獻可分為學術面與實務面兩個層次。學術面：（</w:t>
      </w:r>
      <w:r>
        <w:t>1</w:t>
      </w:r>
      <w:r>
        <w:t>）</w:t>
      </w:r>
      <w:r>
        <w:t xml:space="preserve"> </w:t>
      </w:r>
      <w:r>
        <w:t>揭示既有制度同形化理論在解釋「同壓力下仍呈現採行差異」時之解釋極限，並透過整合脫鉤理論與漂綠驅動因素架構，建構完整之「制度壓力</w:t>
      </w:r>
      <w:r>
        <w:t>→</w:t>
      </w:r>
      <w:r>
        <w:t>採行動機</w:t>
      </w:r>
      <w:r>
        <w:t>→</w:t>
      </w:r>
      <w:r>
        <w:t>採行方式</w:t>
      </w:r>
      <w:r>
        <w:t>→</w:t>
      </w:r>
      <w:r>
        <w:t>漂綠風險」分析邏輯；（</w:t>
      </w:r>
      <w:r>
        <w:t>2</w:t>
      </w:r>
      <w:r>
        <w:t>）</w:t>
      </w:r>
      <w:r>
        <w:t xml:space="preserve"> </w:t>
      </w:r>
      <w:r>
        <w:t>整合分散於國內外文獻之判斷指標，建構一套適用於臺灣金融業之多維度探索性判別框架（六項指標），補充既有文獻於在地化操作工具上之缺口；（</w:t>
      </w:r>
      <w:r>
        <w:t>3</w:t>
      </w:r>
      <w:r>
        <w:t>）</w:t>
      </w:r>
      <w:r>
        <w:t xml:space="preserve"> </w:t>
      </w:r>
      <w:r>
        <w:t>反思國際漂綠理論於臺灣金融業之適用性，並分析臺灣特有制度設計（強制確信、永續金融評鑑、</w:t>
      </w:r>
      <w:r>
        <w:t>TESG</w:t>
      </w:r>
      <w:r>
        <w:t>）對既有國際理論框架之補充或挑戰，呼應</w:t>
      </w:r>
      <w:r>
        <w:t xml:space="preserve"> Kim &amp; Lyon (2015) </w:t>
      </w:r>
      <w:r>
        <w:t>對監管設計與揭露行為關聯之國際性議題。實務面：（</w:t>
      </w:r>
      <w:r>
        <w:t>1</w:t>
      </w:r>
      <w:r>
        <w:t>）</w:t>
      </w:r>
      <w:r>
        <w:t xml:space="preserve"> </w:t>
      </w:r>
      <w:r>
        <w:t>為主管機關（金管會、證交所）提供辨識形式</w:t>
      </w:r>
      <w:proofErr w:type="gramStart"/>
      <w:r>
        <w:t>採</w:t>
      </w:r>
      <w:proofErr w:type="gramEnd"/>
      <w:r>
        <w:t>行</w:t>
      </w:r>
      <w:proofErr w:type="gramStart"/>
      <w:r>
        <w:t>與漂綠風險</w:t>
      </w:r>
      <w:proofErr w:type="gramEnd"/>
      <w:r>
        <w:t>之具體判斷指標；（</w:t>
      </w:r>
      <w:r>
        <w:t>2</w:t>
      </w:r>
      <w:r>
        <w:t>）</w:t>
      </w:r>
      <w:r>
        <w:t xml:space="preserve"> </w:t>
      </w:r>
      <w:r>
        <w:t>透過對國際理論在地適用性之反思，為臺灣</w:t>
      </w:r>
      <w:proofErr w:type="gramStart"/>
      <w:r>
        <w:t>防漂綠政策</w:t>
      </w:r>
      <w:proofErr w:type="gramEnd"/>
      <w:r>
        <w:t>設計提供具體補強方向；（</w:t>
      </w:r>
      <w:r>
        <w:t>3</w:t>
      </w:r>
      <w:r>
        <w:t>）</w:t>
      </w:r>
      <w:r>
        <w:t xml:space="preserve"> </w:t>
      </w:r>
      <w:r>
        <w:t>為金融業</w:t>
      </w:r>
      <w:r>
        <w:t xml:space="preserve"> ESG </w:t>
      </w:r>
      <w:r>
        <w:t>主管部門提供自我檢視之操作化工具。</w:t>
      </w:r>
    </w:p>
    <w:p w:rsidR="00423C66" w:rsidRDefault="00417FAE" w:rsidP="007B70E0">
      <w:pPr>
        <w:pageBreakBefore/>
        <w:spacing w:before="480" w:after="240" w:line="480" w:lineRule="auto"/>
        <w:jc w:val="center"/>
        <w:outlineLvl w:val="0"/>
      </w:pPr>
      <w:bookmarkStart w:id="6" w:name="_Toc230872461"/>
      <w:r>
        <w:rPr>
          <w:b/>
          <w:bCs/>
          <w:sz w:val="28"/>
          <w:szCs w:val="28"/>
        </w:rPr>
        <w:lastRenderedPageBreak/>
        <w:t>貳、概念背景</w:t>
      </w:r>
      <w:bookmarkEnd w:id="6"/>
    </w:p>
    <w:p w:rsidR="00423C66" w:rsidRDefault="00417FAE" w:rsidP="009A6ABF">
      <w:pPr>
        <w:spacing w:before="360" w:after="240" w:line="480" w:lineRule="auto"/>
        <w:jc w:val="both"/>
        <w:outlineLvl w:val="1"/>
      </w:pPr>
      <w:bookmarkStart w:id="7" w:name="_Toc230872462"/>
      <w:r>
        <w:rPr>
          <w:b/>
          <w:bCs/>
        </w:rPr>
        <w:t>一、核心概念定義與研究範疇</w:t>
      </w:r>
      <w:bookmarkEnd w:id="7"/>
    </w:p>
    <w:p w:rsidR="00423C66" w:rsidRDefault="00417FAE" w:rsidP="009A6ABF">
      <w:pPr>
        <w:spacing w:line="480" w:lineRule="auto"/>
        <w:ind w:firstLine="482"/>
        <w:jc w:val="both"/>
      </w:pPr>
      <w:r>
        <w:t>本研究涉及三個核心概念：</w:t>
      </w:r>
      <w:r>
        <w:t xml:space="preserve">ESG </w:t>
      </w:r>
      <w:proofErr w:type="gramStart"/>
      <w:r>
        <w:t>採</w:t>
      </w:r>
      <w:proofErr w:type="gramEnd"/>
      <w:r>
        <w:t>行方式、</w:t>
      </w:r>
      <w:proofErr w:type="gramStart"/>
      <w:r>
        <w:t>漂綠</w:t>
      </w:r>
      <w:proofErr w:type="gramEnd"/>
      <w:r>
        <w:t>、以及法規規避。為使後續討論有明確的概念基礎，以下分別定義各概念之內涵，並界定本研究之研究範疇。</w:t>
      </w:r>
    </w:p>
    <w:p w:rsidR="00423C66" w:rsidRDefault="00417FAE" w:rsidP="009A6ABF">
      <w:pPr>
        <w:spacing w:before="240" w:after="120" w:line="480" w:lineRule="auto"/>
        <w:ind w:left="482"/>
        <w:jc w:val="both"/>
        <w:outlineLvl w:val="2"/>
      </w:pPr>
      <w:bookmarkStart w:id="8" w:name="_Toc230872463"/>
      <w:r>
        <w:rPr>
          <w:b/>
          <w:bCs/>
        </w:rPr>
        <w:t>（一）</w:t>
      </w:r>
      <w:r>
        <w:rPr>
          <w:b/>
          <w:bCs/>
        </w:rPr>
        <w:t xml:space="preserve">ESG </w:t>
      </w:r>
      <w:r>
        <w:rPr>
          <w:b/>
          <w:bCs/>
        </w:rPr>
        <w:t>與</w:t>
      </w:r>
      <w:r>
        <w:rPr>
          <w:b/>
          <w:bCs/>
        </w:rPr>
        <w:t xml:space="preserve"> ESG </w:t>
      </w:r>
      <w:proofErr w:type="gramStart"/>
      <w:r>
        <w:rPr>
          <w:b/>
          <w:bCs/>
        </w:rPr>
        <w:t>採</w:t>
      </w:r>
      <w:proofErr w:type="gramEnd"/>
      <w:r>
        <w:rPr>
          <w:b/>
          <w:bCs/>
        </w:rPr>
        <w:t>行方式</w:t>
      </w:r>
      <w:bookmarkEnd w:id="8"/>
    </w:p>
    <w:p w:rsidR="00423C66" w:rsidRDefault="00417FAE" w:rsidP="009A6ABF">
      <w:pPr>
        <w:spacing w:line="480" w:lineRule="auto"/>
        <w:ind w:firstLine="482"/>
        <w:jc w:val="both"/>
      </w:pPr>
      <w:r>
        <w:t xml:space="preserve">ESG </w:t>
      </w:r>
      <w:r>
        <w:t>係指環境（</w:t>
      </w:r>
      <w:r>
        <w:t>Environmental</w:t>
      </w:r>
      <w:r>
        <w:t>）、社會（</w:t>
      </w:r>
      <w:r>
        <w:t>Social</w:t>
      </w:r>
      <w:r>
        <w:t>）與公司治理（</w:t>
      </w:r>
      <w:r>
        <w:t>Governance</w:t>
      </w:r>
      <w:r>
        <w:t>）三個面向，是國際社會評估企業永續發展表現的核心框架。本研究所稱之「</w:t>
      </w:r>
      <w:r>
        <w:t xml:space="preserve">ESG </w:t>
      </w:r>
      <w:proofErr w:type="gramStart"/>
      <w:r>
        <w:t>採</w:t>
      </w:r>
      <w:proofErr w:type="gramEnd"/>
      <w:r>
        <w:t>行方式」，係指企業為回應制度壓力而推動</w:t>
      </w:r>
      <w:r>
        <w:t xml:space="preserve"> ESG </w:t>
      </w:r>
      <w:r>
        <w:t>相關活動的具體方式與投入程度。本研究參考</w:t>
      </w:r>
      <w:r>
        <w:t xml:space="preserve"> Walker </w:t>
      </w:r>
      <w:r>
        <w:t>與</w:t>
      </w:r>
      <w:r>
        <w:t xml:space="preserve"> Wan</w:t>
      </w:r>
      <w:r>
        <w:t>（</w:t>
      </w:r>
      <w:r>
        <w:t>2012</w:t>
      </w:r>
      <w:r>
        <w:t>）對於「象徵性行動」與「實質性行動」的分類，以及</w:t>
      </w:r>
      <w:r>
        <w:t xml:space="preserve"> Meyer </w:t>
      </w:r>
      <w:r>
        <w:t>與</w:t>
      </w:r>
      <w:r>
        <w:t xml:space="preserve"> Rowan</w:t>
      </w:r>
      <w:r>
        <w:t>（</w:t>
      </w:r>
      <w:r>
        <w:t>1977</w:t>
      </w:r>
      <w:r>
        <w:t>）提出的「脫</w:t>
      </w:r>
      <w:proofErr w:type="gramStart"/>
      <w:r>
        <w:t>鉤</w:t>
      </w:r>
      <w:proofErr w:type="gramEnd"/>
      <w:r>
        <w:t>」概念，將</w:t>
      </w:r>
      <w:r>
        <w:t xml:space="preserve"> ESG </w:t>
      </w:r>
      <w:proofErr w:type="gramStart"/>
      <w:r>
        <w:t>採</w:t>
      </w:r>
      <w:proofErr w:type="gramEnd"/>
      <w:r>
        <w:t>行方式區分為「實質</w:t>
      </w:r>
      <w:proofErr w:type="gramStart"/>
      <w:r>
        <w:t>採</w:t>
      </w:r>
      <w:proofErr w:type="gramEnd"/>
      <w:r>
        <w:t>行」與「形式</w:t>
      </w:r>
      <w:proofErr w:type="gramStart"/>
      <w:r>
        <w:t>採</w:t>
      </w:r>
      <w:proofErr w:type="gramEnd"/>
      <w:r>
        <w:t>行」兩種類型。實質</w:t>
      </w:r>
      <w:proofErr w:type="gramStart"/>
      <w:r>
        <w:t>採</w:t>
      </w:r>
      <w:proofErr w:type="gramEnd"/>
      <w:r>
        <w:t>行係指企業基於永續轉型之真實動機，將</w:t>
      </w:r>
      <w:r>
        <w:t xml:space="preserve"> ESG </w:t>
      </w:r>
      <w:r>
        <w:t>融入核心營運策略，投入專責資源，並設定具體可量化之目標；形式</w:t>
      </w:r>
      <w:proofErr w:type="gramStart"/>
      <w:r>
        <w:t>採</w:t>
      </w:r>
      <w:proofErr w:type="gramEnd"/>
      <w:r>
        <w:t>行則指企業主要為符合法規要求或回應外部壓力，在揭露文件中呈現正面資訊，但實際上未將</w:t>
      </w:r>
      <w:r>
        <w:t xml:space="preserve"> ESG </w:t>
      </w:r>
      <w:r>
        <w:t>納入核心決策，資源投入有限。</w:t>
      </w:r>
    </w:p>
    <w:p w:rsidR="00423C66" w:rsidRDefault="00417FAE" w:rsidP="009A6ABF">
      <w:pPr>
        <w:spacing w:before="240" w:after="120" w:line="480" w:lineRule="auto"/>
        <w:ind w:left="482"/>
        <w:jc w:val="both"/>
        <w:outlineLvl w:val="2"/>
      </w:pPr>
      <w:bookmarkStart w:id="9" w:name="_Toc230872464"/>
      <w:r>
        <w:rPr>
          <w:b/>
          <w:bCs/>
        </w:rPr>
        <w:t>（二）漂綠</w:t>
      </w:r>
      <w:bookmarkEnd w:id="9"/>
    </w:p>
    <w:p w:rsidR="00423C66" w:rsidRDefault="00417FAE" w:rsidP="009A6ABF">
      <w:pPr>
        <w:spacing w:line="480" w:lineRule="auto"/>
        <w:ind w:firstLine="482"/>
        <w:jc w:val="both"/>
      </w:pPr>
      <w:proofErr w:type="gramStart"/>
      <w:r>
        <w:t>漂綠</w:t>
      </w:r>
      <w:proofErr w:type="gramEnd"/>
      <w:r>
        <w:t>（</w:t>
      </w:r>
      <w:r>
        <w:t>greenwashing</w:t>
      </w:r>
      <w:r>
        <w:t>）一詞最早於</w:t>
      </w:r>
      <w:r>
        <w:t xml:space="preserve"> 1986 </w:t>
      </w:r>
      <w:r>
        <w:t>年被提出，用以描述企業為自身利益而進行的虛假環保行為（</w:t>
      </w:r>
      <w:proofErr w:type="spellStart"/>
      <w:r>
        <w:t>Delmas</w:t>
      </w:r>
      <w:proofErr w:type="spellEnd"/>
      <w:r>
        <w:t xml:space="preserve"> &amp; </w:t>
      </w:r>
      <w:proofErr w:type="spellStart"/>
      <w:r>
        <w:t>Burbano</w:t>
      </w:r>
      <w:proofErr w:type="spellEnd"/>
      <w:r>
        <w:t>, 2011</w:t>
      </w:r>
      <w:r>
        <w:t>）。</w:t>
      </w:r>
      <w:proofErr w:type="spellStart"/>
      <w:r>
        <w:t>Delmas</w:t>
      </w:r>
      <w:proofErr w:type="spellEnd"/>
      <w:r>
        <w:t xml:space="preserve"> </w:t>
      </w:r>
      <w:r>
        <w:t>與</w:t>
      </w:r>
      <w:r>
        <w:t xml:space="preserve"> </w:t>
      </w:r>
      <w:proofErr w:type="spellStart"/>
      <w:r>
        <w:t>Burbano</w:t>
      </w:r>
      <w:proofErr w:type="spellEnd"/>
      <w:r>
        <w:t>（</w:t>
      </w:r>
      <w:r>
        <w:t>2011</w:t>
      </w:r>
      <w:r>
        <w:t>）</w:t>
      </w:r>
      <w:proofErr w:type="gramStart"/>
      <w:r>
        <w:t>將漂綠定義</w:t>
      </w:r>
      <w:proofErr w:type="gramEnd"/>
      <w:r>
        <w:t>為企業同時具備「環境績效不佳」與「對外正面溝通」的行為；</w:t>
      </w:r>
      <w:r>
        <w:t xml:space="preserve">Walker </w:t>
      </w:r>
      <w:r>
        <w:t>與</w:t>
      </w:r>
      <w:r>
        <w:t xml:space="preserve"> Wan</w:t>
      </w:r>
      <w:r>
        <w:t>（</w:t>
      </w:r>
      <w:r>
        <w:t>2012</w:t>
      </w:r>
      <w:r>
        <w:t>）則認為</w:t>
      </w:r>
      <w:proofErr w:type="gramStart"/>
      <w:r>
        <w:t>漂綠是</w:t>
      </w:r>
      <w:proofErr w:type="gramEnd"/>
      <w:r>
        <w:t>「只對環境問題做象徵性承諾，而不採取實質行動的行為」；</w:t>
      </w:r>
      <w:r>
        <w:t>Yu</w:t>
      </w:r>
      <w:r>
        <w:t>、</w:t>
      </w:r>
      <w:proofErr w:type="spellStart"/>
      <w:r>
        <w:t>Luu</w:t>
      </w:r>
      <w:proofErr w:type="spellEnd"/>
      <w:r>
        <w:t xml:space="preserve"> </w:t>
      </w:r>
      <w:r>
        <w:t>與</w:t>
      </w:r>
      <w:r>
        <w:t xml:space="preserve"> Chen</w:t>
      </w:r>
      <w:r>
        <w:t>（</w:t>
      </w:r>
      <w:r>
        <w:t>2020</w:t>
      </w:r>
      <w:r>
        <w:t>）進一步將</w:t>
      </w:r>
      <w:proofErr w:type="gramStart"/>
      <w:r>
        <w:t>漂綠操作化</w:t>
      </w:r>
      <w:proofErr w:type="gramEnd"/>
      <w:r>
        <w:t>定義為「揭露大量</w:t>
      </w:r>
      <w:r>
        <w:t xml:space="preserve"> ESG </w:t>
      </w:r>
      <w:r>
        <w:t>資訊</w:t>
      </w:r>
      <w:r>
        <w:lastRenderedPageBreak/>
        <w:t>但實際績效不佳的企業」。金管會於民國</w:t>
      </w:r>
      <w:r>
        <w:t xml:space="preserve"> 113 </w:t>
      </w:r>
      <w:r>
        <w:t>年發布之「金融機構</w:t>
      </w:r>
      <w:proofErr w:type="gramStart"/>
      <w:r>
        <w:t>防漂綠參考</w:t>
      </w:r>
      <w:proofErr w:type="gramEnd"/>
      <w:r>
        <w:t>指引」中，</w:t>
      </w:r>
      <w:proofErr w:type="gramStart"/>
      <w:r>
        <w:t>將漂綠定義</w:t>
      </w:r>
      <w:proofErr w:type="gramEnd"/>
      <w:r>
        <w:t>為「在永續相關之聲明、行動或陳述中，提供無法令人清楚理解或過於誇大之訊息，或僅選擇性揭露正面影響或缺乏證據支持其永續特徵之訊息，進而可能誤導判斷」（金管會，民</w:t>
      </w:r>
      <w:r>
        <w:t xml:space="preserve"> 113a</w:t>
      </w:r>
      <w:r>
        <w:t>）。綜合以上文獻，本研究</w:t>
      </w:r>
      <w:proofErr w:type="gramStart"/>
      <w:r>
        <w:t>將漂綠定義</w:t>
      </w:r>
      <w:proofErr w:type="gramEnd"/>
      <w:r>
        <w:t>為：企業在</w:t>
      </w:r>
      <w:r>
        <w:t xml:space="preserve"> ESG </w:t>
      </w:r>
      <w:r>
        <w:t>資訊揭露上呈現正面形象，但其實際</w:t>
      </w:r>
      <w:proofErr w:type="gramStart"/>
      <w:r>
        <w:t>採</w:t>
      </w:r>
      <w:proofErr w:type="gramEnd"/>
      <w:r>
        <w:t>行方式與揭露內容之間存在顯著落差的行為。</w:t>
      </w:r>
    </w:p>
    <w:p w:rsidR="00423C66" w:rsidRDefault="00423C66" w:rsidP="009A6ABF">
      <w:pPr>
        <w:spacing w:line="480" w:lineRule="auto"/>
        <w:jc w:val="both"/>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1731"/>
        <w:gridCol w:w="866"/>
        <w:gridCol w:w="4328"/>
        <w:gridCol w:w="1731"/>
      </w:tblGrid>
      <w:tr w:rsidR="00E60DA3" w:rsidRPr="00E60DA3">
        <w:trPr>
          <w:tblHeader/>
        </w:trPr>
        <w:tc>
          <w:tcPr>
            <w:tcW w:w="1000" w:type="pct"/>
            <w:shd w:val="clear" w:color="auto" w:fill="D9E2F3"/>
            <w:vAlign w:val="center"/>
          </w:tcPr>
          <w:p w:rsidR="00423C66" w:rsidRPr="00E60DA3" w:rsidRDefault="00417FAE" w:rsidP="008F7A1B">
            <w:pPr>
              <w:spacing w:line="276" w:lineRule="auto"/>
              <w:jc w:val="center"/>
              <w:rPr>
                <w:sz w:val="22"/>
              </w:rPr>
            </w:pPr>
            <w:r w:rsidRPr="00E60DA3">
              <w:rPr>
                <w:bCs/>
                <w:sz w:val="22"/>
                <w:szCs w:val="20"/>
              </w:rPr>
              <w:t>學者</w:t>
            </w:r>
          </w:p>
        </w:tc>
        <w:tc>
          <w:tcPr>
            <w:tcW w:w="500" w:type="pct"/>
            <w:shd w:val="clear" w:color="auto" w:fill="D9E2F3"/>
            <w:vAlign w:val="center"/>
          </w:tcPr>
          <w:p w:rsidR="00423C66" w:rsidRPr="00E60DA3" w:rsidRDefault="00417FAE" w:rsidP="008F7A1B">
            <w:pPr>
              <w:spacing w:line="276" w:lineRule="auto"/>
              <w:jc w:val="center"/>
              <w:rPr>
                <w:sz w:val="22"/>
              </w:rPr>
            </w:pPr>
            <w:r w:rsidRPr="00E60DA3">
              <w:rPr>
                <w:bCs/>
                <w:sz w:val="22"/>
                <w:szCs w:val="20"/>
              </w:rPr>
              <w:t>年份</w:t>
            </w:r>
          </w:p>
        </w:tc>
        <w:tc>
          <w:tcPr>
            <w:tcW w:w="2500" w:type="pct"/>
            <w:shd w:val="clear" w:color="auto" w:fill="D9E2F3"/>
            <w:vAlign w:val="center"/>
          </w:tcPr>
          <w:p w:rsidR="00423C66" w:rsidRPr="00E60DA3" w:rsidRDefault="00417FAE" w:rsidP="001A23D3">
            <w:pPr>
              <w:spacing w:line="276" w:lineRule="auto"/>
              <w:jc w:val="center"/>
              <w:rPr>
                <w:sz w:val="22"/>
              </w:rPr>
            </w:pPr>
            <w:r w:rsidRPr="00E60DA3">
              <w:rPr>
                <w:bCs/>
                <w:sz w:val="22"/>
                <w:szCs w:val="20"/>
              </w:rPr>
              <w:t>定義</w:t>
            </w:r>
          </w:p>
        </w:tc>
        <w:tc>
          <w:tcPr>
            <w:tcW w:w="1000" w:type="pct"/>
            <w:shd w:val="clear" w:color="auto" w:fill="D9E2F3"/>
            <w:vAlign w:val="center"/>
          </w:tcPr>
          <w:p w:rsidR="00423C66" w:rsidRPr="00E60DA3" w:rsidRDefault="00417FAE" w:rsidP="001A23D3">
            <w:pPr>
              <w:spacing w:line="276" w:lineRule="auto"/>
              <w:jc w:val="center"/>
              <w:rPr>
                <w:sz w:val="22"/>
              </w:rPr>
            </w:pPr>
            <w:r w:rsidRPr="00E60DA3">
              <w:rPr>
                <w:bCs/>
                <w:sz w:val="22"/>
                <w:szCs w:val="20"/>
              </w:rPr>
              <w:t>強調面向</w:t>
            </w:r>
          </w:p>
        </w:tc>
      </w:tr>
      <w:tr w:rsidR="00E60DA3" w:rsidRPr="00E60DA3" w:rsidTr="00030824">
        <w:tc>
          <w:tcPr>
            <w:tcW w:w="1000" w:type="pct"/>
            <w:vAlign w:val="center"/>
          </w:tcPr>
          <w:p w:rsidR="00423C66" w:rsidRPr="00E60DA3" w:rsidRDefault="00417FAE" w:rsidP="008F7A1B">
            <w:pPr>
              <w:spacing w:line="276" w:lineRule="auto"/>
              <w:jc w:val="center"/>
              <w:rPr>
                <w:sz w:val="22"/>
              </w:rPr>
            </w:pPr>
            <w:proofErr w:type="spellStart"/>
            <w:r w:rsidRPr="00E60DA3">
              <w:rPr>
                <w:sz w:val="22"/>
                <w:szCs w:val="20"/>
              </w:rPr>
              <w:t>Delmas</w:t>
            </w:r>
            <w:proofErr w:type="spellEnd"/>
            <w:r w:rsidRPr="00E60DA3">
              <w:rPr>
                <w:sz w:val="22"/>
                <w:szCs w:val="20"/>
              </w:rPr>
              <w:t xml:space="preserve"> &amp; </w:t>
            </w:r>
            <w:proofErr w:type="spellStart"/>
            <w:r w:rsidRPr="00E60DA3">
              <w:rPr>
                <w:sz w:val="22"/>
                <w:szCs w:val="20"/>
              </w:rPr>
              <w:t>Burbano</w:t>
            </w:r>
            <w:proofErr w:type="spellEnd"/>
          </w:p>
        </w:tc>
        <w:tc>
          <w:tcPr>
            <w:tcW w:w="500" w:type="pct"/>
            <w:vAlign w:val="center"/>
          </w:tcPr>
          <w:p w:rsidR="00423C66" w:rsidRPr="00E60DA3" w:rsidRDefault="00417FAE" w:rsidP="008F7A1B">
            <w:pPr>
              <w:spacing w:line="276" w:lineRule="auto"/>
              <w:jc w:val="center"/>
              <w:rPr>
                <w:sz w:val="22"/>
              </w:rPr>
            </w:pPr>
            <w:r w:rsidRPr="00E60DA3">
              <w:rPr>
                <w:sz w:val="22"/>
                <w:szCs w:val="20"/>
              </w:rPr>
              <w:t>2011</w:t>
            </w:r>
          </w:p>
        </w:tc>
        <w:tc>
          <w:tcPr>
            <w:tcW w:w="2500" w:type="pct"/>
            <w:vAlign w:val="center"/>
          </w:tcPr>
          <w:p w:rsidR="00423C66" w:rsidRPr="00E60DA3" w:rsidRDefault="00417FAE" w:rsidP="009A6ABF">
            <w:pPr>
              <w:spacing w:line="276" w:lineRule="auto"/>
              <w:jc w:val="both"/>
              <w:rPr>
                <w:sz w:val="22"/>
              </w:rPr>
            </w:pPr>
            <w:r w:rsidRPr="00E60DA3">
              <w:rPr>
                <w:sz w:val="22"/>
                <w:szCs w:val="20"/>
              </w:rPr>
              <w:t>將不佳的環境績效宣稱為良好的環境績效之欺騙行為</w:t>
            </w:r>
          </w:p>
        </w:tc>
        <w:tc>
          <w:tcPr>
            <w:tcW w:w="1000" w:type="pct"/>
            <w:vAlign w:val="center"/>
          </w:tcPr>
          <w:p w:rsidR="00423C66" w:rsidRPr="00E60DA3" w:rsidRDefault="00417FAE" w:rsidP="009A6ABF">
            <w:pPr>
              <w:spacing w:line="276" w:lineRule="auto"/>
              <w:jc w:val="both"/>
              <w:rPr>
                <w:sz w:val="22"/>
              </w:rPr>
            </w:pPr>
            <w:r w:rsidRPr="00E60DA3">
              <w:rPr>
                <w:sz w:val="22"/>
                <w:szCs w:val="20"/>
              </w:rPr>
              <w:t>績效落差</w:t>
            </w:r>
          </w:p>
        </w:tc>
      </w:tr>
      <w:tr w:rsidR="00E60DA3" w:rsidRPr="00E60DA3" w:rsidTr="00030824">
        <w:tc>
          <w:tcPr>
            <w:tcW w:w="1000" w:type="pct"/>
            <w:vAlign w:val="center"/>
          </w:tcPr>
          <w:p w:rsidR="00423C66" w:rsidRPr="00E60DA3" w:rsidRDefault="00417FAE" w:rsidP="008F7A1B">
            <w:pPr>
              <w:spacing w:line="276" w:lineRule="auto"/>
              <w:jc w:val="center"/>
              <w:rPr>
                <w:sz w:val="22"/>
              </w:rPr>
            </w:pPr>
            <w:r w:rsidRPr="00E60DA3">
              <w:rPr>
                <w:sz w:val="22"/>
                <w:szCs w:val="20"/>
              </w:rPr>
              <w:t>Lyon &amp; Maxwell</w:t>
            </w:r>
          </w:p>
        </w:tc>
        <w:tc>
          <w:tcPr>
            <w:tcW w:w="500" w:type="pct"/>
            <w:vAlign w:val="center"/>
          </w:tcPr>
          <w:p w:rsidR="00423C66" w:rsidRPr="00E60DA3" w:rsidRDefault="00417FAE" w:rsidP="008F7A1B">
            <w:pPr>
              <w:spacing w:line="276" w:lineRule="auto"/>
              <w:jc w:val="center"/>
              <w:rPr>
                <w:sz w:val="22"/>
              </w:rPr>
            </w:pPr>
            <w:r w:rsidRPr="00E60DA3">
              <w:rPr>
                <w:sz w:val="22"/>
                <w:szCs w:val="20"/>
              </w:rPr>
              <w:t>2011</w:t>
            </w:r>
          </w:p>
        </w:tc>
        <w:tc>
          <w:tcPr>
            <w:tcW w:w="2500" w:type="pct"/>
            <w:vAlign w:val="center"/>
          </w:tcPr>
          <w:p w:rsidR="00423C66" w:rsidRPr="00E60DA3" w:rsidRDefault="00417FAE" w:rsidP="009A6ABF">
            <w:pPr>
              <w:spacing w:line="276" w:lineRule="auto"/>
              <w:jc w:val="both"/>
              <w:rPr>
                <w:sz w:val="22"/>
              </w:rPr>
            </w:pPr>
            <w:r w:rsidRPr="00E60DA3">
              <w:rPr>
                <w:sz w:val="22"/>
                <w:szCs w:val="20"/>
              </w:rPr>
              <w:t>選擇性揭露正面資訊，不充分揭露負面資訊</w:t>
            </w:r>
          </w:p>
        </w:tc>
        <w:tc>
          <w:tcPr>
            <w:tcW w:w="1000" w:type="pct"/>
            <w:vAlign w:val="center"/>
          </w:tcPr>
          <w:p w:rsidR="00423C66" w:rsidRPr="00E60DA3" w:rsidRDefault="00417FAE" w:rsidP="009A6ABF">
            <w:pPr>
              <w:spacing w:line="276" w:lineRule="auto"/>
              <w:jc w:val="both"/>
              <w:rPr>
                <w:sz w:val="22"/>
              </w:rPr>
            </w:pPr>
            <w:r w:rsidRPr="00E60DA3">
              <w:rPr>
                <w:sz w:val="22"/>
                <w:szCs w:val="20"/>
              </w:rPr>
              <w:t>選擇性揭露</w:t>
            </w:r>
          </w:p>
        </w:tc>
      </w:tr>
      <w:tr w:rsidR="00E60DA3" w:rsidRPr="00E60DA3" w:rsidTr="00030824">
        <w:tc>
          <w:tcPr>
            <w:tcW w:w="1000" w:type="pct"/>
            <w:vAlign w:val="center"/>
          </w:tcPr>
          <w:p w:rsidR="00423C66" w:rsidRPr="00E60DA3" w:rsidRDefault="00417FAE" w:rsidP="008F7A1B">
            <w:pPr>
              <w:spacing w:line="276" w:lineRule="auto"/>
              <w:jc w:val="center"/>
              <w:rPr>
                <w:sz w:val="22"/>
              </w:rPr>
            </w:pPr>
            <w:r w:rsidRPr="00E60DA3">
              <w:rPr>
                <w:sz w:val="22"/>
                <w:szCs w:val="20"/>
              </w:rPr>
              <w:t>Walker &amp; Wan</w:t>
            </w:r>
          </w:p>
        </w:tc>
        <w:tc>
          <w:tcPr>
            <w:tcW w:w="500" w:type="pct"/>
            <w:vAlign w:val="center"/>
          </w:tcPr>
          <w:p w:rsidR="00423C66" w:rsidRPr="00E60DA3" w:rsidRDefault="00417FAE" w:rsidP="008F7A1B">
            <w:pPr>
              <w:spacing w:line="276" w:lineRule="auto"/>
              <w:jc w:val="center"/>
              <w:rPr>
                <w:sz w:val="22"/>
              </w:rPr>
            </w:pPr>
            <w:r w:rsidRPr="00E60DA3">
              <w:rPr>
                <w:sz w:val="22"/>
                <w:szCs w:val="20"/>
              </w:rPr>
              <w:t>2012</w:t>
            </w:r>
          </w:p>
        </w:tc>
        <w:tc>
          <w:tcPr>
            <w:tcW w:w="2500" w:type="pct"/>
            <w:vAlign w:val="center"/>
          </w:tcPr>
          <w:p w:rsidR="00423C66" w:rsidRPr="00E60DA3" w:rsidRDefault="00417FAE" w:rsidP="009A6ABF">
            <w:pPr>
              <w:spacing w:line="276" w:lineRule="auto"/>
              <w:jc w:val="both"/>
              <w:rPr>
                <w:sz w:val="22"/>
              </w:rPr>
            </w:pPr>
            <w:r w:rsidRPr="00E60DA3">
              <w:rPr>
                <w:sz w:val="22"/>
                <w:szCs w:val="20"/>
              </w:rPr>
              <w:t>只做象徵性承諾，不採取實質行動</w:t>
            </w:r>
          </w:p>
        </w:tc>
        <w:tc>
          <w:tcPr>
            <w:tcW w:w="1000" w:type="pct"/>
            <w:vAlign w:val="center"/>
          </w:tcPr>
          <w:p w:rsidR="00423C66" w:rsidRPr="00E60DA3" w:rsidRDefault="00417FAE" w:rsidP="009A6ABF">
            <w:pPr>
              <w:spacing w:line="276" w:lineRule="auto"/>
              <w:jc w:val="both"/>
              <w:rPr>
                <w:sz w:val="22"/>
              </w:rPr>
            </w:pPr>
            <w:r w:rsidRPr="00E60DA3">
              <w:rPr>
                <w:sz w:val="22"/>
                <w:szCs w:val="20"/>
              </w:rPr>
              <w:t>象徵性行動</w:t>
            </w:r>
          </w:p>
        </w:tc>
      </w:tr>
      <w:tr w:rsidR="00E60DA3" w:rsidRPr="00E60DA3" w:rsidTr="00030824">
        <w:tc>
          <w:tcPr>
            <w:tcW w:w="1000" w:type="pct"/>
            <w:vAlign w:val="center"/>
          </w:tcPr>
          <w:p w:rsidR="00423C66" w:rsidRPr="00E60DA3" w:rsidRDefault="00417FAE" w:rsidP="008F7A1B">
            <w:pPr>
              <w:spacing w:line="276" w:lineRule="auto"/>
              <w:jc w:val="center"/>
              <w:rPr>
                <w:sz w:val="22"/>
              </w:rPr>
            </w:pPr>
            <w:r w:rsidRPr="00E60DA3">
              <w:rPr>
                <w:sz w:val="22"/>
                <w:szCs w:val="20"/>
              </w:rPr>
              <w:t xml:space="preserve">Yu, </w:t>
            </w:r>
            <w:proofErr w:type="spellStart"/>
            <w:r w:rsidRPr="00E60DA3">
              <w:rPr>
                <w:sz w:val="22"/>
                <w:szCs w:val="20"/>
              </w:rPr>
              <w:t>Luu</w:t>
            </w:r>
            <w:proofErr w:type="spellEnd"/>
            <w:r w:rsidRPr="00E60DA3">
              <w:rPr>
                <w:sz w:val="22"/>
                <w:szCs w:val="20"/>
              </w:rPr>
              <w:t xml:space="preserve"> &amp; Chen</w:t>
            </w:r>
          </w:p>
        </w:tc>
        <w:tc>
          <w:tcPr>
            <w:tcW w:w="500" w:type="pct"/>
            <w:vAlign w:val="center"/>
          </w:tcPr>
          <w:p w:rsidR="00423C66" w:rsidRPr="00E60DA3" w:rsidRDefault="00417FAE" w:rsidP="008F7A1B">
            <w:pPr>
              <w:spacing w:line="276" w:lineRule="auto"/>
              <w:jc w:val="center"/>
              <w:rPr>
                <w:sz w:val="22"/>
              </w:rPr>
            </w:pPr>
            <w:r w:rsidRPr="00E60DA3">
              <w:rPr>
                <w:sz w:val="22"/>
                <w:szCs w:val="20"/>
              </w:rPr>
              <w:t>2020</w:t>
            </w:r>
          </w:p>
        </w:tc>
        <w:tc>
          <w:tcPr>
            <w:tcW w:w="2500" w:type="pct"/>
            <w:vAlign w:val="center"/>
          </w:tcPr>
          <w:p w:rsidR="00423C66" w:rsidRPr="00E60DA3" w:rsidRDefault="00417FAE" w:rsidP="009A6ABF">
            <w:pPr>
              <w:spacing w:line="276" w:lineRule="auto"/>
              <w:jc w:val="both"/>
              <w:rPr>
                <w:sz w:val="22"/>
              </w:rPr>
            </w:pPr>
            <w:r w:rsidRPr="00E60DA3">
              <w:rPr>
                <w:sz w:val="22"/>
                <w:szCs w:val="20"/>
              </w:rPr>
              <w:t xml:space="preserve">ESG </w:t>
            </w:r>
            <w:r w:rsidRPr="00E60DA3">
              <w:rPr>
                <w:sz w:val="22"/>
                <w:szCs w:val="20"/>
              </w:rPr>
              <w:t>揭露量大但實際績效不佳的企業</w:t>
            </w:r>
          </w:p>
        </w:tc>
        <w:tc>
          <w:tcPr>
            <w:tcW w:w="1000" w:type="pct"/>
            <w:vAlign w:val="center"/>
          </w:tcPr>
          <w:p w:rsidR="00423C66" w:rsidRPr="00E60DA3" w:rsidRDefault="00417FAE" w:rsidP="009A6ABF">
            <w:pPr>
              <w:spacing w:line="276" w:lineRule="auto"/>
              <w:jc w:val="both"/>
              <w:rPr>
                <w:sz w:val="22"/>
              </w:rPr>
            </w:pPr>
            <w:r w:rsidRPr="00E60DA3">
              <w:rPr>
                <w:sz w:val="22"/>
                <w:szCs w:val="20"/>
              </w:rPr>
              <w:t>質量落差</w:t>
            </w:r>
          </w:p>
        </w:tc>
      </w:tr>
      <w:tr w:rsidR="00E60DA3" w:rsidRPr="00E60DA3" w:rsidTr="00030824">
        <w:tc>
          <w:tcPr>
            <w:tcW w:w="1000" w:type="pct"/>
            <w:vAlign w:val="center"/>
          </w:tcPr>
          <w:p w:rsidR="00423C66" w:rsidRPr="00E60DA3" w:rsidRDefault="00417FAE" w:rsidP="008F7A1B">
            <w:pPr>
              <w:spacing w:line="276" w:lineRule="auto"/>
              <w:jc w:val="center"/>
              <w:rPr>
                <w:sz w:val="22"/>
              </w:rPr>
            </w:pPr>
            <w:r w:rsidRPr="00E60DA3">
              <w:rPr>
                <w:sz w:val="22"/>
                <w:szCs w:val="20"/>
              </w:rPr>
              <w:t>金管會</w:t>
            </w:r>
          </w:p>
        </w:tc>
        <w:tc>
          <w:tcPr>
            <w:tcW w:w="500" w:type="pct"/>
            <w:vAlign w:val="center"/>
          </w:tcPr>
          <w:p w:rsidR="00423C66" w:rsidRPr="00E60DA3" w:rsidRDefault="00417FAE" w:rsidP="008F7A1B">
            <w:pPr>
              <w:spacing w:line="276" w:lineRule="auto"/>
              <w:jc w:val="center"/>
              <w:rPr>
                <w:sz w:val="22"/>
              </w:rPr>
            </w:pPr>
            <w:r w:rsidRPr="00E60DA3">
              <w:rPr>
                <w:sz w:val="22"/>
                <w:szCs w:val="20"/>
              </w:rPr>
              <w:t>民</w:t>
            </w:r>
            <w:r w:rsidRPr="00E60DA3">
              <w:rPr>
                <w:sz w:val="22"/>
                <w:szCs w:val="20"/>
              </w:rPr>
              <w:t xml:space="preserve"> 113a</w:t>
            </w:r>
          </w:p>
        </w:tc>
        <w:tc>
          <w:tcPr>
            <w:tcW w:w="2500" w:type="pct"/>
            <w:vAlign w:val="center"/>
          </w:tcPr>
          <w:p w:rsidR="00423C66" w:rsidRPr="00E60DA3" w:rsidRDefault="00417FAE" w:rsidP="009A6ABF">
            <w:pPr>
              <w:spacing w:line="276" w:lineRule="auto"/>
              <w:jc w:val="both"/>
              <w:rPr>
                <w:sz w:val="22"/>
              </w:rPr>
            </w:pPr>
            <w:r w:rsidRPr="00E60DA3">
              <w:rPr>
                <w:sz w:val="22"/>
                <w:szCs w:val="20"/>
              </w:rPr>
              <w:t>提供過於誇大或僅選擇性揭露正面影響之訊息，進而誤導判斷</w:t>
            </w:r>
          </w:p>
        </w:tc>
        <w:tc>
          <w:tcPr>
            <w:tcW w:w="1000" w:type="pct"/>
            <w:vAlign w:val="center"/>
          </w:tcPr>
          <w:p w:rsidR="00423C66" w:rsidRPr="00E60DA3" w:rsidRDefault="00417FAE" w:rsidP="009A6ABF">
            <w:pPr>
              <w:spacing w:line="276" w:lineRule="auto"/>
              <w:jc w:val="both"/>
              <w:rPr>
                <w:sz w:val="22"/>
              </w:rPr>
            </w:pPr>
            <w:r w:rsidRPr="00E60DA3">
              <w:rPr>
                <w:sz w:val="22"/>
                <w:szCs w:val="20"/>
              </w:rPr>
              <w:t>資訊誤導</w:t>
            </w:r>
          </w:p>
        </w:tc>
      </w:tr>
      <w:tr w:rsidR="00E60DA3" w:rsidRPr="00E60DA3" w:rsidTr="00030824">
        <w:tc>
          <w:tcPr>
            <w:tcW w:w="1000" w:type="pct"/>
            <w:vAlign w:val="center"/>
          </w:tcPr>
          <w:p w:rsidR="00423C66" w:rsidRPr="00E60DA3" w:rsidRDefault="00417FAE" w:rsidP="008F7A1B">
            <w:pPr>
              <w:spacing w:line="276" w:lineRule="auto"/>
              <w:jc w:val="center"/>
              <w:rPr>
                <w:sz w:val="22"/>
              </w:rPr>
            </w:pPr>
            <w:r w:rsidRPr="00E60DA3">
              <w:rPr>
                <w:bCs/>
                <w:sz w:val="22"/>
                <w:szCs w:val="20"/>
              </w:rPr>
              <w:t>本研究</w:t>
            </w:r>
          </w:p>
        </w:tc>
        <w:tc>
          <w:tcPr>
            <w:tcW w:w="500" w:type="pct"/>
            <w:vAlign w:val="center"/>
          </w:tcPr>
          <w:p w:rsidR="00423C66" w:rsidRPr="00E60DA3" w:rsidRDefault="008F7A1B" w:rsidP="008F7A1B">
            <w:pPr>
              <w:spacing w:line="276" w:lineRule="auto"/>
              <w:jc w:val="center"/>
              <w:rPr>
                <w:sz w:val="22"/>
              </w:rPr>
            </w:pPr>
            <w:r w:rsidRPr="00E60DA3">
              <w:rPr>
                <w:sz w:val="22"/>
                <w:szCs w:val="20"/>
              </w:rPr>
              <w:t>2026</w:t>
            </w:r>
          </w:p>
        </w:tc>
        <w:tc>
          <w:tcPr>
            <w:tcW w:w="2500" w:type="pct"/>
            <w:vAlign w:val="center"/>
          </w:tcPr>
          <w:p w:rsidR="00423C66" w:rsidRPr="00E60DA3" w:rsidRDefault="00417FAE" w:rsidP="009A6ABF">
            <w:pPr>
              <w:spacing w:line="276" w:lineRule="auto"/>
              <w:jc w:val="both"/>
              <w:rPr>
                <w:sz w:val="22"/>
              </w:rPr>
            </w:pPr>
            <w:r w:rsidRPr="00E60DA3">
              <w:rPr>
                <w:bCs/>
                <w:sz w:val="22"/>
                <w:szCs w:val="20"/>
              </w:rPr>
              <w:t>企業在</w:t>
            </w:r>
            <w:r w:rsidRPr="00E60DA3">
              <w:rPr>
                <w:bCs/>
                <w:sz w:val="22"/>
                <w:szCs w:val="20"/>
              </w:rPr>
              <w:t xml:space="preserve"> ESG </w:t>
            </w:r>
            <w:r w:rsidRPr="00E60DA3">
              <w:rPr>
                <w:bCs/>
                <w:sz w:val="22"/>
                <w:szCs w:val="20"/>
              </w:rPr>
              <w:t>資訊揭露上呈現正面形象，但實際</w:t>
            </w:r>
            <w:proofErr w:type="gramStart"/>
            <w:r w:rsidRPr="00E60DA3">
              <w:rPr>
                <w:bCs/>
                <w:sz w:val="22"/>
                <w:szCs w:val="20"/>
              </w:rPr>
              <w:t>採</w:t>
            </w:r>
            <w:proofErr w:type="gramEnd"/>
            <w:r w:rsidRPr="00E60DA3">
              <w:rPr>
                <w:bCs/>
                <w:sz w:val="22"/>
                <w:szCs w:val="20"/>
              </w:rPr>
              <w:t>行方式與揭露內容之間存在顯著落差的行為</w:t>
            </w:r>
          </w:p>
        </w:tc>
        <w:tc>
          <w:tcPr>
            <w:tcW w:w="1000" w:type="pct"/>
            <w:vAlign w:val="center"/>
          </w:tcPr>
          <w:p w:rsidR="00423C66" w:rsidRPr="00E60DA3" w:rsidRDefault="00417FAE" w:rsidP="009A6ABF">
            <w:pPr>
              <w:spacing w:line="276" w:lineRule="auto"/>
              <w:jc w:val="both"/>
              <w:rPr>
                <w:sz w:val="22"/>
              </w:rPr>
            </w:pPr>
            <w:r w:rsidRPr="00E60DA3">
              <w:rPr>
                <w:bCs/>
                <w:sz w:val="22"/>
                <w:szCs w:val="20"/>
              </w:rPr>
              <w:t>揭露與行動落差</w:t>
            </w:r>
          </w:p>
        </w:tc>
      </w:tr>
    </w:tbl>
    <w:p w:rsidR="00423C66" w:rsidRPr="00E60DA3" w:rsidRDefault="00030824" w:rsidP="00030824">
      <w:pPr>
        <w:spacing w:line="480" w:lineRule="auto"/>
        <w:jc w:val="center"/>
      </w:pPr>
      <w:r w:rsidRPr="00E60DA3">
        <w:rPr>
          <w:b/>
          <w:bCs/>
        </w:rPr>
        <w:t>表</w:t>
      </w:r>
      <w:r w:rsidRPr="00E60DA3">
        <w:rPr>
          <w:b/>
          <w:bCs/>
        </w:rPr>
        <w:t xml:space="preserve"> 1</w:t>
      </w:r>
      <w:r w:rsidRPr="00E60DA3">
        <w:rPr>
          <w:b/>
          <w:bCs/>
        </w:rPr>
        <w:t xml:space="preserve">　</w:t>
      </w:r>
      <w:proofErr w:type="gramStart"/>
      <w:r w:rsidRPr="00E60DA3">
        <w:rPr>
          <w:b/>
          <w:bCs/>
        </w:rPr>
        <w:t>漂綠之</w:t>
      </w:r>
      <w:proofErr w:type="gramEnd"/>
      <w:r w:rsidRPr="00E60DA3">
        <w:rPr>
          <w:b/>
          <w:bCs/>
        </w:rPr>
        <w:t>學術定義彙整</w:t>
      </w:r>
    </w:p>
    <w:p w:rsidR="00423C66" w:rsidRPr="00726F66" w:rsidRDefault="00417FAE" w:rsidP="00030824">
      <w:pPr>
        <w:spacing w:line="480" w:lineRule="auto"/>
      </w:pPr>
      <w:r w:rsidRPr="00726F66">
        <w:t>資料來源：本研究整理。</w:t>
      </w:r>
    </w:p>
    <w:p w:rsidR="00423C66" w:rsidRDefault="00417FAE" w:rsidP="009A6ABF">
      <w:pPr>
        <w:spacing w:before="240" w:after="120" w:line="480" w:lineRule="auto"/>
        <w:ind w:left="482"/>
        <w:jc w:val="both"/>
        <w:outlineLvl w:val="2"/>
      </w:pPr>
      <w:bookmarkStart w:id="10" w:name="_Toc230872465"/>
      <w:r>
        <w:rPr>
          <w:b/>
          <w:bCs/>
        </w:rPr>
        <w:t>（三）</w:t>
      </w:r>
      <w:proofErr w:type="gramStart"/>
      <w:r>
        <w:rPr>
          <w:b/>
          <w:bCs/>
        </w:rPr>
        <w:t>漂綠與</w:t>
      </w:r>
      <w:proofErr w:type="gramEnd"/>
      <w:r>
        <w:rPr>
          <w:b/>
          <w:bCs/>
        </w:rPr>
        <w:t>法規規避之區辨</w:t>
      </w:r>
      <w:bookmarkEnd w:id="10"/>
    </w:p>
    <w:p w:rsidR="00423C66" w:rsidRDefault="00417FAE" w:rsidP="009A6ABF">
      <w:pPr>
        <w:spacing w:line="480" w:lineRule="auto"/>
        <w:ind w:firstLine="482"/>
        <w:jc w:val="both"/>
      </w:pPr>
      <w:proofErr w:type="gramStart"/>
      <w:r>
        <w:t>漂綠與</w:t>
      </w:r>
      <w:proofErr w:type="gramEnd"/>
      <w:r>
        <w:t>法規規避（</w:t>
      </w:r>
      <w:r>
        <w:t>regulatory avoidance</w:t>
      </w:r>
      <w:r>
        <w:t>）雖常被混淆，但本質上屬於不同概念。法規規避係指企業透過法律漏洞或技術手段迴避法規義務，屬於「不做」的範疇；</w:t>
      </w:r>
      <w:proofErr w:type="gramStart"/>
      <w:r>
        <w:t>漂綠則</w:t>
      </w:r>
      <w:proofErr w:type="gramEnd"/>
      <w:r>
        <w:t>是企業表面上「有做」，但實際作為與對外宣稱之間存在落差，屬於「做假或做表面」的範疇。本研究聚焦之對象為已推動</w:t>
      </w:r>
      <w:r>
        <w:t xml:space="preserve"> ESG </w:t>
      </w:r>
      <w:r>
        <w:t>的企業（已編製永續報告書、已申報</w:t>
      </w:r>
      <w:r>
        <w:t xml:space="preserve"> ESG </w:t>
      </w:r>
      <w:r>
        <w:t>資訊者），探討其</w:t>
      </w:r>
      <w:proofErr w:type="gramStart"/>
      <w:r>
        <w:t>採</w:t>
      </w:r>
      <w:proofErr w:type="gramEnd"/>
      <w:r>
        <w:t>行方式是否為實質，而非是否規避法規。兩者之比較如表</w:t>
      </w:r>
      <w:r>
        <w:t xml:space="preserve"> 2 </w:t>
      </w:r>
      <w:r>
        <w:t>所示。</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1270"/>
        <w:gridCol w:w="3693"/>
        <w:gridCol w:w="3693"/>
      </w:tblGrid>
      <w:tr w:rsidR="00423C66" w:rsidTr="00287C07">
        <w:trPr>
          <w:tblHeader/>
        </w:trPr>
        <w:tc>
          <w:tcPr>
            <w:tcW w:w="734" w:type="pct"/>
            <w:shd w:val="clear" w:color="auto" w:fill="D9E2F3"/>
            <w:vAlign w:val="center"/>
          </w:tcPr>
          <w:p w:rsidR="00423C66" w:rsidRPr="00534FDC" w:rsidRDefault="00417FAE" w:rsidP="009A6ABF">
            <w:pPr>
              <w:spacing w:line="276" w:lineRule="auto"/>
              <w:jc w:val="both"/>
            </w:pPr>
            <w:r w:rsidRPr="00534FDC">
              <w:rPr>
                <w:b/>
                <w:bCs/>
              </w:rPr>
              <w:lastRenderedPageBreak/>
              <w:t>比較面向</w:t>
            </w:r>
          </w:p>
        </w:tc>
        <w:tc>
          <w:tcPr>
            <w:tcW w:w="2133" w:type="pct"/>
            <w:shd w:val="clear" w:color="auto" w:fill="D9E2F3"/>
            <w:vAlign w:val="center"/>
          </w:tcPr>
          <w:p w:rsidR="00423C66" w:rsidRPr="00534FDC" w:rsidRDefault="00417FAE" w:rsidP="009A6ABF">
            <w:pPr>
              <w:spacing w:line="276" w:lineRule="auto"/>
              <w:jc w:val="both"/>
            </w:pPr>
            <w:proofErr w:type="gramStart"/>
            <w:r w:rsidRPr="00534FDC">
              <w:rPr>
                <w:b/>
                <w:bCs/>
              </w:rPr>
              <w:t>漂綠</w:t>
            </w:r>
            <w:proofErr w:type="gramEnd"/>
            <w:r w:rsidRPr="00534FDC">
              <w:rPr>
                <w:b/>
                <w:bCs/>
              </w:rPr>
              <w:t>（</w:t>
            </w:r>
            <w:r w:rsidRPr="00534FDC">
              <w:rPr>
                <w:b/>
                <w:bCs/>
              </w:rPr>
              <w:t>Greenwashing</w:t>
            </w:r>
            <w:r w:rsidRPr="00534FDC">
              <w:rPr>
                <w:b/>
                <w:bCs/>
              </w:rPr>
              <w:t>）</w:t>
            </w:r>
          </w:p>
        </w:tc>
        <w:tc>
          <w:tcPr>
            <w:tcW w:w="2133" w:type="pct"/>
            <w:shd w:val="clear" w:color="auto" w:fill="D9E2F3"/>
            <w:vAlign w:val="center"/>
          </w:tcPr>
          <w:p w:rsidR="00423C66" w:rsidRPr="00534FDC" w:rsidRDefault="00417FAE" w:rsidP="009A6ABF">
            <w:pPr>
              <w:spacing w:line="276" w:lineRule="auto"/>
              <w:jc w:val="both"/>
            </w:pPr>
            <w:r w:rsidRPr="00534FDC">
              <w:rPr>
                <w:b/>
                <w:bCs/>
              </w:rPr>
              <w:t>法規規避（</w:t>
            </w:r>
            <w:r w:rsidRPr="00534FDC">
              <w:rPr>
                <w:b/>
                <w:bCs/>
              </w:rPr>
              <w:t>Regulatory Avoidance</w:t>
            </w:r>
            <w:r w:rsidRPr="00534FDC">
              <w:rPr>
                <w:b/>
                <w:bCs/>
              </w:rPr>
              <w:t>）</w:t>
            </w:r>
          </w:p>
        </w:tc>
      </w:tr>
      <w:tr w:rsidR="00423C66" w:rsidTr="00287C07">
        <w:tc>
          <w:tcPr>
            <w:tcW w:w="734" w:type="pct"/>
            <w:vAlign w:val="center"/>
          </w:tcPr>
          <w:p w:rsidR="00423C66" w:rsidRPr="00534FDC" w:rsidRDefault="00417FAE" w:rsidP="009A6ABF">
            <w:pPr>
              <w:spacing w:line="276" w:lineRule="auto"/>
              <w:jc w:val="both"/>
            </w:pPr>
            <w:r w:rsidRPr="00534FDC">
              <w:rPr>
                <w:b/>
                <w:bCs/>
              </w:rPr>
              <w:t>核心行為</w:t>
            </w:r>
          </w:p>
        </w:tc>
        <w:tc>
          <w:tcPr>
            <w:tcW w:w="2133" w:type="pct"/>
            <w:vAlign w:val="center"/>
          </w:tcPr>
          <w:p w:rsidR="00423C66" w:rsidRPr="00534FDC" w:rsidRDefault="00417FAE" w:rsidP="009A6ABF">
            <w:pPr>
              <w:spacing w:line="276" w:lineRule="auto"/>
              <w:jc w:val="both"/>
            </w:pPr>
            <w:r w:rsidRPr="00534FDC">
              <w:t>有做但做假或做表面，對外誇大永續表現</w:t>
            </w:r>
          </w:p>
        </w:tc>
        <w:tc>
          <w:tcPr>
            <w:tcW w:w="2133" w:type="pct"/>
            <w:vAlign w:val="center"/>
          </w:tcPr>
          <w:p w:rsidR="00423C66" w:rsidRPr="00534FDC" w:rsidRDefault="00417FAE" w:rsidP="009A6ABF">
            <w:pPr>
              <w:spacing w:line="276" w:lineRule="auto"/>
              <w:jc w:val="both"/>
            </w:pPr>
            <w:r w:rsidRPr="00534FDC">
              <w:t>設法不做，透過法律漏洞迴避義務</w:t>
            </w:r>
          </w:p>
        </w:tc>
      </w:tr>
      <w:tr w:rsidR="00423C66" w:rsidTr="00287C07">
        <w:tc>
          <w:tcPr>
            <w:tcW w:w="734" w:type="pct"/>
            <w:vAlign w:val="center"/>
          </w:tcPr>
          <w:p w:rsidR="00423C66" w:rsidRPr="00534FDC" w:rsidRDefault="00417FAE" w:rsidP="009A6ABF">
            <w:pPr>
              <w:spacing w:line="276" w:lineRule="auto"/>
              <w:jc w:val="both"/>
            </w:pPr>
            <w:r w:rsidRPr="00534FDC">
              <w:rPr>
                <w:b/>
                <w:bCs/>
              </w:rPr>
              <w:t>對外表現</w:t>
            </w:r>
          </w:p>
        </w:tc>
        <w:tc>
          <w:tcPr>
            <w:tcW w:w="2133" w:type="pct"/>
            <w:vAlign w:val="center"/>
          </w:tcPr>
          <w:p w:rsidR="00423C66" w:rsidRPr="00534FDC" w:rsidRDefault="00417FAE" w:rsidP="009A6ABF">
            <w:pPr>
              <w:spacing w:line="276" w:lineRule="auto"/>
              <w:jc w:val="both"/>
            </w:pPr>
            <w:r w:rsidRPr="00534FDC">
              <w:t>積極揭露</w:t>
            </w:r>
            <w:r w:rsidRPr="00534FDC">
              <w:t xml:space="preserve"> ESG </w:t>
            </w:r>
            <w:r w:rsidRPr="00534FDC">
              <w:t>資訊，塑造永續形象</w:t>
            </w:r>
          </w:p>
        </w:tc>
        <w:tc>
          <w:tcPr>
            <w:tcW w:w="2133" w:type="pct"/>
            <w:vAlign w:val="center"/>
          </w:tcPr>
          <w:p w:rsidR="00423C66" w:rsidRPr="00534FDC" w:rsidRDefault="00417FAE" w:rsidP="009A6ABF">
            <w:pPr>
              <w:spacing w:line="276" w:lineRule="auto"/>
              <w:jc w:val="both"/>
            </w:pPr>
            <w:r w:rsidRPr="00534FDC">
              <w:t>低調迴避，盡量不揭露或延遲揭露</w:t>
            </w:r>
          </w:p>
        </w:tc>
      </w:tr>
      <w:tr w:rsidR="00423C66" w:rsidTr="00287C07">
        <w:tc>
          <w:tcPr>
            <w:tcW w:w="734" w:type="pct"/>
            <w:vAlign w:val="center"/>
          </w:tcPr>
          <w:p w:rsidR="00423C66" w:rsidRPr="00534FDC" w:rsidRDefault="00417FAE" w:rsidP="009A6ABF">
            <w:pPr>
              <w:spacing w:line="276" w:lineRule="auto"/>
              <w:jc w:val="both"/>
            </w:pPr>
            <w:r w:rsidRPr="00534FDC">
              <w:rPr>
                <w:b/>
                <w:bCs/>
              </w:rPr>
              <w:t>實際作為</w:t>
            </w:r>
          </w:p>
        </w:tc>
        <w:tc>
          <w:tcPr>
            <w:tcW w:w="2133" w:type="pct"/>
            <w:vAlign w:val="center"/>
          </w:tcPr>
          <w:p w:rsidR="00423C66" w:rsidRPr="00534FDC" w:rsidRDefault="00417FAE" w:rsidP="009A6ABF">
            <w:pPr>
              <w:spacing w:line="276" w:lineRule="auto"/>
              <w:jc w:val="both"/>
            </w:pPr>
            <w:r w:rsidRPr="00534FDC">
              <w:t>揭露內容與實際績效存在落差</w:t>
            </w:r>
          </w:p>
        </w:tc>
        <w:tc>
          <w:tcPr>
            <w:tcW w:w="2133" w:type="pct"/>
            <w:vAlign w:val="center"/>
          </w:tcPr>
          <w:p w:rsidR="00423C66" w:rsidRPr="00534FDC" w:rsidRDefault="00417FAE" w:rsidP="009A6ABF">
            <w:pPr>
              <w:spacing w:line="276" w:lineRule="auto"/>
              <w:jc w:val="both"/>
            </w:pPr>
            <w:r w:rsidRPr="00534FDC">
              <w:t>未依規定執行</w:t>
            </w:r>
            <w:r w:rsidRPr="00534FDC">
              <w:t xml:space="preserve"> ESG </w:t>
            </w:r>
            <w:r w:rsidRPr="00534FDC">
              <w:t>相關作業</w:t>
            </w:r>
          </w:p>
        </w:tc>
      </w:tr>
      <w:tr w:rsidR="00423C66" w:rsidTr="00287C07">
        <w:tc>
          <w:tcPr>
            <w:tcW w:w="734" w:type="pct"/>
            <w:vAlign w:val="center"/>
          </w:tcPr>
          <w:p w:rsidR="00423C66" w:rsidRPr="00534FDC" w:rsidRDefault="00417FAE" w:rsidP="009A6ABF">
            <w:pPr>
              <w:spacing w:line="276" w:lineRule="auto"/>
              <w:jc w:val="both"/>
            </w:pPr>
            <w:r w:rsidRPr="00534FDC">
              <w:rPr>
                <w:b/>
                <w:bCs/>
              </w:rPr>
              <w:t>合法性</w:t>
            </w:r>
          </w:p>
        </w:tc>
        <w:tc>
          <w:tcPr>
            <w:tcW w:w="2133" w:type="pct"/>
            <w:vAlign w:val="center"/>
          </w:tcPr>
          <w:p w:rsidR="00423C66" w:rsidRPr="00534FDC" w:rsidRDefault="00417FAE" w:rsidP="009A6ABF">
            <w:pPr>
              <w:spacing w:line="276" w:lineRule="auto"/>
              <w:jc w:val="both"/>
            </w:pPr>
            <w:r w:rsidRPr="00534FDC">
              <w:t>形式上可能合法，但有道德與誠信疑慮</w:t>
            </w:r>
          </w:p>
        </w:tc>
        <w:tc>
          <w:tcPr>
            <w:tcW w:w="2133" w:type="pct"/>
            <w:vAlign w:val="center"/>
          </w:tcPr>
          <w:p w:rsidR="00423C66" w:rsidRPr="00534FDC" w:rsidRDefault="00417FAE" w:rsidP="009A6ABF">
            <w:pPr>
              <w:spacing w:line="276" w:lineRule="auto"/>
              <w:jc w:val="both"/>
            </w:pPr>
            <w:r w:rsidRPr="00534FDC">
              <w:t>可能合法（鑽漏洞）或違法</w:t>
            </w:r>
          </w:p>
        </w:tc>
      </w:tr>
      <w:tr w:rsidR="00423C66" w:rsidTr="00287C07">
        <w:tc>
          <w:tcPr>
            <w:tcW w:w="734" w:type="pct"/>
            <w:vAlign w:val="center"/>
          </w:tcPr>
          <w:p w:rsidR="00423C66" w:rsidRPr="00534FDC" w:rsidRDefault="00417FAE" w:rsidP="009A6ABF">
            <w:pPr>
              <w:spacing w:line="276" w:lineRule="auto"/>
              <w:jc w:val="both"/>
            </w:pPr>
            <w:r w:rsidRPr="00534FDC">
              <w:rPr>
                <w:b/>
                <w:bCs/>
              </w:rPr>
              <w:t>誤導對象</w:t>
            </w:r>
          </w:p>
        </w:tc>
        <w:tc>
          <w:tcPr>
            <w:tcW w:w="2133" w:type="pct"/>
            <w:vAlign w:val="center"/>
          </w:tcPr>
          <w:p w:rsidR="00423C66" w:rsidRPr="00534FDC" w:rsidRDefault="00417FAE" w:rsidP="009A6ABF">
            <w:pPr>
              <w:spacing w:line="276" w:lineRule="auto"/>
              <w:jc w:val="both"/>
            </w:pPr>
            <w:r w:rsidRPr="00534FDC">
              <w:t>投資人、消費者、利害關係人</w:t>
            </w:r>
          </w:p>
        </w:tc>
        <w:tc>
          <w:tcPr>
            <w:tcW w:w="2133" w:type="pct"/>
            <w:vAlign w:val="center"/>
          </w:tcPr>
          <w:p w:rsidR="00423C66" w:rsidRPr="00534FDC" w:rsidRDefault="00417FAE" w:rsidP="009A6ABF">
            <w:pPr>
              <w:spacing w:line="276" w:lineRule="auto"/>
              <w:jc w:val="both"/>
            </w:pPr>
            <w:r w:rsidRPr="00534FDC">
              <w:t>主管機關</w:t>
            </w:r>
          </w:p>
        </w:tc>
      </w:tr>
      <w:tr w:rsidR="00423C66" w:rsidTr="00287C07">
        <w:tc>
          <w:tcPr>
            <w:tcW w:w="734" w:type="pct"/>
            <w:vAlign w:val="center"/>
          </w:tcPr>
          <w:p w:rsidR="00423C66" w:rsidRPr="00534FDC" w:rsidRDefault="00417FAE" w:rsidP="009A6ABF">
            <w:pPr>
              <w:spacing w:line="276" w:lineRule="auto"/>
              <w:jc w:val="both"/>
            </w:pPr>
            <w:r w:rsidRPr="00534FDC">
              <w:rPr>
                <w:b/>
                <w:bCs/>
              </w:rPr>
              <w:t xml:space="preserve">ESG </w:t>
            </w:r>
            <w:r w:rsidRPr="00534FDC">
              <w:rPr>
                <w:b/>
                <w:bCs/>
              </w:rPr>
              <w:t>報告書</w:t>
            </w:r>
          </w:p>
        </w:tc>
        <w:tc>
          <w:tcPr>
            <w:tcW w:w="2133" w:type="pct"/>
            <w:vAlign w:val="center"/>
          </w:tcPr>
          <w:p w:rsidR="00423C66" w:rsidRPr="00534FDC" w:rsidRDefault="00417FAE" w:rsidP="009A6ABF">
            <w:pPr>
              <w:spacing w:line="276" w:lineRule="auto"/>
              <w:jc w:val="both"/>
            </w:pPr>
            <w:r w:rsidRPr="00534FDC">
              <w:t>有編製，但內容可能誇大或選擇性揭露</w:t>
            </w:r>
          </w:p>
        </w:tc>
        <w:tc>
          <w:tcPr>
            <w:tcW w:w="2133" w:type="pct"/>
            <w:vAlign w:val="center"/>
          </w:tcPr>
          <w:p w:rsidR="00423C66" w:rsidRPr="00534FDC" w:rsidRDefault="00417FAE" w:rsidP="009A6ABF">
            <w:pPr>
              <w:spacing w:line="276" w:lineRule="auto"/>
              <w:jc w:val="both"/>
            </w:pPr>
            <w:r w:rsidRPr="00534FDC">
              <w:t>未編製，或未依規定期限申報</w:t>
            </w:r>
          </w:p>
        </w:tc>
      </w:tr>
      <w:tr w:rsidR="00423C66" w:rsidTr="00287C07">
        <w:tc>
          <w:tcPr>
            <w:tcW w:w="734" w:type="pct"/>
            <w:vAlign w:val="center"/>
          </w:tcPr>
          <w:p w:rsidR="00423C66" w:rsidRPr="00534FDC" w:rsidRDefault="00417FAE" w:rsidP="009A6ABF">
            <w:pPr>
              <w:spacing w:line="276" w:lineRule="auto"/>
              <w:jc w:val="both"/>
            </w:pPr>
            <w:r w:rsidRPr="00534FDC">
              <w:rPr>
                <w:b/>
                <w:bCs/>
              </w:rPr>
              <w:t>本研究定位</w:t>
            </w:r>
          </w:p>
        </w:tc>
        <w:tc>
          <w:tcPr>
            <w:tcW w:w="2133" w:type="pct"/>
            <w:vAlign w:val="center"/>
          </w:tcPr>
          <w:p w:rsidR="00423C66" w:rsidRPr="00534FDC" w:rsidRDefault="00417FAE" w:rsidP="009A6ABF">
            <w:pPr>
              <w:spacing w:line="276" w:lineRule="auto"/>
              <w:jc w:val="both"/>
            </w:pPr>
            <w:r w:rsidRPr="00534FDC">
              <w:t xml:space="preserve">✓ </w:t>
            </w:r>
            <w:r w:rsidRPr="00534FDC">
              <w:t>本研究聚焦於此</w:t>
            </w:r>
          </w:p>
        </w:tc>
        <w:tc>
          <w:tcPr>
            <w:tcW w:w="2133" w:type="pct"/>
            <w:vAlign w:val="center"/>
          </w:tcPr>
          <w:p w:rsidR="00423C66" w:rsidRPr="00534FDC" w:rsidRDefault="00417FAE" w:rsidP="009A6ABF">
            <w:pPr>
              <w:spacing w:line="276" w:lineRule="auto"/>
              <w:jc w:val="both"/>
            </w:pPr>
            <w:r w:rsidRPr="00534FDC">
              <w:t>不在本研究範圍內</w:t>
            </w:r>
          </w:p>
        </w:tc>
      </w:tr>
    </w:tbl>
    <w:p w:rsidR="00423C66" w:rsidRDefault="00ED3DEA" w:rsidP="00ED3DEA">
      <w:pPr>
        <w:spacing w:line="480" w:lineRule="auto"/>
        <w:jc w:val="center"/>
      </w:pPr>
      <w:r w:rsidRPr="00ED3DEA">
        <w:rPr>
          <w:rFonts w:hint="eastAsia"/>
        </w:rPr>
        <w:t>表</w:t>
      </w:r>
      <w:r w:rsidRPr="00ED3DEA">
        <w:rPr>
          <w:rFonts w:hint="eastAsia"/>
        </w:rPr>
        <w:t xml:space="preserve"> 2</w:t>
      </w:r>
      <w:r w:rsidRPr="00ED3DEA">
        <w:rPr>
          <w:rFonts w:hint="eastAsia"/>
        </w:rPr>
        <w:t xml:space="preserve">　</w:t>
      </w:r>
      <w:proofErr w:type="gramStart"/>
      <w:r w:rsidRPr="00ED3DEA">
        <w:rPr>
          <w:rFonts w:hint="eastAsia"/>
        </w:rPr>
        <w:t>漂綠與</w:t>
      </w:r>
      <w:proofErr w:type="gramEnd"/>
      <w:r w:rsidRPr="00ED3DEA">
        <w:rPr>
          <w:rFonts w:hint="eastAsia"/>
        </w:rPr>
        <w:t>法規規避之比較</w:t>
      </w:r>
    </w:p>
    <w:p w:rsidR="00423C66" w:rsidRPr="00534FDC" w:rsidRDefault="00417FAE" w:rsidP="009A6ABF">
      <w:pPr>
        <w:spacing w:line="480" w:lineRule="auto"/>
        <w:ind w:firstLine="482"/>
        <w:jc w:val="both"/>
      </w:pPr>
      <w:r w:rsidRPr="00534FDC">
        <w:t>資料來源：本研究整理。</w:t>
      </w:r>
    </w:p>
    <w:p w:rsidR="00423C66" w:rsidRPr="00534FDC" w:rsidRDefault="00423C66" w:rsidP="009A6ABF">
      <w:pPr>
        <w:spacing w:line="480" w:lineRule="auto"/>
        <w:jc w:val="both"/>
      </w:pPr>
    </w:p>
    <w:p w:rsidR="00423C66" w:rsidRPr="00534FDC" w:rsidRDefault="00417FAE" w:rsidP="009A6ABF">
      <w:pPr>
        <w:spacing w:line="480" w:lineRule="auto"/>
        <w:ind w:firstLine="482"/>
        <w:jc w:val="both"/>
      </w:pPr>
      <w:r w:rsidRPr="00534FDC">
        <w:t>如表</w:t>
      </w:r>
      <w:r w:rsidRPr="00534FDC">
        <w:t xml:space="preserve"> 2 </w:t>
      </w:r>
      <w:r w:rsidRPr="00534FDC">
        <w:t>所示，本研究的討論範疇</w:t>
      </w:r>
      <w:proofErr w:type="gramStart"/>
      <w:r w:rsidRPr="00534FDC">
        <w:t>屬於漂綠議題</w:t>
      </w:r>
      <w:proofErr w:type="gramEnd"/>
      <w:r w:rsidRPr="00534FDC">
        <w:t>，而非法規規避。此一區分有助於明確界定本研究之研究邊界，使後續分析聚焦於「有做但做假」</w:t>
      </w:r>
      <w:proofErr w:type="gramStart"/>
      <w:r w:rsidRPr="00534FDC">
        <w:t>的漂綠議題</w:t>
      </w:r>
      <w:proofErr w:type="gramEnd"/>
      <w:r w:rsidRPr="00534FDC">
        <w:t>，而非「完全不做」的法規規避問題。</w:t>
      </w:r>
    </w:p>
    <w:p w:rsidR="00423C66" w:rsidRDefault="00417FAE" w:rsidP="009A6ABF">
      <w:pPr>
        <w:spacing w:before="360" w:after="240" w:line="480" w:lineRule="auto"/>
        <w:jc w:val="both"/>
        <w:outlineLvl w:val="1"/>
      </w:pPr>
      <w:bookmarkStart w:id="11" w:name="_Toc230872466"/>
      <w:r>
        <w:rPr>
          <w:b/>
          <w:bCs/>
        </w:rPr>
        <w:t>二、</w:t>
      </w:r>
      <w:r>
        <w:rPr>
          <w:b/>
          <w:bCs/>
        </w:rPr>
        <w:t xml:space="preserve">ESG </w:t>
      </w:r>
      <w:proofErr w:type="gramStart"/>
      <w:r>
        <w:rPr>
          <w:b/>
          <w:bCs/>
        </w:rPr>
        <w:t>與漂綠議題</w:t>
      </w:r>
      <w:proofErr w:type="gramEnd"/>
      <w:r>
        <w:rPr>
          <w:b/>
          <w:bCs/>
        </w:rPr>
        <w:t>之發展沿革</w:t>
      </w:r>
      <w:bookmarkEnd w:id="11"/>
    </w:p>
    <w:p w:rsidR="00423C66" w:rsidRDefault="00417FAE" w:rsidP="009A6ABF">
      <w:pPr>
        <w:spacing w:before="240" w:after="120" w:line="480" w:lineRule="auto"/>
        <w:ind w:left="482"/>
        <w:jc w:val="both"/>
        <w:outlineLvl w:val="2"/>
      </w:pPr>
      <w:bookmarkStart w:id="12" w:name="_Toc230872467"/>
      <w:r>
        <w:rPr>
          <w:b/>
          <w:bCs/>
        </w:rPr>
        <w:t>（一）國際萌芽期（</w:t>
      </w:r>
      <w:r>
        <w:rPr>
          <w:b/>
          <w:bCs/>
        </w:rPr>
        <w:t xml:space="preserve">1986~2010 </w:t>
      </w:r>
      <w:r>
        <w:rPr>
          <w:b/>
          <w:bCs/>
        </w:rPr>
        <w:t>年）</w:t>
      </w:r>
      <w:bookmarkEnd w:id="12"/>
    </w:p>
    <w:p w:rsidR="00423C66" w:rsidRDefault="00417FAE" w:rsidP="009A6ABF">
      <w:pPr>
        <w:spacing w:line="480" w:lineRule="auto"/>
        <w:ind w:firstLine="482"/>
        <w:jc w:val="both"/>
      </w:pPr>
      <w:proofErr w:type="gramStart"/>
      <w:r>
        <w:t>漂綠一詞</w:t>
      </w:r>
      <w:proofErr w:type="gramEnd"/>
      <w:r>
        <w:t>最早於</w:t>
      </w:r>
      <w:r>
        <w:t xml:space="preserve"> 1986 </w:t>
      </w:r>
      <w:r>
        <w:t>年被提出，用以描述企業為自身利益而進行的虛假環保行為（</w:t>
      </w:r>
      <w:proofErr w:type="spellStart"/>
      <w:r>
        <w:t>Delmas</w:t>
      </w:r>
      <w:proofErr w:type="spellEnd"/>
      <w:r>
        <w:t xml:space="preserve"> &amp; </w:t>
      </w:r>
      <w:proofErr w:type="spellStart"/>
      <w:r>
        <w:t>Burbano</w:t>
      </w:r>
      <w:proofErr w:type="spellEnd"/>
      <w:r>
        <w:t>, 2011</w:t>
      </w:r>
      <w:r>
        <w:t>）。早期</w:t>
      </w:r>
      <w:proofErr w:type="gramStart"/>
      <w:r>
        <w:t>的漂綠行為</w:t>
      </w:r>
      <w:proofErr w:type="gramEnd"/>
      <w:r>
        <w:t>多表現為企業在廣告或產品標示中誇大環保效益，研究範圍以歐美消費市場為主。</w:t>
      </w:r>
      <w:r w:rsidR="008869F9">
        <w:t xml:space="preserve">2004 </w:t>
      </w:r>
      <w:r w:rsidR="008869F9">
        <w:t>年，在聯合國全球契約倡議脈絡下，《</w:t>
      </w:r>
      <w:r w:rsidR="008869F9">
        <w:t>Who Cares Wins</w:t>
      </w:r>
      <w:r w:rsidR="008869F9">
        <w:t>》報告推動將環境、社會與治理因素納入金融分析與資產管理討論，</w:t>
      </w:r>
      <w:r w:rsidR="008869F9">
        <w:t xml:space="preserve">ESG </w:t>
      </w:r>
      <w:r w:rsidR="008869F9">
        <w:t>概念遂逐步受到重視。</w:t>
      </w:r>
    </w:p>
    <w:p w:rsidR="00423C66" w:rsidRDefault="00417FAE" w:rsidP="009A6ABF">
      <w:pPr>
        <w:spacing w:before="240" w:after="120" w:line="480" w:lineRule="auto"/>
        <w:ind w:left="482"/>
        <w:jc w:val="both"/>
        <w:outlineLvl w:val="2"/>
      </w:pPr>
      <w:bookmarkStart w:id="13" w:name="_Toc230872468"/>
      <w:r>
        <w:rPr>
          <w:b/>
          <w:bCs/>
        </w:rPr>
        <w:t>（二）全球制度化時期（</w:t>
      </w:r>
      <w:r>
        <w:rPr>
          <w:b/>
          <w:bCs/>
        </w:rPr>
        <w:t xml:space="preserve">2011~2020 </w:t>
      </w:r>
      <w:r>
        <w:rPr>
          <w:b/>
          <w:bCs/>
        </w:rPr>
        <w:t>年）</w:t>
      </w:r>
      <w:bookmarkEnd w:id="13"/>
    </w:p>
    <w:p w:rsidR="00423C66" w:rsidRDefault="00417FAE" w:rsidP="009A6ABF">
      <w:pPr>
        <w:spacing w:line="480" w:lineRule="auto"/>
        <w:ind w:firstLine="482"/>
        <w:jc w:val="both"/>
      </w:pPr>
      <w:r>
        <w:lastRenderedPageBreak/>
        <w:t>隨著氣候變遷議題的急迫性提升，國際社會對企業永續揭露的要求日趨嚴格。</w:t>
      </w:r>
      <w:r>
        <w:t xml:space="preserve">2015 </w:t>
      </w:r>
      <w:r>
        <w:t>年《巴黎協定》的簽署標誌著</w:t>
      </w:r>
      <w:proofErr w:type="gramStart"/>
      <w:r>
        <w:t>全球減碳進入</w:t>
      </w:r>
      <w:proofErr w:type="gramEnd"/>
      <w:r>
        <w:t>制度化階段。同年，金融穩定委員會成立氣候相關財務揭露工作小組（</w:t>
      </w:r>
      <w:r>
        <w:t>TCFD</w:t>
      </w:r>
      <w:r>
        <w:t>），要求企業揭露氣候風險對財務的影響。在此背景下，</w:t>
      </w:r>
      <w:proofErr w:type="gramStart"/>
      <w:r>
        <w:t>漂綠研究</w:t>
      </w:r>
      <w:proofErr w:type="gramEnd"/>
      <w:r>
        <w:t>的焦點從個別企業的虛假聲明，轉向制度壓力下的系統性脫</w:t>
      </w:r>
      <w:proofErr w:type="gramStart"/>
      <w:r>
        <w:t>鉤</w:t>
      </w:r>
      <w:proofErr w:type="gramEnd"/>
      <w:r>
        <w:t>現象。</w:t>
      </w:r>
      <w:r>
        <w:t xml:space="preserve">Walker </w:t>
      </w:r>
      <w:r>
        <w:t>與</w:t>
      </w:r>
      <w:r>
        <w:t xml:space="preserve"> Wan</w:t>
      </w:r>
      <w:r>
        <w:t>（</w:t>
      </w:r>
      <w:r>
        <w:t>2012</w:t>
      </w:r>
      <w:r>
        <w:t>）提出「象徵性行動」與「實質性行動」的區分；</w:t>
      </w:r>
      <w:r>
        <w:t xml:space="preserve">Kim </w:t>
      </w:r>
      <w:r>
        <w:t>與</w:t>
      </w:r>
      <w:r>
        <w:t xml:space="preserve"> Lyon</w:t>
      </w:r>
      <w:r>
        <w:t>（</w:t>
      </w:r>
      <w:r>
        <w:t>2015</w:t>
      </w:r>
      <w:r>
        <w:t>）分析了政府監管在抑制</w:t>
      </w:r>
      <w:proofErr w:type="gramStart"/>
      <w:r>
        <w:t>企業漂綠行為</w:t>
      </w:r>
      <w:proofErr w:type="gramEnd"/>
      <w:r>
        <w:t>中的角色；</w:t>
      </w:r>
      <w:r>
        <w:t xml:space="preserve">Yu </w:t>
      </w:r>
      <w:r>
        <w:t>等人（</w:t>
      </w:r>
      <w:r>
        <w:t>2020</w:t>
      </w:r>
      <w:r>
        <w:t>）將</w:t>
      </w:r>
      <w:proofErr w:type="gramStart"/>
      <w:r>
        <w:t>漂綠操作化</w:t>
      </w:r>
      <w:proofErr w:type="gramEnd"/>
      <w:r>
        <w:t>定義為「揭露大量</w:t>
      </w:r>
      <w:r>
        <w:t xml:space="preserve"> ESG </w:t>
      </w:r>
      <w:r>
        <w:t>資訊但實際績效不佳」的企業。</w:t>
      </w:r>
    </w:p>
    <w:p w:rsidR="00423C66" w:rsidRDefault="00417FAE" w:rsidP="009A6ABF">
      <w:pPr>
        <w:spacing w:before="240" w:after="120" w:line="480" w:lineRule="auto"/>
        <w:ind w:left="482"/>
        <w:jc w:val="both"/>
        <w:outlineLvl w:val="2"/>
      </w:pPr>
      <w:bookmarkStart w:id="14" w:name="_Toc230872469"/>
      <w:r>
        <w:rPr>
          <w:b/>
          <w:bCs/>
        </w:rPr>
        <w:t>（三）臺灣在地化時期（</w:t>
      </w:r>
      <w:r>
        <w:rPr>
          <w:b/>
          <w:bCs/>
        </w:rPr>
        <w:t xml:space="preserve">2020 </w:t>
      </w:r>
      <w:r>
        <w:rPr>
          <w:b/>
          <w:bCs/>
        </w:rPr>
        <w:t>年至今）</w:t>
      </w:r>
      <w:bookmarkEnd w:id="14"/>
    </w:p>
    <w:p w:rsidR="00423C66" w:rsidRDefault="00417FAE" w:rsidP="009A6ABF">
      <w:pPr>
        <w:spacing w:line="480" w:lineRule="auto"/>
        <w:ind w:firstLine="482"/>
        <w:jc w:val="both"/>
      </w:pPr>
      <w:r>
        <w:t>臺灣在</w:t>
      </w:r>
      <w:r>
        <w:t xml:space="preserve"> ESG </w:t>
      </w:r>
      <w:r>
        <w:t>制度化方面近年進展快速。</w:t>
      </w:r>
      <w:r>
        <w:t xml:space="preserve">2020 </w:t>
      </w:r>
      <w:r>
        <w:t>年金管會發布「公司治理</w:t>
      </w:r>
      <w:r>
        <w:t xml:space="preserve"> 3.0</w:t>
      </w:r>
      <w:proofErr w:type="gramStart"/>
      <w:r>
        <w:t>—</w:t>
      </w:r>
      <w:proofErr w:type="gramEnd"/>
      <w:r>
        <w:t>永續發展藍圖」；</w:t>
      </w:r>
      <w:r>
        <w:t xml:space="preserve">2022 </w:t>
      </w:r>
      <w:r>
        <w:t>年公布「上市櫃公司永續發展路徑圖」（金管會，民</w:t>
      </w:r>
      <w:r>
        <w:t xml:space="preserve"> 112</w:t>
      </w:r>
      <w:r>
        <w:t>）；</w:t>
      </w:r>
      <w:r w:rsidR="0067376E" w:rsidRPr="00534FDC">
        <w:rPr>
          <w:rFonts w:hint="eastAsia"/>
        </w:rPr>
        <w:t>證交所於</w:t>
      </w:r>
      <w:r w:rsidR="0067376E" w:rsidRPr="00534FDC">
        <w:rPr>
          <w:rFonts w:hint="eastAsia"/>
        </w:rPr>
        <w:t xml:space="preserve"> 2024 </w:t>
      </w:r>
      <w:r w:rsidR="0067376E" w:rsidRPr="00534FDC">
        <w:rPr>
          <w:rFonts w:hint="eastAsia"/>
        </w:rPr>
        <w:t>年</w:t>
      </w:r>
      <w:r w:rsidR="0067376E" w:rsidRPr="00534FDC">
        <w:rPr>
          <w:rFonts w:hint="eastAsia"/>
        </w:rPr>
        <w:t xml:space="preserve"> 5 </w:t>
      </w:r>
      <w:r w:rsidR="0067376E" w:rsidRPr="00534FDC">
        <w:rPr>
          <w:rFonts w:hint="eastAsia"/>
        </w:rPr>
        <w:t>月</w:t>
      </w:r>
      <w:r w:rsidR="0067376E" w:rsidRPr="00534FDC">
        <w:rPr>
          <w:rFonts w:hint="eastAsia"/>
        </w:rPr>
        <w:t xml:space="preserve"> 6 </w:t>
      </w:r>
      <w:r w:rsidR="0067376E" w:rsidRPr="00534FDC">
        <w:rPr>
          <w:rFonts w:hint="eastAsia"/>
        </w:rPr>
        <w:t>日正式上線</w:t>
      </w:r>
      <w:r w:rsidR="0067376E" w:rsidRPr="00534FDC">
        <w:rPr>
          <w:rFonts w:hint="eastAsia"/>
        </w:rPr>
        <w:t xml:space="preserve"> ESG </w:t>
      </w:r>
      <w:r w:rsidR="0067376E" w:rsidRPr="00534FDC">
        <w:rPr>
          <w:rFonts w:hint="eastAsia"/>
        </w:rPr>
        <w:t>數位平台，</w:t>
      </w:r>
      <w:r w:rsidR="0067376E" w:rsidRPr="00534FDC">
        <w:rPr>
          <w:rFonts w:hint="eastAsia"/>
        </w:rPr>
        <w:t xml:space="preserve">ESG </w:t>
      </w:r>
      <w:r w:rsidR="0067376E" w:rsidRPr="00534FDC">
        <w:rPr>
          <w:rFonts w:hint="eastAsia"/>
        </w:rPr>
        <w:t>資訊揭露指標由原有</w:t>
      </w:r>
      <w:r w:rsidR="0067376E" w:rsidRPr="00534FDC">
        <w:rPr>
          <w:rFonts w:hint="eastAsia"/>
        </w:rPr>
        <w:t xml:space="preserve"> 29 </w:t>
      </w:r>
      <w:r w:rsidR="0067376E" w:rsidRPr="00534FDC">
        <w:rPr>
          <w:rFonts w:hint="eastAsia"/>
        </w:rPr>
        <w:t>項逐步擴充，</w:t>
      </w:r>
      <w:r w:rsidR="0067376E" w:rsidRPr="00534FDC">
        <w:rPr>
          <w:rFonts w:hint="eastAsia"/>
        </w:rPr>
        <w:t xml:space="preserve">2024 </w:t>
      </w:r>
      <w:r w:rsidR="0067376E" w:rsidRPr="00534FDC">
        <w:rPr>
          <w:rFonts w:hint="eastAsia"/>
        </w:rPr>
        <w:t>年增至</w:t>
      </w:r>
      <w:r w:rsidR="0067376E" w:rsidRPr="00534FDC">
        <w:rPr>
          <w:rFonts w:hint="eastAsia"/>
        </w:rPr>
        <w:t xml:space="preserve"> 97 </w:t>
      </w:r>
      <w:r w:rsidR="0067376E" w:rsidRPr="00534FDC">
        <w:rPr>
          <w:rFonts w:hint="eastAsia"/>
        </w:rPr>
        <w:t>項，</w:t>
      </w:r>
      <w:r w:rsidR="0067376E" w:rsidRPr="00534FDC">
        <w:rPr>
          <w:rFonts w:hint="eastAsia"/>
        </w:rPr>
        <w:t xml:space="preserve">2025 </w:t>
      </w:r>
      <w:r w:rsidR="0067376E" w:rsidRPr="00534FDC">
        <w:rPr>
          <w:rFonts w:hint="eastAsia"/>
        </w:rPr>
        <w:t>年再調整至</w:t>
      </w:r>
      <w:r w:rsidR="0067376E" w:rsidRPr="00534FDC">
        <w:rPr>
          <w:rFonts w:hint="eastAsia"/>
        </w:rPr>
        <w:t xml:space="preserve"> 102 </w:t>
      </w:r>
      <w:r w:rsidR="0067376E" w:rsidRPr="00534FDC">
        <w:rPr>
          <w:rFonts w:hint="eastAsia"/>
        </w:rPr>
        <w:t>項，顯示臺灣永續資訊揭露制度持續朝標準化與細緻化發展</w:t>
      </w:r>
      <w:r>
        <w:t>；自民國</w:t>
      </w:r>
      <w:r>
        <w:t xml:space="preserve"> 114 </w:t>
      </w:r>
      <w:r>
        <w:t>年起全體上市櫃公司</w:t>
      </w:r>
      <w:proofErr w:type="gramStart"/>
      <w:r>
        <w:t>均須編製永</w:t>
      </w:r>
      <w:proofErr w:type="gramEnd"/>
      <w:r>
        <w:t>續報告書（金管會，民</w:t>
      </w:r>
      <w:r>
        <w:t xml:space="preserve"> 113b</w:t>
      </w:r>
      <w:r>
        <w:t>）。在</w:t>
      </w:r>
      <w:proofErr w:type="gramStart"/>
      <w:r>
        <w:t>防漂綠方面</w:t>
      </w:r>
      <w:proofErr w:type="gramEnd"/>
      <w:r>
        <w:t>，金管會於民國</w:t>
      </w:r>
      <w:r>
        <w:t xml:space="preserve"> 113 </w:t>
      </w:r>
      <w:r>
        <w:t>年發布「金融機構</w:t>
      </w:r>
      <w:proofErr w:type="gramStart"/>
      <w:r>
        <w:t>防漂綠參考</w:t>
      </w:r>
      <w:proofErr w:type="gramEnd"/>
      <w:r>
        <w:t>指引」（金管會，民</w:t>
      </w:r>
      <w:r>
        <w:t xml:space="preserve"> 113a</w:t>
      </w:r>
      <w:r>
        <w:t>）。學術研究方面，鄭杭</w:t>
      </w:r>
      <w:proofErr w:type="gramStart"/>
      <w:r>
        <w:t>葭</w:t>
      </w:r>
      <w:proofErr w:type="gramEnd"/>
      <w:r>
        <w:t>（民</w:t>
      </w:r>
      <w:r>
        <w:t xml:space="preserve"> 112</w:t>
      </w:r>
      <w:r>
        <w:t>）建構臺灣</w:t>
      </w:r>
      <w:proofErr w:type="gramStart"/>
      <w:r>
        <w:t>企業漂綠指數</w:t>
      </w:r>
      <w:proofErr w:type="gramEnd"/>
      <w:r>
        <w:t>；</w:t>
      </w:r>
      <w:proofErr w:type="gramStart"/>
      <w:r>
        <w:t>明道增</w:t>
      </w:r>
      <w:proofErr w:type="gramEnd"/>
      <w:r>
        <w:t>（民</w:t>
      </w:r>
      <w:r>
        <w:t xml:space="preserve"> 113</w:t>
      </w:r>
      <w:r>
        <w:t>）</w:t>
      </w:r>
      <w:proofErr w:type="gramStart"/>
      <w:r>
        <w:t>建置漂綠行為</w:t>
      </w:r>
      <w:proofErr w:type="gramEnd"/>
      <w:r>
        <w:t>評估框架；</w:t>
      </w:r>
      <w:proofErr w:type="gramStart"/>
      <w:r>
        <w:t>胡詠晴</w:t>
      </w:r>
      <w:proofErr w:type="gramEnd"/>
      <w:r>
        <w:t>（民</w:t>
      </w:r>
      <w:r>
        <w:t xml:space="preserve"> 114</w:t>
      </w:r>
      <w:r>
        <w:t>）觀察臺灣電子業的</w:t>
      </w:r>
      <w:r>
        <w:t xml:space="preserve"> ESG </w:t>
      </w:r>
      <w:proofErr w:type="gramStart"/>
      <w:r>
        <w:t>採</w:t>
      </w:r>
      <w:proofErr w:type="gramEnd"/>
      <w:r>
        <w:t>行行為落差。</w:t>
      </w:r>
    </w:p>
    <w:p w:rsidR="00423C66" w:rsidRDefault="002729A9" w:rsidP="009A6ABF">
      <w:pPr>
        <w:spacing w:line="480" w:lineRule="auto"/>
        <w:jc w:val="both"/>
      </w:pPr>
      <w:r>
        <w:rPr>
          <w:noProof/>
        </w:rPr>
        <w:drawing>
          <wp:inline distT="0" distB="0" distL="0" distR="0" wp14:anchorId="6357870E" wp14:editId="2FE51F92">
            <wp:extent cx="5502910" cy="1843847"/>
            <wp:effectExtent l="0" t="0" r="2540" b="7620"/>
            <wp:docPr id="1"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ESG與漂綠發展沿革時間軸.drawio (1).png"/>
                    <pic:cNvPicPr/>
                  </pic:nvPicPr>
                  <pic:blipFill>
                    <a:blip r:embed="rId10">
                      <a:extLst>
                        <a:ext uri="{28A0092B-C50C-407E-A947-70E740481C1C}">
                          <a14:useLocalDpi xmlns:a14="http://schemas.microsoft.com/office/drawing/2010/main" val="0"/>
                        </a:ext>
                      </a:extLst>
                    </a:blip>
                    <a:stretch>
                      <a:fillRect/>
                    </a:stretch>
                  </pic:blipFill>
                  <pic:spPr>
                    <a:xfrm>
                      <a:off x="0" y="0"/>
                      <a:ext cx="5502910" cy="1383030"/>
                    </a:xfrm>
                    <a:prstGeom prst="rect">
                      <a:avLst/>
                    </a:prstGeom>
                  </pic:spPr>
                </pic:pic>
              </a:graphicData>
            </a:graphic>
          </wp:inline>
        </w:drawing>
      </w:r>
    </w:p>
    <w:p w:rsidR="000502E2" w:rsidRDefault="00417FAE" w:rsidP="00306441">
      <w:pPr>
        <w:spacing w:after="120" w:line="480" w:lineRule="auto"/>
        <w:jc w:val="center"/>
        <w:rPr>
          <w:b/>
          <w:bCs/>
        </w:rPr>
      </w:pPr>
      <w:r>
        <w:rPr>
          <w:b/>
          <w:bCs/>
          <w:color w:val="FF0000"/>
        </w:rPr>
        <w:lastRenderedPageBreak/>
        <w:t>圖</w:t>
      </w:r>
      <w:r>
        <w:rPr>
          <w:b/>
          <w:bCs/>
          <w:color w:val="FF0000"/>
        </w:rPr>
        <w:t xml:space="preserve"> 2</w:t>
      </w:r>
      <w:r>
        <w:rPr>
          <w:b/>
          <w:bCs/>
          <w:color w:val="FF0000"/>
        </w:rPr>
        <w:t xml:space="preserve">　</w:t>
      </w:r>
      <w:r>
        <w:rPr>
          <w:b/>
          <w:bCs/>
          <w:color w:val="FF0000"/>
        </w:rPr>
        <w:t xml:space="preserve">ESG </w:t>
      </w:r>
      <w:proofErr w:type="gramStart"/>
      <w:r>
        <w:rPr>
          <w:b/>
          <w:bCs/>
          <w:color w:val="FF0000"/>
        </w:rPr>
        <w:t>與漂綠議題</w:t>
      </w:r>
      <w:proofErr w:type="gramEnd"/>
      <w:r>
        <w:rPr>
          <w:b/>
          <w:bCs/>
          <w:color w:val="FF0000"/>
        </w:rPr>
        <w:t>之發展沿革時間軸</w:t>
      </w:r>
      <w:r w:rsidR="000502E2">
        <w:rPr>
          <w:b/>
          <w:bCs/>
        </w:rPr>
        <w:br w:type="page"/>
      </w:r>
    </w:p>
    <w:p w:rsidR="00423C66" w:rsidRDefault="00417FAE" w:rsidP="009A6ABF">
      <w:pPr>
        <w:spacing w:before="360" w:after="240" w:line="480" w:lineRule="auto"/>
        <w:jc w:val="both"/>
        <w:outlineLvl w:val="1"/>
      </w:pPr>
      <w:bookmarkStart w:id="15" w:name="_Toc230872470"/>
      <w:r>
        <w:rPr>
          <w:b/>
          <w:bCs/>
        </w:rPr>
        <w:lastRenderedPageBreak/>
        <w:t>三、理論基礎</w:t>
      </w:r>
      <w:bookmarkEnd w:id="15"/>
    </w:p>
    <w:p w:rsidR="00423C66" w:rsidRDefault="00417FAE" w:rsidP="009A6ABF">
      <w:pPr>
        <w:spacing w:before="240" w:after="120" w:line="480" w:lineRule="auto"/>
        <w:ind w:left="482"/>
        <w:jc w:val="both"/>
        <w:outlineLvl w:val="2"/>
      </w:pPr>
      <w:bookmarkStart w:id="16" w:name="_Toc230872471"/>
      <w:r>
        <w:rPr>
          <w:b/>
          <w:bCs/>
        </w:rPr>
        <w:t>（一）制度理論與制度同形化</w:t>
      </w:r>
      <w:bookmarkEnd w:id="16"/>
    </w:p>
    <w:p w:rsidR="00423C66" w:rsidRDefault="00417FAE" w:rsidP="009A6ABF">
      <w:pPr>
        <w:spacing w:line="480" w:lineRule="auto"/>
        <w:ind w:firstLine="482"/>
        <w:jc w:val="both"/>
      </w:pPr>
      <w:r>
        <w:t>制度理論關注組織行為如何受到外部制度環境的影響與塑造。</w:t>
      </w:r>
      <w:r>
        <w:t xml:space="preserve">DiMaggio </w:t>
      </w:r>
      <w:r>
        <w:t>與</w:t>
      </w:r>
      <w:r>
        <w:t xml:space="preserve"> Powell</w:t>
      </w:r>
      <w:r>
        <w:t>（</w:t>
      </w:r>
      <w:r>
        <w:t>1983</w:t>
      </w:r>
      <w:r>
        <w:t>）提出制度</w:t>
      </w:r>
      <w:proofErr w:type="gramStart"/>
      <w:r>
        <w:t>同形化</w:t>
      </w:r>
      <w:proofErr w:type="gramEnd"/>
      <w:r>
        <w:t>（</w:t>
      </w:r>
      <w:r>
        <w:t>institutional isomorphism</w:t>
      </w:r>
      <w:r>
        <w:t>）的概念，認為組織在同一制度場域中會受到三種壓力而趨於同質化：強制性壓力（</w:t>
      </w:r>
      <w:r>
        <w:t>coercive pressure</w:t>
      </w:r>
      <w:r>
        <w:t>），來自政府法規或資源提供者的強制要求；模仿性壓力（</w:t>
      </w:r>
      <w:r>
        <w:t>mimetic pressure</w:t>
      </w:r>
      <w:r>
        <w:t>），指組織面臨</w:t>
      </w:r>
      <w:proofErr w:type="gramStart"/>
      <w:r>
        <w:t>不確定性時傾向</w:t>
      </w:r>
      <w:proofErr w:type="gramEnd"/>
      <w:r>
        <w:t>模仿已成功組織的做法；規範性壓力（</w:t>
      </w:r>
      <w:r>
        <w:t>normative pressure</w:t>
      </w:r>
      <w:r>
        <w:t>），源於專業團體或產業標準所形成的共同規範。</w:t>
      </w:r>
    </w:p>
    <w:p w:rsidR="00423C66" w:rsidRDefault="00417FAE" w:rsidP="009A6ABF">
      <w:pPr>
        <w:spacing w:line="480" w:lineRule="auto"/>
        <w:ind w:firstLine="482"/>
        <w:jc w:val="both"/>
      </w:pPr>
      <w:r>
        <w:t>在</w:t>
      </w:r>
      <w:r>
        <w:t xml:space="preserve"> ESG </w:t>
      </w:r>
      <w:r>
        <w:t>領域中，臺灣企業所面臨的制度壓力可對應上述三種類型：金管會的強制申報要求屬於強制性壓力；產業領導者率先投入</w:t>
      </w:r>
      <w:r>
        <w:t xml:space="preserve"> ESG </w:t>
      </w:r>
      <w:r>
        <w:t>後同業跟進效仿屬於模仿性壓力；國際供應鏈要求、永續金融評鑑與</w:t>
      </w:r>
      <w:r>
        <w:t xml:space="preserve"> TCFD </w:t>
      </w:r>
      <w:r>
        <w:t>規範屬於規範性壓力。</w:t>
      </w:r>
      <w:proofErr w:type="gramStart"/>
      <w:r>
        <w:t>范</w:t>
      </w:r>
      <w:proofErr w:type="gramEnd"/>
      <w:r>
        <w:t>植</w:t>
      </w:r>
      <w:proofErr w:type="gramStart"/>
      <w:r>
        <w:t>閎</w:t>
      </w:r>
      <w:proofErr w:type="gramEnd"/>
      <w:r>
        <w:t>（民</w:t>
      </w:r>
      <w:r>
        <w:t xml:space="preserve"> 114</w:t>
      </w:r>
      <w:r>
        <w:t>）指出制度壓力中的財務誘因會影響企業從象徵性服從轉向實質投入。胡詠晴（民</w:t>
      </w:r>
      <w:r>
        <w:t xml:space="preserve"> 114</w:t>
      </w:r>
      <w:r>
        <w:t>）觀察到企業的</w:t>
      </w:r>
      <w:r>
        <w:t xml:space="preserve"> ESG </w:t>
      </w:r>
      <w:r>
        <w:t>行為深受外部制度壓力驅動，但不同壓力來源所產生的動機強度與真實程度存在差異。</w:t>
      </w:r>
    </w:p>
    <w:p w:rsidR="00423C66" w:rsidRDefault="00417FAE" w:rsidP="009A6ABF">
      <w:pPr>
        <w:spacing w:before="240" w:after="120" w:line="480" w:lineRule="auto"/>
        <w:ind w:left="482"/>
        <w:jc w:val="both"/>
        <w:outlineLvl w:val="2"/>
      </w:pPr>
      <w:bookmarkStart w:id="17" w:name="_Toc230872472"/>
      <w:r>
        <w:rPr>
          <w:b/>
          <w:bCs/>
        </w:rPr>
        <w:t>（二）脫</w:t>
      </w:r>
      <w:proofErr w:type="gramStart"/>
      <w:r>
        <w:rPr>
          <w:b/>
          <w:bCs/>
        </w:rPr>
        <w:t>鉤</w:t>
      </w:r>
      <w:proofErr w:type="gramEnd"/>
      <w:r>
        <w:rPr>
          <w:b/>
          <w:bCs/>
        </w:rPr>
        <w:t>理論</w:t>
      </w:r>
      <w:bookmarkEnd w:id="17"/>
    </w:p>
    <w:p w:rsidR="00423C66" w:rsidRDefault="00417FAE" w:rsidP="009A6ABF">
      <w:pPr>
        <w:spacing w:line="480" w:lineRule="auto"/>
        <w:ind w:firstLine="482"/>
        <w:jc w:val="both"/>
      </w:pPr>
      <w:r>
        <w:t xml:space="preserve">Meyer </w:t>
      </w:r>
      <w:r>
        <w:t>與</w:t>
      </w:r>
      <w:r>
        <w:t xml:space="preserve"> Rowan</w:t>
      </w:r>
      <w:r>
        <w:t>（</w:t>
      </w:r>
      <w:r>
        <w:t>1977</w:t>
      </w:r>
      <w:r>
        <w:t>）提出「脫</w:t>
      </w:r>
      <w:proofErr w:type="gramStart"/>
      <w:r>
        <w:t>鉤</w:t>
      </w:r>
      <w:proofErr w:type="gramEnd"/>
      <w:r>
        <w:t>」（</w:t>
      </w:r>
      <w:r>
        <w:t>decoupling</w:t>
      </w:r>
      <w:r>
        <w:t>）概念，指出組織為了回應制度壓力、獲取外部合法性，可能在表面上採納制度環境所要求的結構或做法，但實際內部運作卻與之脫節。應用於</w:t>
      </w:r>
      <w:r>
        <w:t xml:space="preserve"> ESG </w:t>
      </w:r>
      <w:r>
        <w:t>領域，脫</w:t>
      </w:r>
      <w:proofErr w:type="gramStart"/>
      <w:r>
        <w:t>鉤</w:t>
      </w:r>
      <w:proofErr w:type="gramEnd"/>
      <w:r>
        <w:t>現象表現為企業在揭露文件中展現積極的永續形象，但內部實際作為卻未真正落實。</w:t>
      </w:r>
      <w:r>
        <w:t>Zhan</w:t>
      </w:r>
      <w:r>
        <w:t>、</w:t>
      </w:r>
      <w:r>
        <w:t xml:space="preserve">Zhan </w:t>
      </w:r>
      <w:r>
        <w:t>與</w:t>
      </w:r>
      <w:r>
        <w:t xml:space="preserve"> Li</w:t>
      </w:r>
      <w:r>
        <w:t>（</w:t>
      </w:r>
      <w:r>
        <w:t>2025</w:t>
      </w:r>
      <w:r>
        <w:t>）最新研究指出</w:t>
      </w:r>
      <w:r>
        <w:t xml:space="preserve"> ESG </w:t>
      </w:r>
      <w:r>
        <w:t>脫</w:t>
      </w:r>
      <w:proofErr w:type="gramStart"/>
      <w:r>
        <w:t>鉤</w:t>
      </w:r>
      <w:proofErr w:type="gramEnd"/>
      <w:r>
        <w:t>會損害企業聲譽並增加資本成本。</w:t>
      </w:r>
      <w:proofErr w:type="spellStart"/>
      <w:r>
        <w:t>Bothello</w:t>
      </w:r>
      <w:proofErr w:type="spellEnd"/>
      <w:r>
        <w:t xml:space="preserve"> </w:t>
      </w:r>
      <w:r>
        <w:t>等人（</w:t>
      </w:r>
      <w:r>
        <w:t>2023</w:t>
      </w:r>
      <w:r>
        <w:t>）實證發現</w:t>
      </w:r>
      <w:r>
        <w:t xml:space="preserve"> CSR </w:t>
      </w:r>
      <w:r>
        <w:t>脫</w:t>
      </w:r>
      <w:proofErr w:type="gramStart"/>
      <w:r>
        <w:t>鉤</w:t>
      </w:r>
      <w:proofErr w:type="gramEnd"/>
      <w:r>
        <w:t>程度愈高之企業，其</w:t>
      </w:r>
      <w:proofErr w:type="gramStart"/>
      <w:r>
        <w:t>感知漂綠風險</w:t>
      </w:r>
      <w:proofErr w:type="gramEnd"/>
      <w:r>
        <w:t>亦顯著提高。</w:t>
      </w:r>
    </w:p>
    <w:p w:rsidR="00423C66" w:rsidRDefault="00417FAE" w:rsidP="009A6ABF">
      <w:pPr>
        <w:spacing w:before="240" w:after="120" w:line="480" w:lineRule="auto"/>
        <w:ind w:left="482"/>
        <w:jc w:val="both"/>
        <w:outlineLvl w:val="2"/>
      </w:pPr>
      <w:bookmarkStart w:id="18" w:name="_Toc230872473"/>
      <w:r>
        <w:rPr>
          <w:b/>
          <w:bCs/>
        </w:rPr>
        <w:lastRenderedPageBreak/>
        <w:t>（三）理論架構之整合</w:t>
      </w:r>
      <w:bookmarkEnd w:id="18"/>
    </w:p>
    <w:p w:rsidR="00423C66" w:rsidRDefault="00417FAE" w:rsidP="009A6ABF">
      <w:pPr>
        <w:spacing w:line="480" w:lineRule="auto"/>
        <w:ind w:firstLine="482"/>
        <w:jc w:val="both"/>
      </w:pPr>
      <w:r>
        <w:t>綜合制度理論與脫鉤理論，本研究建構之整合性理論框架對應三項研究問題如下：對應</w:t>
      </w:r>
      <w:r>
        <w:t xml:space="preserve"> RQ1</w:t>
      </w:r>
      <w:r>
        <w:t>，制度同形化理論預測組織在相同制度壓力下趨於同質（</w:t>
      </w:r>
      <w:r>
        <w:t>DiMaggio &amp; Powell, 1983</w:t>
      </w:r>
      <w:r>
        <w:t>），但實證觀察顯示金融業內部仍呈現實質與形式之採行分化，反映同形化理論之解釋極限，需以脫鉤理論（</w:t>
      </w:r>
      <w:r>
        <w:t>Meyer &amp; Rowan, 1977</w:t>
      </w:r>
      <w:r>
        <w:t>）補充說明組織為何在表面合規之外仍可能與實質作為脫節；對應</w:t>
      </w:r>
      <w:r>
        <w:t xml:space="preserve"> RQ2</w:t>
      </w:r>
      <w:r>
        <w:t>，脫鉤理論與既有國內外文獻共同提供區分實質採行與形式採行之判斷指標基礎（</w:t>
      </w:r>
      <w:r>
        <w:t>Delmas &amp; Burbano, 2011</w:t>
      </w:r>
      <w:r>
        <w:t>；</w:t>
      </w:r>
      <w:r>
        <w:t>Walker &amp; Wan, 2012</w:t>
      </w:r>
      <w:r>
        <w:t>；</w:t>
      </w:r>
      <w:r>
        <w:t>Yu et al., 2020</w:t>
      </w:r>
      <w:r>
        <w:t>；鄭杭葭，民</w:t>
      </w:r>
      <w:r>
        <w:t xml:space="preserve"> 112</w:t>
      </w:r>
      <w:r>
        <w:t>；明道增，民</w:t>
      </w:r>
      <w:r>
        <w:t xml:space="preserve"> 113</w:t>
      </w:r>
      <w:r>
        <w:t>），本研究將檢視其於臺灣金融業之適用性；對應</w:t>
      </w:r>
      <w:r>
        <w:t xml:space="preserve"> RQ3</w:t>
      </w:r>
      <w:r>
        <w:t>，臺灣特有之制度設計（金管會強制第三方確信、永續金融評鑑、</w:t>
      </w:r>
      <w:r>
        <w:t>TESG</w:t>
      </w:r>
      <w:r>
        <w:t>）為國際漂綠理論提供可能之補充或挑戰，呼應</w:t>
      </w:r>
      <w:r>
        <w:t xml:space="preserve"> Kim </w:t>
      </w:r>
      <w:r>
        <w:t>與</w:t>
      </w:r>
      <w:r>
        <w:t xml:space="preserve"> Lyon</w:t>
      </w:r>
      <w:r>
        <w:t>（</w:t>
      </w:r>
      <w:r>
        <w:t>2015</w:t>
      </w:r>
      <w:r>
        <w:t>）對監管設計與揭露行為關聯之國際性議題。「制度壓力</w:t>
      </w:r>
      <w:r>
        <w:t>→</w:t>
      </w:r>
      <w:r>
        <w:t>採行動機</w:t>
      </w:r>
      <w:r>
        <w:t>→</w:t>
      </w:r>
      <w:r>
        <w:t>採行方式</w:t>
      </w:r>
      <w:r>
        <w:t>→</w:t>
      </w:r>
      <w:r>
        <w:t>漂綠風險」之概念性邏輯鏈仍作為本研究問題情境之背景脈絡，三項</w:t>
      </w:r>
      <w:r>
        <w:t xml:space="preserve"> RQ </w:t>
      </w:r>
      <w:r>
        <w:t>則分別從不同切面對此情境進行探索。</w:t>
      </w:r>
    </w:p>
    <w:p w:rsidR="00423C66" w:rsidRDefault="00417FAE" w:rsidP="003276E6">
      <w:pPr>
        <w:pageBreakBefore/>
        <w:spacing w:before="480" w:after="240" w:line="480" w:lineRule="auto"/>
        <w:jc w:val="center"/>
        <w:outlineLvl w:val="0"/>
      </w:pPr>
      <w:bookmarkStart w:id="19" w:name="_Toc230872474"/>
      <w:r>
        <w:rPr>
          <w:b/>
          <w:bCs/>
          <w:sz w:val="28"/>
          <w:szCs w:val="28"/>
        </w:rPr>
        <w:lastRenderedPageBreak/>
        <w:t>參、文獻回顧方法</w:t>
      </w:r>
      <w:bookmarkEnd w:id="19"/>
    </w:p>
    <w:p w:rsidR="00423C66" w:rsidRDefault="00417FAE" w:rsidP="009A6ABF">
      <w:pPr>
        <w:spacing w:before="360" w:after="240" w:line="480" w:lineRule="auto"/>
        <w:jc w:val="both"/>
        <w:outlineLvl w:val="1"/>
      </w:pPr>
      <w:bookmarkStart w:id="20" w:name="_Toc230872475"/>
      <w:r>
        <w:rPr>
          <w:b/>
          <w:bCs/>
        </w:rPr>
        <w:t>一、回顧方法與類型</w:t>
      </w:r>
      <w:bookmarkEnd w:id="20"/>
    </w:p>
    <w:p w:rsidR="00423C66" w:rsidRDefault="00417FAE" w:rsidP="009A6ABF">
      <w:pPr>
        <w:spacing w:line="480" w:lineRule="auto"/>
        <w:ind w:firstLine="482"/>
        <w:jc w:val="both"/>
      </w:pPr>
      <w:r>
        <w:t>本研究採用理論導向之文獻回顧（</w:t>
      </w:r>
      <w:r>
        <w:t>theoretical review</w:t>
      </w:r>
      <w:r>
        <w:t>）方法，以制度理論與脫</w:t>
      </w:r>
      <w:proofErr w:type="gramStart"/>
      <w:r>
        <w:t>鉤</w:t>
      </w:r>
      <w:proofErr w:type="gramEnd"/>
      <w:r>
        <w:t>理論為分析框架，系統性地整理與歸納國內外與</w:t>
      </w:r>
      <w:r>
        <w:t xml:space="preserve"> ESG </w:t>
      </w:r>
      <w:proofErr w:type="gramStart"/>
      <w:r>
        <w:t>採</w:t>
      </w:r>
      <w:proofErr w:type="gramEnd"/>
      <w:r>
        <w:t>行行為</w:t>
      </w:r>
      <w:proofErr w:type="gramStart"/>
      <w:r>
        <w:t>及漂綠風險</w:t>
      </w:r>
      <w:proofErr w:type="gramEnd"/>
      <w:r>
        <w:t>相關之學術文獻。選擇理論導向回顧之理由在於：本研究之目的並非窮盡</w:t>
      </w:r>
      <w:proofErr w:type="gramStart"/>
      <w:r>
        <w:t>所有漂綠相關</w:t>
      </w:r>
      <w:proofErr w:type="gramEnd"/>
      <w:r>
        <w:t>文獻，而是以制度理論為視角，聚焦於</w:t>
      </w:r>
      <w:r w:rsidRPr="00230F9C">
        <w:t>「制度壓力</w:t>
      </w:r>
      <w:r w:rsidRPr="00230F9C">
        <w:t>→</w:t>
      </w:r>
      <w:proofErr w:type="gramStart"/>
      <w:r w:rsidRPr="00230F9C">
        <w:t>採</w:t>
      </w:r>
      <w:proofErr w:type="gramEnd"/>
      <w:r w:rsidRPr="00230F9C">
        <w:t>行動機</w:t>
      </w:r>
      <w:r w:rsidRPr="00230F9C">
        <w:t>→</w:t>
      </w:r>
      <w:proofErr w:type="gramStart"/>
      <w:r w:rsidRPr="00230F9C">
        <w:t>採</w:t>
      </w:r>
      <w:proofErr w:type="gramEnd"/>
      <w:r w:rsidRPr="00230F9C">
        <w:t>行方式</w:t>
      </w:r>
      <w:r w:rsidRPr="00230F9C">
        <w:t>→</w:t>
      </w:r>
      <w:proofErr w:type="gramStart"/>
      <w:r w:rsidRPr="00230F9C">
        <w:t>漂綠風險</w:t>
      </w:r>
      <w:proofErr w:type="gramEnd"/>
      <w:r w:rsidRPr="00230F9C">
        <w:t>」此一特定</w:t>
      </w:r>
      <w:r w:rsidR="004B4296" w:rsidRPr="00230F9C">
        <w:t>概念性</w:t>
      </w:r>
      <w:r w:rsidRPr="00230F9C">
        <w:t>的文獻基礎，進而建構整合性分析架構。</w:t>
      </w:r>
    </w:p>
    <w:p w:rsidR="00FB39F7" w:rsidRDefault="00FB39F7" w:rsidP="009A6ABF">
      <w:pPr>
        <w:spacing w:line="480" w:lineRule="auto"/>
        <w:jc w:val="both"/>
        <w:outlineLvl w:val="1"/>
        <w:rPr>
          <w:b/>
          <w:bCs/>
        </w:rPr>
      </w:pPr>
      <w:bookmarkStart w:id="21" w:name="_Toc230872476"/>
      <w:r w:rsidRPr="00FB39F7">
        <w:rPr>
          <w:rFonts w:hint="eastAsia"/>
          <w:b/>
          <w:bCs/>
        </w:rPr>
        <w:t>二、文獻搜尋策略與日期</w:t>
      </w:r>
      <w:bookmarkEnd w:id="21"/>
    </w:p>
    <w:p w:rsidR="00423C66" w:rsidRDefault="00417FAE" w:rsidP="009A6ABF">
      <w:pPr>
        <w:spacing w:line="480" w:lineRule="auto"/>
        <w:ind w:firstLine="482"/>
        <w:jc w:val="both"/>
      </w:pPr>
      <w:r>
        <w:t>本研究之文獻搜尋涵蓋中文與英文兩類資料庫，搜尋時間範圍為</w:t>
      </w:r>
      <w:r>
        <w:t xml:space="preserve"> 1977 </w:t>
      </w:r>
      <w:r>
        <w:t>年至</w:t>
      </w:r>
      <w:r>
        <w:t xml:space="preserve"> 2025 </w:t>
      </w:r>
      <w:r>
        <w:t>年。英文資料庫包括</w:t>
      </w:r>
      <w:r>
        <w:t xml:space="preserve"> Web of Science</w:t>
      </w:r>
      <w:r>
        <w:t>、</w:t>
      </w:r>
      <w:r>
        <w:t xml:space="preserve">Scopus </w:t>
      </w:r>
      <w:r>
        <w:t>與</w:t>
      </w:r>
      <w:r>
        <w:t xml:space="preserve"> Google Scholar</w:t>
      </w:r>
      <w:r>
        <w:t>；中文資料庫包括臺灣</w:t>
      </w:r>
      <w:proofErr w:type="gramStart"/>
      <w:r>
        <w:t>碩</w:t>
      </w:r>
      <w:proofErr w:type="gramEnd"/>
      <w:r>
        <w:t>博士論文知識加值系統、華</w:t>
      </w:r>
      <w:proofErr w:type="gramStart"/>
      <w:r>
        <w:t>藝線上</w:t>
      </w:r>
      <w:proofErr w:type="gramEnd"/>
      <w:r>
        <w:t>圖書館與政大機構典藏；官方文件來源為金融監督管理委員會全球資訊網。英文關鍵字為</w:t>
      </w:r>
      <w:r>
        <w:t xml:space="preserve"> greenwashing</w:t>
      </w:r>
      <w:r>
        <w:t>、</w:t>
      </w:r>
      <w:r>
        <w:t>institutional pressure</w:t>
      </w:r>
      <w:r>
        <w:t>、</w:t>
      </w:r>
      <w:r>
        <w:t>institutional theory</w:t>
      </w:r>
      <w:r>
        <w:t>、</w:t>
      </w:r>
      <w:r>
        <w:t>decoupling</w:t>
      </w:r>
      <w:r>
        <w:t>、</w:t>
      </w:r>
      <w:r>
        <w:t>ESG disclosure</w:t>
      </w:r>
      <w:r>
        <w:t>、</w:t>
      </w:r>
      <w:r>
        <w:t xml:space="preserve">symbolic action </w:t>
      </w:r>
      <w:r>
        <w:t>等組合；中文關鍵字為「</w:t>
      </w:r>
      <w:proofErr w:type="gramStart"/>
      <w:r>
        <w:t>漂綠</w:t>
      </w:r>
      <w:proofErr w:type="gramEnd"/>
      <w:r>
        <w:t>」、「</w:t>
      </w:r>
      <w:r>
        <w:t xml:space="preserve">ESG </w:t>
      </w:r>
      <w:r>
        <w:t>揭露」、「制度壓力」、「永續報告書」等。理論文獻不限年份（含</w:t>
      </w:r>
      <w:r>
        <w:t xml:space="preserve"> 1977</w:t>
      </w:r>
      <w:r>
        <w:t>、</w:t>
      </w:r>
      <w:r>
        <w:t xml:space="preserve">1983 </w:t>
      </w:r>
      <w:r>
        <w:t>年之經典文獻），實證文獻以</w:t>
      </w:r>
      <w:r>
        <w:t xml:space="preserve"> 2011 </w:t>
      </w:r>
      <w:r>
        <w:t>年以後為主。</w:t>
      </w:r>
    </w:p>
    <w:p w:rsidR="00423C66" w:rsidRDefault="00417FAE" w:rsidP="009A6ABF">
      <w:pPr>
        <w:spacing w:before="360" w:after="240" w:line="480" w:lineRule="auto"/>
        <w:jc w:val="both"/>
        <w:outlineLvl w:val="1"/>
      </w:pPr>
      <w:bookmarkStart w:id="22" w:name="_Toc230872477"/>
      <w:r>
        <w:rPr>
          <w:b/>
          <w:bCs/>
        </w:rPr>
        <w:t>三、文獻篩選標準</w:t>
      </w:r>
      <w:bookmarkEnd w:id="22"/>
    </w:p>
    <w:p w:rsidR="00423C66" w:rsidRDefault="00417FAE" w:rsidP="009A6ABF">
      <w:pPr>
        <w:spacing w:line="480" w:lineRule="auto"/>
        <w:ind w:firstLine="482"/>
        <w:jc w:val="both"/>
      </w:pPr>
      <w:r>
        <w:t>本研究依以下標準進行文獻之納入與排除：在文獻類型方面，納入同行審查之期刊論文、碩博士學位論文與政府官方文件，排除新聞報導、企業自行出版之報告與未經審查之研討會論文。在主題相關性方面，納入與</w:t>
      </w:r>
      <w:r>
        <w:t xml:space="preserve"> ESG </w:t>
      </w:r>
      <w:proofErr w:type="gramStart"/>
      <w:r>
        <w:t>採</w:t>
      </w:r>
      <w:proofErr w:type="gramEnd"/>
      <w:r>
        <w:t>行行為、</w:t>
      </w:r>
      <w:proofErr w:type="gramStart"/>
      <w:r>
        <w:t>漂綠</w:t>
      </w:r>
      <w:proofErr w:type="gramEnd"/>
      <w:r>
        <w:t>、制度壓力、</w:t>
      </w:r>
      <w:r>
        <w:t xml:space="preserve">ESG </w:t>
      </w:r>
      <w:r>
        <w:t>資訊品質直接相關之研究，排除僅討論</w:t>
      </w:r>
      <w:r>
        <w:t xml:space="preserve"> ESG </w:t>
      </w:r>
      <w:r>
        <w:t>投資績效或評級方法而</w:t>
      </w:r>
      <w:r>
        <w:lastRenderedPageBreak/>
        <w:t>未</w:t>
      </w:r>
      <w:proofErr w:type="gramStart"/>
      <w:r>
        <w:t>涉及漂綠議題</w:t>
      </w:r>
      <w:proofErr w:type="gramEnd"/>
      <w:r>
        <w:t>者。語言限定為中文與英文。在理論適用性方面，以制度理論、脫</w:t>
      </w:r>
      <w:proofErr w:type="gramStart"/>
      <w:r>
        <w:t>鉤</w:t>
      </w:r>
      <w:proofErr w:type="gramEnd"/>
      <w:r>
        <w:t>理論、正當性理論為分析框架之研究優先納入。</w:t>
      </w:r>
    </w:p>
    <w:p w:rsidR="00423C66" w:rsidRDefault="00417FAE" w:rsidP="003276E6">
      <w:pPr>
        <w:pageBreakBefore/>
        <w:spacing w:before="480" w:after="240" w:line="480" w:lineRule="auto"/>
        <w:jc w:val="center"/>
        <w:outlineLvl w:val="0"/>
      </w:pPr>
      <w:bookmarkStart w:id="23" w:name="_Toc230872478"/>
      <w:r>
        <w:rPr>
          <w:b/>
          <w:bCs/>
          <w:sz w:val="28"/>
          <w:szCs w:val="28"/>
        </w:rPr>
        <w:lastRenderedPageBreak/>
        <w:t>肆、文獻描述性分析</w:t>
      </w:r>
      <w:bookmarkEnd w:id="23"/>
    </w:p>
    <w:p w:rsidR="00423C66" w:rsidRDefault="001D644B" w:rsidP="009A6ABF">
      <w:pPr>
        <w:spacing w:line="480" w:lineRule="auto"/>
        <w:ind w:firstLine="482"/>
        <w:jc w:val="both"/>
      </w:pPr>
      <w:r w:rsidRPr="00534FDC">
        <w:t>本研究最終納入</w:t>
      </w:r>
      <w:r w:rsidR="00B97D50" w:rsidRPr="00534FDC">
        <w:t xml:space="preserve"> 20 </w:t>
      </w:r>
      <w:r w:rsidR="007F4D92" w:rsidRPr="00534FDC"/>
      <w:r w:rsidRPr="00534FDC">
        <w:t>篇學術文獻進行主題分析，另輔以</w:t>
      </w:r>
      <w:r w:rsidRPr="00534FDC">
        <w:t xml:space="preserve"> 3 </w:t>
      </w:r>
      <w:r w:rsidRPr="00534FDC">
        <w:t>份政府官方文件作為制度背景與政策脈絡之補充。</w:t>
      </w:r>
      <w:r w:rsidR="00417FAE" w:rsidRPr="001D644B">
        <w:t>以下就文獻之年份分布、類型分布、研究主題分布及理論基礎分布進行描述性分析。</w:t>
      </w:r>
    </w:p>
    <w:p w:rsidR="00423C66" w:rsidRPr="00534FDC" w:rsidRDefault="00417FAE" w:rsidP="008A1AE1">
      <w:pPr>
        <w:spacing w:after="120" w:line="480" w:lineRule="auto"/>
        <w:jc w:val="center"/>
      </w:pPr>
      <w:r w:rsidRPr="00534FDC">
        <w:rPr>
          <w:b/>
          <w:bCs/>
        </w:rPr>
        <w:t>表</w:t>
      </w:r>
      <w:r w:rsidRPr="00534FDC">
        <w:rPr>
          <w:b/>
          <w:bCs/>
        </w:rPr>
        <w:t xml:space="preserve"> 3</w:t>
      </w:r>
      <w:r w:rsidRPr="00534FDC">
        <w:rPr>
          <w:b/>
          <w:bCs/>
        </w:rPr>
        <w:t xml:space="preserve">　納入文獻之基本資訊彙整</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71"/>
        <w:gridCol w:w="1947"/>
        <w:gridCol w:w="512"/>
        <w:gridCol w:w="946"/>
        <w:gridCol w:w="1039"/>
        <w:gridCol w:w="709"/>
        <w:gridCol w:w="3132"/>
      </w:tblGrid>
      <w:tr w:rsidR="00534FDC" w:rsidRPr="00534FDC" w:rsidTr="00105DB7">
        <w:trPr>
          <w:tblHeader/>
        </w:trPr>
        <w:tc>
          <w:tcPr>
            <w:tcW w:w="0" w:type="auto"/>
            <w:shd w:val="clear" w:color="auto" w:fill="D9E2F3"/>
          </w:tcPr>
          <w:p w:rsidR="006155AD" w:rsidRPr="00534FDC" w:rsidRDefault="006155AD" w:rsidP="00FA44DC">
            <w:pPr>
              <w:spacing w:line="276" w:lineRule="auto"/>
              <w:jc w:val="center"/>
              <w:rPr>
                <w:b/>
                <w:bCs/>
                <w:sz w:val="20"/>
                <w:szCs w:val="20"/>
              </w:rPr>
            </w:pPr>
            <w:r w:rsidRPr="00534FDC">
              <w:rPr>
                <w:rFonts w:hint="eastAsia"/>
                <w:b/>
                <w:bCs/>
                <w:sz w:val="20"/>
                <w:szCs w:val="20"/>
              </w:rPr>
              <w:t>編號</w:t>
            </w:r>
          </w:p>
        </w:tc>
        <w:tc>
          <w:tcPr>
            <w:tcW w:w="0" w:type="auto"/>
            <w:shd w:val="clear" w:color="auto" w:fill="D9E2F3"/>
            <w:vAlign w:val="center"/>
          </w:tcPr>
          <w:p w:rsidR="006155AD" w:rsidRPr="00534FDC" w:rsidRDefault="006155AD" w:rsidP="0010399F">
            <w:pPr>
              <w:spacing w:line="276" w:lineRule="auto"/>
              <w:jc w:val="center"/>
            </w:pPr>
            <w:r w:rsidRPr="00534FDC">
              <w:rPr>
                <w:b/>
                <w:bCs/>
                <w:sz w:val="20"/>
                <w:szCs w:val="20"/>
              </w:rPr>
              <w:t>作者（年份）</w:t>
            </w:r>
          </w:p>
        </w:tc>
        <w:tc>
          <w:tcPr>
            <w:tcW w:w="512" w:type="dxa"/>
            <w:shd w:val="clear" w:color="auto" w:fill="D9E2F3"/>
            <w:vAlign w:val="center"/>
          </w:tcPr>
          <w:p w:rsidR="007B2423" w:rsidRDefault="006155AD" w:rsidP="00105DB7">
            <w:pPr>
              <w:spacing w:line="276" w:lineRule="auto"/>
              <w:jc w:val="center"/>
              <w:rPr>
                <w:b/>
                <w:bCs/>
                <w:sz w:val="20"/>
                <w:szCs w:val="20"/>
              </w:rPr>
            </w:pPr>
            <w:r w:rsidRPr="00534FDC">
              <w:rPr>
                <w:b/>
                <w:bCs/>
                <w:sz w:val="20"/>
                <w:szCs w:val="20"/>
              </w:rPr>
              <w:t>文獻</w:t>
            </w:r>
          </w:p>
          <w:p w:rsidR="006155AD" w:rsidRPr="00534FDC" w:rsidRDefault="006155AD" w:rsidP="00105DB7">
            <w:pPr>
              <w:spacing w:line="276" w:lineRule="auto"/>
              <w:jc w:val="center"/>
            </w:pPr>
            <w:r w:rsidRPr="00534FDC">
              <w:rPr>
                <w:b/>
                <w:bCs/>
                <w:sz w:val="20"/>
                <w:szCs w:val="20"/>
              </w:rPr>
              <w:t>類型</w:t>
            </w:r>
          </w:p>
        </w:tc>
        <w:tc>
          <w:tcPr>
            <w:tcW w:w="946" w:type="dxa"/>
            <w:shd w:val="clear" w:color="auto" w:fill="D9E2F3"/>
            <w:vAlign w:val="center"/>
          </w:tcPr>
          <w:p w:rsidR="007B2423" w:rsidRDefault="006155AD" w:rsidP="0010399F">
            <w:pPr>
              <w:spacing w:line="276" w:lineRule="auto"/>
              <w:jc w:val="center"/>
              <w:rPr>
                <w:b/>
                <w:bCs/>
                <w:sz w:val="20"/>
                <w:szCs w:val="20"/>
              </w:rPr>
            </w:pPr>
            <w:r w:rsidRPr="00534FDC">
              <w:rPr>
                <w:b/>
                <w:bCs/>
                <w:sz w:val="20"/>
                <w:szCs w:val="20"/>
              </w:rPr>
              <w:t>研究</w:t>
            </w:r>
          </w:p>
          <w:p w:rsidR="006155AD" w:rsidRPr="00534FDC" w:rsidRDefault="006155AD" w:rsidP="0010399F">
            <w:pPr>
              <w:spacing w:line="276" w:lineRule="auto"/>
              <w:jc w:val="center"/>
            </w:pPr>
            <w:r w:rsidRPr="00534FDC">
              <w:rPr>
                <w:b/>
                <w:bCs/>
                <w:sz w:val="20"/>
                <w:szCs w:val="20"/>
              </w:rPr>
              <w:t>方法</w:t>
            </w:r>
          </w:p>
        </w:tc>
        <w:tc>
          <w:tcPr>
            <w:tcW w:w="1039" w:type="dxa"/>
            <w:shd w:val="clear" w:color="auto" w:fill="D9E2F3"/>
            <w:vAlign w:val="center"/>
          </w:tcPr>
          <w:p w:rsidR="007B2423" w:rsidRDefault="006155AD" w:rsidP="0010399F">
            <w:pPr>
              <w:spacing w:line="276" w:lineRule="auto"/>
              <w:jc w:val="center"/>
              <w:rPr>
                <w:b/>
                <w:bCs/>
                <w:sz w:val="20"/>
                <w:szCs w:val="20"/>
              </w:rPr>
            </w:pPr>
            <w:r w:rsidRPr="00534FDC">
              <w:rPr>
                <w:b/>
                <w:bCs/>
                <w:sz w:val="20"/>
                <w:szCs w:val="20"/>
              </w:rPr>
              <w:t>理論</w:t>
            </w:r>
          </w:p>
          <w:p w:rsidR="006155AD" w:rsidRPr="00534FDC" w:rsidRDefault="006155AD" w:rsidP="0010399F">
            <w:pPr>
              <w:spacing w:line="276" w:lineRule="auto"/>
              <w:jc w:val="center"/>
            </w:pPr>
            <w:r w:rsidRPr="00534FDC">
              <w:rPr>
                <w:b/>
                <w:bCs/>
                <w:sz w:val="20"/>
                <w:szCs w:val="20"/>
              </w:rPr>
              <w:t>基礎</w:t>
            </w:r>
          </w:p>
        </w:tc>
        <w:tc>
          <w:tcPr>
            <w:tcW w:w="709" w:type="dxa"/>
            <w:shd w:val="clear" w:color="auto" w:fill="D9E2F3"/>
            <w:vAlign w:val="center"/>
          </w:tcPr>
          <w:p w:rsidR="006155AD" w:rsidRPr="00534FDC" w:rsidRDefault="006155AD" w:rsidP="0010399F">
            <w:pPr>
              <w:spacing w:line="276" w:lineRule="auto"/>
              <w:jc w:val="center"/>
            </w:pPr>
            <w:r w:rsidRPr="00534FDC">
              <w:rPr>
                <w:b/>
                <w:bCs/>
                <w:sz w:val="20"/>
                <w:szCs w:val="20"/>
              </w:rPr>
              <w:t>對應</w:t>
            </w:r>
            <w:r w:rsidRPr="00534FDC">
              <w:rPr>
                <w:b/>
                <w:bCs/>
                <w:sz w:val="20"/>
                <w:szCs w:val="20"/>
              </w:rPr>
              <w:t>RQ</w:t>
            </w:r>
          </w:p>
        </w:tc>
        <w:tc>
          <w:tcPr>
            <w:tcW w:w="3132" w:type="dxa"/>
            <w:shd w:val="clear" w:color="auto" w:fill="D9E2F3"/>
            <w:vAlign w:val="center"/>
          </w:tcPr>
          <w:p w:rsidR="006155AD" w:rsidRPr="00534FDC" w:rsidRDefault="006155AD" w:rsidP="0010399F">
            <w:pPr>
              <w:spacing w:line="276" w:lineRule="auto"/>
              <w:jc w:val="center"/>
            </w:pPr>
            <w:r w:rsidRPr="00534FDC">
              <w:rPr>
                <w:b/>
                <w:bCs/>
                <w:sz w:val="20"/>
                <w:szCs w:val="20"/>
              </w:rPr>
              <w:t>主要發現</w:t>
            </w:r>
            <w:r w:rsidRPr="00534FDC">
              <w:rPr>
                <w:b/>
                <w:bCs/>
                <w:sz w:val="20"/>
                <w:szCs w:val="20"/>
              </w:rPr>
              <w:t>/</w:t>
            </w:r>
            <w:r w:rsidRPr="00534FDC">
              <w:rPr>
                <w:b/>
                <w:bCs/>
                <w:sz w:val="20"/>
                <w:szCs w:val="20"/>
              </w:rPr>
              <w:t>貢獻</w:t>
            </w:r>
          </w:p>
        </w:tc>
      </w:tr>
      <w:tr w:rsidR="00534FDC" w:rsidRPr="00534FDC" w:rsidTr="00105DB7">
        <w:tc>
          <w:tcPr>
            <w:tcW w:w="0" w:type="auto"/>
          </w:tcPr>
          <w:p w:rsidR="006155AD" w:rsidRPr="00534FDC" w:rsidRDefault="006155AD" w:rsidP="00FA44DC">
            <w:pPr>
              <w:spacing w:line="276" w:lineRule="auto"/>
              <w:jc w:val="center"/>
              <w:rPr>
                <w:sz w:val="20"/>
                <w:szCs w:val="20"/>
              </w:rPr>
            </w:pPr>
            <w:r w:rsidRPr="00534FDC">
              <w:rPr>
                <w:rFonts w:hint="eastAsia"/>
                <w:sz w:val="20"/>
                <w:szCs w:val="20"/>
              </w:rPr>
              <w:t>1</w:t>
            </w:r>
          </w:p>
        </w:tc>
        <w:tc>
          <w:tcPr>
            <w:tcW w:w="0" w:type="auto"/>
            <w:vAlign w:val="center"/>
          </w:tcPr>
          <w:p w:rsidR="006155AD" w:rsidRPr="00534FDC" w:rsidRDefault="006155AD" w:rsidP="009A6ABF">
            <w:pPr>
              <w:spacing w:line="276" w:lineRule="auto"/>
              <w:jc w:val="both"/>
            </w:pPr>
            <w:r w:rsidRPr="00534FDC">
              <w:rPr>
                <w:sz w:val="20"/>
                <w:szCs w:val="20"/>
              </w:rPr>
              <w:t>DiMaggio &amp; Powell (1983)</w:t>
            </w:r>
          </w:p>
        </w:tc>
        <w:tc>
          <w:tcPr>
            <w:tcW w:w="512" w:type="dxa"/>
            <w:vAlign w:val="center"/>
          </w:tcPr>
          <w:p w:rsidR="006155AD" w:rsidRPr="00534FDC" w:rsidRDefault="006155AD" w:rsidP="00105DB7">
            <w:pPr>
              <w:spacing w:line="276" w:lineRule="auto"/>
              <w:jc w:val="center"/>
            </w:pPr>
            <w:r w:rsidRPr="00534FDC">
              <w:rPr>
                <w:sz w:val="20"/>
                <w:szCs w:val="20"/>
              </w:rPr>
              <w:t>期刊</w:t>
            </w:r>
          </w:p>
        </w:tc>
        <w:tc>
          <w:tcPr>
            <w:tcW w:w="946" w:type="dxa"/>
            <w:vAlign w:val="center"/>
          </w:tcPr>
          <w:p w:rsidR="006155AD" w:rsidRPr="00534FDC" w:rsidRDefault="006155AD" w:rsidP="009A6ABF">
            <w:pPr>
              <w:spacing w:line="276" w:lineRule="auto"/>
              <w:jc w:val="both"/>
            </w:pPr>
            <w:r w:rsidRPr="00534FDC">
              <w:rPr>
                <w:sz w:val="20"/>
                <w:szCs w:val="20"/>
              </w:rPr>
              <w:t>理論建構</w:t>
            </w:r>
          </w:p>
        </w:tc>
        <w:tc>
          <w:tcPr>
            <w:tcW w:w="1039" w:type="dxa"/>
            <w:vAlign w:val="center"/>
          </w:tcPr>
          <w:p w:rsidR="006155AD" w:rsidRPr="00534FDC" w:rsidRDefault="006155AD" w:rsidP="009A6ABF">
            <w:pPr>
              <w:spacing w:line="276" w:lineRule="auto"/>
              <w:jc w:val="both"/>
            </w:pPr>
            <w:r w:rsidRPr="00534FDC">
              <w:rPr>
                <w:sz w:val="20"/>
                <w:szCs w:val="20"/>
              </w:rPr>
              <w:t>制度理論</w:t>
            </w:r>
          </w:p>
        </w:tc>
        <w:tc>
          <w:tcPr>
            <w:tcW w:w="709" w:type="dxa"/>
            <w:vAlign w:val="center"/>
          </w:tcPr>
          <w:p w:rsidR="006155AD" w:rsidRPr="00534FDC" w:rsidRDefault="006155AD" w:rsidP="00014974">
            <w:pPr>
              <w:spacing w:line="276" w:lineRule="auto"/>
              <w:jc w:val="center"/>
            </w:pPr>
            <w:r w:rsidRPr="00534FDC">
              <w:rPr>
                <w:sz w:val="20"/>
                <w:szCs w:val="20"/>
              </w:rPr>
              <w:t>RQ1</w:t>
            </w:r>
          </w:p>
        </w:tc>
        <w:tc>
          <w:tcPr>
            <w:tcW w:w="3132" w:type="dxa"/>
            <w:vAlign w:val="center"/>
          </w:tcPr>
          <w:p w:rsidR="006155AD" w:rsidRPr="00534FDC" w:rsidRDefault="006155AD" w:rsidP="009A6ABF">
            <w:pPr>
              <w:spacing w:line="276" w:lineRule="auto"/>
              <w:jc w:val="both"/>
            </w:pPr>
            <w:r w:rsidRPr="00534FDC">
              <w:rPr>
                <w:sz w:val="20"/>
                <w:szCs w:val="20"/>
              </w:rPr>
              <w:t>提出三種制度壓力：強制性、模仿性、規範性</w:t>
            </w:r>
          </w:p>
        </w:tc>
      </w:tr>
      <w:tr w:rsidR="00534FDC" w:rsidRPr="00534FDC" w:rsidTr="00105DB7">
        <w:tc>
          <w:tcPr>
            <w:tcW w:w="0" w:type="auto"/>
          </w:tcPr>
          <w:p w:rsidR="006155AD" w:rsidRPr="00534FDC" w:rsidRDefault="006155AD" w:rsidP="00FA44DC">
            <w:pPr>
              <w:spacing w:line="276" w:lineRule="auto"/>
              <w:jc w:val="center"/>
              <w:rPr>
                <w:sz w:val="20"/>
                <w:szCs w:val="20"/>
              </w:rPr>
            </w:pPr>
            <w:r w:rsidRPr="00534FDC">
              <w:rPr>
                <w:rFonts w:hint="eastAsia"/>
                <w:sz w:val="20"/>
                <w:szCs w:val="20"/>
              </w:rPr>
              <w:t>2</w:t>
            </w:r>
          </w:p>
        </w:tc>
        <w:tc>
          <w:tcPr>
            <w:tcW w:w="0" w:type="auto"/>
            <w:vAlign w:val="center"/>
          </w:tcPr>
          <w:p w:rsidR="006155AD" w:rsidRPr="00534FDC" w:rsidRDefault="006155AD" w:rsidP="009A6ABF">
            <w:pPr>
              <w:spacing w:line="276" w:lineRule="auto"/>
              <w:jc w:val="both"/>
            </w:pPr>
            <w:r w:rsidRPr="00534FDC">
              <w:rPr>
                <w:sz w:val="20"/>
                <w:szCs w:val="20"/>
              </w:rPr>
              <w:t>Meyer &amp; Rowan (1977)</w:t>
            </w:r>
          </w:p>
        </w:tc>
        <w:tc>
          <w:tcPr>
            <w:tcW w:w="512" w:type="dxa"/>
            <w:vAlign w:val="center"/>
          </w:tcPr>
          <w:p w:rsidR="006155AD" w:rsidRPr="00534FDC" w:rsidRDefault="006155AD" w:rsidP="00105DB7">
            <w:pPr>
              <w:spacing w:line="276" w:lineRule="auto"/>
              <w:jc w:val="center"/>
            </w:pPr>
            <w:r w:rsidRPr="00534FDC">
              <w:rPr>
                <w:sz w:val="20"/>
                <w:szCs w:val="20"/>
              </w:rPr>
              <w:t>期刊</w:t>
            </w:r>
          </w:p>
        </w:tc>
        <w:tc>
          <w:tcPr>
            <w:tcW w:w="946" w:type="dxa"/>
            <w:vAlign w:val="center"/>
          </w:tcPr>
          <w:p w:rsidR="006155AD" w:rsidRPr="00534FDC" w:rsidRDefault="006155AD" w:rsidP="009A6ABF">
            <w:pPr>
              <w:spacing w:line="276" w:lineRule="auto"/>
              <w:jc w:val="both"/>
            </w:pPr>
            <w:r w:rsidRPr="00534FDC">
              <w:rPr>
                <w:sz w:val="20"/>
                <w:szCs w:val="20"/>
              </w:rPr>
              <w:t>理論建構</w:t>
            </w:r>
          </w:p>
        </w:tc>
        <w:tc>
          <w:tcPr>
            <w:tcW w:w="1039" w:type="dxa"/>
            <w:vAlign w:val="center"/>
          </w:tcPr>
          <w:p w:rsidR="006155AD" w:rsidRPr="00534FDC" w:rsidRDefault="006155AD" w:rsidP="009A6ABF">
            <w:pPr>
              <w:spacing w:line="276" w:lineRule="auto"/>
              <w:jc w:val="both"/>
            </w:pPr>
            <w:r w:rsidRPr="00534FDC">
              <w:rPr>
                <w:sz w:val="20"/>
                <w:szCs w:val="20"/>
              </w:rPr>
              <w:t>脫</w:t>
            </w:r>
            <w:proofErr w:type="gramStart"/>
            <w:r w:rsidRPr="00534FDC">
              <w:rPr>
                <w:sz w:val="20"/>
                <w:szCs w:val="20"/>
              </w:rPr>
              <w:t>鉤</w:t>
            </w:r>
            <w:proofErr w:type="gramEnd"/>
            <w:r w:rsidRPr="00534FDC">
              <w:rPr>
                <w:sz w:val="20"/>
                <w:szCs w:val="20"/>
              </w:rPr>
              <w:t>理論</w:t>
            </w:r>
          </w:p>
        </w:tc>
        <w:tc>
          <w:tcPr>
            <w:tcW w:w="709" w:type="dxa"/>
            <w:vAlign w:val="center"/>
          </w:tcPr>
          <w:p w:rsidR="006155AD" w:rsidRPr="00534FDC" w:rsidRDefault="006155AD" w:rsidP="00014974">
            <w:pPr>
              <w:spacing w:line="276" w:lineRule="auto"/>
              <w:jc w:val="center"/>
            </w:pPr>
            <w:r w:rsidRPr="00534FDC">
              <w:rPr>
                <w:sz w:val="20"/>
                <w:szCs w:val="20"/>
              </w:rPr>
              <w:t xml:space="preserve">RQ1,2</w:t>
            </w:r>
          </w:p>
        </w:tc>
        <w:tc>
          <w:tcPr>
            <w:tcW w:w="3132" w:type="dxa"/>
            <w:vAlign w:val="center"/>
          </w:tcPr>
          <w:p w:rsidR="006155AD" w:rsidRPr="00534FDC" w:rsidRDefault="006155AD" w:rsidP="009A6ABF">
            <w:pPr>
              <w:spacing w:line="276" w:lineRule="auto"/>
              <w:jc w:val="both"/>
            </w:pPr>
            <w:r w:rsidRPr="00534FDC">
              <w:rPr>
                <w:sz w:val="20"/>
                <w:szCs w:val="20"/>
              </w:rPr>
              <w:t>提出組織「脫</w:t>
            </w:r>
            <w:proofErr w:type="gramStart"/>
            <w:r w:rsidRPr="00534FDC">
              <w:rPr>
                <w:sz w:val="20"/>
                <w:szCs w:val="20"/>
              </w:rPr>
              <w:t>鉤</w:t>
            </w:r>
            <w:proofErr w:type="gramEnd"/>
            <w:r w:rsidRPr="00534FDC">
              <w:rPr>
                <w:sz w:val="20"/>
                <w:szCs w:val="20"/>
              </w:rPr>
              <w:t>」概念，正式結構與實際活動脫節</w:t>
            </w:r>
          </w:p>
        </w:tc>
      </w:tr>
      <w:tr w:rsidR="00534FDC" w:rsidRPr="00534FDC" w:rsidTr="00105DB7">
        <w:tc>
          <w:tcPr>
            <w:tcW w:w="0" w:type="auto"/>
          </w:tcPr>
          <w:p w:rsidR="006155AD" w:rsidRPr="00534FDC" w:rsidRDefault="006155AD" w:rsidP="00FA44DC">
            <w:pPr>
              <w:spacing w:line="276" w:lineRule="auto"/>
              <w:jc w:val="center"/>
              <w:rPr>
                <w:sz w:val="20"/>
                <w:szCs w:val="20"/>
              </w:rPr>
            </w:pPr>
            <w:r w:rsidRPr="00534FDC">
              <w:rPr>
                <w:rFonts w:hint="eastAsia"/>
                <w:sz w:val="20"/>
                <w:szCs w:val="20"/>
              </w:rPr>
              <w:t>3</w:t>
            </w:r>
          </w:p>
        </w:tc>
        <w:tc>
          <w:tcPr>
            <w:tcW w:w="0" w:type="auto"/>
            <w:vAlign w:val="center"/>
          </w:tcPr>
          <w:p w:rsidR="006155AD" w:rsidRPr="00534FDC" w:rsidRDefault="006155AD" w:rsidP="009A6ABF">
            <w:pPr>
              <w:spacing w:line="276" w:lineRule="auto"/>
              <w:jc w:val="both"/>
            </w:pPr>
            <w:proofErr w:type="spellStart"/>
            <w:r w:rsidRPr="00534FDC">
              <w:rPr>
                <w:sz w:val="20"/>
                <w:szCs w:val="20"/>
              </w:rPr>
              <w:t>Delmas</w:t>
            </w:r>
            <w:proofErr w:type="spellEnd"/>
            <w:r w:rsidRPr="00534FDC">
              <w:rPr>
                <w:sz w:val="20"/>
                <w:szCs w:val="20"/>
              </w:rPr>
              <w:t xml:space="preserve"> &amp; </w:t>
            </w:r>
            <w:proofErr w:type="spellStart"/>
            <w:r w:rsidRPr="00534FDC">
              <w:rPr>
                <w:sz w:val="20"/>
                <w:szCs w:val="20"/>
              </w:rPr>
              <w:t>Burbano</w:t>
            </w:r>
            <w:proofErr w:type="spellEnd"/>
            <w:r w:rsidRPr="00534FDC">
              <w:rPr>
                <w:sz w:val="20"/>
                <w:szCs w:val="20"/>
              </w:rPr>
              <w:t xml:space="preserve"> (2011)</w:t>
            </w:r>
          </w:p>
        </w:tc>
        <w:tc>
          <w:tcPr>
            <w:tcW w:w="512" w:type="dxa"/>
            <w:vAlign w:val="center"/>
          </w:tcPr>
          <w:p w:rsidR="006155AD" w:rsidRPr="00534FDC" w:rsidRDefault="006155AD" w:rsidP="00105DB7">
            <w:pPr>
              <w:spacing w:line="276" w:lineRule="auto"/>
              <w:jc w:val="center"/>
            </w:pPr>
            <w:r w:rsidRPr="00534FDC">
              <w:rPr>
                <w:sz w:val="20"/>
                <w:szCs w:val="20"/>
              </w:rPr>
              <w:t>期刊</w:t>
            </w:r>
          </w:p>
        </w:tc>
        <w:tc>
          <w:tcPr>
            <w:tcW w:w="946" w:type="dxa"/>
            <w:vAlign w:val="center"/>
          </w:tcPr>
          <w:p w:rsidR="006155AD" w:rsidRPr="00534FDC" w:rsidRDefault="006155AD" w:rsidP="009A6ABF">
            <w:pPr>
              <w:spacing w:line="276" w:lineRule="auto"/>
              <w:jc w:val="both"/>
            </w:pPr>
            <w:r w:rsidRPr="00534FDC">
              <w:rPr>
                <w:sz w:val="20"/>
                <w:szCs w:val="20"/>
              </w:rPr>
              <w:t>架構建構</w:t>
            </w:r>
          </w:p>
        </w:tc>
        <w:tc>
          <w:tcPr>
            <w:tcW w:w="1039" w:type="dxa"/>
            <w:vAlign w:val="center"/>
          </w:tcPr>
          <w:p w:rsidR="006155AD" w:rsidRPr="00534FDC" w:rsidRDefault="006155AD" w:rsidP="009A6ABF">
            <w:pPr>
              <w:spacing w:line="276" w:lineRule="auto"/>
              <w:jc w:val="both"/>
            </w:pPr>
            <w:r w:rsidRPr="00534FDC">
              <w:rPr>
                <w:sz w:val="20"/>
                <w:szCs w:val="20"/>
              </w:rPr>
              <w:t>多理論</w:t>
            </w:r>
          </w:p>
        </w:tc>
        <w:tc>
          <w:tcPr>
            <w:tcW w:w="709" w:type="dxa"/>
            <w:vAlign w:val="center"/>
          </w:tcPr>
          <w:p w:rsidR="006155AD" w:rsidRPr="00534FDC" w:rsidRDefault="006155AD" w:rsidP="00014974">
            <w:pPr>
              <w:spacing w:line="276" w:lineRule="auto"/>
              <w:jc w:val="center"/>
            </w:pPr>
            <w:r w:rsidRPr="00534FDC">
              <w:rPr>
                <w:sz w:val="20"/>
                <w:szCs w:val="20"/>
              </w:rPr>
              <w:t xml:space="preserve">RQ1</w:t>
            </w:r>
          </w:p>
        </w:tc>
        <w:tc>
          <w:tcPr>
            <w:tcW w:w="3132" w:type="dxa"/>
            <w:vAlign w:val="center"/>
          </w:tcPr>
          <w:p w:rsidR="006155AD" w:rsidRPr="00534FDC" w:rsidRDefault="006155AD" w:rsidP="009A6ABF">
            <w:pPr>
              <w:spacing w:line="276" w:lineRule="auto"/>
              <w:jc w:val="both"/>
            </w:pPr>
            <w:r w:rsidRPr="00534FDC">
              <w:rPr>
                <w:sz w:val="20"/>
                <w:szCs w:val="20"/>
              </w:rPr>
              <w:t>建</w:t>
            </w:r>
            <w:proofErr w:type="gramStart"/>
            <w:r w:rsidRPr="00534FDC">
              <w:rPr>
                <w:sz w:val="20"/>
                <w:szCs w:val="20"/>
              </w:rPr>
              <w:t>構漂綠驅動</w:t>
            </w:r>
            <w:proofErr w:type="gramEnd"/>
            <w:r w:rsidRPr="00534FDC">
              <w:rPr>
                <w:sz w:val="20"/>
                <w:szCs w:val="20"/>
              </w:rPr>
              <w:t>因素</w:t>
            </w:r>
            <w:proofErr w:type="gramStart"/>
            <w:r w:rsidRPr="00534FDC">
              <w:rPr>
                <w:sz w:val="20"/>
                <w:szCs w:val="20"/>
              </w:rPr>
              <w:t>三</w:t>
            </w:r>
            <w:proofErr w:type="gramEnd"/>
            <w:r w:rsidRPr="00534FDC">
              <w:rPr>
                <w:sz w:val="20"/>
                <w:szCs w:val="20"/>
              </w:rPr>
              <w:t>層次架構（外部</w:t>
            </w:r>
            <w:r w:rsidRPr="00534FDC">
              <w:rPr>
                <w:sz w:val="20"/>
                <w:szCs w:val="20"/>
              </w:rPr>
              <w:t>/</w:t>
            </w:r>
            <w:r w:rsidRPr="00534FDC">
              <w:rPr>
                <w:sz w:val="20"/>
                <w:szCs w:val="20"/>
              </w:rPr>
              <w:t>組織</w:t>
            </w:r>
            <w:r w:rsidRPr="00534FDC">
              <w:rPr>
                <w:sz w:val="20"/>
                <w:szCs w:val="20"/>
              </w:rPr>
              <w:t>/</w:t>
            </w:r>
            <w:r w:rsidRPr="00534FDC">
              <w:rPr>
                <w:sz w:val="20"/>
                <w:szCs w:val="20"/>
              </w:rPr>
              <w:t>個人）</w:t>
            </w:r>
          </w:p>
        </w:tc>
      </w:tr>
      <w:tr w:rsidR="00534FDC" w:rsidRPr="00534FDC" w:rsidTr="00105DB7">
        <w:tc>
          <w:tcPr>
            <w:tcW w:w="0" w:type="auto"/>
          </w:tcPr>
          <w:p w:rsidR="006155AD" w:rsidRPr="00534FDC" w:rsidRDefault="006155AD" w:rsidP="00FA44DC">
            <w:pPr>
              <w:spacing w:line="276" w:lineRule="auto"/>
              <w:jc w:val="center"/>
              <w:rPr>
                <w:sz w:val="20"/>
                <w:szCs w:val="20"/>
              </w:rPr>
            </w:pPr>
            <w:r w:rsidRPr="00534FDC">
              <w:rPr>
                <w:rFonts w:hint="eastAsia"/>
                <w:sz w:val="20"/>
                <w:szCs w:val="20"/>
              </w:rPr>
              <w:t>4</w:t>
            </w:r>
          </w:p>
        </w:tc>
        <w:tc>
          <w:tcPr>
            <w:tcW w:w="0" w:type="auto"/>
            <w:vAlign w:val="center"/>
          </w:tcPr>
          <w:p w:rsidR="006155AD" w:rsidRPr="00534FDC" w:rsidRDefault="006155AD" w:rsidP="009A6ABF">
            <w:pPr>
              <w:spacing w:line="276" w:lineRule="auto"/>
              <w:jc w:val="both"/>
            </w:pPr>
            <w:r w:rsidRPr="00534FDC">
              <w:rPr>
                <w:sz w:val="20"/>
                <w:szCs w:val="20"/>
              </w:rPr>
              <w:t>Walker &amp; Wan (2012)</w:t>
            </w:r>
          </w:p>
        </w:tc>
        <w:tc>
          <w:tcPr>
            <w:tcW w:w="512" w:type="dxa"/>
            <w:vAlign w:val="center"/>
          </w:tcPr>
          <w:p w:rsidR="006155AD" w:rsidRPr="00534FDC" w:rsidRDefault="006155AD" w:rsidP="00105DB7">
            <w:pPr>
              <w:spacing w:line="276" w:lineRule="auto"/>
              <w:jc w:val="center"/>
            </w:pPr>
            <w:r w:rsidRPr="00534FDC">
              <w:rPr>
                <w:sz w:val="20"/>
                <w:szCs w:val="20"/>
              </w:rPr>
              <w:t>期刊</w:t>
            </w:r>
          </w:p>
        </w:tc>
        <w:tc>
          <w:tcPr>
            <w:tcW w:w="946" w:type="dxa"/>
            <w:vAlign w:val="center"/>
          </w:tcPr>
          <w:p w:rsidR="006155AD" w:rsidRPr="00534FDC" w:rsidRDefault="006155AD" w:rsidP="009A6ABF">
            <w:pPr>
              <w:spacing w:line="276" w:lineRule="auto"/>
              <w:jc w:val="both"/>
            </w:pPr>
            <w:r w:rsidRPr="00534FDC">
              <w:rPr>
                <w:sz w:val="20"/>
                <w:szCs w:val="20"/>
              </w:rPr>
              <w:t>量化實證</w:t>
            </w:r>
          </w:p>
        </w:tc>
        <w:tc>
          <w:tcPr>
            <w:tcW w:w="1039" w:type="dxa"/>
            <w:vAlign w:val="center"/>
          </w:tcPr>
          <w:p w:rsidR="006155AD" w:rsidRPr="00534FDC" w:rsidRDefault="006155AD" w:rsidP="009A6ABF">
            <w:pPr>
              <w:spacing w:line="276" w:lineRule="auto"/>
              <w:jc w:val="both"/>
            </w:pPr>
            <w:r w:rsidRPr="00534FDC">
              <w:rPr>
                <w:sz w:val="20"/>
                <w:szCs w:val="20"/>
              </w:rPr>
              <w:t>正當性理論</w:t>
            </w:r>
          </w:p>
        </w:tc>
        <w:tc>
          <w:tcPr>
            <w:tcW w:w="709" w:type="dxa"/>
            <w:vAlign w:val="center"/>
          </w:tcPr>
          <w:p w:rsidR="006155AD" w:rsidRPr="00534FDC" w:rsidRDefault="006155AD" w:rsidP="00014974">
            <w:pPr>
              <w:spacing w:line="276" w:lineRule="auto"/>
              <w:jc w:val="center"/>
            </w:pPr>
            <w:r w:rsidRPr="00534FDC">
              <w:rPr>
                <w:sz w:val="20"/>
                <w:szCs w:val="20"/>
              </w:rPr>
              <w:t>RQ2</w:t>
            </w:r>
          </w:p>
        </w:tc>
        <w:tc>
          <w:tcPr>
            <w:tcW w:w="3132" w:type="dxa"/>
            <w:vAlign w:val="center"/>
          </w:tcPr>
          <w:p w:rsidR="006155AD" w:rsidRPr="00534FDC" w:rsidRDefault="006155AD" w:rsidP="009A6ABF">
            <w:pPr>
              <w:spacing w:line="276" w:lineRule="auto"/>
              <w:jc w:val="both"/>
            </w:pPr>
            <w:r w:rsidRPr="00534FDC">
              <w:rPr>
                <w:sz w:val="20"/>
                <w:szCs w:val="20"/>
              </w:rPr>
              <w:t>象徵性行動損害企業財務表現</w:t>
            </w:r>
          </w:p>
        </w:tc>
      </w:tr>
      <w:tr w:rsidR="00534FDC" w:rsidRPr="00534FDC" w:rsidTr="00105DB7">
        <w:tc>
          <w:tcPr>
            <w:tcW w:w="0" w:type="auto"/>
          </w:tcPr>
          <w:p w:rsidR="006155AD" w:rsidRPr="00534FDC" w:rsidRDefault="006155AD" w:rsidP="00FA44DC">
            <w:pPr>
              <w:spacing w:line="276" w:lineRule="auto"/>
              <w:jc w:val="center"/>
              <w:rPr>
                <w:sz w:val="20"/>
                <w:szCs w:val="20"/>
              </w:rPr>
            </w:pPr>
            <w:r w:rsidRPr="00534FDC">
              <w:rPr>
                <w:rFonts w:hint="eastAsia"/>
                <w:sz w:val="20"/>
                <w:szCs w:val="20"/>
              </w:rPr>
              <w:t>5</w:t>
            </w:r>
          </w:p>
        </w:tc>
        <w:tc>
          <w:tcPr>
            <w:tcW w:w="0" w:type="auto"/>
            <w:vAlign w:val="center"/>
          </w:tcPr>
          <w:p w:rsidR="006155AD" w:rsidRPr="00534FDC" w:rsidRDefault="006155AD" w:rsidP="009A6ABF">
            <w:pPr>
              <w:spacing w:line="276" w:lineRule="auto"/>
              <w:jc w:val="both"/>
            </w:pPr>
            <w:r w:rsidRPr="00534FDC">
              <w:rPr>
                <w:sz w:val="20"/>
                <w:szCs w:val="20"/>
              </w:rPr>
              <w:t>Kim &amp; Lyon (2015)</w:t>
            </w:r>
          </w:p>
        </w:tc>
        <w:tc>
          <w:tcPr>
            <w:tcW w:w="512" w:type="dxa"/>
            <w:vAlign w:val="center"/>
          </w:tcPr>
          <w:p w:rsidR="006155AD" w:rsidRPr="00534FDC" w:rsidRDefault="006155AD" w:rsidP="00105DB7">
            <w:pPr>
              <w:spacing w:line="276" w:lineRule="auto"/>
              <w:jc w:val="center"/>
            </w:pPr>
            <w:r w:rsidRPr="00534FDC">
              <w:rPr>
                <w:sz w:val="20"/>
                <w:szCs w:val="20"/>
              </w:rPr>
              <w:t>期刊</w:t>
            </w:r>
          </w:p>
        </w:tc>
        <w:tc>
          <w:tcPr>
            <w:tcW w:w="946" w:type="dxa"/>
            <w:vAlign w:val="center"/>
          </w:tcPr>
          <w:p w:rsidR="006155AD" w:rsidRPr="00534FDC" w:rsidRDefault="006155AD" w:rsidP="009A6ABF">
            <w:pPr>
              <w:spacing w:line="276" w:lineRule="auto"/>
              <w:jc w:val="both"/>
            </w:pPr>
            <w:r w:rsidRPr="00534FDC">
              <w:rPr>
                <w:sz w:val="20"/>
                <w:szCs w:val="20"/>
              </w:rPr>
              <w:t>量化實證</w:t>
            </w:r>
          </w:p>
        </w:tc>
        <w:tc>
          <w:tcPr>
            <w:tcW w:w="1039" w:type="dxa"/>
            <w:vAlign w:val="center"/>
          </w:tcPr>
          <w:p w:rsidR="006155AD" w:rsidRPr="00534FDC" w:rsidRDefault="006155AD" w:rsidP="009A6ABF">
            <w:pPr>
              <w:spacing w:line="276" w:lineRule="auto"/>
              <w:jc w:val="both"/>
            </w:pPr>
            <w:r w:rsidRPr="00534FDC">
              <w:rPr>
                <w:sz w:val="20"/>
                <w:szCs w:val="20"/>
              </w:rPr>
              <w:t>資訊不對稱</w:t>
            </w:r>
          </w:p>
        </w:tc>
        <w:tc>
          <w:tcPr>
            <w:tcW w:w="709" w:type="dxa"/>
            <w:vAlign w:val="center"/>
          </w:tcPr>
          <w:p w:rsidR="006155AD" w:rsidRPr="00534FDC" w:rsidRDefault="006155AD" w:rsidP="00014974">
            <w:pPr>
              <w:spacing w:line="276" w:lineRule="auto"/>
              <w:jc w:val="center"/>
            </w:pPr>
            <w:r w:rsidRPr="00534FDC">
              <w:rPr>
                <w:sz w:val="20"/>
                <w:szCs w:val="20"/>
              </w:rPr>
              <w:t>RQ3</w:t>
            </w:r>
          </w:p>
        </w:tc>
        <w:tc>
          <w:tcPr>
            <w:tcW w:w="3132" w:type="dxa"/>
            <w:vAlign w:val="center"/>
          </w:tcPr>
          <w:p w:rsidR="006155AD" w:rsidRPr="00534FDC" w:rsidRDefault="006155AD" w:rsidP="009A6ABF">
            <w:pPr>
              <w:spacing w:line="276" w:lineRule="auto"/>
              <w:jc w:val="both"/>
            </w:pPr>
            <w:r w:rsidRPr="00534FDC">
              <w:rPr>
                <w:sz w:val="20"/>
                <w:szCs w:val="20"/>
              </w:rPr>
              <w:t>政府監管</w:t>
            </w:r>
            <w:proofErr w:type="gramStart"/>
            <w:r w:rsidRPr="00534FDC">
              <w:rPr>
                <w:sz w:val="20"/>
                <w:szCs w:val="20"/>
              </w:rPr>
              <w:t>抑制漂綠</w:t>
            </w:r>
            <w:proofErr w:type="gramEnd"/>
            <w:r w:rsidRPr="00534FDC">
              <w:rPr>
                <w:sz w:val="20"/>
                <w:szCs w:val="20"/>
              </w:rPr>
              <w:t>，但也可能導致不當謙遜揭露</w:t>
            </w:r>
          </w:p>
        </w:tc>
      </w:tr>
      <w:tr w:rsidR="00534FDC" w:rsidRPr="00534FDC" w:rsidTr="00105DB7">
        <w:tc>
          <w:tcPr>
            <w:tcW w:w="0" w:type="auto"/>
          </w:tcPr>
          <w:p w:rsidR="006155AD" w:rsidRPr="00534FDC" w:rsidRDefault="006155AD" w:rsidP="00FA44DC">
            <w:pPr>
              <w:spacing w:line="276" w:lineRule="auto"/>
              <w:jc w:val="center"/>
              <w:rPr>
                <w:sz w:val="20"/>
                <w:szCs w:val="20"/>
              </w:rPr>
            </w:pPr>
            <w:r w:rsidRPr="00534FDC">
              <w:rPr>
                <w:rFonts w:hint="eastAsia"/>
                <w:sz w:val="20"/>
                <w:szCs w:val="20"/>
              </w:rPr>
              <w:t>6</w:t>
            </w:r>
          </w:p>
        </w:tc>
        <w:tc>
          <w:tcPr>
            <w:tcW w:w="0" w:type="auto"/>
            <w:vAlign w:val="center"/>
          </w:tcPr>
          <w:p w:rsidR="006155AD" w:rsidRPr="00534FDC" w:rsidRDefault="006155AD" w:rsidP="009A6ABF">
            <w:pPr>
              <w:spacing w:line="276" w:lineRule="auto"/>
              <w:jc w:val="both"/>
            </w:pPr>
            <w:r w:rsidRPr="00534FDC">
              <w:rPr>
                <w:sz w:val="20"/>
                <w:szCs w:val="20"/>
              </w:rPr>
              <w:t>Marquis et al. (2016)</w:t>
            </w:r>
          </w:p>
        </w:tc>
        <w:tc>
          <w:tcPr>
            <w:tcW w:w="512" w:type="dxa"/>
            <w:vAlign w:val="center"/>
          </w:tcPr>
          <w:p w:rsidR="006155AD" w:rsidRPr="00534FDC" w:rsidRDefault="006155AD" w:rsidP="00105DB7">
            <w:pPr>
              <w:spacing w:line="276" w:lineRule="auto"/>
              <w:jc w:val="center"/>
            </w:pPr>
            <w:r w:rsidRPr="00534FDC">
              <w:rPr>
                <w:sz w:val="20"/>
                <w:szCs w:val="20"/>
              </w:rPr>
              <w:t>期刊</w:t>
            </w:r>
          </w:p>
        </w:tc>
        <w:tc>
          <w:tcPr>
            <w:tcW w:w="946" w:type="dxa"/>
            <w:vAlign w:val="center"/>
          </w:tcPr>
          <w:p w:rsidR="006155AD" w:rsidRPr="00534FDC" w:rsidRDefault="006155AD" w:rsidP="009A6ABF">
            <w:pPr>
              <w:spacing w:line="276" w:lineRule="auto"/>
              <w:jc w:val="both"/>
            </w:pPr>
            <w:r w:rsidRPr="00534FDC">
              <w:rPr>
                <w:sz w:val="20"/>
                <w:szCs w:val="20"/>
              </w:rPr>
              <w:t>量化實證</w:t>
            </w:r>
          </w:p>
        </w:tc>
        <w:tc>
          <w:tcPr>
            <w:tcW w:w="1039" w:type="dxa"/>
            <w:vAlign w:val="center"/>
          </w:tcPr>
          <w:p w:rsidR="006155AD" w:rsidRPr="00534FDC" w:rsidRDefault="006155AD" w:rsidP="009A6ABF">
            <w:pPr>
              <w:spacing w:line="276" w:lineRule="auto"/>
              <w:jc w:val="both"/>
            </w:pPr>
            <w:r w:rsidRPr="00534FDC">
              <w:rPr>
                <w:sz w:val="20"/>
                <w:szCs w:val="20"/>
              </w:rPr>
              <w:t>制度理論</w:t>
            </w:r>
          </w:p>
        </w:tc>
        <w:tc>
          <w:tcPr>
            <w:tcW w:w="709" w:type="dxa"/>
            <w:vAlign w:val="center"/>
          </w:tcPr>
          <w:p w:rsidR="006155AD" w:rsidRPr="00534FDC" w:rsidRDefault="006155AD" w:rsidP="00014974">
            <w:pPr>
              <w:spacing w:line="276" w:lineRule="auto"/>
              <w:jc w:val="center"/>
            </w:pPr>
            <w:r w:rsidRPr="00534FDC">
              <w:rPr>
                <w:sz w:val="20"/>
                <w:szCs w:val="20"/>
              </w:rPr>
              <w:t xml:space="preserve">RQ1</w:t>
            </w:r>
          </w:p>
        </w:tc>
        <w:tc>
          <w:tcPr>
            <w:tcW w:w="3132" w:type="dxa"/>
            <w:vAlign w:val="center"/>
          </w:tcPr>
          <w:p w:rsidR="006155AD" w:rsidRPr="00534FDC" w:rsidRDefault="006155AD" w:rsidP="009A6ABF">
            <w:pPr>
              <w:spacing w:line="276" w:lineRule="auto"/>
              <w:jc w:val="both"/>
            </w:pPr>
            <w:r w:rsidRPr="00534FDC">
              <w:rPr>
                <w:sz w:val="20"/>
                <w:szCs w:val="20"/>
              </w:rPr>
              <w:t>4,750</w:t>
            </w:r>
            <w:r w:rsidRPr="00534FDC">
              <w:rPr>
                <w:sz w:val="20"/>
                <w:szCs w:val="20"/>
              </w:rPr>
              <w:t>家企業實證：壓力下企業傾向選擇性揭露</w:t>
            </w:r>
          </w:p>
        </w:tc>
      </w:tr>
      <w:tr w:rsidR="00534FDC" w:rsidRPr="00534FDC" w:rsidTr="00105DB7">
        <w:tc>
          <w:tcPr>
            <w:tcW w:w="0" w:type="auto"/>
          </w:tcPr>
          <w:p w:rsidR="006155AD" w:rsidRPr="00534FDC" w:rsidRDefault="006155AD" w:rsidP="00FA44DC">
            <w:pPr>
              <w:spacing w:line="276" w:lineRule="auto"/>
              <w:jc w:val="center"/>
              <w:rPr>
                <w:sz w:val="20"/>
                <w:szCs w:val="20"/>
              </w:rPr>
            </w:pPr>
            <w:r w:rsidRPr="00534FDC">
              <w:rPr>
                <w:rFonts w:hint="eastAsia"/>
                <w:sz w:val="20"/>
                <w:szCs w:val="20"/>
              </w:rPr>
              <w:t>7</w:t>
            </w:r>
          </w:p>
        </w:tc>
        <w:tc>
          <w:tcPr>
            <w:tcW w:w="0" w:type="auto"/>
            <w:vAlign w:val="center"/>
          </w:tcPr>
          <w:p w:rsidR="006155AD" w:rsidRPr="00534FDC" w:rsidRDefault="006155AD" w:rsidP="009A6ABF">
            <w:pPr>
              <w:spacing w:line="276" w:lineRule="auto"/>
              <w:jc w:val="both"/>
            </w:pPr>
            <w:r w:rsidRPr="00534FDC">
              <w:rPr>
                <w:sz w:val="20"/>
                <w:szCs w:val="20"/>
              </w:rPr>
              <w:t xml:space="preserve">Yu, </w:t>
            </w:r>
            <w:proofErr w:type="spellStart"/>
            <w:r w:rsidRPr="00534FDC">
              <w:rPr>
                <w:sz w:val="20"/>
                <w:szCs w:val="20"/>
              </w:rPr>
              <w:t>Luu</w:t>
            </w:r>
            <w:proofErr w:type="spellEnd"/>
            <w:r w:rsidRPr="00534FDC">
              <w:rPr>
                <w:sz w:val="20"/>
                <w:szCs w:val="20"/>
              </w:rPr>
              <w:t xml:space="preserve"> &amp; Chen (2020)</w:t>
            </w:r>
          </w:p>
        </w:tc>
        <w:tc>
          <w:tcPr>
            <w:tcW w:w="512" w:type="dxa"/>
            <w:vAlign w:val="center"/>
          </w:tcPr>
          <w:p w:rsidR="006155AD" w:rsidRPr="00534FDC" w:rsidRDefault="006155AD" w:rsidP="00105DB7">
            <w:pPr>
              <w:spacing w:line="276" w:lineRule="auto"/>
              <w:jc w:val="center"/>
            </w:pPr>
            <w:r w:rsidRPr="00534FDC">
              <w:rPr>
                <w:sz w:val="20"/>
                <w:szCs w:val="20"/>
              </w:rPr>
              <w:t>期刊</w:t>
            </w:r>
          </w:p>
        </w:tc>
        <w:tc>
          <w:tcPr>
            <w:tcW w:w="946" w:type="dxa"/>
            <w:vAlign w:val="center"/>
          </w:tcPr>
          <w:p w:rsidR="006155AD" w:rsidRPr="00534FDC" w:rsidRDefault="006155AD" w:rsidP="009A6ABF">
            <w:pPr>
              <w:spacing w:line="276" w:lineRule="auto"/>
              <w:jc w:val="both"/>
            </w:pPr>
            <w:r w:rsidRPr="00534FDC">
              <w:rPr>
                <w:sz w:val="20"/>
                <w:szCs w:val="20"/>
              </w:rPr>
              <w:t>量化實證</w:t>
            </w:r>
          </w:p>
        </w:tc>
        <w:tc>
          <w:tcPr>
            <w:tcW w:w="1039" w:type="dxa"/>
            <w:vAlign w:val="center"/>
          </w:tcPr>
          <w:p w:rsidR="006155AD" w:rsidRPr="00534FDC" w:rsidRDefault="006155AD" w:rsidP="009A6ABF">
            <w:pPr>
              <w:spacing w:line="276" w:lineRule="auto"/>
              <w:jc w:val="both"/>
            </w:pPr>
            <w:r w:rsidRPr="00534FDC">
              <w:rPr>
                <w:sz w:val="20"/>
                <w:szCs w:val="20"/>
              </w:rPr>
              <w:t>利害關係人</w:t>
            </w:r>
          </w:p>
        </w:tc>
        <w:tc>
          <w:tcPr>
            <w:tcW w:w="709" w:type="dxa"/>
            <w:vAlign w:val="center"/>
          </w:tcPr>
          <w:p w:rsidR="006155AD" w:rsidRPr="00534FDC" w:rsidRDefault="006155AD" w:rsidP="00014974">
            <w:pPr>
              <w:spacing w:line="276" w:lineRule="auto"/>
              <w:jc w:val="center"/>
            </w:pPr>
            <w:r w:rsidRPr="00534FDC">
              <w:rPr>
                <w:sz w:val="20"/>
                <w:szCs w:val="20"/>
              </w:rPr>
              <w:t>RQ2</w:t>
            </w:r>
          </w:p>
        </w:tc>
        <w:tc>
          <w:tcPr>
            <w:tcW w:w="3132" w:type="dxa"/>
            <w:vAlign w:val="center"/>
          </w:tcPr>
          <w:p w:rsidR="006155AD" w:rsidRPr="00534FDC" w:rsidRDefault="006155AD" w:rsidP="009A6ABF">
            <w:pPr>
              <w:spacing w:line="276" w:lineRule="auto"/>
              <w:jc w:val="both"/>
            </w:pPr>
            <w:proofErr w:type="gramStart"/>
            <w:r w:rsidRPr="00534FDC">
              <w:rPr>
                <w:sz w:val="20"/>
                <w:szCs w:val="20"/>
              </w:rPr>
              <w:t>將漂綠操作</w:t>
            </w:r>
            <w:proofErr w:type="gramEnd"/>
            <w:r w:rsidRPr="00534FDC">
              <w:rPr>
                <w:sz w:val="20"/>
                <w:szCs w:val="20"/>
              </w:rPr>
              <w:t>化為「揭露量大但績效差」</w:t>
            </w:r>
          </w:p>
        </w:tc>
      </w:tr>
      <w:tr w:rsidR="00534FDC" w:rsidRPr="00534FDC" w:rsidTr="00105DB7">
        <w:tc>
          <w:tcPr>
            <w:tcW w:w="0" w:type="auto"/>
          </w:tcPr>
          <w:p w:rsidR="006155AD" w:rsidRPr="00534FDC" w:rsidRDefault="006155AD" w:rsidP="00FA44DC">
            <w:pPr>
              <w:spacing w:line="276" w:lineRule="auto"/>
              <w:jc w:val="center"/>
              <w:rPr>
                <w:sz w:val="20"/>
                <w:szCs w:val="20"/>
              </w:rPr>
            </w:pPr>
            <w:r w:rsidRPr="00534FDC">
              <w:rPr>
                <w:rFonts w:hint="eastAsia"/>
                <w:sz w:val="20"/>
                <w:szCs w:val="20"/>
              </w:rPr>
              <w:t>8</w:t>
            </w:r>
          </w:p>
        </w:tc>
        <w:tc>
          <w:tcPr>
            <w:tcW w:w="0" w:type="auto"/>
            <w:vAlign w:val="center"/>
          </w:tcPr>
          <w:p w:rsidR="006155AD" w:rsidRPr="00534FDC" w:rsidRDefault="006155AD" w:rsidP="009A6ABF">
            <w:pPr>
              <w:spacing w:line="276" w:lineRule="auto"/>
              <w:jc w:val="both"/>
            </w:pPr>
            <w:r w:rsidRPr="00534FDC">
              <w:rPr>
                <w:sz w:val="20"/>
                <w:szCs w:val="20"/>
              </w:rPr>
              <w:t>Huang et al. (2022)</w:t>
            </w:r>
          </w:p>
        </w:tc>
        <w:tc>
          <w:tcPr>
            <w:tcW w:w="512" w:type="dxa"/>
            <w:vAlign w:val="center"/>
          </w:tcPr>
          <w:p w:rsidR="006155AD" w:rsidRPr="00534FDC" w:rsidRDefault="006155AD" w:rsidP="00105DB7">
            <w:pPr>
              <w:spacing w:line="276" w:lineRule="auto"/>
              <w:jc w:val="center"/>
            </w:pPr>
            <w:r w:rsidRPr="00534FDC">
              <w:rPr>
                <w:sz w:val="20"/>
                <w:szCs w:val="20"/>
              </w:rPr>
              <w:t>期刊</w:t>
            </w:r>
          </w:p>
        </w:tc>
        <w:tc>
          <w:tcPr>
            <w:tcW w:w="946" w:type="dxa"/>
            <w:vAlign w:val="center"/>
          </w:tcPr>
          <w:p w:rsidR="006155AD" w:rsidRPr="00534FDC" w:rsidRDefault="006155AD" w:rsidP="009A6ABF">
            <w:pPr>
              <w:spacing w:line="276" w:lineRule="auto"/>
              <w:jc w:val="both"/>
            </w:pPr>
            <w:r w:rsidRPr="00534FDC">
              <w:rPr>
                <w:sz w:val="20"/>
                <w:szCs w:val="20"/>
              </w:rPr>
              <w:t>量化實證</w:t>
            </w:r>
          </w:p>
        </w:tc>
        <w:tc>
          <w:tcPr>
            <w:tcW w:w="1039" w:type="dxa"/>
            <w:vAlign w:val="center"/>
          </w:tcPr>
          <w:p w:rsidR="006155AD" w:rsidRPr="00534FDC" w:rsidRDefault="006155AD" w:rsidP="009A6ABF">
            <w:pPr>
              <w:spacing w:line="276" w:lineRule="auto"/>
              <w:jc w:val="both"/>
            </w:pPr>
            <w:r w:rsidRPr="00534FDC">
              <w:rPr>
                <w:sz w:val="20"/>
                <w:szCs w:val="20"/>
              </w:rPr>
              <w:t>制度理論</w:t>
            </w:r>
          </w:p>
        </w:tc>
        <w:tc>
          <w:tcPr>
            <w:tcW w:w="709" w:type="dxa"/>
            <w:vAlign w:val="center"/>
          </w:tcPr>
          <w:p w:rsidR="006155AD" w:rsidRPr="00534FDC" w:rsidRDefault="006155AD" w:rsidP="00014974">
            <w:pPr>
              <w:spacing w:line="276" w:lineRule="auto"/>
              <w:jc w:val="center"/>
            </w:pPr>
            <w:r w:rsidRPr="00534FDC">
              <w:rPr>
                <w:sz w:val="20"/>
                <w:szCs w:val="20"/>
              </w:rPr>
              <w:t>RQ1</w:t>
            </w:r>
          </w:p>
        </w:tc>
        <w:tc>
          <w:tcPr>
            <w:tcW w:w="3132" w:type="dxa"/>
            <w:vAlign w:val="center"/>
          </w:tcPr>
          <w:p w:rsidR="006155AD" w:rsidRPr="00534FDC" w:rsidRDefault="006155AD" w:rsidP="009A6ABF">
            <w:pPr>
              <w:spacing w:line="276" w:lineRule="auto"/>
              <w:jc w:val="both"/>
            </w:pPr>
            <w:proofErr w:type="gramStart"/>
            <w:r w:rsidRPr="00534FDC">
              <w:rPr>
                <w:sz w:val="20"/>
                <w:szCs w:val="20"/>
              </w:rPr>
              <w:t>漂綠行為</w:t>
            </w:r>
            <w:proofErr w:type="gramEnd"/>
            <w:r w:rsidRPr="00534FDC">
              <w:rPr>
                <w:sz w:val="20"/>
                <w:szCs w:val="20"/>
              </w:rPr>
              <w:t>具產業內</w:t>
            </w:r>
            <w:proofErr w:type="gramStart"/>
            <w:r w:rsidRPr="00534FDC">
              <w:rPr>
                <w:sz w:val="20"/>
                <w:szCs w:val="20"/>
              </w:rPr>
              <w:t>模仿同構趨勢</w:t>
            </w:r>
            <w:proofErr w:type="gramEnd"/>
          </w:p>
        </w:tc>
      </w:tr>
      <w:tr w:rsidR="00534FDC" w:rsidRPr="00534FDC" w:rsidTr="00105DB7">
        <w:tc>
          <w:tcPr>
            <w:tcW w:w="0" w:type="auto"/>
          </w:tcPr>
          <w:p w:rsidR="006155AD" w:rsidRPr="00534FDC" w:rsidRDefault="006155AD" w:rsidP="00FA44DC">
            <w:pPr>
              <w:spacing w:line="276" w:lineRule="auto"/>
              <w:jc w:val="center"/>
              <w:rPr>
                <w:sz w:val="20"/>
                <w:szCs w:val="20"/>
              </w:rPr>
            </w:pPr>
            <w:r w:rsidRPr="00534FDC">
              <w:rPr>
                <w:rFonts w:hint="eastAsia"/>
                <w:sz w:val="20"/>
                <w:szCs w:val="20"/>
              </w:rPr>
              <w:t>9</w:t>
            </w:r>
          </w:p>
        </w:tc>
        <w:tc>
          <w:tcPr>
            <w:tcW w:w="0" w:type="auto"/>
            <w:vAlign w:val="center"/>
          </w:tcPr>
          <w:p w:rsidR="006155AD" w:rsidRPr="00534FDC" w:rsidRDefault="006155AD" w:rsidP="009A6ABF">
            <w:pPr>
              <w:spacing w:line="276" w:lineRule="auto"/>
              <w:jc w:val="both"/>
            </w:pPr>
            <w:proofErr w:type="spellStart"/>
            <w:r w:rsidRPr="00534FDC">
              <w:rPr>
                <w:sz w:val="20"/>
                <w:szCs w:val="20"/>
              </w:rPr>
              <w:t>Nemes</w:t>
            </w:r>
            <w:proofErr w:type="spellEnd"/>
            <w:r w:rsidRPr="00534FDC">
              <w:rPr>
                <w:sz w:val="20"/>
                <w:szCs w:val="20"/>
              </w:rPr>
              <w:t xml:space="preserve"> et al. (2022)</w:t>
            </w:r>
          </w:p>
        </w:tc>
        <w:tc>
          <w:tcPr>
            <w:tcW w:w="512" w:type="dxa"/>
            <w:vAlign w:val="center"/>
          </w:tcPr>
          <w:p w:rsidR="006155AD" w:rsidRPr="00534FDC" w:rsidRDefault="006155AD" w:rsidP="00105DB7">
            <w:pPr>
              <w:spacing w:line="276" w:lineRule="auto"/>
              <w:jc w:val="center"/>
            </w:pPr>
            <w:r w:rsidRPr="00534FDC">
              <w:rPr>
                <w:sz w:val="20"/>
                <w:szCs w:val="20"/>
              </w:rPr>
              <w:t>期刊</w:t>
            </w:r>
          </w:p>
        </w:tc>
        <w:tc>
          <w:tcPr>
            <w:tcW w:w="946" w:type="dxa"/>
            <w:vAlign w:val="center"/>
          </w:tcPr>
          <w:p w:rsidR="006155AD" w:rsidRPr="00534FDC" w:rsidRDefault="006155AD" w:rsidP="009A6ABF">
            <w:pPr>
              <w:spacing w:line="276" w:lineRule="auto"/>
              <w:jc w:val="both"/>
            </w:pPr>
            <w:r w:rsidRPr="00534FDC">
              <w:rPr>
                <w:sz w:val="20"/>
                <w:szCs w:val="20"/>
              </w:rPr>
              <w:t>架構建構</w:t>
            </w:r>
          </w:p>
        </w:tc>
        <w:tc>
          <w:tcPr>
            <w:tcW w:w="1039" w:type="dxa"/>
            <w:vAlign w:val="center"/>
          </w:tcPr>
          <w:p w:rsidR="006155AD" w:rsidRPr="00534FDC" w:rsidRDefault="006155AD" w:rsidP="009A6ABF">
            <w:pPr>
              <w:spacing w:line="276" w:lineRule="auto"/>
              <w:jc w:val="both"/>
            </w:pPr>
            <w:r w:rsidRPr="00534FDC">
              <w:rPr>
                <w:sz w:val="20"/>
                <w:szCs w:val="20"/>
              </w:rPr>
              <w:t>多理論</w:t>
            </w:r>
          </w:p>
        </w:tc>
        <w:tc>
          <w:tcPr>
            <w:tcW w:w="709" w:type="dxa"/>
            <w:vAlign w:val="center"/>
          </w:tcPr>
          <w:p w:rsidR="006155AD" w:rsidRPr="00534FDC" w:rsidRDefault="006155AD" w:rsidP="00014974">
            <w:pPr>
              <w:spacing w:line="276" w:lineRule="auto"/>
              <w:jc w:val="center"/>
            </w:pPr>
            <w:r w:rsidRPr="00534FDC">
              <w:rPr>
                <w:sz w:val="20"/>
                <w:szCs w:val="20"/>
              </w:rPr>
              <w:t>RQ2</w:t>
            </w:r>
          </w:p>
        </w:tc>
        <w:tc>
          <w:tcPr>
            <w:tcW w:w="3132" w:type="dxa"/>
            <w:vAlign w:val="center"/>
          </w:tcPr>
          <w:p w:rsidR="006155AD" w:rsidRPr="00534FDC" w:rsidRDefault="006155AD" w:rsidP="009A6ABF">
            <w:pPr>
              <w:spacing w:line="276" w:lineRule="auto"/>
              <w:jc w:val="both"/>
            </w:pPr>
            <w:r w:rsidRPr="00534FDC">
              <w:rPr>
                <w:sz w:val="20"/>
                <w:szCs w:val="20"/>
              </w:rPr>
              <w:t>建構</w:t>
            </w:r>
            <w:proofErr w:type="gramStart"/>
            <w:r w:rsidRPr="00534FDC">
              <w:rPr>
                <w:sz w:val="20"/>
                <w:szCs w:val="20"/>
              </w:rPr>
              <w:t>國際漂綠評估</w:t>
            </w:r>
            <w:proofErr w:type="gramEnd"/>
            <w:r w:rsidRPr="00534FDC">
              <w:rPr>
                <w:sz w:val="20"/>
                <w:szCs w:val="20"/>
              </w:rPr>
              <w:t>整合框架</w:t>
            </w:r>
          </w:p>
        </w:tc>
      </w:tr>
      <w:tr w:rsidR="00534FDC" w:rsidRPr="00534FDC" w:rsidTr="00105DB7">
        <w:tc>
          <w:tcPr>
            <w:tcW w:w="0" w:type="auto"/>
          </w:tcPr>
          <w:p w:rsidR="006155AD" w:rsidRPr="00534FDC" w:rsidRDefault="006155AD" w:rsidP="00FA44DC">
            <w:pPr>
              <w:spacing w:line="276" w:lineRule="auto"/>
              <w:jc w:val="center"/>
              <w:rPr>
                <w:sz w:val="20"/>
                <w:szCs w:val="20"/>
              </w:rPr>
            </w:pPr>
            <w:r w:rsidRPr="00534FDC">
              <w:rPr>
                <w:rFonts w:hint="eastAsia"/>
                <w:sz w:val="20"/>
                <w:szCs w:val="20"/>
              </w:rPr>
              <w:t>1</w:t>
            </w:r>
            <w:r w:rsidRPr="00534FDC">
              <w:rPr>
                <w:sz w:val="20"/>
                <w:szCs w:val="20"/>
              </w:rPr>
              <w:t>0</w:t>
            </w:r>
          </w:p>
        </w:tc>
        <w:tc>
          <w:tcPr>
            <w:tcW w:w="0" w:type="auto"/>
            <w:vAlign w:val="center"/>
          </w:tcPr>
          <w:p w:rsidR="006155AD" w:rsidRPr="00534FDC" w:rsidRDefault="006155AD" w:rsidP="009A6ABF">
            <w:pPr>
              <w:spacing w:line="276" w:lineRule="auto"/>
              <w:jc w:val="both"/>
            </w:pPr>
            <w:proofErr w:type="spellStart"/>
            <w:r w:rsidRPr="00534FDC">
              <w:rPr>
                <w:sz w:val="20"/>
                <w:szCs w:val="20"/>
              </w:rPr>
              <w:t>Bothello</w:t>
            </w:r>
            <w:proofErr w:type="spellEnd"/>
            <w:r w:rsidRPr="00534FDC">
              <w:rPr>
                <w:sz w:val="20"/>
                <w:szCs w:val="20"/>
              </w:rPr>
              <w:t xml:space="preserve"> et al. (2023)</w:t>
            </w:r>
          </w:p>
        </w:tc>
        <w:tc>
          <w:tcPr>
            <w:tcW w:w="512" w:type="dxa"/>
            <w:vAlign w:val="center"/>
          </w:tcPr>
          <w:p w:rsidR="006155AD" w:rsidRPr="00534FDC" w:rsidRDefault="006155AD" w:rsidP="00105DB7">
            <w:pPr>
              <w:spacing w:line="276" w:lineRule="auto"/>
              <w:jc w:val="center"/>
            </w:pPr>
            <w:r w:rsidRPr="00534FDC">
              <w:rPr>
                <w:sz w:val="20"/>
                <w:szCs w:val="20"/>
              </w:rPr>
              <w:t>期刊</w:t>
            </w:r>
          </w:p>
        </w:tc>
        <w:tc>
          <w:tcPr>
            <w:tcW w:w="946" w:type="dxa"/>
            <w:vAlign w:val="center"/>
          </w:tcPr>
          <w:p w:rsidR="006155AD" w:rsidRPr="00534FDC" w:rsidRDefault="006155AD" w:rsidP="009A6ABF">
            <w:pPr>
              <w:spacing w:line="276" w:lineRule="auto"/>
              <w:jc w:val="both"/>
            </w:pPr>
            <w:r w:rsidRPr="00534FDC">
              <w:rPr>
                <w:sz w:val="20"/>
                <w:szCs w:val="20"/>
              </w:rPr>
              <w:t>量化實證</w:t>
            </w:r>
          </w:p>
        </w:tc>
        <w:tc>
          <w:tcPr>
            <w:tcW w:w="1039" w:type="dxa"/>
            <w:vAlign w:val="center"/>
          </w:tcPr>
          <w:p w:rsidR="006155AD" w:rsidRPr="00534FDC" w:rsidRDefault="006155AD" w:rsidP="009A6ABF">
            <w:pPr>
              <w:spacing w:line="276" w:lineRule="auto"/>
              <w:jc w:val="both"/>
            </w:pPr>
            <w:r w:rsidRPr="00534FDC">
              <w:rPr>
                <w:sz w:val="20"/>
                <w:szCs w:val="20"/>
              </w:rPr>
              <w:t>制度理論</w:t>
            </w:r>
          </w:p>
        </w:tc>
        <w:tc>
          <w:tcPr>
            <w:tcW w:w="709" w:type="dxa"/>
            <w:vAlign w:val="center"/>
          </w:tcPr>
          <w:p w:rsidR="006155AD" w:rsidRPr="00534FDC" w:rsidRDefault="006155AD" w:rsidP="00014974">
            <w:pPr>
              <w:spacing w:line="276" w:lineRule="auto"/>
              <w:jc w:val="center"/>
            </w:pPr>
            <w:r w:rsidRPr="00534FDC">
              <w:rPr>
                <w:sz w:val="20"/>
                <w:szCs w:val="20"/>
              </w:rPr>
              <w:t xml:space="preserve">RQ1</w:t>
            </w:r>
          </w:p>
        </w:tc>
        <w:tc>
          <w:tcPr>
            <w:tcW w:w="3132" w:type="dxa"/>
            <w:vAlign w:val="center"/>
          </w:tcPr>
          <w:p w:rsidR="006155AD" w:rsidRPr="00534FDC" w:rsidRDefault="006155AD" w:rsidP="009A6ABF">
            <w:pPr>
              <w:spacing w:line="276" w:lineRule="auto"/>
              <w:jc w:val="both"/>
            </w:pPr>
            <w:r w:rsidRPr="00534FDC">
              <w:rPr>
                <w:sz w:val="20"/>
                <w:szCs w:val="20"/>
              </w:rPr>
              <w:t>3,004</w:t>
            </w:r>
            <w:r w:rsidRPr="00534FDC">
              <w:rPr>
                <w:sz w:val="20"/>
                <w:szCs w:val="20"/>
              </w:rPr>
              <w:t>家企業：</w:t>
            </w:r>
            <w:r w:rsidRPr="00534FDC">
              <w:rPr>
                <w:sz w:val="20"/>
                <w:szCs w:val="20"/>
              </w:rPr>
              <w:t>CSR</w:t>
            </w:r>
            <w:r w:rsidRPr="00534FDC">
              <w:rPr>
                <w:sz w:val="20"/>
                <w:szCs w:val="20"/>
              </w:rPr>
              <w:t>脫</w:t>
            </w:r>
            <w:proofErr w:type="gramStart"/>
            <w:r w:rsidRPr="00534FDC">
              <w:rPr>
                <w:sz w:val="20"/>
                <w:szCs w:val="20"/>
              </w:rPr>
              <w:t>鉤</w:t>
            </w:r>
            <w:proofErr w:type="gramEnd"/>
            <w:r w:rsidRPr="00534FDC">
              <w:rPr>
                <w:sz w:val="20"/>
                <w:szCs w:val="20"/>
              </w:rPr>
              <w:t>→</w:t>
            </w:r>
            <w:proofErr w:type="gramStart"/>
            <w:r w:rsidRPr="00534FDC">
              <w:rPr>
                <w:sz w:val="20"/>
                <w:szCs w:val="20"/>
              </w:rPr>
              <w:t>漂綠感知</w:t>
            </w:r>
            <w:proofErr w:type="gramEnd"/>
            <w:r w:rsidRPr="00534FDC">
              <w:rPr>
                <w:sz w:val="20"/>
                <w:szCs w:val="20"/>
              </w:rPr>
              <w:t>提高</w:t>
            </w:r>
          </w:p>
        </w:tc>
      </w:tr>
      <w:tr w:rsidR="00534FDC" w:rsidRPr="00534FDC" w:rsidTr="00105DB7">
        <w:tc>
          <w:tcPr>
            <w:tcW w:w="0" w:type="auto"/>
          </w:tcPr>
          <w:p w:rsidR="006155AD" w:rsidRPr="00534FDC" w:rsidRDefault="006155AD" w:rsidP="00FA44DC">
            <w:pPr>
              <w:spacing w:line="276" w:lineRule="auto"/>
              <w:jc w:val="center"/>
              <w:rPr>
                <w:sz w:val="20"/>
                <w:szCs w:val="20"/>
              </w:rPr>
            </w:pPr>
            <w:r w:rsidRPr="00534FDC">
              <w:rPr>
                <w:rFonts w:hint="eastAsia"/>
                <w:sz w:val="20"/>
                <w:szCs w:val="20"/>
              </w:rPr>
              <w:t>1</w:t>
            </w:r>
            <w:r w:rsidRPr="00534FDC">
              <w:rPr>
                <w:sz w:val="20"/>
                <w:szCs w:val="20"/>
              </w:rPr>
              <w:t>1</w:t>
            </w:r>
          </w:p>
        </w:tc>
        <w:tc>
          <w:tcPr>
            <w:tcW w:w="0" w:type="auto"/>
            <w:vAlign w:val="center"/>
          </w:tcPr>
          <w:p w:rsidR="006155AD" w:rsidRPr="00534FDC" w:rsidRDefault="006155AD" w:rsidP="009A6ABF">
            <w:pPr>
              <w:spacing w:line="276" w:lineRule="auto"/>
              <w:jc w:val="both"/>
            </w:pPr>
            <w:r w:rsidRPr="00534FDC">
              <w:rPr>
                <w:sz w:val="20"/>
                <w:szCs w:val="20"/>
              </w:rPr>
              <w:t>Montgomery et al. (2024)</w:t>
            </w:r>
          </w:p>
        </w:tc>
        <w:tc>
          <w:tcPr>
            <w:tcW w:w="512" w:type="dxa"/>
            <w:vAlign w:val="center"/>
          </w:tcPr>
          <w:p w:rsidR="006155AD" w:rsidRPr="00534FDC" w:rsidRDefault="006155AD" w:rsidP="00105DB7">
            <w:pPr>
              <w:spacing w:line="276" w:lineRule="auto"/>
              <w:jc w:val="center"/>
            </w:pPr>
            <w:r w:rsidRPr="00534FDC">
              <w:rPr>
                <w:sz w:val="20"/>
                <w:szCs w:val="20"/>
              </w:rPr>
              <w:t>期刊</w:t>
            </w:r>
          </w:p>
        </w:tc>
        <w:tc>
          <w:tcPr>
            <w:tcW w:w="946" w:type="dxa"/>
            <w:vAlign w:val="center"/>
          </w:tcPr>
          <w:p w:rsidR="006155AD" w:rsidRPr="00534FDC" w:rsidRDefault="006155AD" w:rsidP="009A6ABF">
            <w:pPr>
              <w:spacing w:line="276" w:lineRule="auto"/>
              <w:jc w:val="both"/>
            </w:pPr>
            <w:r w:rsidRPr="00534FDC">
              <w:rPr>
                <w:sz w:val="20"/>
                <w:szCs w:val="20"/>
              </w:rPr>
              <w:t>文獻回顧</w:t>
            </w:r>
          </w:p>
        </w:tc>
        <w:tc>
          <w:tcPr>
            <w:tcW w:w="1039" w:type="dxa"/>
            <w:vAlign w:val="center"/>
          </w:tcPr>
          <w:p w:rsidR="006155AD" w:rsidRPr="00534FDC" w:rsidRDefault="006155AD" w:rsidP="009A6ABF">
            <w:pPr>
              <w:spacing w:line="276" w:lineRule="auto"/>
              <w:jc w:val="both"/>
            </w:pPr>
            <w:r w:rsidRPr="00534FDC">
              <w:rPr>
                <w:sz w:val="20"/>
                <w:szCs w:val="20"/>
              </w:rPr>
              <w:t>多理論</w:t>
            </w:r>
          </w:p>
        </w:tc>
        <w:tc>
          <w:tcPr>
            <w:tcW w:w="709" w:type="dxa"/>
            <w:vAlign w:val="center"/>
          </w:tcPr>
          <w:p w:rsidR="006155AD" w:rsidRPr="00534FDC" w:rsidRDefault="006155AD" w:rsidP="00014974">
            <w:pPr>
              <w:spacing w:line="276" w:lineRule="auto"/>
              <w:jc w:val="center"/>
            </w:pPr>
            <w:r w:rsidRPr="00534FDC">
              <w:rPr>
                <w:sz w:val="20"/>
                <w:szCs w:val="20"/>
              </w:rPr>
              <w:t>全部</w:t>
            </w:r>
          </w:p>
        </w:tc>
        <w:tc>
          <w:tcPr>
            <w:tcW w:w="3132" w:type="dxa"/>
            <w:vAlign w:val="center"/>
          </w:tcPr>
          <w:p w:rsidR="006155AD" w:rsidRPr="00534FDC" w:rsidRDefault="006155AD" w:rsidP="009A6ABF">
            <w:pPr>
              <w:spacing w:line="276" w:lineRule="auto"/>
              <w:jc w:val="both"/>
            </w:pPr>
            <w:proofErr w:type="gramStart"/>
            <w:r w:rsidRPr="00534FDC">
              <w:rPr>
                <w:sz w:val="20"/>
                <w:szCs w:val="20"/>
              </w:rPr>
              <w:t>漂綠研究</w:t>
            </w:r>
            <w:proofErr w:type="gramEnd"/>
            <w:r w:rsidRPr="00534FDC">
              <w:rPr>
                <w:sz w:val="20"/>
                <w:szCs w:val="20"/>
              </w:rPr>
              <w:t>最新文獻綜述與未來議程</w:t>
            </w:r>
          </w:p>
        </w:tc>
      </w:tr>
      <w:tr w:rsidR="00534FDC" w:rsidRPr="00534FDC" w:rsidTr="00105DB7">
        <w:tc>
          <w:tcPr>
            <w:tcW w:w="0" w:type="auto"/>
          </w:tcPr>
          <w:p w:rsidR="006155AD" w:rsidRPr="00534FDC" w:rsidRDefault="006155AD" w:rsidP="00FA44DC">
            <w:pPr>
              <w:spacing w:line="276" w:lineRule="auto"/>
              <w:jc w:val="center"/>
              <w:rPr>
                <w:sz w:val="20"/>
                <w:szCs w:val="20"/>
              </w:rPr>
            </w:pPr>
            <w:r w:rsidRPr="00534FDC">
              <w:rPr>
                <w:rFonts w:hint="eastAsia"/>
                <w:sz w:val="20"/>
                <w:szCs w:val="20"/>
              </w:rPr>
              <w:t>1</w:t>
            </w:r>
            <w:r w:rsidRPr="00534FDC">
              <w:rPr>
                <w:sz w:val="20"/>
                <w:szCs w:val="20"/>
              </w:rPr>
              <w:t>2</w:t>
            </w:r>
          </w:p>
        </w:tc>
        <w:tc>
          <w:tcPr>
            <w:tcW w:w="0" w:type="auto"/>
            <w:vAlign w:val="center"/>
          </w:tcPr>
          <w:p w:rsidR="006155AD" w:rsidRPr="00534FDC" w:rsidRDefault="006155AD" w:rsidP="009A6ABF">
            <w:pPr>
              <w:spacing w:line="276" w:lineRule="auto"/>
              <w:jc w:val="both"/>
            </w:pPr>
            <w:r w:rsidRPr="00534FDC">
              <w:rPr>
                <w:sz w:val="20"/>
                <w:szCs w:val="20"/>
              </w:rPr>
              <w:t xml:space="preserve">Hsiao &amp; Shiu (2026)</w:t>
            </w:r>
            <w:proofErr w:type="spellStart"/>
            <w:proofErr w:type="spellEnd"/>
          </w:p>
        </w:tc>
        <w:tc>
          <w:tcPr>
            <w:tcW w:w="512" w:type="dxa"/>
            <w:vAlign w:val="center"/>
          </w:tcPr>
          <w:p w:rsidR="006155AD" w:rsidRPr="00534FDC" w:rsidRDefault="006155AD" w:rsidP="00105DB7">
            <w:pPr>
              <w:spacing w:line="276" w:lineRule="auto"/>
              <w:jc w:val="center"/>
            </w:pPr>
            <w:r w:rsidRPr="00534FDC">
              <w:rPr>
                <w:sz w:val="20"/>
                <w:szCs w:val="20"/>
              </w:rPr>
              <w:t>期刊</w:t>
            </w:r>
          </w:p>
        </w:tc>
        <w:tc>
          <w:tcPr>
            <w:tcW w:w="946" w:type="dxa"/>
            <w:vAlign w:val="center"/>
          </w:tcPr>
          <w:p w:rsidR="006155AD" w:rsidRPr="00534FDC" w:rsidRDefault="006155AD" w:rsidP="009A6ABF">
            <w:pPr>
              <w:spacing w:line="276" w:lineRule="auto"/>
              <w:jc w:val="both"/>
            </w:pPr>
            <w:r w:rsidRPr="00534FDC">
              <w:rPr>
                <w:sz w:val="20"/>
                <w:szCs w:val="20"/>
              </w:rPr>
              <w:t>量化實證</w:t>
            </w:r>
          </w:p>
        </w:tc>
        <w:tc>
          <w:tcPr>
            <w:tcW w:w="1039" w:type="dxa"/>
            <w:vAlign w:val="center"/>
          </w:tcPr>
          <w:p w:rsidR="006155AD" w:rsidRPr="00534FDC" w:rsidRDefault="006155AD" w:rsidP="009A6ABF">
            <w:pPr>
              <w:spacing w:line="276" w:lineRule="auto"/>
              <w:jc w:val="both"/>
            </w:pPr>
            <w:r w:rsidRPr="00534FDC">
              <w:rPr>
                <w:sz w:val="20"/>
                <w:szCs w:val="20"/>
              </w:rPr>
              <w:t>制度理論</w:t>
            </w:r>
          </w:p>
        </w:tc>
        <w:tc>
          <w:tcPr>
            <w:tcW w:w="709" w:type="dxa"/>
            <w:vAlign w:val="center"/>
          </w:tcPr>
          <w:p w:rsidR="006155AD" w:rsidRPr="00534FDC" w:rsidRDefault="006155AD" w:rsidP="00014974">
            <w:pPr>
              <w:spacing w:line="276" w:lineRule="auto"/>
              <w:jc w:val="center"/>
            </w:pPr>
            <w:r w:rsidRPr="00534FDC">
              <w:rPr>
                <w:sz w:val="20"/>
                <w:szCs w:val="20"/>
              </w:rPr>
              <w:t>RQ3</w:t>
            </w:r>
          </w:p>
        </w:tc>
        <w:tc>
          <w:tcPr>
            <w:tcW w:w="3132" w:type="dxa"/>
            <w:vAlign w:val="center"/>
          </w:tcPr>
          <w:p w:rsidR="006155AD" w:rsidRPr="00534FDC" w:rsidRDefault="006155AD" w:rsidP="009A6ABF">
            <w:pPr>
              <w:spacing w:line="276" w:lineRule="auto"/>
              <w:jc w:val="both"/>
            </w:pPr>
            <w:r w:rsidRPr="00534FDC">
              <w:rPr>
                <w:sz w:val="20"/>
                <w:szCs w:val="20"/>
              </w:rPr>
              <w:t>臺灣</w:t>
            </w:r>
            <w:r w:rsidRPr="00534FDC">
              <w:rPr>
                <w:sz w:val="20"/>
                <w:szCs w:val="20"/>
              </w:rPr>
              <w:t>80</w:t>
            </w:r>
            <w:r w:rsidRPr="00534FDC">
              <w:rPr>
                <w:sz w:val="20"/>
                <w:szCs w:val="20"/>
              </w:rPr>
              <w:t>家金融機構：</w:t>
            </w:r>
            <w:r w:rsidRPr="00534FDC">
              <w:rPr>
                <w:sz w:val="20"/>
                <w:szCs w:val="20"/>
              </w:rPr>
              <w:t>TCFD</w:t>
            </w:r>
            <w:r w:rsidRPr="00534FDC">
              <w:rPr>
                <w:sz w:val="20"/>
                <w:szCs w:val="20"/>
              </w:rPr>
              <w:t>遵循度</w:t>
            </w:r>
            <w:r w:rsidRPr="00534FDC">
              <w:rPr>
                <w:sz w:val="20"/>
                <w:szCs w:val="20"/>
              </w:rPr>
              <w:t>↑</w:t>
            </w:r>
            <w:proofErr w:type="gramStart"/>
            <w:r w:rsidRPr="00534FDC">
              <w:rPr>
                <w:sz w:val="20"/>
                <w:szCs w:val="20"/>
              </w:rPr>
              <w:t>減碳實務</w:t>
            </w:r>
            <w:proofErr w:type="gramEnd"/>
            <w:r w:rsidRPr="00534FDC">
              <w:rPr>
                <w:sz w:val="20"/>
                <w:szCs w:val="20"/>
              </w:rPr>
              <w:t>↑</w:t>
            </w:r>
          </w:p>
        </w:tc>
      </w:tr>
      <w:tr w:rsidR="00534FDC" w:rsidRPr="00534FDC" w:rsidTr="00105DB7">
        <w:tc>
          <w:tcPr>
            <w:tcW w:w="0" w:type="auto"/>
          </w:tcPr>
          <w:p w:rsidR="006155AD" w:rsidRPr="00534FDC" w:rsidRDefault="006155AD" w:rsidP="00FA44DC">
            <w:pPr>
              <w:spacing w:line="276" w:lineRule="auto"/>
              <w:jc w:val="center"/>
              <w:rPr>
                <w:sz w:val="20"/>
                <w:szCs w:val="20"/>
              </w:rPr>
            </w:pPr>
            <w:r w:rsidRPr="00534FDC">
              <w:rPr>
                <w:rFonts w:hint="eastAsia"/>
                <w:sz w:val="20"/>
                <w:szCs w:val="20"/>
              </w:rPr>
              <w:t>1</w:t>
            </w:r>
            <w:r w:rsidRPr="00534FDC">
              <w:rPr>
                <w:sz w:val="20"/>
                <w:szCs w:val="20"/>
              </w:rPr>
              <w:t>3</w:t>
            </w:r>
          </w:p>
        </w:tc>
        <w:tc>
          <w:tcPr>
            <w:tcW w:w="0" w:type="auto"/>
            <w:vAlign w:val="center"/>
          </w:tcPr>
          <w:p w:rsidR="006155AD" w:rsidRPr="00534FDC" w:rsidRDefault="006155AD" w:rsidP="009A6ABF">
            <w:pPr>
              <w:spacing w:line="276" w:lineRule="auto"/>
              <w:jc w:val="both"/>
            </w:pPr>
            <w:r w:rsidRPr="00534FDC">
              <w:rPr>
                <w:sz w:val="20"/>
                <w:szCs w:val="20"/>
              </w:rPr>
              <w:t>Zhan et al. (2025)</w:t>
            </w:r>
          </w:p>
        </w:tc>
        <w:tc>
          <w:tcPr>
            <w:tcW w:w="512" w:type="dxa"/>
            <w:vAlign w:val="center"/>
          </w:tcPr>
          <w:p w:rsidR="006155AD" w:rsidRPr="00534FDC" w:rsidRDefault="006155AD" w:rsidP="00105DB7">
            <w:pPr>
              <w:spacing w:line="276" w:lineRule="auto"/>
              <w:jc w:val="center"/>
            </w:pPr>
            <w:r w:rsidRPr="00534FDC">
              <w:rPr>
                <w:sz w:val="20"/>
                <w:szCs w:val="20"/>
              </w:rPr>
              <w:t>期刊</w:t>
            </w:r>
          </w:p>
        </w:tc>
        <w:tc>
          <w:tcPr>
            <w:tcW w:w="946" w:type="dxa"/>
            <w:vAlign w:val="center"/>
          </w:tcPr>
          <w:p w:rsidR="006155AD" w:rsidRPr="00534FDC" w:rsidRDefault="006155AD" w:rsidP="009A6ABF">
            <w:pPr>
              <w:spacing w:line="276" w:lineRule="auto"/>
              <w:jc w:val="both"/>
            </w:pPr>
            <w:r w:rsidRPr="00534FDC">
              <w:rPr>
                <w:sz w:val="20"/>
                <w:szCs w:val="20"/>
              </w:rPr>
              <w:t>量化實證</w:t>
            </w:r>
          </w:p>
        </w:tc>
        <w:tc>
          <w:tcPr>
            <w:tcW w:w="1039" w:type="dxa"/>
            <w:vAlign w:val="center"/>
          </w:tcPr>
          <w:p w:rsidR="006155AD" w:rsidRPr="00534FDC" w:rsidRDefault="006155AD" w:rsidP="009A6ABF">
            <w:pPr>
              <w:spacing w:line="276" w:lineRule="auto"/>
              <w:jc w:val="both"/>
            </w:pPr>
            <w:r w:rsidRPr="00534FDC">
              <w:rPr>
                <w:sz w:val="20"/>
                <w:szCs w:val="20"/>
              </w:rPr>
              <w:t>脫</w:t>
            </w:r>
            <w:proofErr w:type="gramStart"/>
            <w:r w:rsidRPr="00534FDC">
              <w:rPr>
                <w:sz w:val="20"/>
                <w:szCs w:val="20"/>
              </w:rPr>
              <w:t>鉤</w:t>
            </w:r>
            <w:proofErr w:type="gramEnd"/>
            <w:r w:rsidRPr="00534FDC">
              <w:rPr>
                <w:sz w:val="20"/>
                <w:szCs w:val="20"/>
              </w:rPr>
              <w:t>理論</w:t>
            </w:r>
          </w:p>
        </w:tc>
        <w:tc>
          <w:tcPr>
            <w:tcW w:w="709" w:type="dxa"/>
            <w:vAlign w:val="center"/>
          </w:tcPr>
          <w:p w:rsidR="006155AD" w:rsidRPr="00534FDC" w:rsidRDefault="006155AD" w:rsidP="00014974">
            <w:pPr>
              <w:spacing w:line="276" w:lineRule="auto"/>
              <w:jc w:val="center"/>
            </w:pPr>
            <w:r w:rsidRPr="00534FDC">
              <w:rPr>
                <w:sz w:val="20"/>
                <w:szCs w:val="20"/>
              </w:rPr>
              <w:t>RQ2</w:t>
            </w:r>
          </w:p>
        </w:tc>
        <w:tc>
          <w:tcPr>
            <w:tcW w:w="3132" w:type="dxa"/>
            <w:vAlign w:val="center"/>
          </w:tcPr>
          <w:p w:rsidR="006155AD" w:rsidRPr="00534FDC" w:rsidRDefault="006155AD" w:rsidP="009A6ABF">
            <w:pPr>
              <w:spacing w:line="276" w:lineRule="auto"/>
              <w:jc w:val="both"/>
            </w:pPr>
            <w:r w:rsidRPr="00534FDC">
              <w:rPr>
                <w:sz w:val="20"/>
                <w:szCs w:val="20"/>
              </w:rPr>
              <w:t>ESG</w:t>
            </w:r>
            <w:r w:rsidRPr="00534FDC">
              <w:rPr>
                <w:sz w:val="20"/>
                <w:szCs w:val="20"/>
              </w:rPr>
              <w:t>脫</w:t>
            </w:r>
            <w:proofErr w:type="gramStart"/>
            <w:r w:rsidRPr="00534FDC">
              <w:rPr>
                <w:sz w:val="20"/>
                <w:szCs w:val="20"/>
              </w:rPr>
              <w:t>鉤</w:t>
            </w:r>
            <w:proofErr w:type="gramEnd"/>
            <w:r w:rsidRPr="00534FDC">
              <w:rPr>
                <w:sz w:val="20"/>
                <w:szCs w:val="20"/>
              </w:rPr>
              <w:t>損害聲譽、增加資本成本</w:t>
            </w:r>
          </w:p>
        </w:tc>
      </w:tr>
      <w:tr w:rsidR="00534FDC" w:rsidRPr="00534FDC" w:rsidTr="00105DB7">
        <w:tc>
          <w:tcPr>
            <w:tcW w:w="0" w:type="auto"/>
          </w:tcPr>
          <w:p w:rsidR="006155AD" w:rsidRPr="00534FDC" w:rsidRDefault="006155AD" w:rsidP="00FA44DC">
            <w:pPr>
              <w:spacing w:line="276" w:lineRule="auto"/>
              <w:jc w:val="center"/>
              <w:rPr>
                <w:sz w:val="20"/>
                <w:szCs w:val="20"/>
              </w:rPr>
            </w:pPr>
            <w:r w:rsidRPr="00534FDC">
              <w:rPr>
                <w:rFonts w:hint="eastAsia"/>
                <w:sz w:val="20"/>
                <w:szCs w:val="20"/>
              </w:rPr>
              <w:t>1</w:t>
            </w:r>
            <w:r w:rsidRPr="00534FDC">
              <w:rPr>
                <w:sz w:val="20"/>
                <w:szCs w:val="20"/>
              </w:rPr>
              <w:t>4</w:t>
            </w:r>
          </w:p>
        </w:tc>
        <w:tc>
          <w:tcPr>
            <w:tcW w:w="0" w:type="auto"/>
            <w:vAlign w:val="center"/>
          </w:tcPr>
          <w:p w:rsidR="006155AD" w:rsidRPr="00534FDC" w:rsidRDefault="006155AD" w:rsidP="009A6ABF">
            <w:pPr>
              <w:spacing w:line="276" w:lineRule="auto"/>
              <w:jc w:val="both"/>
            </w:pPr>
            <w:r w:rsidRPr="00534FDC">
              <w:rPr>
                <w:sz w:val="20"/>
                <w:szCs w:val="20"/>
              </w:rPr>
              <w:t>鄭杭</w:t>
            </w:r>
            <w:proofErr w:type="gramStart"/>
            <w:r w:rsidRPr="00534FDC">
              <w:rPr>
                <w:sz w:val="20"/>
                <w:szCs w:val="20"/>
              </w:rPr>
              <w:t>葭</w:t>
            </w:r>
            <w:proofErr w:type="gramEnd"/>
            <w:r w:rsidRPr="00534FDC">
              <w:rPr>
                <w:sz w:val="20"/>
                <w:szCs w:val="20"/>
              </w:rPr>
              <w:t>（民</w:t>
            </w:r>
            <w:r w:rsidRPr="00534FDC">
              <w:rPr>
                <w:sz w:val="20"/>
                <w:szCs w:val="20"/>
              </w:rPr>
              <w:t>112</w:t>
            </w:r>
            <w:r w:rsidRPr="00534FDC">
              <w:rPr>
                <w:sz w:val="20"/>
                <w:szCs w:val="20"/>
              </w:rPr>
              <w:t>）</w:t>
            </w:r>
          </w:p>
        </w:tc>
        <w:tc>
          <w:tcPr>
            <w:tcW w:w="512" w:type="dxa"/>
            <w:vAlign w:val="center"/>
          </w:tcPr>
          <w:p w:rsidR="006155AD" w:rsidRPr="00534FDC" w:rsidRDefault="006155AD" w:rsidP="00105DB7">
            <w:pPr>
              <w:spacing w:line="276" w:lineRule="auto"/>
              <w:jc w:val="center"/>
            </w:pPr>
            <w:proofErr w:type="gramStart"/>
            <w:r w:rsidRPr="00534FDC">
              <w:rPr>
                <w:sz w:val="20"/>
                <w:szCs w:val="20"/>
              </w:rPr>
              <w:t>碩論</w:t>
            </w:r>
            <w:proofErr w:type="gramEnd"/>
          </w:p>
        </w:tc>
        <w:tc>
          <w:tcPr>
            <w:tcW w:w="946" w:type="dxa"/>
            <w:vAlign w:val="center"/>
          </w:tcPr>
          <w:p w:rsidR="006155AD" w:rsidRPr="00534FDC" w:rsidRDefault="006155AD" w:rsidP="009A6ABF">
            <w:pPr>
              <w:spacing w:line="276" w:lineRule="auto"/>
              <w:jc w:val="both"/>
            </w:pPr>
            <w:r w:rsidRPr="00534FDC">
              <w:rPr>
                <w:sz w:val="20"/>
                <w:szCs w:val="20"/>
              </w:rPr>
              <w:t>量化實證</w:t>
            </w:r>
          </w:p>
        </w:tc>
        <w:tc>
          <w:tcPr>
            <w:tcW w:w="1039" w:type="dxa"/>
            <w:vAlign w:val="center"/>
          </w:tcPr>
          <w:p w:rsidR="006155AD" w:rsidRPr="00534FDC" w:rsidRDefault="006155AD" w:rsidP="009A6ABF">
            <w:pPr>
              <w:spacing w:line="276" w:lineRule="auto"/>
              <w:jc w:val="both"/>
            </w:pPr>
            <w:r w:rsidRPr="00534FDC">
              <w:rPr>
                <w:sz w:val="20"/>
                <w:szCs w:val="20"/>
              </w:rPr>
              <w:t>資訊不對稱</w:t>
            </w:r>
          </w:p>
        </w:tc>
        <w:tc>
          <w:tcPr>
            <w:tcW w:w="709" w:type="dxa"/>
            <w:vAlign w:val="center"/>
          </w:tcPr>
          <w:p w:rsidR="006155AD" w:rsidRPr="00534FDC" w:rsidRDefault="006155AD" w:rsidP="00014974">
            <w:pPr>
              <w:spacing w:line="276" w:lineRule="auto"/>
              <w:jc w:val="center"/>
            </w:pPr>
            <w:r w:rsidRPr="00534FDC">
              <w:rPr>
                <w:sz w:val="20"/>
                <w:szCs w:val="20"/>
              </w:rPr>
              <w:t>RQ2,3</w:t>
            </w:r>
          </w:p>
        </w:tc>
        <w:tc>
          <w:tcPr>
            <w:tcW w:w="3132" w:type="dxa"/>
            <w:vAlign w:val="center"/>
          </w:tcPr>
          <w:p w:rsidR="006155AD" w:rsidRPr="00534FDC" w:rsidRDefault="006155AD" w:rsidP="009A6ABF">
            <w:pPr>
              <w:spacing w:line="276" w:lineRule="auto"/>
              <w:jc w:val="both"/>
            </w:pPr>
            <w:r w:rsidRPr="00534FDC">
              <w:rPr>
                <w:sz w:val="20"/>
                <w:szCs w:val="20"/>
              </w:rPr>
              <w:t>TESG</w:t>
            </w:r>
            <w:r w:rsidRPr="00534FDC">
              <w:rPr>
                <w:sz w:val="20"/>
                <w:szCs w:val="20"/>
              </w:rPr>
              <w:t>揭露</w:t>
            </w:r>
            <w:r w:rsidRPr="00534FDC">
              <w:rPr>
                <w:sz w:val="20"/>
                <w:szCs w:val="20"/>
              </w:rPr>
              <w:t>vs.</w:t>
            </w:r>
            <w:r w:rsidRPr="00534FDC">
              <w:rPr>
                <w:sz w:val="20"/>
                <w:szCs w:val="20"/>
              </w:rPr>
              <w:t>議題分數落差</w:t>
            </w:r>
            <w:r w:rsidRPr="00534FDC">
              <w:rPr>
                <w:sz w:val="20"/>
                <w:szCs w:val="20"/>
              </w:rPr>
              <w:t>→</w:t>
            </w:r>
            <w:proofErr w:type="gramStart"/>
            <w:r w:rsidRPr="00534FDC">
              <w:rPr>
                <w:sz w:val="20"/>
                <w:szCs w:val="20"/>
              </w:rPr>
              <w:t>漂綠衡量</w:t>
            </w:r>
            <w:proofErr w:type="gramEnd"/>
          </w:p>
        </w:tc>
      </w:tr>
      <w:tr w:rsidR="00534FDC" w:rsidRPr="00534FDC" w:rsidTr="00105DB7">
        <w:tc>
          <w:tcPr>
            <w:tcW w:w="0" w:type="auto"/>
          </w:tcPr>
          <w:p w:rsidR="006155AD" w:rsidRPr="00534FDC" w:rsidRDefault="006155AD" w:rsidP="00FA44DC">
            <w:pPr>
              <w:spacing w:line="276" w:lineRule="auto"/>
              <w:jc w:val="center"/>
              <w:rPr>
                <w:sz w:val="20"/>
                <w:szCs w:val="20"/>
              </w:rPr>
            </w:pPr>
            <w:r w:rsidRPr="00534FDC">
              <w:rPr>
                <w:rFonts w:hint="eastAsia"/>
                <w:sz w:val="20"/>
                <w:szCs w:val="20"/>
              </w:rPr>
              <w:t>1</w:t>
            </w:r>
            <w:r w:rsidRPr="00534FDC">
              <w:rPr>
                <w:sz w:val="20"/>
                <w:szCs w:val="20"/>
              </w:rPr>
              <w:t>5</w:t>
            </w:r>
          </w:p>
        </w:tc>
        <w:tc>
          <w:tcPr>
            <w:tcW w:w="0" w:type="auto"/>
            <w:vAlign w:val="center"/>
          </w:tcPr>
          <w:p w:rsidR="006155AD" w:rsidRPr="00534FDC" w:rsidRDefault="006155AD" w:rsidP="009A6ABF">
            <w:pPr>
              <w:spacing w:line="276" w:lineRule="auto"/>
              <w:jc w:val="both"/>
            </w:pPr>
            <w:proofErr w:type="gramStart"/>
            <w:r w:rsidRPr="00534FDC">
              <w:rPr>
                <w:sz w:val="20"/>
                <w:szCs w:val="20"/>
              </w:rPr>
              <w:t>明道增</w:t>
            </w:r>
            <w:proofErr w:type="gramEnd"/>
            <w:r w:rsidRPr="00534FDC">
              <w:rPr>
                <w:sz w:val="20"/>
                <w:szCs w:val="20"/>
              </w:rPr>
              <w:t>（民</w:t>
            </w:r>
            <w:r w:rsidRPr="00534FDC">
              <w:rPr>
                <w:sz w:val="20"/>
                <w:szCs w:val="20"/>
              </w:rPr>
              <w:t>113</w:t>
            </w:r>
            <w:r w:rsidRPr="00534FDC">
              <w:rPr>
                <w:sz w:val="20"/>
                <w:szCs w:val="20"/>
              </w:rPr>
              <w:t>）</w:t>
            </w:r>
          </w:p>
        </w:tc>
        <w:tc>
          <w:tcPr>
            <w:tcW w:w="512" w:type="dxa"/>
            <w:vAlign w:val="center"/>
          </w:tcPr>
          <w:p w:rsidR="006155AD" w:rsidRPr="00534FDC" w:rsidRDefault="006155AD" w:rsidP="00105DB7">
            <w:pPr>
              <w:spacing w:line="276" w:lineRule="auto"/>
              <w:jc w:val="center"/>
            </w:pPr>
            <w:proofErr w:type="gramStart"/>
            <w:r w:rsidRPr="00534FDC">
              <w:rPr>
                <w:sz w:val="20"/>
                <w:szCs w:val="20"/>
              </w:rPr>
              <w:t>碩論</w:t>
            </w:r>
            <w:proofErr w:type="gramEnd"/>
          </w:p>
        </w:tc>
        <w:tc>
          <w:tcPr>
            <w:tcW w:w="946" w:type="dxa"/>
            <w:vAlign w:val="center"/>
          </w:tcPr>
          <w:p w:rsidR="006155AD" w:rsidRPr="00534FDC" w:rsidRDefault="006155AD" w:rsidP="009A6ABF">
            <w:pPr>
              <w:spacing w:line="276" w:lineRule="auto"/>
              <w:jc w:val="both"/>
            </w:pPr>
            <w:r w:rsidRPr="00534FDC">
              <w:rPr>
                <w:sz w:val="20"/>
                <w:szCs w:val="20"/>
              </w:rPr>
              <w:t>架構建構</w:t>
            </w:r>
          </w:p>
        </w:tc>
        <w:tc>
          <w:tcPr>
            <w:tcW w:w="1039" w:type="dxa"/>
            <w:vAlign w:val="center"/>
          </w:tcPr>
          <w:p w:rsidR="006155AD" w:rsidRPr="00534FDC" w:rsidRDefault="006155AD" w:rsidP="009A6ABF">
            <w:pPr>
              <w:spacing w:line="276" w:lineRule="auto"/>
              <w:jc w:val="both"/>
            </w:pPr>
            <w:r w:rsidRPr="00534FDC">
              <w:rPr>
                <w:sz w:val="20"/>
                <w:szCs w:val="20"/>
              </w:rPr>
              <w:t>多理論</w:t>
            </w:r>
          </w:p>
        </w:tc>
        <w:tc>
          <w:tcPr>
            <w:tcW w:w="709" w:type="dxa"/>
            <w:vAlign w:val="center"/>
          </w:tcPr>
          <w:p w:rsidR="006155AD" w:rsidRPr="00534FDC" w:rsidRDefault="006155AD" w:rsidP="00014974">
            <w:pPr>
              <w:spacing w:line="276" w:lineRule="auto"/>
              <w:jc w:val="center"/>
            </w:pPr>
            <w:r w:rsidRPr="00534FDC">
              <w:rPr>
                <w:sz w:val="20"/>
                <w:szCs w:val="20"/>
              </w:rPr>
              <w:t>RQ2</w:t>
            </w:r>
          </w:p>
        </w:tc>
        <w:tc>
          <w:tcPr>
            <w:tcW w:w="3132" w:type="dxa"/>
            <w:vAlign w:val="center"/>
          </w:tcPr>
          <w:p w:rsidR="006155AD" w:rsidRPr="00534FDC" w:rsidRDefault="006155AD" w:rsidP="009A6ABF">
            <w:pPr>
              <w:spacing w:line="276" w:lineRule="auto"/>
              <w:jc w:val="both"/>
            </w:pPr>
            <w:r w:rsidRPr="00534FDC">
              <w:rPr>
                <w:sz w:val="20"/>
                <w:szCs w:val="20"/>
              </w:rPr>
              <w:t>建置臺灣</w:t>
            </w:r>
            <w:proofErr w:type="gramStart"/>
            <w:r w:rsidRPr="00534FDC">
              <w:rPr>
                <w:sz w:val="20"/>
                <w:szCs w:val="20"/>
              </w:rPr>
              <w:t>企業漂綠行為</w:t>
            </w:r>
            <w:proofErr w:type="gramEnd"/>
            <w:r w:rsidRPr="00534FDC">
              <w:rPr>
                <w:sz w:val="20"/>
                <w:szCs w:val="20"/>
              </w:rPr>
              <w:t>評估框架</w:t>
            </w:r>
          </w:p>
        </w:tc>
      </w:tr>
      <w:tr w:rsidR="00534FDC" w:rsidRPr="00534FDC" w:rsidTr="00105DB7">
        <w:tc>
          <w:tcPr>
            <w:tcW w:w="0" w:type="auto"/>
          </w:tcPr>
          <w:p w:rsidR="006155AD" w:rsidRPr="00534FDC" w:rsidRDefault="006155AD" w:rsidP="00FA44DC">
            <w:pPr>
              <w:spacing w:line="276" w:lineRule="auto"/>
              <w:jc w:val="center"/>
              <w:rPr>
                <w:sz w:val="20"/>
                <w:szCs w:val="20"/>
              </w:rPr>
            </w:pPr>
            <w:r w:rsidRPr="00534FDC">
              <w:rPr>
                <w:rFonts w:hint="eastAsia"/>
                <w:sz w:val="20"/>
                <w:szCs w:val="20"/>
              </w:rPr>
              <w:t>1</w:t>
            </w:r>
            <w:r w:rsidRPr="00534FDC">
              <w:rPr>
                <w:sz w:val="20"/>
                <w:szCs w:val="20"/>
              </w:rPr>
              <w:t>6</w:t>
            </w:r>
          </w:p>
        </w:tc>
        <w:tc>
          <w:tcPr>
            <w:tcW w:w="0" w:type="auto"/>
            <w:vAlign w:val="center"/>
          </w:tcPr>
          <w:p w:rsidR="006155AD" w:rsidRPr="00534FDC" w:rsidRDefault="006155AD" w:rsidP="009A6ABF">
            <w:pPr>
              <w:spacing w:line="276" w:lineRule="auto"/>
              <w:jc w:val="both"/>
            </w:pPr>
            <w:proofErr w:type="gramStart"/>
            <w:r w:rsidRPr="00534FDC">
              <w:rPr>
                <w:sz w:val="20"/>
                <w:szCs w:val="20"/>
              </w:rPr>
              <w:t>范</w:t>
            </w:r>
            <w:proofErr w:type="gramEnd"/>
            <w:r w:rsidRPr="00534FDC">
              <w:rPr>
                <w:sz w:val="20"/>
                <w:szCs w:val="20"/>
              </w:rPr>
              <w:t>植</w:t>
            </w:r>
            <w:proofErr w:type="gramStart"/>
            <w:r w:rsidRPr="00534FDC">
              <w:rPr>
                <w:sz w:val="20"/>
                <w:szCs w:val="20"/>
              </w:rPr>
              <w:t>閎</w:t>
            </w:r>
            <w:proofErr w:type="gramEnd"/>
            <w:r w:rsidRPr="00534FDC">
              <w:rPr>
                <w:sz w:val="20"/>
                <w:szCs w:val="20"/>
              </w:rPr>
              <w:t>（民</w:t>
            </w:r>
            <w:r w:rsidRPr="00534FDC">
              <w:rPr>
                <w:sz w:val="20"/>
                <w:szCs w:val="20"/>
              </w:rPr>
              <w:t>114</w:t>
            </w:r>
            <w:r w:rsidRPr="00534FDC">
              <w:rPr>
                <w:sz w:val="20"/>
                <w:szCs w:val="20"/>
              </w:rPr>
              <w:t>）</w:t>
            </w:r>
          </w:p>
        </w:tc>
        <w:tc>
          <w:tcPr>
            <w:tcW w:w="512" w:type="dxa"/>
            <w:vAlign w:val="center"/>
          </w:tcPr>
          <w:p w:rsidR="006155AD" w:rsidRPr="00534FDC" w:rsidRDefault="006155AD" w:rsidP="00105DB7">
            <w:pPr>
              <w:spacing w:line="276" w:lineRule="auto"/>
              <w:jc w:val="center"/>
            </w:pPr>
            <w:proofErr w:type="gramStart"/>
            <w:r w:rsidRPr="00534FDC">
              <w:rPr>
                <w:sz w:val="20"/>
                <w:szCs w:val="20"/>
              </w:rPr>
              <w:t>碩論</w:t>
            </w:r>
            <w:proofErr w:type="gramEnd"/>
          </w:p>
        </w:tc>
        <w:tc>
          <w:tcPr>
            <w:tcW w:w="946" w:type="dxa"/>
            <w:vAlign w:val="center"/>
          </w:tcPr>
          <w:p w:rsidR="006155AD" w:rsidRPr="00534FDC" w:rsidRDefault="006155AD" w:rsidP="009A6ABF">
            <w:pPr>
              <w:spacing w:line="276" w:lineRule="auto"/>
              <w:jc w:val="both"/>
            </w:pPr>
            <w:r w:rsidRPr="00534FDC">
              <w:rPr>
                <w:sz w:val="20"/>
                <w:szCs w:val="20"/>
              </w:rPr>
              <w:t>量化實證</w:t>
            </w:r>
          </w:p>
        </w:tc>
        <w:tc>
          <w:tcPr>
            <w:tcW w:w="1039" w:type="dxa"/>
            <w:vAlign w:val="center"/>
          </w:tcPr>
          <w:p w:rsidR="006155AD" w:rsidRPr="00534FDC" w:rsidRDefault="006155AD" w:rsidP="009A6ABF">
            <w:pPr>
              <w:spacing w:line="276" w:lineRule="auto"/>
              <w:jc w:val="both"/>
            </w:pPr>
            <w:r w:rsidRPr="00534FDC">
              <w:rPr>
                <w:sz w:val="20"/>
                <w:szCs w:val="20"/>
              </w:rPr>
              <w:t>制度理論</w:t>
            </w:r>
          </w:p>
        </w:tc>
        <w:tc>
          <w:tcPr>
            <w:tcW w:w="709" w:type="dxa"/>
            <w:vAlign w:val="center"/>
          </w:tcPr>
          <w:p w:rsidR="006155AD" w:rsidRPr="00534FDC" w:rsidRDefault="006155AD" w:rsidP="00014974">
            <w:pPr>
              <w:spacing w:line="276" w:lineRule="auto"/>
              <w:jc w:val="center"/>
            </w:pPr>
            <w:r w:rsidRPr="00534FDC">
              <w:rPr>
                <w:sz w:val="20"/>
                <w:szCs w:val="20"/>
              </w:rPr>
              <w:t>RQ1</w:t>
            </w:r>
          </w:p>
        </w:tc>
        <w:tc>
          <w:tcPr>
            <w:tcW w:w="3132" w:type="dxa"/>
            <w:vAlign w:val="center"/>
          </w:tcPr>
          <w:p w:rsidR="006155AD" w:rsidRPr="00534FDC" w:rsidRDefault="006155AD" w:rsidP="009A6ABF">
            <w:pPr>
              <w:spacing w:line="276" w:lineRule="auto"/>
              <w:jc w:val="both"/>
            </w:pPr>
            <w:r w:rsidRPr="00534FDC">
              <w:rPr>
                <w:sz w:val="20"/>
                <w:szCs w:val="20"/>
              </w:rPr>
              <w:t>SLBs</w:t>
            </w:r>
            <w:r w:rsidRPr="00534FDC">
              <w:rPr>
                <w:sz w:val="20"/>
                <w:szCs w:val="20"/>
              </w:rPr>
              <w:t>財務誘因推動形式</w:t>
            </w:r>
            <w:r w:rsidRPr="00534FDC">
              <w:rPr>
                <w:sz w:val="20"/>
                <w:szCs w:val="20"/>
              </w:rPr>
              <w:t>→</w:t>
            </w:r>
            <w:r w:rsidRPr="00534FDC">
              <w:rPr>
                <w:sz w:val="20"/>
                <w:szCs w:val="20"/>
              </w:rPr>
              <w:t>實質轉換</w:t>
            </w:r>
          </w:p>
        </w:tc>
      </w:tr>
      <w:tr w:rsidR="00534FDC" w:rsidRPr="00534FDC" w:rsidTr="00105DB7">
        <w:tc>
          <w:tcPr>
            <w:tcW w:w="0" w:type="auto"/>
          </w:tcPr>
          <w:p w:rsidR="006155AD" w:rsidRPr="00534FDC" w:rsidRDefault="006155AD" w:rsidP="00FA44DC">
            <w:pPr>
              <w:spacing w:line="276" w:lineRule="auto"/>
              <w:jc w:val="center"/>
              <w:rPr>
                <w:sz w:val="20"/>
                <w:szCs w:val="20"/>
              </w:rPr>
            </w:pPr>
            <w:r w:rsidRPr="00534FDC">
              <w:rPr>
                <w:rFonts w:hint="eastAsia"/>
                <w:sz w:val="20"/>
                <w:szCs w:val="20"/>
              </w:rPr>
              <w:t>1</w:t>
            </w:r>
            <w:r w:rsidRPr="00534FDC">
              <w:rPr>
                <w:sz w:val="20"/>
                <w:szCs w:val="20"/>
              </w:rPr>
              <w:t>7</w:t>
            </w:r>
          </w:p>
        </w:tc>
        <w:tc>
          <w:tcPr>
            <w:tcW w:w="0" w:type="auto"/>
            <w:vAlign w:val="center"/>
          </w:tcPr>
          <w:p w:rsidR="006155AD" w:rsidRPr="00534FDC" w:rsidRDefault="006155AD" w:rsidP="009A6ABF">
            <w:pPr>
              <w:spacing w:line="276" w:lineRule="auto"/>
              <w:jc w:val="both"/>
            </w:pPr>
            <w:r w:rsidRPr="00534FDC">
              <w:rPr>
                <w:sz w:val="20"/>
                <w:szCs w:val="20"/>
              </w:rPr>
              <w:t>胡詠晴（民</w:t>
            </w:r>
            <w:r w:rsidRPr="00534FDC">
              <w:rPr>
                <w:sz w:val="20"/>
                <w:szCs w:val="20"/>
              </w:rPr>
              <w:t>114</w:t>
            </w:r>
            <w:r w:rsidRPr="00534FDC">
              <w:rPr>
                <w:sz w:val="20"/>
                <w:szCs w:val="20"/>
              </w:rPr>
              <w:t>）</w:t>
            </w:r>
          </w:p>
        </w:tc>
        <w:tc>
          <w:tcPr>
            <w:tcW w:w="512" w:type="dxa"/>
            <w:vAlign w:val="center"/>
          </w:tcPr>
          <w:p w:rsidR="006155AD" w:rsidRPr="00534FDC" w:rsidRDefault="006155AD" w:rsidP="00105DB7">
            <w:pPr>
              <w:spacing w:line="276" w:lineRule="auto"/>
              <w:jc w:val="center"/>
            </w:pPr>
            <w:proofErr w:type="gramStart"/>
            <w:r w:rsidRPr="00534FDC">
              <w:rPr>
                <w:sz w:val="20"/>
                <w:szCs w:val="20"/>
              </w:rPr>
              <w:t>碩論</w:t>
            </w:r>
            <w:proofErr w:type="gramEnd"/>
          </w:p>
        </w:tc>
        <w:tc>
          <w:tcPr>
            <w:tcW w:w="946" w:type="dxa"/>
            <w:vAlign w:val="center"/>
          </w:tcPr>
          <w:p w:rsidR="006155AD" w:rsidRPr="00534FDC" w:rsidRDefault="006155AD" w:rsidP="009A6ABF">
            <w:pPr>
              <w:spacing w:line="276" w:lineRule="auto"/>
              <w:jc w:val="both"/>
            </w:pPr>
            <w:r w:rsidRPr="00534FDC">
              <w:rPr>
                <w:sz w:val="20"/>
                <w:szCs w:val="20"/>
              </w:rPr>
              <w:t>質性個案</w:t>
            </w:r>
          </w:p>
        </w:tc>
        <w:tc>
          <w:tcPr>
            <w:tcW w:w="1039" w:type="dxa"/>
            <w:vAlign w:val="center"/>
          </w:tcPr>
          <w:p w:rsidR="006155AD" w:rsidRPr="00534FDC" w:rsidRDefault="006155AD" w:rsidP="009A6ABF">
            <w:pPr>
              <w:spacing w:line="276" w:lineRule="auto"/>
              <w:jc w:val="both"/>
            </w:pPr>
            <w:r w:rsidRPr="00534FDC">
              <w:rPr>
                <w:sz w:val="20"/>
                <w:szCs w:val="20"/>
              </w:rPr>
              <w:t>制度理論</w:t>
            </w:r>
          </w:p>
        </w:tc>
        <w:tc>
          <w:tcPr>
            <w:tcW w:w="709" w:type="dxa"/>
            <w:vAlign w:val="center"/>
          </w:tcPr>
          <w:p w:rsidR="006155AD" w:rsidRPr="00534FDC" w:rsidRDefault="006155AD" w:rsidP="00014974">
            <w:pPr>
              <w:spacing w:line="276" w:lineRule="auto"/>
              <w:jc w:val="center"/>
            </w:pPr>
            <w:r w:rsidRPr="00534FDC">
              <w:rPr>
                <w:sz w:val="20"/>
                <w:szCs w:val="20"/>
              </w:rPr>
              <w:t>RQ1</w:t>
            </w:r>
          </w:p>
        </w:tc>
        <w:tc>
          <w:tcPr>
            <w:tcW w:w="3132" w:type="dxa"/>
            <w:vAlign w:val="center"/>
          </w:tcPr>
          <w:p w:rsidR="006155AD" w:rsidRPr="00534FDC" w:rsidRDefault="006155AD" w:rsidP="009A6ABF">
            <w:pPr>
              <w:spacing w:line="276" w:lineRule="auto"/>
              <w:jc w:val="both"/>
            </w:pPr>
            <w:r w:rsidRPr="00534FDC">
              <w:rPr>
                <w:sz w:val="20"/>
                <w:szCs w:val="20"/>
              </w:rPr>
              <w:t>個案觀察到象徵性</w:t>
            </w:r>
            <w:r w:rsidRPr="00534FDC">
              <w:rPr>
                <w:sz w:val="20"/>
                <w:szCs w:val="20"/>
              </w:rPr>
              <w:t>vs.</w:t>
            </w:r>
            <w:r w:rsidRPr="00534FDC">
              <w:rPr>
                <w:sz w:val="20"/>
                <w:szCs w:val="20"/>
              </w:rPr>
              <w:t>實質性</w:t>
            </w:r>
            <w:r w:rsidRPr="00534FDC">
              <w:rPr>
                <w:sz w:val="20"/>
                <w:szCs w:val="20"/>
              </w:rPr>
              <w:t>ESG</w:t>
            </w:r>
            <w:r w:rsidRPr="00534FDC">
              <w:rPr>
                <w:sz w:val="20"/>
                <w:szCs w:val="20"/>
              </w:rPr>
              <w:t>行為落差</w:t>
            </w:r>
          </w:p>
        </w:tc>
      </w:tr>
      <w:tr w:rsidR="00534FDC" w:rsidRPr="00534FDC" w:rsidTr="00105DB7">
        <w:tc>
          <w:tcPr>
            <w:tcW w:w="0" w:type="auto"/>
          </w:tcPr>
          <w:p w:rsidR="006155AD" w:rsidRPr="00534FDC" w:rsidRDefault="006155AD" w:rsidP="00FA44DC">
            <w:pPr>
              <w:spacing w:line="276" w:lineRule="auto"/>
              <w:jc w:val="center"/>
              <w:rPr>
                <w:sz w:val="20"/>
                <w:szCs w:val="20"/>
              </w:rPr>
            </w:pPr>
            <w:r w:rsidRPr="00534FDC">
              <w:rPr>
                <w:rFonts w:hint="eastAsia"/>
                <w:sz w:val="20"/>
                <w:szCs w:val="20"/>
              </w:rPr>
              <w:t>18</w:t>
            </w:r>
          </w:p>
        </w:tc>
        <w:tc>
          <w:tcPr>
            <w:tcW w:w="0" w:type="auto"/>
            <w:vAlign w:val="center"/>
          </w:tcPr>
          <w:p w:rsidR="006155AD" w:rsidRPr="00534FDC" w:rsidRDefault="006155AD" w:rsidP="009A6ABF">
            <w:pPr>
              <w:spacing w:line="276" w:lineRule="auto"/>
              <w:jc w:val="both"/>
            </w:pPr>
            <w:r w:rsidRPr="00534FDC">
              <w:rPr>
                <w:sz w:val="20"/>
                <w:szCs w:val="20"/>
              </w:rPr>
              <w:t>Lyon &amp; Maxwell (2011)</w:t>
            </w:r>
          </w:p>
        </w:tc>
        <w:tc>
          <w:tcPr>
            <w:tcW w:w="512" w:type="dxa"/>
            <w:vAlign w:val="center"/>
          </w:tcPr>
          <w:p w:rsidR="006155AD" w:rsidRPr="00534FDC" w:rsidRDefault="006155AD" w:rsidP="00105DB7">
            <w:pPr>
              <w:spacing w:line="276" w:lineRule="auto"/>
              <w:jc w:val="center"/>
            </w:pPr>
            <w:r w:rsidRPr="00534FDC">
              <w:rPr>
                <w:sz w:val="20"/>
                <w:szCs w:val="20"/>
              </w:rPr>
              <w:t>期刊</w:t>
            </w:r>
          </w:p>
        </w:tc>
        <w:tc>
          <w:tcPr>
            <w:tcW w:w="946" w:type="dxa"/>
            <w:vAlign w:val="center"/>
          </w:tcPr>
          <w:p w:rsidR="006155AD" w:rsidRPr="00534FDC" w:rsidRDefault="006155AD" w:rsidP="009A6ABF">
            <w:pPr>
              <w:spacing w:line="276" w:lineRule="auto"/>
              <w:jc w:val="both"/>
            </w:pPr>
            <w:r w:rsidRPr="00534FDC">
              <w:rPr>
                <w:sz w:val="20"/>
                <w:szCs w:val="20"/>
              </w:rPr>
              <w:t>理論建模</w:t>
            </w:r>
          </w:p>
        </w:tc>
        <w:tc>
          <w:tcPr>
            <w:tcW w:w="1039" w:type="dxa"/>
            <w:vAlign w:val="center"/>
          </w:tcPr>
          <w:p w:rsidR="006155AD" w:rsidRPr="00534FDC" w:rsidRDefault="006155AD" w:rsidP="009A6ABF">
            <w:pPr>
              <w:spacing w:line="276" w:lineRule="auto"/>
              <w:jc w:val="both"/>
            </w:pPr>
            <w:r w:rsidRPr="00534FDC">
              <w:rPr>
                <w:sz w:val="20"/>
                <w:szCs w:val="20"/>
              </w:rPr>
              <w:t>資訊不對稱</w:t>
            </w:r>
          </w:p>
        </w:tc>
        <w:tc>
          <w:tcPr>
            <w:tcW w:w="709" w:type="dxa"/>
            <w:vAlign w:val="center"/>
          </w:tcPr>
          <w:p w:rsidR="006155AD" w:rsidRPr="00534FDC" w:rsidRDefault="006155AD" w:rsidP="00014974">
            <w:pPr>
              <w:spacing w:line="276" w:lineRule="auto"/>
              <w:jc w:val="center"/>
            </w:pPr>
            <w:r w:rsidRPr="00534FDC">
              <w:rPr>
                <w:sz w:val="20"/>
                <w:szCs w:val="20"/>
              </w:rPr>
              <w:t>RQ1,2</w:t>
            </w:r>
          </w:p>
        </w:tc>
        <w:tc>
          <w:tcPr>
            <w:tcW w:w="3132" w:type="dxa"/>
            <w:vAlign w:val="center"/>
          </w:tcPr>
          <w:p w:rsidR="006155AD" w:rsidRPr="00534FDC" w:rsidRDefault="006155AD" w:rsidP="009A6ABF">
            <w:pPr>
              <w:spacing w:line="276" w:lineRule="auto"/>
              <w:jc w:val="both"/>
            </w:pPr>
            <w:r w:rsidRPr="00534FDC">
              <w:rPr>
                <w:sz w:val="20"/>
                <w:szCs w:val="20"/>
              </w:rPr>
              <w:t>漂綠為威脅稽核下之選擇性揭露：揭露正面、隱匿負面</w:t>
            </w:r>
          </w:p>
        </w:tc>
      </w:tr>
      <w:tr w:rsidR="00534FDC" w:rsidRPr="00534FDC" w:rsidTr="00105DB7">
        <w:tc>
          <w:tcPr>
            <w:tcW w:w="0" w:type="auto"/>
          </w:tcPr>
          <w:p w:rsidR="006155AD" w:rsidRPr="00534FDC" w:rsidRDefault="006155AD" w:rsidP="00FA44DC">
            <w:pPr>
              <w:spacing w:line="276" w:lineRule="auto"/>
              <w:jc w:val="center"/>
              <w:rPr>
                <w:sz w:val="20"/>
                <w:szCs w:val="20"/>
              </w:rPr>
            </w:pPr>
            <w:r w:rsidRPr="00534FDC">
              <w:rPr>
                <w:rFonts w:hint="eastAsia"/>
                <w:sz w:val="20"/>
                <w:szCs w:val="20"/>
              </w:rPr>
              <w:t>19</w:t>
            </w:r>
          </w:p>
        </w:tc>
        <w:tc>
          <w:tcPr>
            <w:tcW w:w="0" w:type="auto"/>
            <w:vAlign w:val="center"/>
          </w:tcPr>
          <w:p w:rsidR="006155AD" w:rsidRPr="00534FDC" w:rsidRDefault="006155AD" w:rsidP="009A6ABF">
            <w:pPr>
              <w:spacing w:line="276" w:lineRule="auto"/>
              <w:jc w:val="both"/>
            </w:pPr>
            <w:r w:rsidRPr="00534FDC">
              <w:rPr>
                <w:sz w:val="20"/>
                <w:szCs w:val="20"/>
              </w:rPr>
              <w:t>Simnett et al. (2009)</w:t>
            </w:r>
          </w:p>
        </w:tc>
        <w:tc>
          <w:tcPr>
            <w:tcW w:w="512" w:type="dxa"/>
            <w:vAlign w:val="center"/>
          </w:tcPr>
          <w:p w:rsidR="006155AD" w:rsidRPr="00534FDC" w:rsidRDefault="006155AD" w:rsidP="00105DB7">
            <w:pPr>
              <w:spacing w:line="276" w:lineRule="auto"/>
              <w:jc w:val="center"/>
            </w:pPr>
            <w:r w:rsidRPr="00534FDC">
              <w:rPr>
                <w:sz w:val="20"/>
                <w:szCs w:val="20"/>
              </w:rPr>
              <w:t>期刊</w:t>
            </w:r>
          </w:p>
        </w:tc>
        <w:tc>
          <w:tcPr>
            <w:tcW w:w="946" w:type="dxa"/>
            <w:vAlign w:val="center"/>
          </w:tcPr>
          <w:p w:rsidR="006155AD" w:rsidRPr="00534FDC" w:rsidRDefault="006155AD" w:rsidP="009A6ABF">
            <w:pPr>
              <w:spacing w:line="276" w:lineRule="auto"/>
              <w:jc w:val="both"/>
            </w:pPr>
            <w:r w:rsidRPr="00534FDC">
              <w:rPr>
                <w:sz w:val="20"/>
                <w:szCs w:val="20"/>
              </w:rPr>
              <w:t>量化實證</w:t>
            </w:r>
          </w:p>
        </w:tc>
        <w:tc>
          <w:tcPr>
            <w:tcW w:w="1039" w:type="dxa"/>
            <w:vAlign w:val="center"/>
          </w:tcPr>
          <w:p w:rsidR="006155AD" w:rsidRPr="00534FDC" w:rsidRDefault="006155AD" w:rsidP="009A6ABF">
            <w:pPr>
              <w:spacing w:line="276" w:lineRule="auto"/>
              <w:jc w:val="both"/>
            </w:pPr>
            <w:r w:rsidRPr="00534FDC">
              <w:rPr>
                <w:sz w:val="20"/>
                <w:szCs w:val="20"/>
              </w:rPr>
              <w:t>正當性理論</w:t>
            </w:r>
          </w:p>
        </w:tc>
        <w:tc>
          <w:tcPr>
            <w:tcW w:w="709" w:type="dxa"/>
            <w:vAlign w:val="center"/>
          </w:tcPr>
          <w:p w:rsidR="006155AD" w:rsidRPr="00534FDC" w:rsidRDefault="006155AD" w:rsidP="00014974">
            <w:pPr>
              <w:spacing w:line="276" w:lineRule="auto"/>
              <w:jc w:val="center"/>
            </w:pPr>
            <w:r w:rsidRPr="00534FDC">
              <w:rPr>
                <w:sz w:val="20"/>
                <w:szCs w:val="20"/>
              </w:rPr>
              <w:t>RQ3</w:t>
            </w:r>
          </w:p>
        </w:tc>
        <w:tc>
          <w:tcPr>
            <w:tcW w:w="3132" w:type="dxa"/>
            <w:vAlign w:val="center"/>
          </w:tcPr>
          <w:p w:rsidR="006155AD" w:rsidRPr="00534FDC" w:rsidRDefault="006155AD" w:rsidP="009A6ABF">
            <w:pPr>
              <w:spacing w:line="276" w:lineRule="auto"/>
              <w:jc w:val="both"/>
            </w:pPr>
            <w:r w:rsidRPr="00534FDC">
              <w:rPr>
                <w:sz w:val="20"/>
                <w:szCs w:val="20"/>
              </w:rPr>
              <w:t>31國永續報告確信之國際比較：第三方確信提升揭露可信度</w:t>
            </w:r>
          </w:p>
        </w:tc>
      </w:tr>
      <w:tr w:rsidR="00534FDC" w:rsidRPr="00534FDC" w:rsidTr="00105DB7">
        <w:tc>
          <w:tcPr>
            <w:tcW w:w="0" w:type="auto"/>
          </w:tcPr>
          <w:p w:rsidR="006155AD" w:rsidRPr="00534FDC" w:rsidRDefault="006155AD" w:rsidP="00FA44DC">
            <w:pPr>
              <w:spacing w:line="276" w:lineRule="auto"/>
              <w:jc w:val="center"/>
              <w:rPr>
                <w:sz w:val="20"/>
                <w:szCs w:val="20"/>
              </w:rPr>
            </w:pPr>
            <w:r w:rsidRPr="00534FDC">
              <w:rPr>
                <w:rFonts w:hint="eastAsia"/>
                <w:sz w:val="20"/>
                <w:szCs w:val="20"/>
              </w:rPr>
              <w:t>20</w:t>
            </w:r>
          </w:p>
        </w:tc>
        <w:tc>
          <w:tcPr>
            <w:tcW w:w="0" w:type="auto"/>
            <w:vAlign w:val="center"/>
          </w:tcPr>
          <w:p w:rsidR="006155AD" w:rsidRPr="00534FDC" w:rsidRDefault="006155AD" w:rsidP="009A6ABF">
            <w:pPr>
              <w:spacing w:line="276" w:lineRule="auto"/>
              <w:jc w:val="both"/>
            </w:pPr>
            <w:r w:rsidRPr="00534FDC">
              <w:rPr>
                <w:sz w:val="20"/>
                <w:szCs w:val="20"/>
              </w:rPr>
              <w:t>Berg et al. (2022)</w:t>
            </w:r>
          </w:p>
        </w:tc>
        <w:tc>
          <w:tcPr>
            <w:tcW w:w="512" w:type="dxa"/>
            <w:vAlign w:val="center"/>
          </w:tcPr>
          <w:p w:rsidR="006155AD" w:rsidRPr="00534FDC" w:rsidRDefault="006155AD" w:rsidP="00105DB7">
            <w:pPr>
              <w:spacing w:line="276" w:lineRule="auto"/>
              <w:jc w:val="center"/>
            </w:pPr>
            <w:r w:rsidRPr="00534FDC">
              <w:rPr>
                <w:sz w:val="20"/>
                <w:szCs w:val="20"/>
              </w:rPr>
              <w:t>期刊</w:t>
            </w:r>
          </w:p>
        </w:tc>
        <w:tc>
          <w:tcPr>
            <w:tcW w:w="946" w:type="dxa"/>
            <w:vAlign w:val="center"/>
          </w:tcPr>
          <w:p w:rsidR="006155AD" w:rsidRPr="00534FDC" w:rsidRDefault="006155AD" w:rsidP="009A6ABF">
            <w:pPr>
              <w:spacing w:line="276" w:lineRule="auto"/>
              <w:jc w:val="both"/>
            </w:pPr>
            <w:r w:rsidRPr="00534FDC">
              <w:rPr>
                <w:sz w:val="20"/>
                <w:szCs w:val="20"/>
              </w:rPr>
              <w:t>量化實證</w:t>
            </w:r>
          </w:p>
        </w:tc>
        <w:tc>
          <w:tcPr>
            <w:tcW w:w="1039" w:type="dxa"/>
            <w:vAlign w:val="center"/>
          </w:tcPr>
          <w:p w:rsidR="006155AD" w:rsidRPr="00534FDC" w:rsidRDefault="006155AD" w:rsidP="009A6ABF">
            <w:pPr>
              <w:spacing w:line="276" w:lineRule="auto"/>
              <w:jc w:val="both"/>
            </w:pPr>
            <w:r w:rsidRPr="00534FDC">
              <w:rPr>
                <w:sz w:val="20"/>
                <w:szCs w:val="20"/>
              </w:rPr>
              <w:t>衡量/多理論</w:t>
            </w:r>
          </w:p>
        </w:tc>
        <w:tc>
          <w:tcPr>
            <w:tcW w:w="709" w:type="dxa"/>
            <w:vAlign w:val="center"/>
          </w:tcPr>
          <w:p w:rsidR="006155AD" w:rsidRPr="00534FDC" w:rsidRDefault="006155AD" w:rsidP="00014974">
            <w:pPr>
              <w:spacing w:line="276" w:lineRule="auto"/>
              <w:jc w:val="center"/>
            </w:pPr>
            <w:r w:rsidRPr="00534FDC">
              <w:rPr>
                <w:sz w:val="20"/>
                <w:szCs w:val="20"/>
              </w:rPr>
              <w:t>RQ2,3</w:t>
            </w:r>
          </w:p>
        </w:tc>
        <w:tc>
          <w:tcPr>
            <w:tcW w:w="3132" w:type="dxa"/>
            <w:vAlign w:val="center"/>
          </w:tcPr>
          <w:p w:rsidR="006155AD" w:rsidRPr="00534FDC" w:rsidRDefault="006155AD" w:rsidP="009A6ABF">
            <w:pPr>
              <w:spacing w:line="276" w:lineRule="auto"/>
              <w:jc w:val="both"/>
            </w:pPr>
            <w:r w:rsidRPr="00534FDC">
              <w:rPr>
                <w:sz w:val="20"/>
                <w:szCs w:val="20"/>
              </w:rPr>
              <w:t>ESG評級機構間評分顯著分歧，凸顯揭露落差判別之必要</w:t>
            </w:r>
          </w:p>
        </w:tc>
      </w:tr>
    </w:tbl>
    <w:p w:rsidR="00423C66" w:rsidRPr="009339CD" w:rsidRDefault="00417FAE" w:rsidP="009A6ABF">
      <w:pPr>
        <w:spacing w:line="480" w:lineRule="auto"/>
        <w:jc w:val="both"/>
      </w:pPr>
      <w:r w:rsidRPr="009339CD">
        <w:t>資料來源：本研究整理。</w:t>
      </w:r>
    </w:p>
    <w:p w:rsidR="00423C66" w:rsidRPr="007B2423" w:rsidRDefault="00423C66" w:rsidP="009A6ABF">
      <w:pPr>
        <w:spacing w:line="480" w:lineRule="auto"/>
        <w:jc w:val="both"/>
      </w:pPr>
    </w:p>
    <w:p w:rsidR="00423C66" w:rsidRDefault="00417FAE" w:rsidP="003276E6">
      <w:pPr>
        <w:pageBreakBefore/>
        <w:spacing w:before="480" w:after="240" w:line="480" w:lineRule="auto"/>
        <w:jc w:val="center"/>
        <w:outlineLvl w:val="0"/>
      </w:pPr>
      <w:bookmarkStart w:id="24" w:name="_Toc230872479"/>
      <w:r>
        <w:rPr>
          <w:b/>
          <w:bCs/>
          <w:sz w:val="28"/>
          <w:szCs w:val="28"/>
        </w:rPr>
        <w:lastRenderedPageBreak/>
        <w:t>伍、</w:t>
      </w:r>
      <w:proofErr w:type="gramStart"/>
      <w:r>
        <w:rPr>
          <w:b/>
          <w:bCs/>
          <w:sz w:val="28"/>
          <w:szCs w:val="28"/>
        </w:rPr>
        <w:t>主題綜整與</w:t>
      </w:r>
      <w:proofErr w:type="gramEnd"/>
      <w:r>
        <w:rPr>
          <w:b/>
          <w:bCs/>
          <w:sz w:val="28"/>
          <w:szCs w:val="28"/>
        </w:rPr>
        <w:t>架構建構</w:t>
      </w:r>
      <w:bookmarkEnd w:id="24"/>
    </w:p>
    <w:p w:rsidR="00423C66" w:rsidRDefault="00417FAE" w:rsidP="009A6ABF">
      <w:pPr>
        <w:spacing w:before="360" w:after="240" w:line="480" w:lineRule="auto"/>
        <w:jc w:val="both"/>
        <w:outlineLvl w:val="1"/>
      </w:pPr>
      <w:bookmarkStart w:id="25" w:name="_Toc230872480"/>
      <w:r>
        <w:rPr>
          <w:b/>
          <w:bCs/>
        </w:rPr>
        <w:t>一、主要研究主題</w:t>
      </w:r>
      <w:bookmarkEnd w:id="25"/>
    </w:p>
    <w:p w:rsidR="005D5C34" w:rsidRDefault="00417FAE" w:rsidP="009A6ABF">
      <w:pPr>
        <w:spacing w:line="480" w:lineRule="auto"/>
        <w:ind w:firstLine="482"/>
        <w:jc w:val="both"/>
      </w:pPr>
      <w:r>
        <w:t>經由文獻編碼與分類，本研究所納入之</w:t>
      </w:r>
      <w:r>
        <w:t xml:space="preserve"> 20 </w:t>
      </w:r>
      <w:r w:rsidR="00DD6E90">
        <w:t>篇文獻可歸納</w:t>
      </w:r>
      <w:r>
        <w:t>以下三大研究主題：</w:t>
      </w:r>
    </w:p>
    <w:p w:rsidR="005D5C34" w:rsidRDefault="00417FAE" w:rsidP="009A6ABF">
      <w:pPr>
        <w:spacing w:line="480" w:lineRule="auto"/>
        <w:ind w:firstLine="482"/>
        <w:jc w:val="both"/>
      </w:pPr>
      <w:r>
        <w:t>（</w:t>
      </w:r>
      <w:r>
        <w:t>1</w:t>
      </w:r>
      <w:r>
        <w:t>）同壓力下的</w:t>
      </w:r>
      <w:proofErr w:type="gramStart"/>
      <w:r>
        <w:t>採</w:t>
      </w:r>
      <w:proofErr w:type="gramEnd"/>
      <w:r>
        <w:t>行分化（對應</w:t>
      </w:r>
      <w:r>
        <w:t xml:space="preserve"> RQ1</w:t>
      </w:r>
      <w:r>
        <w:t>）；</w:t>
      </w:r>
    </w:p>
    <w:p w:rsidR="005D5C34" w:rsidRDefault="00417FAE" w:rsidP="009A6ABF">
      <w:pPr>
        <w:spacing w:line="480" w:lineRule="auto"/>
        <w:ind w:firstLine="482"/>
        <w:jc w:val="both"/>
      </w:pPr>
      <w:r>
        <w:t>（</w:t>
      </w:r>
      <w:r>
        <w:t>2</w:t>
      </w:r>
      <w:r>
        <w:t>）判斷指標的文獻整合與在地適用（對應</w:t>
      </w:r>
      <w:r>
        <w:t xml:space="preserve"> RQ2</w:t>
      </w:r>
      <w:r>
        <w:t>）；</w:t>
      </w:r>
    </w:p>
    <w:p w:rsidR="00423C66" w:rsidRDefault="00417FAE" w:rsidP="009A6ABF">
      <w:pPr>
        <w:spacing w:line="480" w:lineRule="auto"/>
        <w:ind w:firstLine="482"/>
        <w:jc w:val="both"/>
      </w:pPr>
      <w:r>
        <w:t>（</w:t>
      </w:r>
      <w:r>
        <w:t>3</w:t>
      </w:r>
      <w:r>
        <w:t>）臺灣特有制度對國際理論之補充（對應</w:t>
      </w:r>
      <w:r>
        <w:t xml:space="preserve"> RQ3</w:t>
      </w:r>
      <w:r>
        <w:t>）。以下分別就各主題之子發現進行綜合整理。</w:t>
      </w:r>
    </w:p>
    <w:p w:rsidR="00423C66" w:rsidRDefault="00417FAE" w:rsidP="009A6ABF">
      <w:pPr>
        <w:spacing w:before="360" w:after="240" w:line="480" w:lineRule="auto"/>
        <w:jc w:val="both"/>
        <w:outlineLvl w:val="1"/>
      </w:pPr>
      <w:bookmarkStart w:id="26" w:name="_Toc230872481"/>
      <w:r>
        <w:rPr>
          <w:b/>
          <w:bCs/>
        </w:rPr>
        <w:t>二、子主題與關鍵發現</w:t>
      </w:r>
      <w:bookmarkEnd w:id="26"/>
    </w:p>
    <w:p w:rsidR="00423C66" w:rsidRDefault="00417FAE" w:rsidP="009A6ABF">
      <w:pPr>
        <w:spacing w:before="240" w:after="120" w:line="480" w:lineRule="auto"/>
        <w:ind w:left="482"/>
        <w:jc w:val="both"/>
        <w:outlineLvl w:val="2"/>
      </w:pPr>
      <w:bookmarkStart w:id="27" w:name="_Toc230872482"/>
      <w:r>
        <w:rPr>
          <w:b/>
          <w:bCs/>
        </w:rPr>
        <w:t xml:space="preserve">（一）同壓力下的採行分化：影響採行之制度因素〔對應 RQ1〕</w:t>
      </w:r>
      <w:bookmarkEnd w:id="27"/>
    </w:p>
    <w:p w:rsidR="00423C66" w:rsidRDefault="00417FAE" w:rsidP="009A6ABF">
      <w:pPr>
        <w:spacing w:before="240" w:after="120" w:line="480" w:lineRule="auto"/>
        <w:ind w:left="482"/>
        <w:jc w:val="both"/>
        <w:outlineLvl w:val="3"/>
      </w:pPr>
      <w:bookmarkStart w:id="28" w:name="_Toc230872483"/>
      <w:r>
        <w:rPr>
          <w:b/>
          <w:bCs/>
          <w:color w:val="FF0000"/>
        </w:rPr>
        <w:t xml:space="preserve">1. 強制性壓力與採行因素</w:t>
      </w:r>
      <w:bookmarkEnd w:id="28"/>
    </w:p>
    <w:p w:rsidR="00423C66" w:rsidRDefault="00417FAE" w:rsidP="009A6ABF">
      <w:pPr>
        <w:spacing w:line="480" w:lineRule="auto"/>
        <w:ind w:firstLine="482"/>
        <w:jc w:val="both"/>
      </w:pPr>
      <w:r>
        <w:rPr>
          <w:color w:val="FF0000"/>
        </w:rPr>
        <w:t>在強制性壓力方面，金管會自民國 111 年起陸續發布永續發展路徑圖與行動方案（金管會，民 112），構成臺灣金融業推動 ESG 最直接的制度壓力。Kim 與 Lyon（2015）指出，政府監管對抑制漂綠具有重要作用，但過度的監管壓力也可能促使企業採取「不當謙遜」（brownwash）策略，選擇少揭露而非誠實揭露；Marquis、Toffel 與 Zhou（2016）以全球 4,750 家公司之實證進一步發現，企業在外部監管壓力較高時反而更傾向選擇性揭露，僅揭露正面資訊而隱匿負面資訊。Lyon 與 Maxwell（2011）更早即以模型指出，企業在面臨稽核威脅時會採取選擇性揭露，僅披露正面、隱匿負面資訊，構成漂綠之理論原型。此一發現對臺灣金融業具有啟示：金管會的強制要求雖有效驅動企業推動 ESG，但企業是否出於合規動機而僅做形式採行，正是 RQ1 所欲探討之核心。</w:t>
      </w:r>
      <w:proofErr w:type="gramStart"/>
      <w:proofErr w:type="gramEnd"/>
      <w:proofErr w:type="spellStart"/>
      <w:proofErr w:type="spellEnd"/>
      <w:proofErr w:type="gramStart"/>
      <w:proofErr w:type="gramEnd"/>
      <w:proofErr w:type="gramStart"/>
      <w:proofErr w:type="gramEnd"/>
      <w:r>
        <w:rPr>
          <w:color w:val="FF0000"/>
        </w:rPr>
      </w:r>
    </w:p>
    <w:p w:rsidR="00423C66" w:rsidRDefault="00417FAE" w:rsidP="009A6ABF">
      <w:pPr>
        <w:spacing w:before="240" w:after="120" w:line="480" w:lineRule="auto"/>
        <w:ind w:left="482"/>
        <w:jc w:val="both"/>
        <w:outlineLvl w:val="3"/>
      </w:pPr>
      <w:bookmarkStart w:id="28" w:name="_Toc230872483"/>
      <w:r>
        <w:rPr>
          <w:b/>
          <w:bCs/>
          <w:color w:val="FF0000"/>
        </w:rPr>
        <w:t xml:space="preserve">2. 模仿性與規範性壓力與採行因素</w:t>
      </w:r>
      <w:bookmarkEnd w:id="28"/>
    </w:p>
    <w:p w:rsidR="00423C66" w:rsidRDefault="00417FAE" w:rsidP="009A6ABF">
      <w:pPr>
        <w:spacing w:line="480" w:lineRule="auto"/>
        <w:ind w:firstLine="482"/>
        <w:jc w:val="both"/>
      </w:pPr>
      <w:r>
        <w:rPr>
          <w:color w:val="FF0000"/>
        </w:rPr>
        <w:t xml:space="preserve">在模仿性壓力方面，Huang、Xie 與 Zhou（2022）實證發現漂綠行為具有產業內模仿同構趨勢，當同業出現漂綠行為時其他企業亦傾向跟進，呼應 DiMaggio 與 Powell（1983）之模仿性壓力機制。在規範性壓力方面，Hsiao 與 Shiu（2026）以臺灣 80 家金融機構為樣本發現，TCFD 遵循度較高之金融機構在減碳實務上表現較佳，顯示國際規範（TCFD）對臺灣金融業之 ESG 採行具有正向推動作用。惟臺灣金融業在模仿性與規範性壓力下，究竟轉化為實質投入或僅止於形式回應，仍有待進一步檢視。</w:t>
      </w:r>
      <w:proofErr w:type="gramStart"/>
      <w:proofErr w:type="gramEnd"/>
      <w:proofErr w:type="spellStart"/>
      <w:proofErr w:type="spellEnd"/>
      <w:proofErr w:type="gramStart"/>
      <w:proofErr w:type="gramEnd"/>
      <w:proofErr w:type="gramStart"/>
      <w:proofErr w:type="gramEnd"/>
    </w:p>
    <w:p w:rsidR="00423C66" w:rsidRDefault="00417FAE" w:rsidP="009A6ABF">
      <w:pPr>
        <w:spacing w:before="240" w:after="120" w:line="480" w:lineRule="auto"/>
        <w:ind w:left="482"/>
        <w:jc w:val="both"/>
        <w:outlineLvl w:val="3"/>
      </w:pPr>
      <w:bookmarkStart w:id="28" w:name="_Toc230872483"/>
      <w:r>
        <w:rPr>
          <w:b/>
          <w:bCs/>
          <w:color w:val="FF0000"/>
        </w:rPr>
        <w:t xml:space="preserve">3. 組織與個人層次之採行因素</w:t>
      </w:r>
      <w:bookmarkEnd w:id="28"/>
    </w:p>
    <w:p w:rsidR="00423C66" w:rsidRDefault="00417FAE" w:rsidP="009A6ABF">
      <w:pPr>
        <w:spacing w:line="480" w:lineRule="auto"/>
        <w:ind w:firstLine="482"/>
        <w:jc w:val="both"/>
      </w:pPr>
      <w:r>
        <w:rPr>
          <w:color w:val="FF0000"/>
        </w:rPr>
        <w:t xml:space="preserve">除外部制度壓力外，漂綠之成因亦涉及組織與個人層次。Delmas 與 Burbano（2011）將漂綠驅動因素區分為外部制度因素（如法規不完善、監管不足）、組織因素（如企業文化、治理結構）與個人因素（如管理者之倫理判斷）三個層次。范植閎（民 114）指出制度誘因之設計方式會影響企業從象徵性服從轉向實質投入；胡詠晴（民 114）之個案研究則直接觀察到企業 ESG 行為存在象徵性與實質性之落差，管理層對外宣示重視永續，內部資源配置與日常決策卻未必反映此一承諾。綜言之，影響金融業採行分化之因素橫跨外部、組織與個人三個層次，共同構成 RQ1 之分析基礎。</w:t>
      </w:r>
      <w:proofErr w:type="gramStart"/>
      <w:proofErr w:type="gramEnd"/>
      <w:proofErr w:type="spellStart"/>
      <w:proofErr w:type="spellEnd"/>
      <w:proofErr w:type="gramStart"/>
      <w:proofErr w:type="gramEnd"/>
      <w:proofErr w:type="gramStart"/>
      <w:proofErr w:type="gramEnd"/>
    </w:p>
    <w:p w:rsidR="00423C66" w:rsidRDefault="00417FAE" w:rsidP="009A6ABF">
      <w:pPr>
        <w:spacing w:before="240" w:after="120" w:line="480" w:lineRule="auto"/>
        <w:ind w:left="482"/>
        <w:jc w:val="both"/>
        <w:outlineLvl w:val="2"/>
      </w:pPr>
      <w:bookmarkStart w:id="27" w:name="_Toc230872482"/>
      <w:r>
        <w:rPr>
          <w:b/>
          <w:bCs/>
        </w:rPr>
        <w:t xml:space="preserve">（二）判別實質與形式採行之指標整合〔對應 RQ2〕</w:t>
      </w:r>
      <w:bookmarkEnd w:id="27"/>
    </w:p>
    <w:p w:rsidR="00423C66" w:rsidRDefault="00417FAE" w:rsidP="009A6ABF">
      <w:pPr>
        <w:spacing w:before="240" w:after="120" w:line="480" w:lineRule="auto"/>
        <w:ind w:left="482"/>
        <w:jc w:val="both"/>
        <w:outlineLvl w:val="3"/>
      </w:pPr>
      <w:bookmarkStart w:id="28" w:name="_Toc230872483"/>
      <w:r>
        <w:rPr>
          <w:b/>
          <w:bCs/>
          <w:color w:val="FF0000"/>
        </w:rPr>
        <w:t xml:space="preserve">1. 脫鉤理論作為判斷指標之基礎</w:t>
      </w:r>
      <w:bookmarkEnd w:id="28"/>
    </w:p>
    <w:p w:rsidR="00423C66" w:rsidRDefault="00417FAE" w:rsidP="009A6ABF">
      <w:pPr>
        <w:spacing w:line="480" w:lineRule="auto"/>
        <w:ind w:firstLine="482"/>
        <w:jc w:val="both"/>
      </w:pPr>
      <w:r>
        <w:rPr>
          <w:color w:val="FF0000"/>
        </w:rPr>
        <w:t xml:space="preserve">Meyer 與 Rowan（1977）提出之脫鉤概念，為理解企業形式採行提供理論基礎：組織為獲取外部合法性，可能在表面採納制度環境所要求之結構，內部實際運作卻與之脫節。應用於 ESG 領域，脫鉤表現為企業在揭露文件中展現積極的永續形象，內部作為卻未真正落實。明道增（民 113）建置之漂綠評估架構，即從減碳目標設定、確信範圍、承諾與績效一致性等面向，將此一脫鉤概念操作化為可區分實質與形式採行之具體判準。</w:t>
      </w:r>
      <w:proofErr w:type="gramStart"/>
      <w:proofErr w:type="gramEnd"/>
      <w:proofErr w:type="spellStart"/>
      <w:proofErr w:type="spellEnd"/>
      <w:proofErr w:type="gramStart"/>
      <w:proofErr w:type="gramEnd"/>
      <w:proofErr w:type="gramStart"/>
      <w:proofErr w:type="gramEnd"/>
    </w:p>
    <w:p w:rsidR="00423C66" w:rsidRDefault="00417FAE" w:rsidP="009A6ABF">
      <w:pPr>
        <w:spacing w:before="240" w:after="120" w:line="480" w:lineRule="auto"/>
        <w:ind w:left="482"/>
        <w:jc w:val="both"/>
        <w:outlineLvl w:val="3"/>
      </w:pPr>
      <w:bookmarkStart w:id="28" w:name="_Toc230872483"/>
      <w:r>
        <w:rPr>
          <w:b/>
          <w:bCs/>
          <w:color w:val="FF0000"/>
        </w:rPr>
        <w:t xml:space="preserve">2. 國內外判斷指標之整合</w:t>
      </w:r>
      <w:bookmarkEnd w:id="28"/>
    </w:p>
    <w:p w:rsidR="00423C66" w:rsidRDefault="00417FAE" w:rsidP="009A6ABF">
      <w:pPr>
        <w:spacing w:line="480" w:lineRule="auto"/>
        <w:ind w:firstLine="482"/>
        <w:jc w:val="both"/>
      </w:pPr>
      <w:r>
        <w:rPr>
          <w:color w:val="FF0000"/>
        </w:rPr>
        <w:t xml:space="preserve">在指標整合方面，鄭杭葭（民 112）以 TESG 永續發展指標中「揭露分數」與「議題分數」之落差作為漂綠衡量依據，發現揭露分數高但議題分數低之企業漂綠風險較高；Yu、Luu 與 Chen（2020）則從國際視角將漂綠操作化為「揭露大量 ESG 資訊但實際績效不佳」之企業，為跨國比較提供方法論基礎；Nemes 等人（2022）建構之國際漂綠評估整合框架，進一步為本研究之判斷指標表提供參考。上述指標分散於不同研究脈絡，本研究 RQ2 之任務即在於將其整合為一套適用於臺灣金融業之多維度判別框架（詳見後續表 4）。</w:t>
      </w:r>
      <w:proofErr w:type="gramStart"/>
      <w:proofErr w:type="gramEnd"/>
      <w:proofErr w:type="spellStart"/>
      <w:proofErr w:type="spellEnd"/>
      <w:proofErr w:type="gramStart"/>
      <w:proofErr w:type="gramEnd"/>
      <w:proofErr w:type="gramStart"/>
      <w:proofErr w:type="gramEnd"/>
      <w:r>
        <w:rPr>
          <w:color w:val="FF0000"/>
        </w:rPr>
        <w:t xml:space="preserve">此外，Berg、Koelbel 與 Rigobon（2022）指出 ESG 評級機構間之評分存在顯著分歧，凸顯單一評級不足為憑，亦強化以「揭露量與議題分數落差」作為判別依據之必要性。</w:t>
      </w:r>
    </w:p>
    <w:p w:rsidR="00423C66" w:rsidRDefault="00417FAE" w:rsidP="009A6ABF">
      <w:pPr>
        <w:spacing w:before="240" w:after="120" w:line="480" w:lineRule="auto"/>
        <w:ind w:left="482"/>
        <w:jc w:val="both"/>
        <w:outlineLvl w:val="3"/>
      </w:pPr>
      <w:bookmarkStart w:id="28" w:name="_Toc230872483"/>
      <w:r>
        <w:rPr>
          <w:b/>
          <w:bCs/>
          <w:color w:val="FF0000"/>
        </w:rPr>
        <w:t xml:space="preserve">3. 形式採行之經濟後果與判斷意義</w:t>
      </w:r>
      <w:bookmarkEnd w:id="28"/>
    </w:p>
    <w:p w:rsidR="00423C66" w:rsidRDefault="00417FAE" w:rsidP="009A6ABF">
      <w:pPr>
        <w:spacing w:line="480" w:lineRule="auto"/>
        <w:ind w:firstLine="482"/>
        <w:jc w:val="both"/>
      </w:pPr>
      <w:r>
        <w:rPr>
          <w:color w:val="FF0000"/>
        </w:rPr>
        <w:t xml:space="preserve">形式採行並非沒有代價。Zhan、Zhan 與 Li（2025）指出 ESG 脫鉤會損害企業聲譽、降低利害關係人信任並增加資本成本；Bothello 等人（2023）以 3,004 家企業為樣本之實證亦發現，CSR 脫鉤程度愈高之企業，被利害關係人感知為漂綠之風險愈高，且此一效果在企業集團內更為顯著。這些後果顯示，能否有效區分實質與形式採行不僅具學術意義，亦關乎企業實際承擔之聲譽與財務風險，凸顯 RQ2 判別指標之實務價值。</w:t>
      </w:r>
      <w:proofErr w:type="gramStart"/>
      <w:proofErr w:type="gramEnd"/>
      <w:proofErr w:type="spellStart"/>
      <w:proofErr w:type="spellEnd"/>
      <w:proofErr w:type="gramStart"/>
      <w:proofErr w:type="gramEnd"/>
      <w:proofErr w:type="gramStart"/>
      <w:proofErr w:type="gramEnd"/>
    </w:p>
    <w:p w:rsidR="00423C66" w:rsidRDefault="00417FAE" w:rsidP="009A6ABF">
      <w:pPr>
        <w:spacing w:before="240" w:after="120" w:line="480" w:lineRule="auto"/>
        <w:ind w:left="482"/>
        <w:jc w:val="both"/>
        <w:outlineLvl w:val="2"/>
      </w:pPr>
      <w:bookmarkStart w:id="27" w:name="_Toc230872482"/>
      <w:r>
        <w:rPr>
          <w:b/>
          <w:bCs/>
        </w:rPr>
        <w:t xml:space="preserve">（三）指標於臺灣金融業之適用性與示範性檢視設計〔對應 RQ3〕</w:t>
      </w:r>
      <w:bookmarkEnd w:id="27"/>
    </w:p>
    <w:p w:rsidR="00423C66" w:rsidRDefault="00417FAE" w:rsidP="009A6ABF">
      <w:pPr>
        <w:spacing w:before="240" w:after="120" w:line="480" w:lineRule="auto"/>
        <w:ind w:left="482"/>
        <w:jc w:val="both"/>
        <w:outlineLvl w:val="3"/>
      </w:pPr>
      <w:bookmarkStart w:id="28" w:name="_Toc230872483"/>
      <w:r>
        <w:rPr>
          <w:b/>
          <w:bCs/>
          <w:color w:val="FF0000"/>
        </w:rPr>
        <w:t xml:space="preserve">1. 臺灣金融業之制度情境與國際規範遵循</w:t>
      </w:r>
      <w:bookmarkEnd w:id="28"/>
    </w:p>
    <w:p w:rsidR="00423C66" w:rsidRDefault="00417FAE" w:rsidP="009A6ABF">
      <w:pPr>
        <w:spacing w:line="480" w:lineRule="auto"/>
        <w:ind w:firstLine="482"/>
        <w:jc w:val="both"/>
      </w:pPr>
      <w:r>
        <w:rPr>
          <w:color w:val="FF0000"/>
        </w:rPr>
        <w:t xml:space="preserve">臺灣金融業同時面臨法規強制、國際規範與同業競爭等多元制度壓力。Hsiao 與 Shiu（2026）以臺灣金融機構為樣本之研究顯示，國際規範之遵循程度與實質減碳作為間存在正向關聯，反映臺灣金融業內部之採行差異具實證可觀察性。Kim 與 Lyon（2015）對監管設計與揭露行為關聯之討論，則提示監管制度本身可能同時抑制漂綠並誘發不當謙遜，為檢視臺灣制度成效提供國際對照。</w:t>
      </w:r>
      <w:proofErr w:type="gramStart"/>
      <w:proofErr w:type="gramEnd"/>
      <w:proofErr w:type="spellStart"/>
      <w:proofErr w:type="spellEnd"/>
      <w:proofErr w:type="gramStart"/>
      <w:proofErr w:type="gramEnd"/>
      <w:proofErr w:type="gramStart"/>
      <w:proofErr w:type="gramEnd"/>
    </w:p>
    <w:p w:rsidR="00423C66" w:rsidRDefault="00417FAE" w:rsidP="009A6ABF">
      <w:pPr>
        <w:spacing w:before="240" w:after="120" w:line="480" w:lineRule="auto"/>
        <w:ind w:left="482"/>
        <w:jc w:val="both"/>
        <w:outlineLvl w:val="3"/>
      </w:pPr>
      <w:bookmarkStart w:id="28" w:name="_Toc230872483"/>
      <w:r>
        <w:rPr>
          <w:b/>
          <w:bCs/>
          <w:color w:val="FF0000"/>
        </w:rPr>
        <w:t xml:space="preserve">2. 臺灣特有制度對國際漂綠理論之補充</w:t>
      </w:r>
      <w:bookmarkEnd w:id="28"/>
    </w:p>
    <w:p w:rsidR="00423C66" w:rsidRDefault="00417FAE" w:rsidP="009A6ABF">
      <w:pPr>
        <w:spacing w:line="480" w:lineRule="auto"/>
        <w:ind w:firstLine="482"/>
        <w:jc w:val="both"/>
      </w:pPr>
      <w:r>
        <w:rPr>
          <w:color w:val="FF0000"/>
        </w:rPr>
        <w:t xml:space="preserve">臺灣近年發展出若干特有制度設計——金管會對金融業之強制第三方確信、永續金融評鑑，以及 TESG 永續發展指標——這些設計使部分國際判斷指標得以在地操作化（如以確信範圍、TESG 質量落差作為判準），亦可能對 Delmas 與 Burbano（2011）、Yu 等人（2020）等以國際樣本建構之框架構成補充或挑戰。金管會（民 113a）發布之「金融機構防漂綠參考指引」，更從監管面確認漂綠行為於臺灣金融業之現實風險。此一在地制度與國際理論之對話，正是 RQ3 之探索重點。</w:t>
      </w:r>
      <w:proofErr w:type="gramStart"/>
      <w:proofErr w:type="gramEnd"/>
      <w:proofErr w:type="spellStart"/>
      <w:proofErr w:type="spellEnd"/>
      <w:proofErr w:type="gramStart"/>
      <w:proofErr w:type="gramEnd"/>
      <w:proofErr w:type="gramStart"/>
      <w:proofErr w:type="gramEnd"/>
      <w:r>
        <w:rPr>
          <w:color w:val="FF0000"/>
        </w:rPr>
        <w:t xml:space="preserve">就確信制度而言，Simnett、Vanstraelen 與 Chua（2009）以跨國永續報告為樣本指出，第三方確信之有無與範圍係揭露可信度之重要訊號；臺灣對金融業之強制確信要求，恰可作為檢視此一國際發現於在地情境適用性之案例。</w:t>
      </w:r>
    </w:p>
    <w:p w:rsidR="00423C66" w:rsidRDefault="00417FAE" w:rsidP="009A6ABF">
      <w:pPr>
        <w:spacing w:before="240" w:after="120" w:line="480" w:lineRule="auto"/>
        <w:ind w:left="482"/>
        <w:jc w:val="both"/>
        <w:outlineLvl w:val="3"/>
      </w:pPr>
      <w:bookmarkStart w:id="28" w:name="_Toc230872483"/>
      <w:r>
        <w:rPr>
          <w:b/>
          <w:bCs/>
          <w:color w:val="FF0000"/>
        </w:rPr>
        <w:t xml:space="preserve">3. 示範性檢視之研究設計</w:t>
      </w:r>
      <w:bookmarkEnd w:id="28"/>
    </w:p>
    <w:p w:rsidR="00423C66" w:rsidRDefault="00417FAE" w:rsidP="009A6ABF">
      <w:pPr>
        <w:spacing w:line="480" w:lineRule="auto"/>
        <w:ind w:firstLine="482"/>
        <w:jc w:val="both"/>
      </w:pPr>
      <w:r>
        <w:rPr>
          <w:color w:val="FF0000"/>
        </w:rPr>
        <w:t xml:space="preserve">為檢視前述判斷指標於臺灣金融業之適用性，本研究擬以表 4 之六項指標為工具，從臺灣上市金控公司中以對比式選樣方式挑選 2 至 3 家，依永續金融評鑑等級差異區分為高分組、中段組與待觀察組，透過其公開之永續報告書、ESG 數位平台申報資料及公開資訊觀測站之確信紀錄逐一檢視。須說明者，本研究定位為探索性研究，實際檢視結果之蒐集與分析尚待完成，故本節以文獻立論與研究設計為主，示範性檢視之具體結果俟後續章節（陸、討論）補充。</w:t>
      </w:r>
      <w:proofErr w:type="gramStart"/>
      <w:proofErr w:type="gramEnd"/>
      <w:proofErr w:type="spellStart"/>
      <w:proofErr w:type="spellEnd"/>
      <w:proofErr w:type="gramStart"/>
      <w:proofErr w:type="gramEnd"/>
      <w:proofErr w:type="gramStart"/>
      <w:proofErr w:type="gramEnd"/>
    </w:p>
    <w:p w:rsidR="00423C66" w:rsidRDefault="00417FAE" w:rsidP="009A6ABF">
      <w:pPr>
        <w:spacing w:before="360" w:after="240" w:line="480" w:lineRule="auto"/>
        <w:jc w:val="both"/>
        <w:outlineLvl w:val="1"/>
      </w:pPr>
      <w:bookmarkStart w:id="37" w:name="_Toc230872492"/>
      <w:r>
        <w:rPr>
          <w:b/>
          <w:bCs/>
        </w:rPr>
        <w:t>三、整合性架構</w:t>
      </w:r>
      <w:bookmarkEnd w:id="37"/>
    </w:p>
    <w:p w:rsidR="00423C66" w:rsidRDefault="00417FAE" w:rsidP="009A6ABF">
      <w:pPr>
        <w:spacing w:line="480" w:lineRule="auto"/>
        <w:ind w:firstLine="482"/>
        <w:jc w:val="both"/>
      </w:pPr>
      <w:r>
        <w:lastRenderedPageBreak/>
        <w:t>綜合以上文獻之主題分析，本研究之「制度壓力</w:t>
      </w:r>
      <w:r>
        <w:t>→</w:t>
      </w:r>
      <w:r>
        <w:t>採行動機</w:t>
      </w:r>
      <w:r>
        <w:t>→</w:t>
      </w:r>
      <w:r>
        <w:t>採行方式</w:t>
      </w:r>
      <w:r>
        <w:t>→</w:t>
      </w:r>
      <w:r>
        <w:t>漂綠風險」概念性分析架構（如圖</w:t>
      </w:r>
      <w:r>
        <w:t xml:space="preserve"> 3 </w:t>
      </w:r>
      <w:r>
        <w:t>所示）作為三項研究問題之背景脈絡：</w:t>
      </w:r>
      <w:r>
        <w:t xml:space="preserve">RQ1 </w:t>
      </w:r>
      <w:r>
        <w:t>聚焦於同壓力下採行為何仍出現分化，</w:t>
      </w:r>
      <w:r>
        <w:t xml:space="preserve">RQ2 </w:t>
      </w:r>
      <w:r>
        <w:t>聚焦於既有判斷指標如何適用於臺灣金融業，</w:t>
      </w:r>
      <w:r>
        <w:t xml:space="preserve">RQ3 </w:t>
      </w:r>
      <w:r>
        <w:t>則聚焦於臺灣特有制度對既有國際理論之補充。三項</w:t>
      </w:r>
      <w:r>
        <w:t xml:space="preserve"> RQ </w:t>
      </w:r>
      <w:r>
        <w:t>共同構成本研究之探索性分析主軸。</w:t>
      </w:r>
    </w:p>
    <w:p w:rsidR="00423C66" w:rsidRDefault="004B240A" w:rsidP="009A6ABF">
      <w:pPr>
        <w:spacing w:line="480" w:lineRule="auto"/>
        <w:jc w:val="both"/>
      </w:pPr>
      <w:r>
        <w:rPr>
          <w:noProof/>
        </w:rPr>
        <w:drawing>
          <wp:inline distT="0" distB="0" distL="0" distR="0" wp14:anchorId="03F8E4B5" wp14:editId="7E6A9DDC">
            <wp:extent cx="5502910" cy="3605522"/>
            <wp:effectExtent l="0" t="0" r="2540" b="5715"/>
            <wp:docPr id="2" name="圖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研究架構圖.drawio.png"/>
                    <pic:cNvPicPr/>
                  </pic:nvPicPr>
                  <pic:blipFill>
                    <a:blip r:embed="rId11">
                      <a:extLst>
                        <a:ext uri="{28A0092B-C50C-407E-A947-70E740481C1C}">
                          <a14:useLocalDpi xmlns:a14="http://schemas.microsoft.com/office/drawing/2010/main" val="0"/>
                        </a:ext>
                      </a:extLst>
                    </a:blip>
                    <a:stretch>
                      <a:fillRect/>
                    </a:stretch>
                  </pic:blipFill>
                  <pic:spPr>
                    <a:xfrm>
                      <a:off x="0" y="0"/>
                      <a:ext cx="5502910" cy="2470785"/>
                    </a:xfrm>
                    <a:prstGeom prst="rect">
                      <a:avLst/>
                    </a:prstGeom>
                  </pic:spPr>
                </pic:pic>
              </a:graphicData>
            </a:graphic>
          </wp:inline>
        </w:drawing>
      </w:r>
    </w:p>
    <w:p w:rsidR="00423C66" w:rsidRPr="00982DA3" w:rsidRDefault="00417FAE" w:rsidP="004B240A">
      <w:pPr>
        <w:spacing w:after="120" w:line="480" w:lineRule="auto"/>
        <w:jc w:val="center"/>
      </w:pPr>
      <w:r w:rsidRPr="00982DA3">
        <w:rPr>
          <w:b/>
          <w:bCs/>
        </w:rPr>
        <w:t>圖</w:t>
      </w:r>
      <w:r w:rsidRPr="00982DA3">
        <w:rPr>
          <w:b/>
          <w:bCs/>
        </w:rPr>
        <w:t xml:space="preserve"> 3</w:t>
      </w:r>
      <w:r w:rsidRPr="00982DA3">
        <w:rPr>
          <w:b/>
          <w:bCs/>
        </w:rPr>
        <w:t xml:space="preserve">　本研究架構圖</w:t>
      </w:r>
    </w:p>
    <w:p w:rsidR="00423C66" w:rsidRDefault="00423C66" w:rsidP="009A6ABF">
      <w:pPr>
        <w:spacing w:line="480" w:lineRule="auto"/>
        <w:jc w:val="both"/>
      </w:pPr>
    </w:p>
    <w:p w:rsidR="00423C66" w:rsidRDefault="00417FAE" w:rsidP="009A6ABF">
      <w:pPr>
        <w:spacing w:line="480" w:lineRule="auto"/>
        <w:ind w:firstLine="482"/>
        <w:jc w:val="both"/>
      </w:pPr>
      <w:r>
        <w:t>為使「實質</w:t>
      </w:r>
      <w:proofErr w:type="gramStart"/>
      <w:r>
        <w:t>採</w:t>
      </w:r>
      <w:proofErr w:type="gramEnd"/>
      <w:r>
        <w:t>行」與「形式</w:t>
      </w:r>
      <w:proofErr w:type="gramStart"/>
      <w:r>
        <w:t>採</w:t>
      </w:r>
      <w:proofErr w:type="gramEnd"/>
      <w:r>
        <w:t>行」的區分具有可操作性，本研究綜合鄭杭</w:t>
      </w:r>
      <w:proofErr w:type="gramStart"/>
      <w:r>
        <w:t>葭</w:t>
      </w:r>
      <w:proofErr w:type="gramEnd"/>
      <w:r>
        <w:t>（民</w:t>
      </w:r>
      <w:r>
        <w:t xml:space="preserve"> 112</w:t>
      </w:r>
      <w:r>
        <w:t>）之</w:t>
      </w:r>
      <w:r>
        <w:t xml:space="preserve"> TESG </w:t>
      </w:r>
      <w:r>
        <w:t>指標分析、</w:t>
      </w:r>
      <w:proofErr w:type="gramStart"/>
      <w:r>
        <w:t>明道增</w:t>
      </w:r>
      <w:proofErr w:type="gramEnd"/>
      <w:r>
        <w:t>（民</w:t>
      </w:r>
      <w:r>
        <w:t xml:space="preserve"> 113</w:t>
      </w:r>
      <w:r>
        <w:t>）</w:t>
      </w:r>
      <w:proofErr w:type="gramStart"/>
      <w:r>
        <w:t>之漂綠評估</w:t>
      </w:r>
      <w:proofErr w:type="gramEnd"/>
      <w:r>
        <w:t>架構，以及</w:t>
      </w:r>
      <w:proofErr w:type="gramStart"/>
      <w:r>
        <w:t>胡詠晴</w:t>
      </w:r>
      <w:proofErr w:type="gramEnd"/>
      <w:r>
        <w:t>（民</w:t>
      </w:r>
      <w:r>
        <w:t xml:space="preserve"> 114</w:t>
      </w:r>
      <w:r>
        <w:t>）之個案觀察，歸納出以下六項判斷指標（如表</w:t>
      </w:r>
      <w:r>
        <w:t xml:space="preserve"> 4</w:t>
      </w:r>
      <w:r>
        <w:t>）。各</w:t>
      </w:r>
      <w:proofErr w:type="gramStart"/>
      <w:r>
        <w:t>指標均以公開</w:t>
      </w:r>
      <w:proofErr w:type="gramEnd"/>
      <w:r>
        <w:t>可取得之次級資料為判斷依據，以確保研究之可驗證性。</w:t>
      </w:r>
    </w:p>
    <w:p w:rsidR="00423C66" w:rsidRDefault="00423C66" w:rsidP="009A6ABF">
      <w:pPr>
        <w:spacing w:line="480" w:lineRule="auto"/>
        <w:jc w:val="both"/>
      </w:pPr>
    </w:p>
    <w:p w:rsidR="00423C66" w:rsidRDefault="00417FAE" w:rsidP="009B2E6A">
      <w:pPr>
        <w:spacing w:after="120" w:line="480" w:lineRule="auto"/>
        <w:jc w:val="center"/>
      </w:pPr>
      <w:r w:rsidRPr="00982DA3">
        <w:rPr>
          <w:b/>
          <w:bCs/>
        </w:rPr>
        <w:t>表</w:t>
      </w:r>
      <w:r w:rsidRPr="00982DA3">
        <w:rPr>
          <w:b/>
          <w:bCs/>
        </w:rPr>
        <w:t xml:space="preserve"> 4</w:t>
      </w:r>
      <w:r w:rsidRPr="00982DA3">
        <w:rPr>
          <w:b/>
          <w:bCs/>
        </w:rPr>
        <w:t xml:space="preserve">　</w:t>
      </w:r>
      <w:r>
        <w:rPr>
          <w:b/>
          <w:bCs/>
        </w:rPr>
        <w:t>實質</w:t>
      </w:r>
      <w:proofErr w:type="gramStart"/>
      <w:r>
        <w:rPr>
          <w:b/>
          <w:bCs/>
        </w:rPr>
        <w:t>採</w:t>
      </w:r>
      <w:proofErr w:type="gramEnd"/>
      <w:r>
        <w:rPr>
          <w:b/>
          <w:bCs/>
        </w:rPr>
        <w:t>行與形式</w:t>
      </w:r>
      <w:proofErr w:type="gramStart"/>
      <w:r>
        <w:rPr>
          <w:b/>
          <w:bCs/>
        </w:rPr>
        <w:t>採</w:t>
      </w:r>
      <w:proofErr w:type="gramEnd"/>
      <w:r>
        <w:rPr>
          <w:b/>
          <w:bCs/>
        </w:rPr>
        <w:t>行之判斷指標表</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866"/>
        <w:gridCol w:w="1298"/>
        <w:gridCol w:w="2164"/>
        <w:gridCol w:w="2164"/>
        <w:gridCol w:w="1298"/>
        <w:gridCol w:w="866"/>
      </w:tblGrid>
      <w:tr w:rsidR="00423C66">
        <w:trPr>
          <w:tblHeader/>
        </w:trPr>
        <w:tc>
          <w:tcPr>
            <w:tcW w:w="500" w:type="pct"/>
            <w:shd w:val="clear" w:color="auto" w:fill="D9E2F3"/>
            <w:vAlign w:val="center"/>
          </w:tcPr>
          <w:p w:rsidR="00423C66" w:rsidRDefault="00417FAE" w:rsidP="009A6ABF">
            <w:pPr>
              <w:spacing w:line="276" w:lineRule="auto"/>
              <w:jc w:val="both"/>
            </w:pPr>
            <w:r>
              <w:rPr>
                <w:b/>
                <w:bCs/>
                <w:sz w:val="20"/>
                <w:szCs w:val="20"/>
              </w:rPr>
              <w:lastRenderedPageBreak/>
              <w:t>面向</w:t>
            </w:r>
          </w:p>
        </w:tc>
        <w:tc>
          <w:tcPr>
            <w:tcW w:w="750" w:type="pct"/>
            <w:shd w:val="clear" w:color="auto" w:fill="D9E2F3"/>
            <w:vAlign w:val="center"/>
          </w:tcPr>
          <w:p w:rsidR="00423C66" w:rsidRDefault="00417FAE" w:rsidP="009A6ABF">
            <w:pPr>
              <w:spacing w:line="276" w:lineRule="auto"/>
              <w:jc w:val="both"/>
            </w:pPr>
            <w:r>
              <w:rPr>
                <w:b/>
                <w:bCs/>
                <w:sz w:val="20"/>
                <w:szCs w:val="20"/>
              </w:rPr>
              <w:t>指標</w:t>
            </w:r>
          </w:p>
        </w:tc>
        <w:tc>
          <w:tcPr>
            <w:tcW w:w="1250" w:type="pct"/>
            <w:shd w:val="clear" w:color="auto" w:fill="D9E2F3"/>
            <w:vAlign w:val="center"/>
          </w:tcPr>
          <w:p w:rsidR="00423C66" w:rsidRDefault="00417FAE" w:rsidP="009A6ABF">
            <w:pPr>
              <w:spacing w:line="276" w:lineRule="auto"/>
              <w:jc w:val="both"/>
            </w:pPr>
            <w:r>
              <w:rPr>
                <w:b/>
                <w:bCs/>
                <w:sz w:val="20"/>
                <w:szCs w:val="20"/>
              </w:rPr>
              <w:t>實質</w:t>
            </w:r>
            <w:proofErr w:type="gramStart"/>
            <w:r>
              <w:rPr>
                <w:b/>
                <w:bCs/>
                <w:sz w:val="20"/>
                <w:szCs w:val="20"/>
              </w:rPr>
              <w:t>採</w:t>
            </w:r>
            <w:proofErr w:type="gramEnd"/>
            <w:r>
              <w:rPr>
                <w:b/>
                <w:bCs/>
                <w:sz w:val="20"/>
                <w:szCs w:val="20"/>
              </w:rPr>
              <w:t>行特徵</w:t>
            </w:r>
          </w:p>
        </w:tc>
        <w:tc>
          <w:tcPr>
            <w:tcW w:w="1250" w:type="pct"/>
            <w:shd w:val="clear" w:color="auto" w:fill="D9E2F3"/>
            <w:vAlign w:val="center"/>
          </w:tcPr>
          <w:p w:rsidR="00423C66" w:rsidRDefault="00417FAE" w:rsidP="009A6ABF">
            <w:pPr>
              <w:spacing w:line="276" w:lineRule="auto"/>
              <w:jc w:val="both"/>
            </w:pPr>
            <w:r>
              <w:rPr>
                <w:b/>
                <w:bCs/>
                <w:sz w:val="20"/>
                <w:szCs w:val="20"/>
              </w:rPr>
              <w:t>形式</w:t>
            </w:r>
            <w:proofErr w:type="gramStart"/>
            <w:r>
              <w:rPr>
                <w:b/>
                <w:bCs/>
                <w:sz w:val="20"/>
                <w:szCs w:val="20"/>
              </w:rPr>
              <w:t>採</w:t>
            </w:r>
            <w:proofErr w:type="gramEnd"/>
            <w:r>
              <w:rPr>
                <w:b/>
                <w:bCs/>
                <w:sz w:val="20"/>
                <w:szCs w:val="20"/>
              </w:rPr>
              <w:t>行特徵</w:t>
            </w:r>
          </w:p>
        </w:tc>
        <w:tc>
          <w:tcPr>
            <w:tcW w:w="750" w:type="pct"/>
            <w:shd w:val="clear" w:color="auto" w:fill="D9E2F3"/>
            <w:vAlign w:val="center"/>
          </w:tcPr>
          <w:p w:rsidR="00423C66" w:rsidRDefault="00417FAE" w:rsidP="009A6ABF">
            <w:pPr>
              <w:spacing w:line="276" w:lineRule="auto"/>
              <w:jc w:val="both"/>
            </w:pPr>
            <w:r>
              <w:rPr>
                <w:b/>
                <w:bCs/>
                <w:sz w:val="20"/>
                <w:szCs w:val="20"/>
              </w:rPr>
              <w:t>資料來源</w:t>
            </w:r>
          </w:p>
        </w:tc>
        <w:tc>
          <w:tcPr>
            <w:tcW w:w="500" w:type="pct"/>
            <w:shd w:val="clear" w:color="auto" w:fill="D9E2F3"/>
            <w:vAlign w:val="center"/>
          </w:tcPr>
          <w:p w:rsidR="00423C66" w:rsidRDefault="00417FAE" w:rsidP="009A6ABF">
            <w:pPr>
              <w:spacing w:line="276" w:lineRule="auto"/>
              <w:jc w:val="both"/>
            </w:pPr>
            <w:r>
              <w:rPr>
                <w:b/>
                <w:bCs/>
                <w:sz w:val="20"/>
                <w:szCs w:val="20"/>
              </w:rPr>
              <w:t>文獻依據</w:t>
            </w:r>
          </w:p>
        </w:tc>
      </w:tr>
      <w:tr w:rsidR="00423C66">
        <w:tc>
          <w:tcPr>
            <w:tcW w:w="100" w:type="dxa"/>
            <w:vMerge w:val="restart"/>
            <w:vAlign w:val="center"/>
          </w:tcPr>
          <w:p w:rsidR="00423C66" w:rsidRDefault="00417FAE" w:rsidP="009A6ABF">
            <w:pPr>
              <w:spacing w:line="276" w:lineRule="auto"/>
              <w:jc w:val="both"/>
            </w:pPr>
            <w:r>
              <w:rPr>
                <w:sz w:val="20"/>
                <w:szCs w:val="20"/>
              </w:rPr>
              <w:t>揭露面</w:t>
            </w:r>
          </w:p>
        </w:tc>
        <w:tc>
          <w:tcPr>
            <w:tcW w:w="100" w:type="dxa"/>
            <w:vAlign w:val="center"/>
          </w:tcPr>
          <w:p w:rsidR="00423C66" w:rsidRDefault="00417FAE" w:rsidP="009A6ABF">
            <w:pPr>
              <w:spacing w:line="276" w:lineRule="auto"/>
              <w:jc w:val="both"/>
            </w:pPr>
            <w:r>
              <w:rPr>
                <w:sz w:val="20"/>
                <w:szCs w:val="20"/>
              </w:rPr>
              <w:t xml:space="preserve">① ESG </w:t>
            </w:r>
            <w:r>
              <w:rPr>
                <w:sz w:val="20"/>
                <w:szCs w:val="20"/>
              </w:rPr>
              <w:t>資訊揭露完整度</w:t>
            </w:r>
          </w:p>
        </w:tc>
        <w:tc>
          <w:tcPr>
            <w:tcW w:w="100" w:type="dxa"/>
            <w:vAlign w:val="center"/>
          </w:tcPr>
          <w:p w:rsidR="00423C66" w:rsidRDefault="00277F0F" w:rsidP="009A6ABF">
            <w:pPr>
              <w:spacing w:line="276" w:lineRule="auto"/>
              <w:jc w:val="both"/>
            </w:pPr>
            <w:r w:rsidRPr="00277F0F">
              <w:rPr>
                <w:rFonts w:hint="eastAsia"/>
                <w:sz w:val="20"/>
                <w:szCs w:val="20"/>
              </w:rPr>
              <w:t>相較於樣本公司，</w:t>
            </w:r>
            <w:r w:rsidRPr="00277F0F">
              <w:rPr>
                <w:rFonts w:hint="eastAsia"/>
                <w:sz w:val="20"/>
                <w:szCs w:val="20"/>
              </w:rPr>
              <w:t xml:space="preserve">ESG </w:t>
            </w:r>
            <w:r w:rsidRPr="00277F0F">
              <w:rPr>
                <w:rFonts w:hint="eastAsia"/>
                <w:sz w:val="20"/>
                <w:szCs w:val="20"/>
              </w:rPr>
              <w:t>指標填報完整度較高</w:t>
            </w:r>
          </w:p>
        </w:tc>
        <w:tc>
          <w:tcPr>
            <w:tcW w:w="100" w:type="dxa"/>
            <w:vAlign w:val="center"/>
          </w:tcPr>
          <w:p w:rsidR="00423C66" w:rsidRDefault="00417FAE" w:rsidP="009A6ABF">
            <w:pPr>
              <w:spacing w:line="276" w:lineRule="auto"/>
              <w:jc w:val="both"/>
            </w:pPr>
            <w:proofErr w:type="gramStart"/>
            <w:r>
              <w:rPr>
                <w:sz w:val="20"/>
                <w:szCs w:val="20"/>
              </w:rPr>
              <w:t>僅填必填</w:t>
            </w:r>
            <w:proofErr w:type="gramEnd"/>
            <w:r>
              <w:rPr>
                <w:sz w:val="20"/>
                <w:szCs w:val="20"/>
              </w:rPr>
              <w:t>項目，</w:t>
            </w:r>
            <w:proofErr w:type="gramStart"/>
            <w:r>
              <w:rPr>
                <w:sz w:val="20"/>
                <w:szCs w:val="20"/>
              </w:rPr>
              <w:t>選填項大量</w:t>
            </w:r>
            <w:proofErr w:type="gramEnd"/>
            <w:r>
              <w:rPr>
                <w:sz w:val="20"/>
                <w:szCs w:val="20"/>
              </w:rPr>
              <w:t>空白</w:t>
            </w:r>
          </w:p>
        </w:tc>
        <w:tc>
          <w:tcPr>
            <w:tcW w:w="100" w:type="dxa"/>
            <w:vAlign w:val="center"/>
          </w:tcPr>
          <w:p w:rsidR="00423C66" w:rsidRDefault="00417FAE" w:rsidP="009A6ABF">
            <w:pPr>
              <w:spacing w:line="276" w:lineRule="auto"/>
              <w:jc w:val="both"/>
            </w:pPr>
            <w:r>
              <w:rPr>
                <w:sz w:val="20"/>
                <w:szCs w:val="20"/>
              </w:rPr>
              <w:t>證交所</w:t>
            </w:r>
            <w:r>
              <w:rPr>
                <w:sz w:val="20"/>
                <w:szCs w:val="20"/>
              </w:rPr>
              <w:t xml:space="preserve"> ESG </w:t>
            </w:r>
            <w:r>
              <w:rPr>
                <w:sz w:val="20"/>
                <w:szCs w:val="20"/>
              </w:rPr>
              <w:t>數位平台</w:t>
            </w:r>
          </w:p>
        </w:tc>
        <w:tc>
          <w:tcPr>
            <w:tcW w:w="100" w:type="dxa"/>
            <w:vAlign w:val="center"/>
          </w:tcPr>
          <w:p w:rsidR="00423C66" w:rsidRDefault="00417FAE" w:rsidP="009A6ABF">
            <w:pPr>
              <w:spacing w:line="276" w:lineRule="auto"/>
              <w:jc w:val="both"/>
            </w:pPr>
            <w:r>
              <w:rPr>
                <w:sz w:val="20"/>
                <w:szCs w:val="20"/>
              </w:rPr>
              <w:t>鄭杭</w:t>
            </w:r>
            <w:proofErr w:type="gramStart"/>
            <w:r>
              <w:rPr>
                <w:sz w:val="20"/>
                <w:szCs w:val="20"/>
              </w:rPr>
              <w:t>葭</w:t>
            </w:r>
            <w:proofErr w:type="gramEnd"/>
          </w:p>
        </w:tc>
      </w:tr>
      <w:tr w:rsidR="00423C66">
        <w:tc>
          <w:tcPr>
            <w:tcW w:w="100" w:type="dxa"/>
            <w:vMerge/>
          </w:tcPr>
          <w:p w:rsidR="00423C66" w:rsidRDefault="00423C66" w:rsidP="009A6ABF">
            <w:pPr>
              <w:jc w:val="both"/>
            </w:pPr>
          </w:p>
        </w:tc>
        <w:tc>
          <w:tcPr>
            <w:tcW w:w="100" w:type="dxa"/>
            <w:vAlign w:val="center"/>
          </w:tcPr>
          <w:p w:rsidR="00423C66" w:rsidRDefault="00417FAE" w:rsidP="009A6ABF">
            <w:pPr>
              <w:spacing w:line="276" w:lineRule="auto"/>
              <w:jc w:val="both"/>
            </w:pPr>
            <w:r>
              <w:rPr>
                <w:sz w:val="20"/>
                <w:szCs w:val="20"/>
              </w:rPr>
              <w:t xml:space="preserve">② </w:t>
            </w:r>
            <w:r>
              <w:rPr>
                <w:sz w:val="20"/>
                <w:szCs w:val="20"/>
              </w:rPr>
              <w:t>揭露「質」與「量」一致性</w:t>
            </w:r>
          </w:p>
        </w:tc>
        <w:tc>
          <w:tcPr>
            <w:tcW w:w="100" w:type="dxa"/>
            <w:vAlign w:val="center"/>
          </w:tcPr>
          <w:p w:rsidR="00423C66" w:rsidRDefault="00417FAE" w:rsidP="009A6ABF">
            <w:pPr>
              <w:spacing w:line="276" w:lineRule="auto"/>
              <w:jc w:val="both"/>
            </w:pPr>
            <w:r>
              <w:rPr>
                <w:sz w:val="20"/>
                <w:szCs w:val="20"/>
              </w:rPr>
              <w:t xml:space="preserve">TESG </w:t>
            </w:r>
            <w:r>
              <w:rPr>
                <w:sz w:val="20"/>
                <w:szCs w:val="20"/>
              </w:rPr>
              <w:t>揭露分數與議題分數差距小</w:t>
            </w:r>
          </w:p>
        </w:tc>
        <w:tc>
          <w:tcPr>
            <w:tcW w:w="100" w:type="dxa"/>
            <w:vAlign w:val="center"/>
          </w:tcPr>
          <w:p w:rsidR="00423C66" w:rsidRDefault="00417FAE" w:rsidP="009A6ABF">
            <w:pPr>
              <w:spacing w:line="276" w:lineRule="auto"/>
              <w:jc w:val="both"/>
            </w:pPr>
            <w:r>
              <w:rPr>
                <w:sz w:val="20"/>
                <w:szCs w:val="20"/>
              </w:rPr>
              <w:t>揭露分數高但議題分數低（落差大）</w:t>
            </w:r>
          </w:p>
        </w:tc>
        <w:tc>
          <w:tcPr>
            <w:tcW w:w="100" w:type="dxa"/>
            <w:vAlign w:val="center"/>
          </w:tcPr>
          <w:p w:rsidR="00423C66" w:rsidRDefault="00417FAE" w:rsidP="009A6ABF">
            <w:pPr>
              <w:spacing w:line="276" w:lineRule="auto"/>
              <w:jc w:val="both"/>
            </w:pPr>
            <w:r>
              <w:rPr>
                <w:sz w:val="20"/>
                <w:szCs w:val="20"/>
              </w:rPr>
              <w:t xml:space="preserve">TEJ TESG </w:t>
            </w:r>
            <w:r>
              <w:rPr>
                <w:sz w:val="20"/>
                <w:szCs w:val="20"/>
              </w:rPr>
              <w:t>資料庫</w:t>
            </w:r>
          </w:p>
        </w:tc>
        <w:tc>
          <w:tcPr>
            <w:tcW w:w="100" w:type="dxa"/>
            <w:vAlign w:val="center"/>
          </w:tcPr>
          <w:p w:rsidR="00423C66" w:rsidRDefault="00417FAE" w:rsidP="009A6ABF">
            <w:pPr>
              <w:spacing w:line="276" w:lineRule="auto"/>
              <w:jc w:val="both"/>
            </w:pPr>
            <w:r>
              <w:rPr>
                <w:sz w:val="20"/>
                <w:szCs w:val="20"/>
              </w:rPr>
              <w:t>鄭杭</w:t>
            </w:r>
            <w:proofErr w:type="gramStart"/>
            <w:r>
              <w:rPr>
                <w:sz w:val="20"/>
                <w:szCs w:val="20"/>
              </w:rPr>
              <w:t>葭</w:t>
            </w:r>
            <w:proofErr w:type="gramEnd"/>
          </w:p>
        </w:tc>
      </w:tr>
      <w:tr w:rsidR="00423C66">
        <w:tc>
          <w:tcPr>
            <w:tcW w:w="100" w:type="dxa"/>
            <w:vMerge w:val="restart"/>
            <w:vAlign w:val="center"/>
          </w:tcPr>
          <w:p w:rsidR="00423C66" w:rsidRDefault="00417FAE" w:rsidP="009A6ABF">
            <w:pPr>
              <w:spacing w:line="276" w:lineRule="auto"/>
              <w:jc w:val="both"/>
            </w:pPr>
            <w:r>
              <w:rPr>
                <w:sz w:val="20"/>
                <w:szCs w:val="20"/>
              </w:rPr>
              <w:t>確信面</w:t>
            </w:r>
          </w:p>
        </w:tc>
        <w:tc>
          <w:tcPr>
            <w:tcW w:w="100" w:type="dxa"/>
            <w:vAlign w:val="center"/>
          </w:tcPr>
          <w:p w:rsidR="00423C66" w:rsidRDefault="00417FAE" w:rsidP="009A6ABF">
            <w:pPr>
              <w:spacing w:line="276" w:lineRule="auto"/>
              <w:jc w:val="both"/>
            </w:pPr>
            <w:r>
              <w:rPr>
                <w:sz w:val="20"/>
                <w:szCs w:val="20"/>
              </w:rPr>
              <w:t xml:space="preserve">③ </w:t>
            </w:r>
            <w:r>
              <w:rPr>
                <w:sz w:val="20"/>
                <w:szCs w:val="20"/>
              </w:rPr>
              <w:t>是否取得第三方確信</w:t>
            </w:r>
          </w:p>
        </w:tc>
        <w:tc>
          <w:tcPr>
            <w:tcW w:w="100" w:type="dxa"/>
            <w:vAlign w:val="center"/>
          </w:tcPr>
          <w:p w:rsidR="00423C66" w:rsidRPr="00BE528B" w:rsidRDefault="00E53756" w:rsidP="009A6ABF">
            <w:pPr>
              <w:spacing w:line="276" w:lineRule="auto"/>
              <w:jc w:val="both"/>
            </w:pPr>
            <w:r w:rsidRPr="00E53756">
              <w:rPr>
                <w:sz w:val="20"/>
                <w:szCs w:val="20"/>
              </w:rPr>
              <w:t>確信範圍較完整、確信層級較高，或揭露程度超出最低法定要求</w:t>
            </w:r>
          </w:p>
        </w:tc>
        <w:tc>
          <w:tcPr>
            <w:tcW w:w="100" w:type="dxa"/>
            <w:vAlign w:val="center"/>
          </w:tcPr>
          <w:p w:rsidR="00423C66" w:rsidRPr="0050757C" w:rsidRDefault="00110F44" w:rsidP="009A6ABF">
            <w:pPr>
              <w:spacing w:line="276" w:lineRule="auto"/>
              <w:jc w:val="both"/>
              <w:rPr>
                <w:sz w:val="20"/>
                <w:szCs w:val="20"/>
              </w:rPr>
            </w:pPr>
            <w:r w:rsidRPr="00110F44">
              <w:rPr>
                <w:sz w:val="20"/>
                <w:szCs w:val="20"/>
              </w:rPr>
              <w:t>僅達最低法定要求，確信範圍有限，或未見超出法規要求之揭露</w:t>
            </w:r>
          </w:p>
        </w:tc>
        <w:tc>
          <w:tcPr>
            <w:tcW w:w="100" w:type="dxa"/>
            <w:vAlign w:val="center"/>
          </w:tcPr>
          <w:p w:rsidR="00423C66" w:rsidRDefault="00417FAE" w:rsidP="009A6ABF">
            <w:pPr>
              <w:spacing w:line="276" w:lineRule="auto"/>
              <w:jc w:val="both"/>
            </w:pPr>
            <w:r>
              <w:rPr>
                <w:sz w:val="20"/>
                <w:szCs w:val="20"/>
              </w:rPr>
              <w:t>公開資訊觀測站</w:t>
            </w:r>
          </w:p>
        </w:tc>
        <w:tc>
          <w:tcPr>
            <w:tcW w:w="100" w:type="dxa"/>
            <w:vAlign w:val="center"/>
          </w:tcPr>
          <w:p w:rsidR="00423C66" w:rsidRDefault="00417FAE" w:rsidP="009A6ABF">
            <w:pPr>
              <w:spacing w:line="276" w:lineRule="auto"/>
              <w:jc w:val="both"/>
            </w:pPr>
            <w:r>
              <w:rPr>
                <w:sz w:val="20"/>
                <w:szCs w:val="20"/>
              </w:rPr>
              <w:t>金管會</w:t>
            </w:r>
          </w:p>
        </w:tc>
      </w:tr>
      <w:tr w:rsidR="00423C66">
        <w:tc>
          <w:tcPr>
            <w:tcW w:w="100" w:type="dxa"/>
            <w:vMerge/>
          </w:tcPr>
          <w:p w:rsidR="00423C66" w:rsidRDefault="00423C66" w:rsidP="009A6ABF">
            <w:pPr>
              <w:jc w:val="both"/>
            </w:pPr>
          </w:p>
        </w:tc>
        <w:tc>
          <w:tcPr>
            <w:tcW w:w="100" w:type="dxa"/>
            <w:vAlign w:val="center"/>
          </w:tcPr>
          <w:p w:rsidR="00423C66" w:rsidRDefault="00417FAE" w:rsidP="009A6ABF">
            <w:pPr>
              <w:spacing w:line="276" w:lineRule="auto"/>
              <w:jc w:val="both"/>
            </w:pPr>
            <w:r>
              <w:rPr>
                <w:sz w:val="20"/>
                <w:szCs w:val="20"/>
              </w:rPr>
              <w:t xml:space="preserve">④ </w:t>
            </w:r>
            <w:r>
              <w:rPr>
                <w:sz w:val="20"/>
                <w:szCs w:val="20"/>
              </w:rPr>
              <w:t>確信範圍</w:t>
            </w:r>
          </w:p>
        </w:tc>
        <w:tc>
          <w:tcPr>
            <w:tcW w:w="100" w:type="dxa"/>
            <w:vAlign w:val="center"/>
          </w:tcPr>
          <w:p w:rsidR="004C28D7" w:rsidRPr="004C28D7" w:rsidRDefault="004C28D7" w:rsidP="009A6ABF">
            <w:pPr>
              <w:spacing w:line="276" w:lineRule="auto"/>
              <w:jc w:val="both"/>
              <w:rPr>
                <w:sz w:val="20"/>
                <w:szCs w:val="20"/>
              </w:rPr>
            </w:pPr>
            <w:r w:rsidRPr="004C28D7">
              <w:rPr>
                <w:rFonts w:hint="eastAsia"/>
                <w:sz w:val="20"/>
                <w:szCs w:val="20"/>
              </w:rPr>
              <w:t>基本判</w:t>
            </w:r>
            <w:proofErr w:type="gramStart"/>
            <w:r w:rsidRPr="004C28D7">
              <w:rPr>
                <w:rFonts w:hint="eastAsia"/>
                <w:sz w:val="20"/>
                <w:szCs w:val="20"/>
              </w:rPr>
              <w:t>準</w:t>
            </w:r>
            <w:proofErr w:type="gramEnd"/>
            <w:r w:rsidRPr="004C28D7">
              <w:rPr>
                <w:rFonts w:hint="eastAsia"/>
                <w:sz w:val="20"/>
                <w:szCs w:val="20"/>
              </w:rPr>
              <w:t>：是否完整揭露與確信當年度依法應揭露之範圍</w:t>
            </w:r>
          </w:p>
          <w:p w:rsidR="00423C66" w:rsidRDefault="004C28D7" w:rsidP="009A6ABF">
            <w:pPr>
              <w:spacing w:line="276" w:lineRule="auto"/>
              <w:jc w:val="both"/>
            </w:pPr>
            <w:r w:rsidRPr="004C28D7">
              <w:rPr>
                <w:rFonts w:hint="eastAsia"/>
                <w:sz w:val="20"/>
                <w:szCs w:val="20"/>
              </w:rPr>
              <w:t>加分判</w:t>
            </w:r>
            <w:proofErr w:type="gramStart"/>
            <w:r w:rsidRPr="004C28D7">
              <w:rPr>
                <w:rFonts w:hint="eastAsia"/>
                <w:sz w:val="20"/>
                <w:szCs w:val="20"/>
              </w:rPr>
              <w:t>準</w:t>
            </w:r>
            <w:proofErr w:type="gramEnd"/>
            <w:r w:rsidRPr="004C28D7">
              <w:rPr>
                <w:rFonts w:hint="eastAsia"/>
                <w:sz w:val="20"/>
                <w:szCs w:val="20"/>
              </w:rPr>
              <w:t>：是否自願揭露或擴及</w:t>
            </w:r>
            <w:r w:rsidRPr="004C28D7">
              <w:rPr>
                <w:rFonts w:hint="eastAsia"/>
                <w:sz w:val="20"/>
                <w:szCs w:val="20"/>
              </w:rPr>
              <w:t xml:space="preserve"> Scope 3</w:t>
            </w:r>
            <w:r w:rsidRPr="004C28D7">
              <w:rPr>
                <w:rFonts w:hint="eastAsia"/>
                <w:sz w:val="20"/>
                <w:szCs w:val="20"/>
              </w:rPr>
              <w:t>、財務碳排放等進階資訊</w:t>
            </w:r>
          </w:p>
        </w:tc>
        <w:tc>
          <w:tcPr>
            <w:tcW w:w="100" w:type="dxa"/>
            <w:vAlign w:val="center"/>
          </w:tcPr>
          <w:p w:rsidR="00423C66" w:rsidRDefault="00417FAE" w:rsidP="009A6ABF">
            <w:pPr>
              <w:spacing w:line="276" w:lineRule="auto"/>
              <w:jc w:val="both"/>
            </w:pPr>
            <w:r>
              <w:rPr>
                <w:sz w:val="20"/>
                <w:szCs w:val="20"/>
              </w:rPr>
              <w:t>僅涵蓋</w:t>
            </w:r>
            <w:r>
              <w:rPr>
                <w:sz w:val="20"/>
                <w:szCs w:val="20"/>
              </w:rPr>
              <w:t xml:space="preserve"> Scope 1 </w:t>
            </w:r>
            <w:r>
              <w:rPr>
                <w:sz w:val="20"/>
                <w:szCs w:val="20"/>
              </w:rPr>
              <w:t>或部分範疇</w:t>
            </w:r>
          </w:p>
        </w:tc>
        <w:tc>
          <w:tcPr>
            <w:tcW w:w="100" w:type="dxa"/>
            <w:vAlign w:val="center"/>
          </w:tcPr>
          <w:p w:rsidR="00423C66" w:rsidRDefault="00417FAE" w:rsidP="009A6ABF">
            <w:pPr>
              <w:spacing w:line="276" w:lineRule="auto"/>
              <w:jc w:val="both"/>
            </w:pPr>
            <w:r>
              <w:rPr>
                <w:sz w:val="20"/>
                <w:szCs w:val="20"/>
              </w:rPr>
              <w:t>永續報告書</w:t>
            </w:r>
          </w:p>
        </w:tc>
        <w:tc>
          <w:tcPr>
            <w:tcW w:w="100" w:type="dxa"/>
            <w:vAlign w:val="center"/>
          </w:tcPr>
          <w:p w:rsidR="00423C66" w:rsidRDefault="00417FAE" w:rsidP="009A6ABF">
            <w:pPr>
              <w:spacing w:line="276" w:lineRule="auto"/>
              <w:jc w:val="both"/>
            </w:pPr>
            <w:proofErr w:type="gramStart"/>
            <w:r>
              <w:rPr>
                <w:sz w:val="20"/>
                <w:szCs w:val="20"/>
              </w:rPr>
              <w:t>明道增</w:t>
            </w:r>
            <w:proofErr w:type="gramEnd"/>
          </w:p>
        </w:tc>
      </w:tr>
      <w:tr w:rsidR="00423C66">
        <w:tc>
          <w:tcPr>
            <w:tcW w:w="100" w:type="dxa"/>
            <w:vMerge w:val="restart"/>
            <w:vAlign w:val="center"/>
          </w:tcPr>
          <w:p w:rsidR="00423C66" w:rsidRDefault="00417FAE" w:rsidP="009A6ABF">
            <w:pPr>
              <w:spacing w:line="276" w:lineRule="auto"/>
              <w:jc w:val="both"/>
            </w:pPr>
            <w:r>
              <w:rPr>
                <w:sz w:val="20"/>
                <w:szCs w:val="20"/>
              </w:rPr>
              <w:t>行動面</w:t>
            </w:r>
          </w:p>
        </w:tc>
        <w:tc>
          <w:tcPr>
            <w:tcW w:w="100" w:type="dxa"/>
            <w:vAlign w:val="center"/>
          </w:tcPr>
          <w:p w:rsidR="00423C66" w:rsidRDefault="00417FAE" w:rsidP="009A6ABF">
            <w:pPr>
              <w:spacing w:line="276" w:lineRule="auto"/>
              <w:jc w:val="both"/>
            </w:pPr>
            <w:r>
              <w:rPr>
                <w:sz w:val="20"/>
                <w:szCs w:val="20"/>
              </w:rPr>
              <w:t xml:space="preserve">⑤ </w:t>
            </w:r>
            <w:r>
              <w:rPr>
                <w:sz w:val="20"/>
                <w:szCs w:val="20"/>
              </w:rPr>
              <w:t>減碳目標具體性</w:t>
            </w:r>
          </w:p>
        </w:tc>
        <w:tc>
          <w:tcPr>
            <w:tcW w:w="100" w:type="dxa"/>
            <w:vAlign w:val="center"/>
          </w:tcPr>
          <w:p w:rsidR="00423C66" w:rsidRDefault="00417FAE" w:rsidP="009A6ABF">
            <w:pPr>
              <w:spacing w:line="276" w:lineRule="auto"/>
              <w:jc w:val="both"/>
            </w:pPr>
            <w:r>
              <w:rPr>
                <w:sz w:val="20"/>
                <w:szCs w:val="20"/>
              </w:rPr>
              <w:t>有明確量化目標、基準年、行動計畫</w:t>
            </w:r>
          </w:p>
        </w:tc>
        <w:tc>
          <w:tcPr>
            <w:tcW w:w="100" w:type="dxa"/>
            <w:vAlign w:val="center"/>
          </w:tcPr>
          <w:p w:rsidR="00423C66" w:rsidRDefault="00417FAE" w:rsidP="009A6ABF">
            <w:pPr>
              <w:spacing w:line="276" w:lineRule="auto"/>
              <w:jc w:val="both"/>
            </w:pPr>
            <w:r>
              <w:rPr>
                <w:sz w:val="20"/>
                <w:szCs w:val="20"/>
              </w:rPr>
              <w:t>口號式承諾，無具體數字或時程</w:t>
            </w:r>
          </w:p>
        </w:tc>
        <w:tc>
          <w:tcPr>
            <w:tcW w:w="100" w:type="dxa"/>
            <w:vAlign w:val="center"/>
          </w:tcPr>
          <w:p w:rsidR="00423C66" w:rsidRDefault="00417FAE" w:rsidP="009A6ABF">
            <w:pPr>
              <w:spacing w:line="276" w:lineRule="auto"/>
              <w:jc w:val="both"/>
            </w:pPr>
            <w:r>
              <w:rPr>
                <w:sz w:val="20"/>
                <w:szCs w:val="20"/>
              </w:rPr>
              <w:t>永續報告書</w:t>
            </w:r>
          </w:p>
        </w:tc>
        <w:tc>
          <w:tcPr>
            <w:tcW w:w="100" w:type="dxa"/>
            <w:vAlign w:val="center"/>
          </w:tcPr>
          <w:p w:rsidR="00423C66" w:rsidRDefault="00417FAE" w:rsidP="009A6ABF">
            <w:pPr>
              <w:spacing w:line="276" w:lineRule="auto"/>
              <w:jc w:val="both"/>
            </w:pPr>
            <w:proofErr w:type="gramStart"/>
            <w:r>
              <w:rPr>
                <w:sz w:val="20"/>
                <w:szCs w:val="20"/>
              </w:rPr>
              <w:t>胡詠晴</w:t>
            </w:r>
            <w:proofErr w:type="gramEnd"/>
            <w:r>
              <w:rPr>
                <w:sz w:val="20"/>
                <w:szCs w:val="20"/>
              </w:rPr>
              <w:t>、</w:t>
            </w:r>
            <w:proofErr w:type="gramStart"/>
            <w:r>
              <w:rPr>
                <w:sz w:val="20"/>
                <w:szCs w:val="20"/>
              </w:rPr>
              <w:t>明道增</w:t>
            </w:r>
            <w:proofErr w:type="gramEnd"/>
          </w:p>
        </w:tc>
      </w:tr>
      <w:tr w:rsidR="00423C66">
        <w:tc>
          <w:tcPr>
            <w:tcW w:w="100" w:type="dxa"/>
            <w:vMerge/>
          </w:tcPr>
          <w:p w:rsidR="00423C66" w:rsidRDefault="00423C66" w:rsidP="009A6ABF">
            <w:pPr>
              <w:jc w:val="both"/>
            </w:pPr>
          </w:p>
        </w:tc>
        <w:tc>
          <w:tcPr>
            <w:tcW w:w="100" w:type="dxa"/>
            <w:vAlign w:val="center"/>
          </w:tcPr>
          <w:p w:rsidR="00423C66" w:rsidRDefault="00417FAE" w:rsidP="009A6ABF">
            <w:pPr>
              <w:spacing w:line="276" w:lineRule="auto"/>
              <w:jc w:val="both"/>
            </w:pPr>
            <w:r>
              <w:rPr>
                <w:sz w:val="20"/>
                <w:szCs w:val="20"/>
              </w:rPr>
              <w:t xml:space="preserve">⑥ </w:t>
            </w:r>
            <w:r>
              <w:rPr>
                <w:sz w:val="20"/>
                <w:szCs w:val="20"/>
              </w:rPr>
              <w:t>承諾與績效一致性</w:t>
            </w:r>
          </w:p>
        </w:tc>
        <w:tc>
          <w:tcPr>
            <w:tcW w:w="100" w:type="dxa"/>
            <w:vAlign w:val="center"/>
          </w:tcPr>
          <w:p w:rsidR="00423C66" w:rsidRDefault="00417FAE" w:rsidP="009A6ABF">
            <w:pPr>
              <w:spacing w:line="276" w:lineRule="auto"/>
              <w:jc w:val="both"/>
            </w:pPr>
            <w:r>
              <w:rPr>
                <w:sz w:val="20"/>
                <w:szCs w:val="20"/>
              </w:rPr>
              <w:t>前一年目標有達成或有進展</w:t>
            </w:r>
          </w:p>
        </w:tc>
        <w:tc>
          <w:tcPr>
            <w:tcW w:w="100" w:type="dxa"/>
            <w:vAlign w:val="center"/>
          </w:tcPr>
          <w:p w:rsidR="00423C66" w:rsidRDefault="00417FAE" w:rsidP="009A6ABF">
            <w:pPr>
              <w:spacing w:line="276" w:lineRule="auto"/>
              <w:jc w:val="both"/>
            </w:pPr>
            <w:r>
              <w:rPr>
                <w:sz w:val="20"/>
                <w:szCs w:val="20"/>
              </w:rPr>
              <w:t>年年喊同樣口號，績效數據無改善</w:t>
            </w:r>
          </w:p>
        </w:tc>
        <w:tc>
          <w:tcPr>
            <w:tcW w:w="100" w:type="dxa"/>
            <w:vAlign w:val="center"/>
          </w:tcPr>
          <w:p w:rsidR="00423C66" w:rsidRDefault="00417FAE" w:rsidP="009A6ABF">
            <w:pPr>
              <w:spacing w:line="276" w:lineRule="auto"/>
              <w:jc w:val="both"/>
            </w:pPr>
            <w:r>
              <w:rPr>
                <w:sz w:val="20"/>
                <w:szCs w:val="20"/>
              </w:rPr>
              <w:t>比對歷年永續報告書</w:t>
            </w:r>
          </w:p>
        </w:tc>
        <w:tc>
          <w:tcPr>
            <w:tcW w:w="100" w:type="dxa"/>
            <w:vAlign w:val="center"/>
          </w:tcPr>
          <w:p w:rsidR="00423C66" w:rsidRDefault="00417FAE" w:rsidP="009A6ABF">
            <w:pPr>
              <w:spacing w:line="276" w:lineRule="auto"/>
              <w:jc w:val="both"/>
            </w:pPr>
            <w:proofErr w:type="gramStart"/>
            <w:r>
              <w:rPr>
                <w:sz w:val="20"/>
                <w:szCs w:val="20"/>
              </w:rPr>
              <w:t>明道增</w:t>
            </w:r>
            <w:proofErr w:type="gramEnd"/>
          </w:p>
        </w:tc>
      </w:tr>
    </w:tbl>
    <w:p w:rsidR="00423C66" w:rsidRDefault="00423C66" w:rsidP="009A6ABF">
      <w:pPr>
        <w:spacing w:line="480" w:lineRule="auto"/>
        <w:jc w:val="both"/>
      </w:pPr>
    </w:p>
    <w:p w:rsidR="00423C66" w:rsidRDefault="00417FAE" w:rsidP="009A6ABF">
      <w:pPr>
        <w:spacing w:line="480" w:lineRule="auto"/>
        <w:ind w:firstLine="482"/>
        <w:jc w:val="both"/>
      </w:pPr>
      <w:r>
        <w:t>資料來源：</w:t>
      </w:r>
      <w:r w:rsidR="00277F0F" w:rsidRPr="00277F0F">
        <w:rPr>
          <w:rFonts w:hint="eastAsia"/>
        </w:rPr>
        <w:t>本研究將依研究年度適用之</w:t>
      </w:r>
      <w:r w:rsidR="00277F0F" w:rsidRPr="00277F0F">
        <w:rPr>
          <w:rFonts w:hint="eastAsia"/>
        </w:rPr>
        <w:t xml:space="preserve"> ESG </w:t>
      </w:r>
      <w:r w:rsidR="00277F0F" w:rsidRPr="00277F0F">
        <w:rPr>
          <w:rFonts w:hint="eastAsia"/>
        </w:rPr>
        <w:t>指標總數計算填報完整度，並進行樣本間相對比較。</w:t>
      </w:r>
    </w:p>
    <w:p w:rsidR="00423C66" w:rsidRDefault="00423C66" w:rsidP="009A6ABF">
      <w:pPr>
        <w:spacing w:line="480" w:lineRule="auto"/>
        <w:jc w:val="both"/>
      </w:pPr>
    </w:p>
    <w:p w:rsidR="00423C66" w:rsidRDefault="00417FAE" w:rsidP="009A6ABF">
      <w:pPr>
        <w:spacing w:line="480" w:lineRule="auto"/>
        <w:ind w:firstLine="482"/>
        <w:jc w:val="both"/>
      </w:pPr>
      <w:r>
        <w:t>為驗證上述判斷指標表之適用性，本研究擬選取金融業作為示範性分析之對象產業。選擇金融業之理由如下：第一，金融業屬金管會強制要求取得永續報告書第三方確信之產業，其</w:t>
      </w:r>
      <w:r>
        <w:t xml:space="preserve"> ESG </w:t>
      </w:r>
      <w:r>
        <w:t>資訊揭露最為完整且標準化；第二，金融業受主管機關高度監理，永續揭露與確信要求相對明確，且公開資訊可得性較高，適合作為示範性分析場域；第三，金融業同時面臨法規強制、國際規範（</w:t>
      </w:r>
      <w:r>
        <w:t>TCFD</w:t>
      </w:r>
      <w:r>
        <w:t>）與同業競爭（永續金融評鑑）等多元制度壓力，恰好對應制度理論之三種壓力類型；第四，永續金融評鑑等級之差異為本研究提供金融業內部之自然分組，使對比式選樣與檢視成為可能。本研究不主張研究結果可直接推論至其他產業，惟金融業之示範性檢視可為跨產業比較研究提供方法論基礎。</w:t>
      </w:r>
    </w:p>
    <w:p w:rsidR="00423C66" w:rsidRDefault="00417FAE" w:rsidP="009A6ABF">
      <w:pPr>
        <w:spacing w:line="480" w:lineRule="auto"/>
        <w:ind w:firstLine="482"/>
        <w:jc w:val="both"/>
      </w:pPr>
      <w:r>
        <w:lastRenderedPageBreak/>
        <w:t>具體而言，本研究擬從臺灣</w:t>
      </w:r>
      <w:proofErr w:type="gramStart"/>
      <w:r>
        <w:t>上市金控公司</w:t>
      </w:r>
      <w:proofErr w:type="gramEnd"/>
      <w:r>
        <w:t>中以對比式選樣方式挑選</w:t>
      </w:r>
      <w:r>
        <w:t xml:space="preserve"> 2 </w:t>
      </w:r>
      <w:r>
        <w:t>至</w:t>
      </w:r>
      <w:r>
        <w:t xml:space="preserve"> 3 </w:t>
      </w:r>
      <w:r>
        <w:t>家作為分析對象，</w:t>
      </w:r>
      <w:proofErr w:type="gramStart"/>
      <w:r>
        <w:t>依永續</w:t>
      </w:r>
      <w:proofErr w:type="gramEnd"/>
      <w:r>
        <w:t>金融評鑑等級之差異區分為高分組、中段組與待觀察組，透過其公開之永續報告書、</w:t>
      </w:r>
      <w:r>
        <w:t xml:space="preserve">ESG </w:t>
      </w:r>
      <w:r>
        <w:t>數位平台申報資料及公開資訊觀測站之確信紀錄，以表</w:t>
      </w:r>
      <w:r>
        <w:t xml:space="preserve"> 4 </w:t>
      </w:r>
      <w:r>
        <w:t>之六項指標逐一檢視，初步觀察金融業內部之</w:t>
      </w:r>
      <w:r>
        <w:t xml:space="preserve"> ESG </w:t>
      </w:r>
      <w:proofErr w:type="gramStart"/>
      <w:r>
        <w:t>採</w:t>
      </w:r>
      <w:proofErr w:type="gramEnd"/>
      <w:r>
        <w:t>行方式差異模式（對應</w:t>
      </w:r>
      <w:r>
        <w:t xml:space="preserve"> RQ1</w:t>
      </w:r>
      <w:r>
        <w:t>），檢視既有判斷指標於臺灣金融業之適用性（對應</w:t>
      </w:r>
      <w:r>
        <w:t xml:space="preserve"> RQ2</w:t>
      </w:r>
      <w:r>
        <w:t>），並進一步觀察臺灣特有制度（永續金融評鑑等級分組、第三方確信差異）對既有國際判斷指標之補充啟示（對應</w:t>
      </w:r>
      <w:r>
        <w:t xml:space="preserve"> RQ3</w:t>
      </w:r>
      <w:r>
        <w:t>）。</w:t>
      </w:r>
    </w:p>
    <w:p w:rsidR="00423C66" w:rsidRDefault="00417FAE" w:rsidP="003276E6">
      <w:pPr>
        <w:pageBreakBefore/>
        <w:spacing w:before="480" w:after="240" w:line="480" w:lineRule="auto"/>
        <w:jc w:val="center"/>
        <w:outlineLvl w:val="0"/>
      </w:pPr>
      <w:bookmarkStart w:id="38" w:name="_Toc230872493"/>
      <w:r>
        <w:rPr>
          <w:b/>
          <w:bCs/>
          <w:sz w:val="28"/>
          <w:szCs w:val="28"/>
        </w:rPr>
        <w:lastRenderedPageBreak/>
        <w:t>陸、討論</w:t>
      </w:r>
      <w:bookmarkEnd w:id="38"/>
    </w:p>
    <w:p w:rsidR="00423C66" w:rsidRDefault="00417FAE" w:rsidP="009A6ABF">
      <w:pPr>
        <w:spacing w:before="360" w:after="240" w:line="480" w:lineRule="auto"/>
        <w:jc w:val="both"/>
        <w:outlineLvl w:val="1"/>
      </w:pPr>
      <w:bookmarkStart w:id="39" w:name="_Toc230872494"/>
      <w:r>
        <w:rPr>
          <w:b/>
          <w:bCs/>
        </w:rPr>
        <w:t>一、研究洞見綜整</w:t>
      </w:r>
      <w:bookmarkEnd w:id="39"/>
    </w:p>
    <w:p w:rsidR="00423C66" w:rsidRDefault="00417FAE" w:rsidP="009A6ABF">
      <w:pPr>
        <w:spacing w:line="480" w:lineRule="auto"/>
        <w:ind w:firstLine="482"/>
        <w:jc w:val="both"/>
      </w:pPr>
      <w:proofErr w:type="gramStart"/>
      <w:r>
        <w:t>（</w:t>
      </w:r>
      <w:proofErr w:type="gramEnd"/>
      <w:r>
        <w:t>待文獻閱讀與分析完成後補充。）</w:t>
      </w:r>
    </w:p>
    <w:p w:rsidR="00423C66" w:rsidRDefault="00417FAE" w:rsidP="009A6ABF">
      <w:pPr>
        <w:spacing w:before="360" w:after="240" w:line="480" w:lineRule="auto"/>
        <w:jc w:val="both"/>
        <w:outlineLvl w:val="1"/>
      </w:pPr>
      <w:bookmarkStart w:id="40" w:name="_Toc230872495"/>
      <w:r>
        <w:rPr>
          <w:b/>
          <w:bCs/>
        </w:rPr>
        <w:t>二、實務意涵</w:t>
      </w:r>
      <w:bookmarkEnd w:id="40"/>
    </w:p>
    <w:p w:rsidR="00423C66" w:rsidRDefault="00417FAE" w:rsidP="009A6ABF">
      <w:pPr>
        <w:spacing w:line="480" w:lineRule="auto"/>
        <w:ind w:firstLine="482"/>
        <w:jc w:val="both"/>
      </w:pPr>
      <w:proofErr w:type="gramStart"/>
      <w:r>
        <w:t>（</w:t>
      </w:r>
      <w:proofErr w:type="gramEnd"/>
      <w:r>
        <w:t>待文獻閱讀與分析完成後補充。）</w:t>
      </w:r>
    </w:p>
    <w:p w:rsidR="00423C66" w:rsidRDefault="00417FAE" w:rsidP="009A6ABF">
      <w:pPr>
        <w:spacing w:before="360" w:after="240" w:line="480" w:lineRule="auto"/>
        <w:jc w:val="both"/>
        <w:outlineLvl w:val="1"/>
      </w:pPr>
      <w:bookmarkStart w:id="41" w:name="_Toc230872496"/>
      <w:r>
        <w:rPr>
          <w:b/>
          <w:bCs/>
        </w:rPr>
        <w:t>三、研究方法觀察</w:t>
      </w:r>
      <w:bookmarkEnd w:id="41"/>
    </w:p>
    <w:p w:rsidR="00423C66" w:rsidRDefault="00417FAE" w:rsidP="009A6ABF">
      <w:pPr>
        <w:spacing w:line="480" w:lineRule="auto"/>
        <w:ind w:firstLine="482"/>
        <w:jc w:val="both"/>
      </w:pPr>
      <w:proofErr w:type="gramStart"/>
      <w:r>
        <w:t>（</w:t>
      </w:r>
      <w:proofErr w:type="gramEnd"/>
      <w:r>
        <w:t>待文獻閱讀與分析完成後補充。）</w:t>
      </w:r>
    </w:p>
    <w:p w:rsidR="00423C66" w:rsidRDefault="00417FAE" w:rsidP="003276E6">
      <w:pPr>
        <w:pageBreakBefore/>
        <w:spacing w:before="480" w:after="240" w:line="480" w:lineRule="auto"/>
        <w:jc w:val="center"/>
        <w:outlineLvl w:val="0"/>
      </w:pPr>
      <w:bookmarkStart w:id="42" w:name="_Toc230872497"/>
      <w:proofErr w:type="gramStart"/>
      <w:r>
        <w:rPr>
          <w:b/>
          <w:bCs/>
          <w:sz w:val="28"/>
          <w:szCs w:val="28"/>
        </w:rPr>
        <w:lastRenderedPageBreak/>
        <w:t>柒</w:t>
      </w:r>
      <w:proofErr w:type="gramEnd"/>
      <w:r>
        <w:rPr>
          <w:b/>
          <w:bCs/>
          <w:sz w:val="28"/>
          <w:szCs w:val="28"/>
        </w:rPr>
        <w:t>、研究缺口與未來研究方向</w:t>
      </w:r>
      <w:bookmarkEnd w:id="42"/>
    </w:p>
    <w:p w:rsidR="00423C66" w:rsidRDefault="00417FAE" w:rsidP="009A6ABF">
      <w:pPr>
        <w:spacing w:line="480" w:lineRule="auto"/>
        <w:ind w:firstLine="482"/>
        <w:jc w:val="both"/>
      </w:pPr>
      <w:r>
        <w:t>綜合文獻探討，現有文獻在以下方面仍存在研究缺口：其一，制度同形化理論預測組織在相同壓力下趨於同質，但對「同壓力下為何仍呈現實質與形式之採行分化」之解釋極限尚未被系統性處理，缺乏以脫鉤理論補充說明分化機制之研究。其二，國內外文獻所提出之判斷指標分散於不同研究脈絡，缺乏整合並驗證其於臺灣金融業適用性之探索。其</w:t>
      </w:r>
      <w:proofErr w:type="gramStart"/>
      <w:r>
        <w:t>三</w:t>
      </w:r>
      <w:proofErr w:type="gramEnd"/>
      <w:r>
        <w:t>，臺灣特有制度設計（金管會強制第三方確信、永續金融評鑑、</w:t>
      </w:r>
      <w:r>
        <w:t>TESG</w:t>
      </w:r>
      <w:r>
        <w:t>）對既有</w:t>
      </w:r>
      <w:proofErr w:type="gramStart"/>
      <w:r>
        <w:t>國際漂綠理論</w:t>
      </w:r>
      <w:proofErr w:type="gramEnd"/>
      <w:r>
        <w:t>之補充或挑戰意涵，尚未被系統性探討；以臺灣金融業為對象結合制度理論</w:t>
      </w:r>
      <w:proofErr w:type="gramStart"/>
      <w:r>
        <w:t>與漂綠風險</w:t>
      </w:r>
      <w:proofErr w:type="gramEnd"/>
      <w:r>
        <w:t>之探索性分析，在國內文獻中亦屬闕如。</w:t>
      </w:r>
      <w:r>
        <w:t xml:space="preserve">Montgomery、Lyon 與 Barg（2024）於其漂綠文獻綜述亦指出，漂綠研究仍缺乏跨制度情境之比較與在地化驗證，與本研究所識別之缺口相互呼應。</w:t>
      </w:r>
    </w:p>
    <w:p w:rsidR="00423C66" w:rsidRDefault="00417FAE" w:rsidP="009A6ABF">
      <w:pPr>
        <w:spacing w:line="480" w:lineRule="auto"/>
        <w:ind w:firstLine="482"/>
        <w:jc w:val="both"/>
      </w:pPr>
      <w:proofErr w:type="gramStart"/>
      <w:r>
        <w:t>（</w:t>
      </w:r>
      <w:proofErr w:type="gramEnd"/>
      <w:r>
        <w:t>未來研究方向待補充：理論面缺口、方法面缺口、情境面缺口、具體研究問題建議。）</w:t>
      </w:r>
    </w:p>
    <w:p w:rsidR="00423C66" w:rsidRDefault="00417FAE" w:rsidP="003276E6">
      <w:pPr>
        <w:pageBreakBefore/>
        <w:spacing w:before="480" w:after="240" w:line="480" w:lineRule="auto"/>
        <w:jc w:val="center"/>
        <w:outlineLvl w:val="0"/>
      </w:pPr>
      <w:bookmarkStart w:id="43" w:name="_Toc230872498"/>
      <w:r>
        <w:rPr>
          <w:b/>
          <w:bCs/>
          <w:sz w:val="28"/>
          <w:szCs w:val="28"/>
        </w:rPr>
        <w:lastRenderedPageBreak/>
        <w:t>捌、結論</w:t>
      </w:r>
      <w:bookmarkEnd w:id="43"/>
    </w:p>
    <w:p w:rsidR="00423C66" w:rsidRDefault="00417FAE" w:rsidP="009A6ABF">
      <w:pPr>
        <w:spacing w:line="480" w:lineRule="auto"/>
        <w:ind w:firstLine="482"/>
        <w:jc w:val="both"/>
      </w:pPr>
      <w:bookmarkStart w:id="44" w:name="_Toc230173874"/>
      <w:proofErr w:type="gramStart"/>
      <w:r>
        <w:t>（</w:t>
      </w:r>
      <w:proofErr w:type="gramEnd"/>
      <w:r>
        <w:t>待全文定稿後補充。）</w:t>
      </w:r>
      <w:bookmarkEnd w:id="44"/>
    </w:p>
    <w:p w:rsidR="00423C66" w:rsidRDefault="00417FAE" w:rsidP="003276E6">
      <w:pPr>
        <w:pageBreakBefore/>
        <w:spacing w:before="480" w:after="240" w:line="480" w:lineRule="auto"/>
        <w:jc w:val="center"/>
        <w:outlineLvl w:val="0"/>
      </w:pPr>
      <w:r>
        <w:rPr>
          <w:b/>
          <w:bCs/>
          <w:sz w:val="28"/>
          <w:szCs w:val="28"/>
        </w:rPr>
        <w:lastRenderedPageBreak/>
        <w:t>參考文獻</w:t>
      </w:r>
    </w:p>
    <w:p w:rsidR="00423C66" w:rsidRDefault="00417FAE" w:rsidP="009A6ABF">
      <w:pPr>
        <w:spacing w:after="60" w:line="480" w:lineRule="auto"/>
        <w:ind w:left="720" w:hanging="720"/>
        <w:jc w:val="both"/>
      </w:pPr>
      <w:r>
        <w:rPr>
          <w:sz w:val="20"/>
          <w:szCs w:val="20"/>
        </w:rPr>
        <w:t>金融監督管理委員會（民</w:t>
      </w:r>
      <w:r>
        <w:rPr>
          <w:sz w:val="20"/>
          <w:szCs w:val="20"/>
        </w:rPr>
        <w:t xml:space="preserve"> 112 </w:t>
      </w:r>
      <w:r>
        <w:rPr>
          <w:sz w:val="20"/>
          <w:szCs w:val="20"/>
        </w:rPr>
        <w:t>年</w:t>
      </w:r>
      <w:r>
        <w:rPr>
          <w:sz w:val="20"/>
          <w:szCs w:val="20"/>
        </w:rPr>
        <w:t xml:space="preserve"> 3 </w:t>
      </w:r>
      <w:r>
        <w:rPr>
          <w:sz w:val="20"/>
          <w:szCs w:val="20"/>
        </w:rPr>
        <w:t>月</w:t>
      </w:r>
      <w:r>
        <w:rPr>
          <w:sz w:val="20"/>
          <w:szCs w:val="20"/>
        </w:rPr>
        <w:t xml:space="preserve"> 28 </w:t>
      </w:r>
      <w:r>
        <w:rPr>
          <w:sz w:val="20"/>
          <w:szCs w:val="20"/>
        </w:rPr>
        <w:t>日）。金管會發布「上市櫃公司永續發展行動方案（</w:t>
      </w:r>
      <w:r>
        <w:rPr>
          <w:sz w:val="20"/>
          <w:szCs w:val="20"/>
        </w:rPr>
        <w:t xml:space="preserve">2023 </w:t>
      </w:r>
      <w:r>
        <w:rPr>
          <w:sz w:val="20"/>
          <w:szCs w:val="20"/>
        </w:rPr>
        <w:t>年）」【新聞稿】。金融監督管理委員會全球資訊網。取自</w:t>
      </w:r>
      <w:r>
        <w:rPr>
          <w:sz w:val="20"/>
          <w:szCs w:val="20"/>
        </w:rPr>
        <w:t xml:space="preserve"> https://www.fsc.gov.tw/</w:t>
      </w:r>
    </w:p>
    <w:p w:rsidR="00423C66" w:rsidRDefault="00417FAE" w:rsidP="009A6ABF">
      <w:pPr>
        <w:spacing w:after="60" w:line="480" w:lineRule="auto"/>
        <w:ind w:left="720" w:hanging="720"/>
        <w:jc w:val="both"/>
      </w:pPr>
      <w:r>
        <w:rPr>
          <w:sz w:val="20"/>
          <w:szCs w:val="20"/>
        </w:rPr>
        <w:t>金融監督管理委員會（民</w:t>
      </w:r>
      <w:r>
        <w:rPr>
          <w:sz w:val="20"/>
          <w:szCs w:val="20"/>
        </w:rPr>
        <w:t xml:space="preserve"> 113a </w:t>
      </w:r>
      <w:r>
        <w:rPr>
          <w:sz w:val="20"/>
          <w:szCs w:val="20"/>
        </w:rPr>
        <w:t>年</w:t>
      </w:r>
      <w:r>
        <w:rPr>
          <w:sz w:val="20"/>
          <w:szCs w:val="20"/>
        </w:rPr>
        <w:t xml:space="preserve"> 5 </w:t>
      </w:r>
      <w:r>
        <w:rPr>
          <w:sz w:val="20"/>
          <w:szCs w:val="20"/>
        </w:rPr>
        <w:t>月</w:t>
      </w:r>
      <w:r>
        <w:rPr>
          <w:sz w:val="20"/>
          <w:szCs w:val="20"/>
        </w:rPr>
        <w:t xml:space="preserve"> 30 </w:t>
      </w:r>
      <w:r>
        <w:rPr>
          <w:sz w:val="20"/>
          <w:szCs w:val="20"/>
        </w:rPr>
        <w:t>日）。金管會發布「金融機構</w:t>
      </w:r>
      <w:proofErr w:type="gramStart"/>
      <w:r>
        <w:rPr>
          <w:sz w:val="20"/>
          <w:szCs w:val="20"/>
        </w:rPr>
        <w:t>防漂綠參考</w:t>
      </w:r>
      <w:proofErr w:type="gramEnd"/>
      <w:r>
        <w:rPr>
          <w:sz w:val="20"/>
          <w:szCs w:val="20"/>
        </w:rPr>
        <w:t>指引」【新聞稿】。金融監督管理委員會全球資訊網。取自</w:t>
      </w:r>
      <w:r>
        <w:rPr>
          <w:sz w:val="20"/>
          <w:szCs w:val="20"/>
        </w:rPr>
        <w:t xml:space="preserve"> https://www.fsc.gov.tw/</w:t>
      </w:r>
    </w:p>
    <w:p w:rsidR="00423C66" w:rsidRDefault="00417FAE" w:rsidP="009A6ABF">
      <w:pPr>
        <w:spacing w:after="60" w:line="480" w:lineRule="auto"/>
        <w:ind w:left="720" w:hanging="720"/>
        <w:jc w:val="both"/>
      </w:pPr>
      <w:r>
        <w:rPr>
          <w:sz w:val="20"/>
          <w:szCs w:val="20"/>
        </w:rPr>
        <w:t>金融監督管理委員會（民</w:t>
      </w:r>
      <w:r>
        <w:rPr>
          <w:sz w:val="20"/>
          <w:szCs w:val="20"/>
        </w:rPr>
        <w:t xml:space="preserve"> 113b </w:t>
      </w:r>
      <w:r>
        <w:rPr>
          <w:sz w:val="20"/>
          <w:szCs w:val="20"/>
        </w:rPr>
        <w:t>年</w:t>
      </w:r>
      <w:r>
        <w:rPr>
          <w:sz w:val="20"/>
          <w:szCs w:val="20"/>
        </w:rPr>
        <w:t xml:space="preserve"> 10 </w:t>
      </w:r>
      <w:r>
        <w:rPr>
          <w:sz w:val="20"/>
          <w:szCs w:val="20"/>
        </w:rPr>
        <w:t>月</w:t>
      </w:r>
      <w:r>
        <w:rPr>
          <w:sz w:val="20"/>
          <w:szCs w:val="20"/>
        </w:rPr>
        <w:t xml:space="preserve"> 17 </w:t>
      </w:r>
      <w:r>
        <w:rPr>
          <w:sz w:val="20"/>
          <w:szCs w:val="20"/>
        </w:rPr>
        <w:t>日）。金管會提醒全體上市櫃公司明（</w:t>
      </w:r>
      <w:r>
        <w:rPr>
          <w:sz w:val="20"/>
          <w:szCs w:val="20"/>
        </w:rPr>
        <w:t>114</w:t>
      </w:r>
      <w:r>
        <w:rPr>
          <w:sz w:val="20"/>
          <w:szCs w:val="20"/>
        </w:rPr>
        <w:t>）年起</w:t>
      </w:r>
      <w:proofErr w:type="gramStart"/>
      <w:r>
        <w:rPr>
          <w:sz w:val="20"/>
          <w:szCs w:val="20"/>
        </w:rPr>
        <w:t>均應編製永</w:t>
      </w:r>
      <w:proofErr w:type="gramEnd"/>
      <w:r>
        <w:rPr>
          <w:sz w:val="20"/>
          <w:szCs w:val="20"/>
        </w:rPr>
        <w:t>續報告書【新聞稿】。金融監督管理委員會全球資訊網。取自</w:t>
      </w:r>
      <w:r>
        <w:rPr>
          <w:sz w:val="20"/>
          <w:szCs w:val="20"/>
        </w:rPr>
        <w:t xml:space="preserve"> https://www.fsc.gov.tw/</w:t>
      </w:r>
    </w:p>
    <w:p w:rsidR="00423C66" w:rsidRDefault="00417FAE" w:rsidP="009A6ABF">
      <w:pPr>
        <w:spacing w:after="60" w:line="480" w:lineRule="auto"/>
        <w:ind w:left="720" w:hanging="720"/>
        <w:jc w:val="both"/>
      </w:pPr>
      <w:proofErr w:type="gramStart"/>
      <w:r>
        <w:rPr>
          <w:sz w:val="20"/>
          <w:szCs w:val="20"/>
        </w:rPr>
        <w:t>明道增</w:t>
      </w:r>
      <w:proofErr w:type="gramEnd"/>
      <w:r>
        <w:rPr>
          <w:sz w:val="20"/>
          <w:szCs w:val="20"/>
        </w:rPr>
        <w:t>（民</w:t>
      </w:r>
      <w:r>
        <w:rPr>
          <w:sz w:val="20"/>
          <w:szCs w:val="20"/>
        </w:rPr>
        <w:t xml:space="preserve"> 113</w:t>
      </w:r>
      <w:r>
        <w:rPr>
          <w:sz w:val="20"/>
          <w:szCs w:val="20"/>
        </w:rPr>
        <w:t>）。建置</w:t>
      </w:r>
      <w:proofErr w:type="gramStart"/>
      <w:r>
        <w:rPr>
          <w:sz w:val="20"/>
          <w:szCs w:val="20"/>
        </w:rPr>
        <w:t>企業漂綠行為</w:t>
      </w:r>
      <w:proofErr w:type="gramEnd"/>
      <w:r>
        <w:rPr>
          <w:sz w:val="20"/>
          <w:szCs w:val="20"/>
        </w:rPr>
        <w:t>評估框架之研究（碩士論文）。國立臺灣大學。</w:t>
      </w:r>
    </w:p>
    <w:p w:rsidR="00423C66" w:rsidRDefault="00417FAE" w:rsidP="009A6ABF">
      <w:pPr>
        <w:spacing w:after="60" w:line="480" w:lineRule="auto"/>
        <w:ind w:left="720" w:hanging="720"/>
        <w:jc w:val="both"/>
      </w:pPr>
      <w:proofErr w:type="gramStart"/>
      <w:r>
        <w:rPr>
          <w:sz w:val="20"/>
          <w:szCs w:val="20"/>
        </w:rPr>
        <w:t>范</w:t>
      </w:r>
      <w:proofErr w:type="gramEnd"/>
      <w:r>
        <w:rPr>
          <w:sz w:val="20"/>
          <w:szCs w:val="20"/>
        </w:rPr>
        <w:t>植</w:t>
      </w:r>
      <w:proofErr w:type="gramStart"/>
      <w:r>
        <w:rPr>
          <w:sz w:val="20"/>
          <w:szCs w:val="20"/>
        </w:rPr>
        <w:t>閎</w:t>
      </w:r>
      <w:proofErr w:type="gramEnd"/>
      <w:r>
        <w:rPr>
          <w:sz w:val="20"/>
          <w:szCs w:val="20"/>
        </w:rPr>
        <w:t>（民</w:t>
      </w:r>
      <w:r>
        <w:rPr>
          <w:sz w:val="20"/>
          <w:szCs w:val="20"/>
        </w:rPr>
        <w:t xml:space="preserve"> 114</w:t>
      </w:r>
      <w:r>
        <w:rPr>
          <w:sz w:val="20"/>
          <w:szCs w:val="20"/>
        </w:rPr>
        <w:t>）。可持續發展連結債券對企業</w:t>
      </w:r>
      <w:proofErr w:type="gramStart"/>
      <w:r>
        <w:rPr>
          <w:sz w:val="20"/>
          <w:szCs w:val="20"/>
        </w:rPr>
        <w:t>之碳排</w:t>
      </w:r>
      <w:proofErr w:type="gramEnd"/>
      <w:r>
        <w:rPr>
          <w:sz w:val="20"/>
          <w:szCs w:val="20"/>
        </w:rPr>
        <w:t>績效、市場價值</w:t>
      </w:r>
      <w:proofErr w:type="gramStart"/>
      <w:r>
        <w:rPr>
          <w:sz w:val="20"/>
          <w:szCs w:val="20"/>
        </w:rPr>
        <w:t>及漂綠風險</w:t>
      </w:r>
      <w:proofErr w:type="gramEnd"/>
      <w:r>
        <w:rPr>
          <w:sz w:val="20"/>
          <w:szCs w:val="20"/>
        </w:rPr>
        <w:t>之影響：實證研究（碩士論文）。國立臺灣大學。</w:t>
      </w:r>
    </w:p>
    <w:p w:rsidR="00423C66" w:rsidRDefault="00417FAE" w:rsidP="009A6ABF">
      <w:pPr>
        <w:spacing w:after="60" w:line="480" w:lineRule="auto"/>
        <w:ind w:left="720" w:hanging="720"/>
        <w:jc w:val="both"/>
      </w:pPr>
      <w:r>
        <w:rPr>
          <w:sz w:val="20"/>
          <w:szCs w:val="20"/>
        </w:rPr>
        <w:t>胡詠晴（民</w:t>
      </w:r>
      <w:r>
        <w:rPr>
          <w:sz w:val="20"/>
          <w:szCs w:val="20"/>
        </w:rPr>
        <w:t xml:space="preserve"> 114</w:t>
      </w:r>
      <w:r>
        <w:rPr>
          <w:sz w:val="20"/>
          <w:szCs w:val="20"/>
        </w:rPr>
        <w:t>）。</w:t>
      </w:r>
      <w:r>
        <w:rPr>
          <w:sz w:val="20"/>
          <w:szCs w:val="20"/>
        </w:rPr>
        <w:t xml:space="preserve">ESG </w:t>
      </w:r>
      <w:r>
        <w:rPr>
          <w:sz w:val="20"/>
          <w:szCs w:val="20"/>
        </w:rPr>
        <w:t>對企業永續的發展與限制</w:t>
      </w:r>
      <w:proofErr w:type="gramStart"/>
      <w:r>
        <w:rPr>
          <w:sz w:val="20"/>
          <w:szCs w:val="20"/>
        </w:rPr>
        <w:t>—</w:t>
      </w:r>
      <w:proofErr w:type="gramEnd"/>
      <w:r>
        <w:rPr>
          <w:sz w:val="20"/>
          <w:szCs w:val="20"/>
        </w:rPr>
        <w:t>以某電子業上市公司為例（碩士論文）。國立臺灣大學。</w:t>
      </w:r>
    </w:p>
    <w:p w:rsidR="00423C66" w:rsidRDefault="00417FAE" w:rsidP="009A6ABF">
      <w:pPr>
        <w:spacing w:after="60" w:line="480" w:lineRule="auto"/>
        <w:ind w:left="720" w:hanging="720"/>
        <w:jc w:val="both"/>
      </w:pPr>
      <w:r>
        <w:rPr>
          <w:sz w:val="20"/>
          <w:szCs w:val="20"/>
        </w:rPr>
        <w:t>鄭杭</w:t>
      </w:r>
      <w:proofErr w:type="gramStart"/>
      <w:r>
        <w:rPr>
          <w:sz w:val="20"/>
          <w:szCs w:val="20"/>
        </w:rPr>
        <w:t>葭</w:t>
      </w:r>
      <w:proofErr w:type="gramEnd"/>
      <w:r>
        <w:rPr>
          <w:sz w:val="20"/>
          <w:szCs w:val="20"/>
        </w:rPr>
        <w:t>（民</w:t>
      </w:r>
      <w:r>
        <w:rPr>
          <w:sz w:val="20"/>
          <w:szCs w:val="20"/>
        </w:rPr>
        <w:t xml:space="preserve"> 112</w:t>
      </w:r>
      <w:r>
        <w:rPr>
          <w:sz w:val="20"/>
          <w:szCs w:val="20"/>
        </w:rPr>
        <w:t>）。企業</w:t>
      </w:r>
      <w:r>
        <w:rPr>
          <w:sz w:val="20"/>
          <w:szCs w:val="20"/>
        </w:rPr>
        <w:t xml:space="preserve"> ESG </w:t>
      </w:r>
      <w:r>
        <w:rPr>
          <w:sz w:val="20"/>
          <w:szCs w:val="20"/>
        </w:rPr>
        <w:t>資訊質與量間落差之影響因素探討（碩士論文）。國立政治大學。</w:t>
      </w:r>
    </w:p>
    <w:p w:rsidR="00423C66" w:rsidRDefault="00417FAE" w:rsidP="009A6ABF">
      <w:pPr>
        <w:spacing w:after="60" w:line="480" w:lineRule="auto"/>
        <w:ind w:left="720" w:hanging="720"/>
        <w:jc w:val="both"/>
      </w:pPr>
      <w:proofErr w:type="spellStart"/>
      <w:proofErr w:type="spellEnd"/>
      <w:proofErr w:type="spellStart"/>
      <w:proofErr w:type="spellEnd"/>
      <w:proofErr w:type="spellStart"/>
      <w:proofErr w:type="spellEnd"/>
      <w:proofErr w:type="spellStart"/>
      <w:proofErr w:type="spellEnd"/>
      <w:r>
        <w:rPr>
          <w:sz w:val="20"/>
          <w:szCs w:val="20"/>
        </w:rPr>
        <w:t xml:space="preserve">Berg, F., Koelbel, J. F., &amp; Rigobon, R. (2022). Aggregate confusion: The divergence of ESG ratings. Review of Finance, 26(6), 1315-1344.</w:t>
      </w:r>
    </w:p>
    <w:p w:rsidR="00423C66" w:rsidRDefault="00417FAE" w:rsidP="009A6ABF">
      <w:pPr>
        <w:spacing w:after="60" w:line="480" w:lineRule="auto"/>
        <w:ind w:left="720" w:hanging="720"/>
        <w:jc w:val="both"/>
      </w:pPr>
      <w:proofErr w:type="spellStart"/>
      <w:r>
        <w:rPr>
          <w:sz w:val="20"/>
          <w:szCs w:val="20"/>
        </w:rPr>
        <w:t>Bothello</w:t>
      </w:r>
      <w:proofErr w:type="spellEnd"/>
      <w:r>
        <w:rPr>
          <w:sz w:val="20"/>
          <w:szCs w:val="20"/>
        </w:rPr>
        <w:t xml:space="preserve">, J., </w:t>
      </w:r>
      <w:proofErr w:type="spellStart"/>
      <w:r>
        <w:rPr>
          <w:sz w:val="20"/>
          <w:szCs w:val="20"/>
        </w:rPr>
        <w:t>Ioannou</w:t>
      </w:r>
      <w:proofErr w:type="spellEnd"/>
      <w:r>
        <w:rPr>
          <w:sz w:val="20"/>
          <w:szCs w:val="20"/>
        </w:rPr>
        <w:t xml:space="preserve">, I., </w:t>
      </w:r>
      <w:proofErr w:type="spellStart"/>
      <w:r>
        <w:rPr>
          <w:sz w:val="20"/>
          <w:szCs w:val="20"/>
        </w:rPr>
        <w:t>Porumb</w:t>
      </w:r>
      <w:proofErr w:type="spellEnd"/>
      <w:r>
        <w:rPr>
          <w:sz w:val="20"/>
          <w:szCs w:val="20"/>
        </w:rPr>
        <w:t xml:space="preserve">, V.-A., &amp; </w:t>
      </w:r>
      <w:proofErr w:type="spellStart"/>
      <w:r>
        <w:rPr>
          <w:sz w:val="20"/>
          <w:szCs w:val="20"/>
        </w:rPr>
        <w:t>Zengin-Karaibrahimoglu</w:t>
      </w:r>
      <w:proofErr w:type="spellEnd"/>
      <w:r>
        <w:rPr>
          <w:sz w:val="20"/>
          <w:szCs w:val="20"/>
        </w:rPr>
        <w:t>, Y. (2023). CSR decoupling within business groups and the risk of perceived greenwashing. Strategic Management Journal, 44(13), 3217-3251.</w:t>
      </w:r>
    </w:p>
    <w:p w:rsidR="00423C66" w:rsidRDefault="00417FAE" w:rsidP="009A6ABF">
      <w:pPr>
        <w:spacing w:after="60" w:line="480" w:lineRule="auto"/>
        <w:ind w:left="720" w:hanging="720"/>
        <w:jc w:val="both"/>
      </w:pPr>
      <w:proofErr w:type="spellStart"/>
      <w:r>
        <w:rPr>
          <w:sz w:val="20"/>
          <w:szCs w:val="20"/>
        </w:rPr>
        <w:t>Delmas</w:t>
      </w:r>
      <w:proofErr w:type="spellEnd"/>
      <w:r>
        <w:rPr>
          <w:sz w:val="20"/>
          <w:szCs w:val="20"/>
        </w:rPr>
        <w:t xml:space="preserve">, M. A., &amp; </w:t>
      </w:r>
      <w:proofErr w:type="spellStart"/>
      <w:r>
        <w:rPr>
          <w:sz w:val="20"/>
          <w:szCs w:val="20"/>
        </w:rPr>
        <w:t>Burbano</w:t>
      </w:r>
      <w:proofErr w:type="spellEnd"/>
      <w:r>
        <w:rPr>
          <w:sz w:val="20"/>
          <w:szCs w:val="20"/>
        </w:rPr>
        <w:t>, V. C. (2011). The drivers of greenwashing. California Management Review, 54(1), 64-87.</w:t>
      </w:r>
    </w:p>
    <w:p w:rsidR="00423C66" w:rsidRDefault="00417FAE" w:rsidP="009A6ABF">
      <w:pPr>
        <w:spacing w:after="60" w:line="480" w:lineRule="auto"/>
        <w:ind w:left="720" w:hanging="720"/>
        <w:jc w:val="both"/>
      </w:pPr>
      <w:r>
        <w:rPr>
          <w:sz w:val="20"/>
          <w:szCs w:val="20"/>
        </w:rPr>
        <w:t>DiMaggio, P. J., &amp; Powell, W. W. (1983). The iron cage revisited: Institutional isomorphism and collective rationality in organizational fields. American Sociological Review, 48(2), 147-160.</w:t>
      </w:r>
    </w:p>
    <w:p w:rsidR="00423C66" w:rsidRDefault="00417FAE" w:rsidP="009A6ABF">
      <w:pPr>
        <w:spacing w:after="60" w:line="480" w:lineRule="auto"/>
        <w:ind w:left="720" w:hanging="720"/>
        <w:jc w:val="both"/>
      </w:pPr>
      <w:r>
        <w:rPr>
          <w:sz w:val="20"/>
          <w:szCs w:val="20"/>
        </w:rPr>
        <w:t xml:space="preserve">Hsiao, C.-Y., &amp; </w:t>
      </w:r>
      <w:proofErr w:type="spellStart"/>
      <w:r>
        <w:rPr>
          <w:sz w:val="20"/>
          <w:szCs w:val="20"/>
        </w:rPr>
        <w:t>Shiu</w:t>
      </w:r>
      <w:proofErr w:type="spellEnd"/>
      <w:r>
        <w:rPr>
          <w:sz w:val="20"/>
          <w:szCs w:val="20"/>
        </w:rPr>
        <w:t>, Y.-M. (2</w:t>
      </w:r>
      <w:r w:rsidR="001F6EF6">
        <w:rPr>
          <w:sz w:val="20"/>
          <w:szCs w:val="20"/>
        </w:rPr>
        <w:t>026</w:t>
      </w:r>
      <w:r>
        <w:rPr>
          <w:sz w:val="20"/>
          <w:szCs w:val="20"/>
        </w:rPr>
        <w:t xml:space="preserve">). TCFD compliance and </w:t>
      </w:r>
      <w:proofErr w:type="spellStart"/>
      <w:r>
        <w:rPr>
          <w:sz w:val="20"/>
          <w:szCs w:val="20"/>
        </w:rPr>
        <w:t>decarbonization</w:t>
      </w:r>
      <w:proofErr w:type="spellEnd"/>
      <w:r>
        <w:rPr>
          <w:sz w:val="20"/>
          <w:szCs w:val="20"/>
        </w:rPr>
        <w:t xml:space="preserve"> practices: Evidence from Taiwan's financial institutions. </w:t>
      </w:r>
      <w:r w:rsidR="00591CF5" w:rsidRPr="00591CF5">
        <w:rPr>
          <w:rStyle w:val="ae"/>
          <w:sz w:val="20"/>
          <w:szCs w:val="20"/>
        </w:rPr>
        <w:t>Corporate Social Responsibility and Environmental Management, 33</w:t>
      </w:r>
      <w:r w:rsidR="00591CF5" w:rsidRPr="00591CF5">
        <w:rPr>
          <w:sz w:val="20"/>
          <w:szCs w:val="20"/>
        </w:rPr>
        <w:t>(2), 2737–2758.</w:t>
      </w:r>
    </w:p>
    <w:p w:rsidR="00423C66" w:rsidRDefault="00417FAE" w:rsidP="009A6ABF">
      <w:pPr>
        <w:spacing w:after="60" w:line="480" w:lineRule="auto"/>
        <w:ind w:left="720" w:hanging="720"/>
        <w:jc w:val="both"/>
      </w:pPr>
      <w:r>
        <w:rPr>
          <w:sz w:val="20"/>
          <w:szCs w:val="20"/>
        </w:rPr>
        <w:t xml:space="preserve">Huang, R., </w:t>
      </w:r>
      <w:proofErr w:type="spellStart"/>
      <w:r>
        <w:rPr>
          <w:sz w:val="20"/>
          <w:szCs w:val="20"/>
        </w:rPr>
        <w:t>Xie</w:t>
      </w:r>
      <w:proofErr w:type="spellEnd"/>
      <w:r>
        <w:rPr>
          <w:sz w:val="20"/>
          <w:szCs w:val="20"/>
        </w:rPr>
        <w:t>, G., &amp; Zhou, X. (2022). Greenwashing behavior in the age of green revolution. Journal of Innovation &amp; Knowledge, 7(4), 100258.</w:t>
      </w:r>
    </w:p>
    <w:p w:rsidR="00423C66" w:rsidRDefault="00417FAE" w:rsidP="009A6ABF">
      <w:pPr>
        <w:spacing w:after="60" w:line="480" w:lineRule="auto"/>
        <w:ind w:left="720" w:hanging="720"/>
        <w:jc w:val="both"/>
      </w:pPr>
      <w:r>
        <w:rPr>
          <w:sz w:val="20"/>
          <w:szCs w:val="20"/>
        </w:rPr>
        <w:t xml:space="preserve">Kim, E. H., &amp; Lyon, T. P. (2015). Greenwash vs. </w:t>
      </w:r>
      <w:proofErr w:type="spellStart"/>
      <w:r>
        <w:rPr>
          <w:sz w:val="20"/>
          <w:szCs w:val="20"/>
        </w:rPr>
        <w:t>brownwash</w:t>
      </w:r>
      <w:proofErr w:type="spellEnd"/>
      <w:r>
        <w:rPr>
          <w:sz w:val="20"/>
          <w:szCs w:val="20"/>
        </w:rPr>
        <w:t xml:space="preserve">: Exaggeration and undue modesty in corporate </w:t>
      </w:r>
      <w:r>
        <w:rPr>
          <w:sz w:val="20"/>
          <w:szCs w:val="20"/>
        </w:rPr>
        <w:lastRenderedPageBreak/>
        <w:t>sustainability disclosure. Organization Science, 26(3), 705-723.</w:t>
      </w:r>
    </w:p>
    <w:p w:rsidR="00423C66" w:rsidRDefault="00417FAE" w:rsidP="009A6ABF">
      <w:pPr>
        <w:spacing w:after="60" w:line="480" w:lineRule="auto"/>
        <w:ind w:left="720" w:hanging="720"/>
        <w:jc w:val="both"/>
      </w:pPr>
      <w:proofErr w:type="spellStart"/>
      <w:proofErr w:type="spellEnd"/>
      <w:proofErr w:type="spellStart"/>
      <w:proofErr w:type="spellEnd"/>
      <w:proofErr w:type="spellStart"/>
      <w:proofErr w:type="spellEnd"/>
      <w:proofErr w:type="spellStart"/>
      <w:proofErr w:type="spellEnd"/>
      <w:r>
        <w:rPr>
          <w:sz w:val="20"/>
          <w:szCs w:val="20"/>
        </w:rPr>
        <w:t xml:space="preserve">Lyon, T. P., &amp; Maxwell, J. W. (2011). Greenwash: Corporate environmental disclosure under threat of audit. Journal of Economics &amp; Management Strategy, 20(1), 3-41.</w:t>
      </w:r>
    </w:p>
    <w:p w:rsidR="00423C66" w:rsidRDefault="00417FAE" w:rsidP="009A6ABF">
      <w:pPr>
        <w:spacing w:after="60" w:line="480" w:lineRule="auto"/>
        <w:ind w:left="720" w:hanging="720"/>
        <w:jc w:val="both"/>
      </w:pPr>
      <w:r>
        <w:rPr>
          <w:sz w:val="20"/>
          <w:szCs w:val="20"/>
        </w:rPr>
        <w:t xml:space="preserve">Marquis, C., </w:t>
      </w:r>
      <w:proofErr w:type="spellStart"/>
      <w:r>
        <w:rPr>
          <w:sz w:val="20"/>
          <w:szCs w:val="20"/>
        </w:rPr>
        <w:t>Toffel</w:t>
      </w:r>
      <w:proofErr w:type="spellEnd"/>
      <w:r>
        <w:rPr>
          <w:sz w:val="20"/>
          <w:szCs w:val="20"/>
        </w:rPr>
        <w:t>, M. W., &amp; Zhou, Y. (2016). Scrutiny, norms, and selective disclosure: A global study of greenwashing. Organization Science, 27(2), 483-504.</w:t>
      </w:r>
    </w:p>
    <w:p w:rsidR="00423C66" w:rsidRDefault="00417FAE" w:rsidP="009A6ABF">
      <w:pPr>
        <w:spacing w:after="60" w:line="480" w:lineRule="auto"/>
        <w:ind w:left="720" w:hanging="720"/>
        <w:jc w:val="both"/>
      </w:pPr>
      <w:r>
        <w:rPr>
          <w:sz w:val="20"/>
          <w:szCs w:val="20"/>
        </w:rPr>
        <w:t>Meyer, J. W., &amp; Rowan, B. (1977). Institutionalized organizations: Formal structure as myth and ceremony. American Journal of Sociology, 83(2), 340-363.</w:t>
      </w:r>
    </w:p>
    <w:p w:rsidR="00423C66" w:rsidRPr="009A08D0" w:rsidRDefault="00417FAE" w:rsidP="009A6ABF">
      <w:pPr>
        <w:spacing w:after="60" w:line="480" w:lineRule="auto"/>
        <w:ind w:left="720" w:hanging="720"/>
        <w:jc w:val="both"/>
        <w:rPr>
          <w:sz w:val="20"/>
        </w:rPr>
      </w:pPr>
      <w:r>
        <w:rPr>
          <w:sz w:val="20"/>
          <w:szCs w:val="20"/>
        </w:rPr>
        <w:t xml:space="preserve">Montgomery, A. W., Lyon, T. P., &amp; </w:t>
      </w:r>
      <w:proofErr w:type="spellStart"/>
      <w:r>
        <w:rPr>
          <w:sz w:val="20"/>
          <w:szCs w:val="20"/>
        </w:rPr>
        <w:t>Barg</w:t>
      </w:r>
      <w:proofErr w:type="spellEnd"/>
      <w:r>
        <w:rPr>
          <w:sz w:val="20"/>
          <w:szCs w:val="20"/>
        </w:rPr>
        <w:t xml:space="preserve">, J. (2024). No end in sight? A greenwash review and research agenda. </w:t>
      </w:r>
      <w:r w:rsidR="009A08D0" w:rsidRPr="009A08D0">
        <w:rPr>
          <w:rStyle w:val="ae"/>
          <w:sz w:val="20"/>
        </w:rPr>
        <w:t>Organization &amp; Environment, 37</w:t>
      </w:r>
      <w:r w:rsidR="009A08D0" w:rsidRPr="009A08D0">
        <w:rPr>
          <w:sz w:val="20"/>
        </w:rPr>
        <w:t>(2), 221–256.</w:t>
      </w:r>
    </w:p>
    <w:p w:rsidR="00423C66" w:rsidRDefault="00417FAE" w:rsidP="009A6ABF">
      <w:pPr>
        <w:spacing w:after="60" w:line="480" w:lineRule="auto"/>
        <w:ind w:left="720" w:hanging="720"/>
        <w:jc w:val="both"/>
      </w:pPr>
      <w:proofErr w:type="spellStart"/>
      <w:r>
        <w:rPr>
          <w:sz w:val="20"/>
          <w:szCs w:val="20"/>
        </w:rPr>
        <w:t>Nemes</w:t>
      </w:r>
      <w:proofErr w:type="spellEnd"/>
      <w:r>
        <w:rPr>
          <w:sz w:val="20"/>
          <w:szCs w:val="20"/>
        </w:rPr>
        <w:t xml:space="preserve">, N., </w:t>
      </w:r>
      <w:proofErr w:type="spellStart"/>
      <w:r>
        <w:rPr>
          <w:sz w:val="20"/>
          <w:szCs w:val="20"/>
        </w:rPr>
        <w:t>Scanlan</w:t>
      </w:r>
      <w:proofErr w:type="spellEnd"/>
      <w:r>
        <w:rPr>
          <w:sz w:val="20"/>
          <w:szCs w:val="20"/>
        </w:rPr>
        <w:t>, S. J., Smith, P., et al. (2022). An integrated framework to assess greenwashing. Sustainability, 14(8), 4431.</w:t>
      </w:r>
    </w:p>
    <w:p w:rsidR="00423C66" w:rsidRDefault="00417FAE" w:rsidP="009A6ABF">
      <w:pPr>
        <w:spacing w:after="60" w:line="480" w:lineRule="auto"/>
        <w:ind w:left="720" w:hanging="720"/>
        <w:jc w:val="both"/>
      </w:pPr>
      <w:proofErr w:type="spellStart"/>
      <w:proofErr w:type="spellEnd"/>
      <w:proofErr w:type="spellStart"/>
      <w:proofErr w:type="spellEnd"/>
      <w:proofErr w:type="spellStart"/>
      <w:proofErr w:type="spellEnd"/>
      <w:proofErr w:type="spellStart"/>
      <w:proofErr w:type="spellEnd"/>
      <w:r>
        <w:rPr>
          <w:sz w:val="20"/>
          <w:szCs w:val="20"/>
        </w:rPr>
        <w:t xml:space="preserve">Simnett, R., Vanstraelen, A., &amp; Chua, W. F. (2009). Assurance on sustainability reports: An international comparison. The Accounting Review, 84(3), 937-967.</w:t>
      </w:r>
    </w:p>
    <w:p w:rsidR="00423C66" w:rsidRDefault="00417FAE" w:rsidP="009A6ABF">
      <w:pPr>
        <w:spacing w:after="60" w:line="480" w:lineRule="auto"/>
        <w:ind w:left="720" w:hanging="720"/>
        <w:jc w:val="both"/>
      </w:pPr>
      <w:r>
        <w:rPr>
          <w:sz w:val="20"/>
          <w:szCs w:val="20"/>
        </w:rPr>
        <w:t>Walker, K., &amp; Wan, F. (2012). The harm of symbolic actions and green-washing. Journal of Business Ethics, 109(2), 227-242.</w:t>
      </w:r>
    </w:p>
    <w:p w:rsidR="00423C66" w:rsidRDefault="00417FAE" w:rsidP="009A6ABF">
      <w:pPr>
        <w:spacing w:after="60" w:line="480" w:lineRule="auto"/>
        <w:ind w:left="720" w:hanging="720"/>
        <w:jc w:val="both"/>
      </w:pPr>
      <w:r>
        <w:rPr>
          <w:sz w:val="20"/>
          <w:szCs w:val="20"/>
        </w:rPr>
        <w:t xml:space="preserve">Yu, E. P., </w:t>
      </w:r>
      <w:proofErr w:type="spellStart"/>
      <w:r>
        <w:rPr>
          <w:sz w:val="20"/>
          <w:szCs w:val="20"/>
        </w:rPr>
        <w:t>Luu</w:t>
      </w:r>
      <w:proofErr w:type="spellEnd"/>
      <w:r>
        <w:rPr>
          <w:sz w:val="20"/>
          <w:szCs w:val="20"/>
        </w:rPr>
        <w:t>, B. V., &amp; Chen, C. H. (2020). Greenwashing in environmental, social and governance disclosures. Research in International Business and Finance, 52, 101192.</w:t>
      </w:r>
    </w:p>
    <w:p w:rsidR="00423C66" w:rsidRDefault="00417FAE" w:rsidP="009A6ABF">
      <w:pPr>
        <w:spacing w:after="60" w:line="480" w:lineRule="auto"/>
        <w:ind w:left="720" w:hanging="720"/>
        <w:jc w:val="both"/>
      </w:pPr>
      <w:r>
        <w:rPr>
          <w:sz w:val="20"/>
          <w:szCs w:val="20"/>
        </w:rPr>
        <w:t>Zhan, Y., Zhan, X., &amp; Li, W. (2025). The cost of ESG decoupling: How misaligned disclosures undermine corporate</w:t>
      </w:r>
      <w:r w:rsidR="00AD4098">
        <w:rPr>
          <w:sz w:val="20"/>
          <w:szCs w:val="20"/>
        </w:rPr>
        <w:t xml:space="preserve"> sustainability? SAGE Open, 15(3</w:t>
      </w:r>
      <w:r>
        <w:rPr>
          <w:sz w:val="20"/>
          <w:szCs w:val="20"/>
        </w:rPr>
        <w:t>).</w:t>
      </w:r>
    </w:p>
    <w:sectPr w:rsidR="00423C66">
      <w:headerReference w:type="default" r:id="rId12"/>
      <w:footerReference w:type="default" r:id="rId13"/>
      <w:pgSz w:w="11906" w:h="16838"/>
      <w:pgMar w:top="1440" w:right="1440" w:bottom="1440" w:left="180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3B3E7B" w:rsidRDefault="003B3E7B">
      <w:r>
        <w:separator/>
      </w:r>
    </w:p>
  </w:endnote>
  <w:endnote w:type="continuationSeparator" w:id="0">
    <w:p w:rsidR="003B3E7B" w:rsidRDefault="003B3E7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標楷體">
    <w:panose1 w:val="03000509000000000000"/>
    <w:charset w:val="88"/>
    <w:family w:val="script"/>
    <w:pitch w:val="fixed"/>
    <w:sig w:usb0="00000003" w:usb1="080E0000" w:usb2="00000016" w:usb3="00000000" w:csb0="00100001" w:csb1="00000000"/>
  </w:font>
  <w:font w:name="Calibri Light">
    <w:panose1 w:val="020F0302020204030204"/>
    <w:charset w:val="00"/>
    <w:family w:val="swiss"/>
    <w:pitch w:val="variable"/>
    <w:sig w:usb0="E4002EFF" w:usb1="C200247B" w:usb2="00000009" w:usb3="00000000" w:csb0="000001FF" w:csb1="00000000"/>
  </w:font>
  <w:font w:name="新細明體">
    <w:altName w:val="PMingLiU"/>
    <w:panose1 w:val="02020500000000000000"/>
    <w:charset w:val="88"/>
    <w:family w:val="roman"/>
    <w:pitch w:val="variable"/>
    <w:sig w:usb0="A00002FF" w:usb1="28CFFCFA" w:usb2="00000016" w:usb3="00000000" w:csb0="00100001"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C17331" w:rsidRDefault="00C17331">
    <w:pPr>
      <w:jc w:val="center"/>
    </w:pPr>
    <w:r>
      <w:rPr>
        <w:sz w:val="20"/>
        <w:szCs w:val="20"/>
      </w:rPr>
      <w:fldChar w:fldCharType="begin"/>
    </w:r>
    <w:r>
      <w:rPr>
        <w:sz w:val="20"/>
        <w:szCs w:val="20"/>
      </w:rPr>
      <w:instrText>PAGE</w:instrText>
    </w:r>
    <w:r>
      <w:rPr>
        <w:sz w:val="20"/>
        <w:szCs w:val="20"/>
      </w:rPr>
      <w:fldChar w:fldCharType="separate"/>
    </w:r>
    <w:r w:rsidR="003817F2">
      <w:rPr>
        <w:noProof/>
        <w:sz w:val="20"/>
        <w:szCs w:val="20"/>
      </w:rPr>
      <w:t>3</w:t>
    </w:r>
    <w:r>
      <w:rPr>
        <w:sz w:val="20"/>
        <w:szCs w:val="20"/>
      </w:rPr>
      <w:fldChar w:fldCharType="end"/>
    </w:r>
  </w:p>
</w:ftr>
</file>

<file path=word/footer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C17331" w:rsidRDefault="00C17331">
    <w:pPr>
      <w:jc w:val="center"/>
    </w:pPr>
    <w:r>
      <w:rPr>
        <w:sz w:val="20"/>
        <w:szCs w:val="20"/>
      </w:rPr>
      <w:fldChar w:fldCharType="begin"/>
    </w:r>
    <w:r>
      <w:rPr>
        <w:sz w:val="20"/>
        <w:szCs w:val="20"/>
      </w:rPr>
      <w:instrText>PAGE</w:instrText>
    </w:r>
    <w:r>
      <w:rPr>
        <w:sz w:val="20"/>
        <w:szCs w:val="20"/>
      </w:rPr>
      <w:fldChar w:fldCharType="separate"/>
    </w:r>
    <w:r w:rsidR="003817F2">
      <w:rPr>
        <w:noProof/>
        <w:sz w:val="20"/>
        <w:szCs w:val="20"/>
      </w:rPr>
      <w:t>20</w:t>
    </w:r>
    <w:r>
      <w:rPr>
        <w:sz w:val="20"/>
        <w:szCs w:val="20"/>
      </w:rPr>
      <w:fldChar w:fldCharType="end"/>
    </w: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3B3E7B" w:rsidRDefault="003B3E7B">
      <w:r>
        <w:separator/>
      </w:r>
    </w:p>
  </w:footnote>
  <w:footnote w:type="continuationSeparator" w:id="0">
    <w:p w:rsidR="003B3E7B" w:rsidRDefault="003B3E7B">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C17331" w:rsidRDefault="00C17331">
    <w:pPr>
      <w:jc w:val="right"/>
    </w:pPr>
    <w:r>
      <w:rPr>
        <w:sz w:val="20"/>
        <w:szCs w:val="20"/>
      </w:rPr>
      <w:t>制度壓力下臺灣企業</w:t>
    </w:r>
    <w:r>
      <w:rPr>
        <w:sz w:val="20"/>
        <w:szCs w:val="20"/>
      </w:rPr>
      <w:t xml:space="preserve"> ESG </w:t>
    </w:r>
    <w:proofErr w:type="gramStart"/>
    <w:r>
      <w:rPr>
        <w:sz w:val="20"/>
        <w:szCs w:val="20"/>
      </w:rPr>
      <w:t>採</w:t>
    </w:r>
    <w:proofErr w:type="gramEnd"/>
    <w:r>
      <w:rPr>
        <w:sz w:val="20"/>
        <w:szCs w:val="20"/>
      </w:rPr>
      <w:t>行</w:t>
    </w:r>
    <w:proofErr w:type="gramStart"/>
    <w:r>
      <w:rPr>
        <w:sz w:val="20"/>
        <w:szCs w:val="20"/>
      </w:rPr>
      <w:t>與漂綠風險</w:t>
    </w:r>
    <w:proofErr w:type="gramEnd"/>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61471ED0"/>
    <w:multiLevelType w:val="hybridMultilevel"/>
    <w:tmpl w:val="7E4EE952"/>
    <w:lvl w:ilvl="0" w:tplc="6B6CA1E6">
      <w:start w:val="1"/>
      <w:numFmt w:val="bullet"/>
      <w:lvlText w:val="●"/>
      <w:lvlJc w:val="left"/>
      <w:pPr>
        <w:ind w:left="720" w:hanging="360"/>
      </w:pPr>
    </w:lvl>
    <w:lvl w:ilvl="1" w:tplc="8872254A">
      <w:start w:val="1"/>
      <w:numFmt w:val="bullet"/>
      <w:lvlText w:val="○"/>
      <w:lvlJc w:val="left"/>
      <w:pPr>
        <w:ind w:left="1440" w:hanging="360"/>
      </w:pPr>
    </w:lvl>
    <w:lvl w:ilvl="2" w:tplc="EC5E6070">
      <w:start w:val="1"/>
      <w:numFmt w:val="bullet"/>
      <w:lvlText w:val="■"/>
      <w:lvlJc w:val="left"/>
      <w:pPr>
        <w:ind w:left="2160" w:hanging="360"/>
      </w:pPr>
    </w:lvl>
    <w:lvl w:ilvl="3" w:tplc="40345EA6">
      <w:start w:val="1"/>
      <w:numFmt w:val="bullet"/>
      <w:lvlText w:val="●"/>
      <w:lvlJc w:val="left"/>
      <w:pPr>
        <w:ind w:left="2880" w:hanging="360"/>
      </w:pPr>
    </w:lvl>
    <w:lvl w:ilvl="4" w:tplc="89E47B96">
      <w:start w:val="1"/>
      <w:numFmt w:val="bullet"/>
      <w:lvlText w:val="○"/>
      <w:lvlJc w:val="left"/>
      <w:pPr>
        <w:ind w:left="3600" w:hanging="360"/>
      </w:pPr>
    </w:lvl>
    <w:lvl w:ilvl="5" w:tplc="870E9698">
      <w:start w:val="1"/>
      <w:numFmt w:val="bullet"/>
      <w:lvlText w:val="■"/>
      <w:lvlJc w:val="left"/>
      <w:pPr>
        <w:ind w:left="4320" w:hanging="360"/>
      </w:pPr>
    </w:lvl>
    <w:lvl w:ilvl="6" w:tplc="DB54DCAA">
      <w:start w:val="1"/>
      <w:numFmt w:val="bullet"/>
      <w:lvlText w:val="●"/>
      <w:lvlJc w:val="left"/>
      <w:pPr>
        <w:ind w:left="5040" w:hanging="360"/>
      </w:pPr>
    </w:lvl>
    <w:lvl w:ilvl="7" w:tplc="1E88CEA4">
      <w:start w:val="1"/>
      <w:numFmt w:val="bullet"/>
      <w:lvlText w:val="●"/>
      <w:lvlJc w:val="left"/>
      <w:pPr>
        <w:ind w:left="5760" w:hanging="360"/>
      </w:pPr>
    </w:lvl>
    <w:lvl w:ilvl="8" w:tplc="02AAB0CC">
      <w:start w:val="1"/>
      <w:numFmt w:val="bullet"/>
      <w:lvlText w:val="●"/>
      <w:lvlJc w:val="left"/>
      <w:pPr>
        <w:ind w:left="6480" w:hanging="360"/>
      </w:pPr>
    </w:lvl>
  </w:abstractNum>
  <w:num w:numId="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30"/>
  <w:displayBackgroundShape/>
  <w:bordersDoNotSurroundHeader/>
  <w:bordersDoNotSurroundFooter/>
  <w:proofState w:spelling="clean" w:grammar="clean"/>
  <w:defaultTabStop w:val="48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23C66"/>
    <w:rsid w:val="000034B3"/>
    <w:rsid w:val="0001062E"/>
    <w:rsid w:val="00014974"/>
    <w:rsid w:val="0001611B"/>
    <w:rsid w:val="00030824"/>
    <w:rsid w:val="000502E2"/>
    <w:rsid w:val="0005477E"/>
    <w:rsid w:val="00085C01"/>
    <w:rsid w:val="00086EC2"/>
    <w:rsid w:val="00092DB8"/>
    <w:rsid w:val="00096853"/>
    <w:rsid w:val="000B26EF"/>
    <w:rsid w:val="000F08F2"/>
    <w:rsid w:val="00103486"/>
    <w:rsid w:val="0010399F"/>
    <w:rsid w:val="00105DB7"/>
    <w:rsid w:val="00110F44"/>
    <w:rsid w:val="00113083"/>
    <w:rsid w:val="00124DBC"/>
    <w:rsid w:val="00142D3C"/>
    <w:rsid w:val="00163014"/>
    <w:rsid w:val="0018150D"/>
    <w:rsid w:val="00193167"/>
    <w:rsid w:val="0019465C"/>
    <w:rsid w:val="001A23D3"/>
    <w:rsid w:val="001A4DD6"/>
    <w:rsid w:val="001D644B"/>
    <w:rsid w:val="001F08F1"/>
    <w:rsid w:val="001F6EF6"/>
    <w:rsid w:val="002126D8"/>
    <w:rsid w:val="00230F9C"/>
    <w:rsid w:val="0025083A"/>
    <w:rsid w:val="00267C15"/>
    <w:rsid w:val="002729A9"/>
    <w:rsid w:val="0027456C"/>
    <w:rsid w:val="00277F0F"/>
    <w:rsid w:val="00287C07"/>
    <w:rsid w:val="00292E0D"/>
    <w:rsid w:val="002A3E2B"/>
    <w:rsid w:val="002F0AA0"/>
    <w:rsid w:val="003036C5"/>
    <w:rsid w:val="00306441"/>
    <w:rsid w:val="00311F90"/>
    <w:rsid w:val="003276E6"/>
    <w:rsid w:val="0033327B"/>
    <w:rsid w:val="003419EF"/>
    <w:rsid w:val="00341DE6"/>
    <w:rsid w:val="00352F80"/>
    <w:rsid w:val="00357928"/>
    <w:rsid w:val="003817F2"/>
    <w:rsid w:val="003A273F"/>
    <w:rsid w:val="003B3E7B"/>
    <w:rsid w:val="003C134B"/>
    <w:rsid w:val="003E35A3"/>
    <w:rsid w:val="003E485A"/>
    <w:rsid w:val="003E5DA4"/>
    <w:rsid w:val="003E76A5"/>
    <w:rsid w:val="00403A4F"/>
    <w:rsid w:val="0041008D"/>
    <w:rsid w:val="00417FAE"/>
    <w:rsid w:val="00423C66"/>
    <w:rsid w:val="004437F0"/>
    <w:rsid w:val="004464DC"/>
    <w:rsid w:val="00483252"/>
    <w:rsid w:val="00495FA8"/>
    <w:rsid w:val="004A7556"/>
    <w:rsid w:val="004B240A"/>
    <w:rsid w:val="004B4296"/>
    <w:rsid w:val="004B4E32"/>
    <w:rsid w:val="004C28D7"/>
    <w:rsid w:val="004F54E9"/>
    <w:rsid w:val="0050757C"/>
    <w:rsid w:val="00507D19"/>
    <w:rsid w:val="00534FDC"/>
    <w:rsid w:val="00541892"/>
    <w:rsid w:val="00546EA0"/>
    <w:rsid w:val="00591CF5"/>
    <w:rsid w:val="005953F4"/>
    <w:rsid w:val="005B0CB5"/>
    <w:rsid w:val="005C17A2"/>
    <w:rsid w:val="005D5C34"/>
    <w:rsid w:val="006155AD"/>
    <w:rsid w:val="006211D1"/>
    <w:rsid w:val="00665D60"/>
    <w:rsid w:val="0066799A"/>
    <w:rsid w:val="0067376E"/>
    <w:rsid w:val="006744EC"/>
    <w:rsid w:val="006A0C4E"/>
    <w:rsid w:val="006B6FA2"/>
    <w:rsid w:val="006C00C4"/>
    <w:rsid w:val="006D3257"/>
    <w:rsid w:val="006E3540"/>
    <w:rsid w:val="006E49AC"/>
    <w:rsid w:val="006E6767"/>
    <w:rsid w:val="00706B2C"/>
    <w:rsid w:val="0072006F"/>
    <w:rsid w:val="00726F66"/>
    <w:rsid w:val="007429BD"/>
    <w:rsid w:val="00773B76"/>
    <w:rsid w:val="00795AEA"/>
    <w:rsid w:val="007B2423"/>
    <w:rsid w:val="007B48BD"/>
    <w:rsid w:val="007B59BD"/>
    <w:rsid w:val="007B70E0"/>
    <w:rsid w:val="007E2F30"/>
    <w:rsid w:val="007F4D92"/>
    <w:rsid w:val="00810348"/>
    <w:rsid w:val="00831320"/>
    <w:rsid w:val="00835B84"/>
    <w:rsid w:val="00840C41"/>
    <w:rsid w:val="008437F0"/>
    <w:rsid w:val="008571D0"/>
    <w:rsid w:val="00882E4F"/>
    <w:rsid w:val="008869F9"/>
    <w:rsid w:val="008A1AE1"/>
    <w:rsid w:val="008C1ABA"/>
    <w:rsid w:val="008C4242"/>
    <w:rsid w:val="008C6689"/>
    <w:rsid w:val="008D158B"/>
    <w:rsid w:val="008D72CF"/>
    <w:rsid w:val="008F1A91"/>
    <w:rsid w:val="008F7A1B"/>
    <w:rsid w:val="008F7F72"/>
    <w:rsid w:val="0092142D"/>
    <w:rsid w:val="00925D29"/>
    <w:rsid w:val="009339CD"/>
    <w:rsid w:val="0093727C"/>
    <w:rsid w:val="00946F93"/>
    <w:rsid w:val="00967CEE"/>
    <w:rsid w:val="00982DA3"/>
    <w:rsid w:val="009863B3"/>
    <w:rsid w:val="00997BB4"/>
    <w:rsid w:val="009A08D0"/>
    <w:rsid w:val="009A4D8B"/>
    <w:rsid w:val="009A6ABF"/>
    <w:rsid w:val="009B2E6A"/>
    <w:rsid w:val="009C5CB1"/>
    <w:rsid w:val="00A050FB"/>
    <w:rsid w:val="00A27FA0"/>
    <w:rsid w:val="00A67FF2"/>
    <w:rsid w:val="00A82D82"/>
    <w:rsid w:val="00AB0D22"/>
    <w:rsid w:val="00AC588F"/>
    <w:rsid w:val="00AD4098"/>
    <w:rsid w:val="00AD4A7D"/>
    <w:rsid w:val="00B0072B"/>
    <w:rsid w:val="00B02BE3"/>
    <w:rsid w:val="00B635C6"/>
    <w:rsid w:val="00B728AB"/>
    <w:rsid w:val="00B97D50"/>
    <w:rsid w:val="00BD020F"/>
    <w:rsid w:val="00BE197B"/>
    <w:rsid w:val="00BE528B"/>
    <w:rsid w:val="00BE5DFD"/>
    <w:rsid w:val="00BF11A5"/>
    <w:rsid w:val="00BF29B7"/>
    <w:rsid w:val="00C134C5"/>
    <w:rsid w:val="00C17331"/>
    <w:rsid w:val="00C44958"/>
    <w:rsid w:val="00C61B09"/>
    <w:rsid w:val="00C72444"/>
    <w:rsid w:val="00C84D43"/>
    <w:rsid w:val="00C97D39"/>
    <w:rsid w:val="00CA1F69"/>
    <w:rsid w:val="00CE2CA7"/>
    <w:rsid w:val="00CF6E97"/>
    <w:rsid w:val="00D430DA"/>
    <w:rsid w:val="00D44D61"/>
    <w:rsid w:val="00D51973"/>
    <w:rsid w:val="00D61E40"/>
    <w:rsid w:val="00DD4F1D"/>
    <w:rsid w:val="00DD6E90"/>
    <w:rsid w:val="00DE42D0"/>
    <w:rsid w:val="00E215B8"/>
    <w:rsid w:val="00E22212"/>
    <w:rsid w:val="00E304CC"/>
    <w:rsid w:val="00E30A8F"/>
    <w:rsid w:val="00E36AA3"/>
    <w:rsid w:val="00E53756"/>
    <w:rsid w:val="00E60175"/>
    <w:rsid w:val="00E60DA3"/>
    <w:rsid w:val="00EC5575"/>
    <w:rsid w:val="00ED3DEA"/>
    <w:rsid w:val="00ED4A7B"/>
    <w:rsid w:val="00EE0DCD"/>
    <w:rsid w:val="00EF2AE5"/>
    <w:rsid w:val="00F13192"/>
    <w:rsid w:val="00F349C7"/>
    <w:rsid w:val="00F359CA"/>
    <w:rsid w:val="00F60560"/>
    <w:rsid w:val="00F737D3"/>
    <w:rsid w:val="00F83BC4"/>
    <w:rsid w:val="00FA4165"/>
    <w:rsid w:val="00FA44DC"/>
    <w:rsid w:val="00FB13B6"/>
    <w:rsid w:val="00FB39F7"/>
    <w:rsid w:val="00FF36CF"/>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A99B97E"/>
  <w15:docId w15:val="{741E25D9-0F01-4A94-9298-EDD0E35C2E8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標楷體" w:hAnsi="Times New Roman" w:cs="Times New Roman"/>
        <w:sz w:val="24"/>
        <w:szCs w:val="24"/>
        <w:lang w:val="en-US" w:eastAsia="zh-TW"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pPr>
      <w:widowControl w:val="0"/>
    </w:pPr>
  </w:style>
  <w:style w:type="paragraph" w:styleId="1">
    <w:name w:val="heading 1"/>
    <w:qFormat/>
    <w:pPr>
      <w:outlineLvl w:val="0"/>
    </w:pPr>
    <w:rPr>
      <w:color w:val="2E74B5"/>
      <w:sz w:val="32"/>
      <w:szCs w:val="32"/>
    </w:rPr>
  </w:style>
  <w:style w:type="paragraph" w:styleId="2">
    <w:name w:val="heading 2"/>
    <w:qFormat/>
    <w:pPr>
      <w:outlineLvl w:val="1"/>
    </w:pPr>
    <w:rPr>
      <w:color w:val="2E74B5"/>
      <w:sz w:val="26"/>
      <w:szCs w:val="26"/>
    </w:rPr>
  </w:style>
  <w:style w:type="paragraph" w:styleId="3">
    <w:name w:val="heading 3"/>
    <w:qFormat/>
    <w:pPr>
      <w:outlineLvl w:val="2"/>
    </w:pPr>
    <w:rPr>
      <w:color w:val="1F4D78"/>
    </w:rPr>
  </w:style>
  <w:style w:type="paragraph" w:styleId="4">
    <w:name w:val="heading 4"/>
    <w:qFormat/>
    <w:pPr>
      <w:outlineLvl w:val="3"/>
    </w:pPr>
    <w:rPr>
      <w:i/>
      <w:iCs/>
      <w:color w:val="2E74B5"/>
    </w:rPr>
  </w:style>
  <w:style w:type="paragraph" w:styleId="5">
    <w:name w:val="heading 5"/>
    <w:qFormat/>
    <w:pPr>
      <w:outlineLvl w:val="4"/>
    </w:pPr>
    <w:rPr>
      <w:color w:val="2E74B5"/>
    </w:rPr>
  </w:style>
  <w:style w:type="paragraph" w:styleId="6">
    <w:name w:val="heading 6"/>
    <w:qFormat/>
    <w:pPr>
      <w:outlineLvl w:val="5"/>
    </w:pPr>
    <w:rPr>
      <w:color w:val="1F4D7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Title"/>
    <w:qFormat/>
    <w:rPr>
      <w:sz w:val="56"/>
      <w:szCs w:val="56"/>
    </w:rPr>
  </w:style>
  <w:style w:type="paragraph" w:customStyle="1" w:styleId="10">
    <w:name w:val="強調粗體1"/>
    <w:qFormat/>
    <w:rPr>
      <w:b/>
      <w:bCs/>
    </w:rPr>
  </w:style>
  <w:style w:type="paragraph" w:styleId="a4">
    <w:name w:val="List Paragraph"/>
    <w:qFormat/>
  </w:style>
  <w:style w:type="character" w:styleId="a5">
    <w:name w:val="Hyperlink"/>
    <w:uiPriority w:val="99"/>
    <w:unhideWhenUsed/>
    <w:rPr>
      <w:color w:val="0563C1"/>
      <w:u w:val="single"/>
    </w:rPr>
  </w:style>
  <w:style w:type="character" w:styleId="a6">
    <w:name w:val="footnote reference"/>
    <w:uiPriority w:val="99"/>
    <w:semiHidden/>
    <w:unhideWhenUsed/>
    <w:rPr>
      <w:vertAlign w:val="superscript"/>
    </w:rPr>
  </w:style>
  <w:style w:type="paragraph" w:styleId="a7">
    <w:name w:val="footnote text"/>
    <w:link w:val="a8"/>
    <w:uiPriority w:val="99"/>
    <w:semiHidden/>
    <w:unhideWhenUsed/>
    <w:rPr>
      <w:sz w:val="20"/>
      <w:szCs w:val="20"/>
    </w:rPr>
  </w:style>
  <w:style w:type="character" w:customStyle="1" w:styleId="a8">
    <w:name w:val="註腳文字 字元"/>
    <w:link w:val="a7"/>
    <w:uiPriority w:val="99"/>
    <w:semiHidden/>
    <w:unhideWhenUsed/>
    <w:rPr>
      <w:sz w:val="20"/>
      <w:szCs w:val="20"/>
    </w:rPr>
  </w:style>
  <w:style w:type="character" w:styleId="a9">
    <w:name w:val="endnote reference"/>
    <w:uiPriority w:val="99"/>
    <w:semiHidden/>
    <w:unhideWhenUsed/>
    <w:rPr>
      <w:vertAlign w:val="superscript"/>
    </w:rPr>
  </w:style>
  <w:style w:type="paragraph" w:styleId="aa">
    <w:name w:val="endnote text"/>
    <w:link w:val="ab"/>
    <w:uiPriority w:val="99"/>
    <w:semiHidden/>
    <w:unhideWhenUsed/>
    <w:rPr>
      <w:sz w:val="20"/>
      <w:szCs w:val="20"/>
    </w:rPr>
  </w:style>
  <w:style w:type="character" w:customStyle="1" w:styleId="ab">
    <w:name w:val="章節附註文字 字元"/>
    <w:link w:val="aa"/>
    <w:uiPriority w:val="99"/>
    <w:semiHidden/>
    <w:unhideWhenUsed/>
    <w:rPr>
      <w:sz w:val="20"/>
      <w:szCs w:val="20"/>
    </w:rPr>
  </w:style>
  <w:style w:type="character" w:styleId="ac">
    <w:name w:val="Strong"/>
    <w:basedOn w:val="a0"/>
    <w:uiPriority w:val="22"/>
    <w:qFormat/>
    <w:rsid w:val="00BE528B"/>
    <w:rPr>
      <w:b/>
      <w:bCs/>
    </w:rPr>
  </w:style>
  <w:style w:type="paragraph" w:styleId="ad">
    <w:name w:val="TOC Heading"/>
    <w:basedOn w:val="1"/>
    <w:next w:val="a"/>
    <w:uiPriority w:val="39"/>
    <w:unhideWhenUsed/>
    <w:qFormat/>
    <w:rsid w:val="008F1A91"/>
    <w:pPr>
      <w:keepNext/>
      <w:keepLines/>
      <w:spacing w:before="240" w:line="259" w:lineRule="auto"/>
      <w:outlineLvl w:val="9"/>
    </w:pPr>
    <w:rPr>
      <w:rFonts w:asciiTheme="majorHAnsi" w:eastAsiaTheme="majorEastAsia" w:hAnsiTheme="majorHAnsi" w:cstheme="majorBidi"/>
      <w:color w:val="2E74B5" w:themeColor="accent1" w:themeShade="BF"/>
    </w:rPr>
  </w:style>
  <w:style w:type="paragraph" w:styleId="20">
    <w:name w:val="toc 2"/>
    <w:basedOn w:val="a"/>
    <w:next w:val="a"/>
    <w:autoRedefine/>
    <w:uiPriority w:val="39"/>
    <w:unhideWhenUsed/>
    <w:rsid w:val="008F1A91"/>
    <w:pPr>
      <w:widowControl/>
      <w:spacing w:after="100" w:line="259" w:lineRule="auto"/>
      <w:ind w:left="220"/>
    </w:pPr>
    <w:rPr>
      <w:rFonts w:asciiTheme="minorHAnsi" w:eastAsiaTheme="minorEastAsia" w:hAnsiTheme="minorHAnsi"/>
      <w:sz w:val="22"/>
      <w:szCs w:val="22"/>
    </w:rPr>
  </w:style>
  <w:style w:type="paragraph" w:styleId="11">
    <w:name w:val="toc 1"/>
    <w:basedOn w:val="a"/>
    <w:next w:val="a"/>
    <w:autoRedefine/>
    <w:uiPriority w:val="39"/>
    <w:unhideWhenUsed/>
    <w:rsid w:val="008F1A91"/>
    <w:pPr>
      <w:widowControl/>
      <w:spacing w:after="100" w:line="259" w:lineRule="auto"/>
    </w:pPr>
    <w:rPr>
      <w:rFonts w:asciiTheme="minorHAnsi" w:eastAsiaTheme="minorEastAsia" w:hAnsiTheme="minorHAnsi"/>
      <w:sz w:val="22"/>
      <w:szCs w:val="22"/>
    </w:rPr>
  </w:style>
  <w:style w:type="paragraph" w:styleId="30">
    <w:name w:val="toc 3"/>
    <w:basedOn w:val="a"/>
    <w:next w:val="a"/>
    <w:autoRedefine/>
    <w:uiPriority w:val="39"/>
    <w:unhideWhenUsed/>
    <w:rsid w:val="008F1A91"/>
    <w:pPr>
      <w:widowControl/>
      <w:spacing w:after="100" w:line="259" w:lineRule="auto"/>
      <w:ind w:left="440"/>
    </w:pPr>
    <w:rPr>
      <w:rFonts w:asciiTheme="minorHAnsi" w:eastAsiaTheme="minorEastAsia" w:hAnsiTheme="minorHAnsi"/>
      <w:sz w:val="22"/>
      <w:szCs w:val="22"/>
    </w:rPr>
  </w:style>
  <w:style w:type="character" w:styleId="ae">
    <w:name w:val="Emphasis"/>
    <w:basedOn w:val="a0"/>
    <w:uiPriority w:val="20"/>
    <w:qFormat/>
    <w:rsid w:val="009A08D0"/>
    <w:rPr>
      <w:i/>
      <w:iCs/>
    </w:rPr>
  </w:style>
  <w:style w:type="paragraph" w:styleId="40">
    <w:name w:val="toc 4"/>
    <w:basedOn w:val="a"/>
    <w:next w:val="a"/>
    <w:autoRedefine/>
    <w:uiPriority w:val="39"/>
    <w:unhideWhenUsed/>
    <w:rsid w:val="00882E4F"/>
    <w:pPr>
      <w:ind w:leftChars="600" w:left="1440"/>
    </w:pPr>
  </w:style>
  <w:style w:type="paragraph" w:styleId="Web">
    <w:name w:val="Normal (Web)"/>
    <w:basedOn w:val="a"/>
    <w:uiPriority w:val="99"/>
    <w:semiHidden/>
    <w:unhideWhenUsed/>
    <w:rsid w:val="00B728AB"/>
    <w:pPr>
      <w:widowControl/>
      <w:spacing w:before="100" w:beforeAutospacing="1" w:after="100" w:afterAutospacing="1"/>
    </w:pPr>
    <w:rPr>
      <w:rFonts w:ascii="新細明體" w:eastAsia="新細明體" w:hAnsi="新細明體" w:cs="新細明體"/>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521629064">
      <w:bodyDiv w:val="1"/>
      <w:marLeft w:val="0"/>
      <w:marRight w:val="0"/>
      <w:marTop w:val="0"/>
      <w:marBottom w:val="0"/>
      <w:divBdr>
        <w:top w:val="none" w:sz="0" w:space="0" w:color="auto"/>
        <w:left w:val="none" w:sz="0" w:space="0" w:color="auto"/>
        <w:bottom w:val="none" w:sz="0" w:space="0" w:color="auto"/>
        <w:right w:val="none" w:sz="0" w:space="0" w:color="auto"/>
      </w:divBdr>
      <w:divsChild>
        <w:div w:id="1704163654">
          <w:blockQuote w:val="1"/>
          <w:marLeft w:val="720"/>
          <w:marRight w:val="720"/>
          <w:marTop w:val="100"/>
          <w:marBottom w:val="100"/>
          <w:divBdr>
            <w:top w:val="none" w:sz="0" w:space="0" w:color="auto"/>
            <w:left w:val="none" w:sz="0" w:space="0" w:color="auto"/>
            <w:bottom w:val="none" w:sz="0" w:space="0" w:color="auto"/>
            <w:right w:val="none" w:sz="0" w:space="0" w:color="auto"/>
          </w:divBdr>
        </w:div>
        <w:div w:id="453716376">
          <w:blockQuote w:val="1"/>
          <w:marLeft w:val="720"/>
          <w:marRight w:val="720"/>
          <w:marTop w:val="100"/>
          <w:marBottom w:val="100"/>
          <w:divBdr>
            <w:top w:val="none" w:sz="0" w:space="0" w:color="auto"/>
            <w:left w:val="none" w:sz="0" w:space="0" w:color="auto"/>
            <w:bottom w:val="none" w:sz="0" w:space="0" w:color="auto"/>
            <w:right w:val="none" w:sz="0" w:space="0" w:color="auto"/>
          </w:divBdr>
        </w:div>
        <w:div w:id="131328898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719593054">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footer" Target="footer2.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2.png"/><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fontTable" Target="fontTable.xml"/></Relationships>
</file>

<file path=word/theme/theme1.xml><?xml version="1.0" encoding="utf-8"?>
<a:theme xmlns:a="http://schemas.openxmlformats.org/drawingml/2006/main" name="Office 佈景主題">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B2BC0BA-5C56-4916-A5DF-CA4985A17B1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131</TotalTime>
  <Pages>31</Pages>
  <Words>2792</Words>
  <Characters>15916</Characters>
  <Application>Microsoft Office Word</Application>
  <DocSecurity>0</DocSecurity>
  <Lines>132</Lines>
  <Paragraphs>37</Paragraphs>
  <ScaleCrop>false</ScaleCrop>
  <Company/>
  <LinksUpToDate>false</LinksUpToDate>
  <CharactersWithSpaces>18671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Un-named</dc:creator>
  <cp:lastModifiedBy>鍾昀臻</cp:lastModifiedBy>
  <cp:revision>20</cp:revision>
  <dcterms:created xsi:type="dcterms:W3CDTF">2026-05-28T03:32:00Z</dcterms:created>
  <dcterms:modified xsi:type="dcterms:W3CDTF">2026-05-28T09:01:00Z</dcterms:modified>
</cp:coreProperties>
</file>