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5F"/>
          <w:sz w:val="40"/>
          <w:szCs w:val="40"/>
        </w:rPr>
        <w:t xml:space="preserve">Branch-and-Price 算法设计分析与改进报告</w:t>
      </w:r>
    </w:p>
    <w:p>
      <w:pPr>
        <w:spacing w:after="60"/>
        <w:jc w:val="center"/>
      </w:pPr>
      <w:r>
        <w:rPr>
          <w:color w:val="555555"/>
          <w:sz w:val="22"/>
          <w:szCs w:val="22"/>
        </w:rPr>
        <w:t xml:space="preserve">项目：1D-AM-Branch-Bound  |  评审对象：branch_and_price/ 模块</w:t>
      </w:r>
    </w:p>
    <w:p>
      <w:pPr>
        <w:spacing w:after="400"/>
        <w:jc w:val="center"/>
      </w:pPr>
      <w:r>
        <w:rPr>
          <w:color w:val="888888"/>
          <w:sz w:val="20"/>
          <w:szCs w:val="20"/>
        </w:rPr>
        <w:t xml:space="preserve">2026 年 7 月 1 日</w:t>
      </w:r>
    </w:p>
    <w:p>
      <w:pPr>
        <w:pStyle w:val="Heading1"/>
      </w:pPr>
      <w:r>
        <w:t xml:space="preserve">1. 概述与评审范围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branch_and_price/ 目录提出了一套相对于现有 assignment-based 分支定界（src/BranchBound.*）的新方案，目标是解决现有方法在零件数 n≳20 附近下界过弱、精确边界无法推进的问题。方案采用 Dantzig-Wolfe（列生成）经典框架：将“整机分配”问题重述为若干单机排程列（column）上的 set-partitioning 主问题；定价子问题复用现有的单机精确 oracle solvePhi，将其改造为“奖励收集”（prize-collecting）版本；分支采用 Ryan-Foster 配对分支以保持子问题结构不受破坏。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本次评审覆盖四份材料：方法论文档 doc/branch_and_price.tex（主/定价/分支/算法/oracle 改造五部分的完整推导）、已通过小规模穷举验证的 Python 参考实现 prototype/bp_prototype.py、C++ 定价器接口草稿 cpp/pricer_oracle.h，以及作为改造基础的现有单机 oracle cpp/phi_oracle_reference.h。评审同时参照了现有 assignment-based 方法（src/BranchBound.h）以核实“下界瓶颈”这一动机陈述的背景。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当前完成度：方法论文档完整；Python 原型已实现完整闭环（RMP+单纯形对偶、列生成、prize-collecting 定价、Ryan-Foster 分支），并在小实例上与穷举法比对一致（README 记录为 8/8 匹配）；C++ 定价器仅有签名和改造说明，函数体尚未实现；尚未与现有 assignment-based B&amp;B 做过实证对比。</w:t>
      </w:r>
    </w:p>
    <w:p>
      <w:pPr>
        <w:pStyle w:val="Heading1"/>
      </w:pPr>
      <w:r>
        <w:t xml:space="preserve">2. 总体结论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整体设计思路合理、方向正确，是解决当前下界瓶颈的标准且被广泛验证的技术路线（Barnhart et al., 1998；Ryan and Foster, 1981）。主问题、定价子问题、分支规则三大件的形式化推导均正确，复用现有 oracle 的工程决策也是稳妥且高效的选择。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同时评审发现了一个具体的、可能影响算法精确性（exactness）的设计缺陷（候选参数裁剪与 together 分支的交互，见 4.1 节），以及若干影响性能和工程成熟度但不影响正确性的问题。建议在投入 C++ 完整实现之前先解决精确性风险并完成一次小规模的核心假设验证。</w:t>
      </w:r>
    </w:p>
    <w:p>
      <w:pPr>
        <w:pStyle w:val="Heading1"/>
      </w:pPr>
      <w:r>
        <w:t xml:space="preserve">3. 分模块评估</w:t>
      </w:r>
    </w:p>
    <w:p>
      <w:pPr>
        <w:pStyle w:val="Heading2"/>
      </w:pPr>
      <w:r>
        <w:t xml:space="preserve">3.1 主问题（Set-Partitioning Master）— 合理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Set-partitioning 约束（每个零件恰好分配到一个机器排程列）加凸性约束（∑x_p ≤ M̄，配合成本为 0 的空列表示闲置机器）是并行机排程列生成的标准形式，正确对应了“M̄ 台同型机、每机一条排程”的物理约束，同时因为列不区分具体机器编号而天然消除了模型对称性。对偶符号约定（σ≤0）与 reduced cost 公式 c̄_p = c_p − ∑π_j − σ 推导正确。</w:t>
      </w:r>
    </w:p>
    <w:p>
      <w:pPr>
        <w:pStyle w:val="Heading2"/>
      </w:pPr>
      <w:r>
        <w:t xml:space="preserve">3.2 定价子问题 — 核心创新点，形式正确，但存在一处需要修复的交互问题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定价问题被正确识别为 prize-collecting 单机总拖期问题，这是 Dantzig-Wolfe 分解在“按机器分块”结构下的标准推导结果；LB_pc 下界有效性的证明（Proposition）逻辑严谨。复用现有 solvePhi 的批次分支、dominance、自适应 BFS/DFS 机制是合理的工程选择：既避免了重复实现一套复杂的组合算法，又因底层机制已在现有 B&amp;B 中得到充分验证而降低了引入新 bug 的概率。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但候选裁剪（文档中的 CHANGE 0：丢弃 π_j≤0 的零件）与 Ryan-Foster “together” 分支组合时存在正确性风险，详见第 4.1 节，这是本次评审中最重要的发现。</w:t>
      </w:r>
    </w:p>
    <w:p>
      <w:pPr>
        <w:pStyle w:val="Heading2"/>
      </w:pPr>
      <w:r>
        <w:t xml:space="preserve">3.3 分支策略（Ryan-Foster）— 合理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直接对列变量 x_p 分支在列生成框架下不可行，因为“x_p=0”这一限制无法在定价子问题中表达。Ryan-Foster 配对分支（要求两个零件“同机”或“不同机”）是列生成文献中的标准解法：可解释性好，能够以合并候选或禁止组合的方式在定价子问题内部实现，并保证分支树有限、划分完整。文档中 together/apart 两侧的处理逻辑本身是正确的。</w:t>
      </w:r>
    </w:p>
    <w:p>
      <w:pPr>
        <w:pStyle w:val="Heading2"/>
      </w:pPr>
      <w:r>
        <w:t xml:space="preserve">3.4 总体算法流程 — 基本合理，部分设计意图尚未在代码中落实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用启发式解作为初始列池和上界是良好实践，能保证 RMP 从一开始就可行并给出较强的初始上界。伪代码中“全局下界 = 未展开节点的最小 node bound”这一设计意图正确，但当前 Python 原型使用 LIFO 栈做纯深度优先搜索，并未维护这个跨节点的最小 bound，因此尚无法汇报一个可信的、随时可查询的全局下界/gap（详见 P3）。</w:t>
      </w:r>
    </w:p>
    <w:p>
      <w:pPr>
        <w:pStyle w:val="Heading1"/>
      </w:pPr>
      <w:r>
        <w:t xml:space="preserve">4. 关键问题详析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下表汇总了本次评审发现的问题，按严重程度排序；随后展开两个高严重度问题的具体论证。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1400"/>
        <w:gridCol w:w="4840"/>
      </w:tblGrid>
      <w:tr>
        <w:trPr>
          <w:tblHeader/>
        </w:trPr>
        <w:tc>
          <w:tcPr>
            <w:tcW w:type="dxa" w:w="7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严重程度</w:t>
            </w:r>
          </w:p>
        </w:tc>
        <w:tc>
          <w:tcPr>
            <w:tcW w:type="dxa" w:w="48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</w:tr>
      <w:tr>
        <w:tc>
          <w:tcPr>
            <w:tcW w:type="dxa" w:w="7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候选裁剪（CHANGE 0）与 Ryan-Foster “together” 分支交互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48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可能导致定价子问题提前收敛于错误结论，使 RMP 下界失真，从而在分支定界中误剪掉包含最优解的分支，破坏算法的精确性保证。</w:t>
            </w:r>
          </w:p>
        </w:tc>
      </w:tr>
      <w:tr>
        <w:tc>
          <w:tcPr>
            <w:tcW w:type="dxa" w:w="7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RMP 单纯形无对偶稳定化，且迭代上限触发时静默返回非最优解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48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与 P1 同类风险：把尚未证明最优的 LP 值当作可信下界用于剪枝判断；退化的 set-partitioning 主问题下该风险被放大。</w:t>
            </w:r>
          </w:p>
        </w:tc>
      </w:tr>
      <w:tr>
        <w:tc>
          <w:tcPr>
            <w:tcW w:type="dxa" w:w="7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P3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全局下界未在实现中实际维护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3C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8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文档声称维护“未展开节点最小 bound”作为全局下界，但 DFS 栈式原型未记录，无法汇报 anytime gap。</w:t>
            </w:r>
          </w:p>
        </w:tc>
      </w:tr>
      <w:tr>
        <w:tc>
          <w:tcPr>
            <w:tcW w:type="dxa" w:w="7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P4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定价下界 LB_pc 使用最弱 credit（t̲j=0）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3C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8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定价器自身分支树可能远大于必要规模，拖慢每次列生成迭代。</w:t>
            </w:r>
          </w:p>
        </w:tc>
      </w:tr>
      <w:tr>
        <w:tc>
          <w:tcPr>
            <w:tcW w:type="dxa" w:w="7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P5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列池无净化机制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3C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8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cols 单调增长，未清理长期不活跃列，大规模实例下 RMP 会持续膨胀。</w:t>
            </w:r>
          </w:p>
        </w:tc>
      </w:tr>
      <w:tr>
        <w:tc>
          <w:tcPr>
            <w:tcW w:type="dxa" w:w="7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P6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尚缺与现有 assignment-based B&amp;B 的实证对比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3C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8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“更强下界能把精确边界推过 n=20”这一核心假设尚未在真实算例上验证，存在方向性风险。</w:t>
            </w:r>
          </w:p>
        </w:tc>
      </w:tr>
      <w:tr>
        <w:tc>
          <w:tcPr>
            <w:tcW w:type="dxa" w:w="7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P7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C++ 定价器（pricer_oracle.h）仅为签名与改造说明，函数体未实现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4EDD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48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无法评估真实性能，且实现时容易与 Python 原型出现行为漂移。</w:t>
            </w:r>
          </w:p>
        </w:tc>
      </w:tr>
      <w:tr>
        <w:tc>
          <w:tcPr>
            <w:tcW w:type="dxa" w:w="7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P8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自制 Big-M 单纯形非生产级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4EDD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48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稠密表格、O(m·N) 每次转轴，仅适合小规模验证；路线图已承认需替换。</w:t>
            </w:r>
          </w:p>
        </w:tc>
      </w:tr>
    </w:tbl>
    <w:p>
      <w:pPr>
        <w:spacing w:after="0" w:before="240"/>
      </w:pPr>
    </w:p>
    <w:p>
      <w:pPr>
        <w:pStyle w:val="Heading2"/>
      </w:pPr>
      <w:r>
        <w:t xml:space="preserve">4.1（P1，高）候选裁剪与 together 分支的交互可能破坏精确性</w:t>
      </w:r>
    </w:p>
    <w:p>
      <w:pPr>
        <w:spacing w:after="160" w:line="300"/>
      </w:pPr>
      <w:r>
        <w:t xml:space="preserve">在 </w:t>
      </w:r>
      <w:r>
        <w:rPr>
          <w:rFonts w:ascii="Consolas" w:cs="Consolas" w:eastAsia="Consolas" w:hAnsi="Consolas"/>
          <w:sz w:val="20"/>
          <w:szCs w:val="20"/>
        </w:rPr>
        <w:t xml:space="preserve">branch_and_price/prototype/bp_prototype.py</w:t>
      </w:r>
      <w:r>
        <w:t xml:space="preserve"> 第 73 行，候选裁剪先于一切约束执行：</w:t>
      </w:r>
    </w:p>
    <w:p>
      <w:pPr>
        <w:spacing w:after="160" w:line="300"/>
      </w:pPr>
      <w:r>
        <w:rPr>
          <w:rFonts w:ascii="Consolas" w:cs="Consolas" w:eastAsia="Consolas" w:hAnsi="Consolas"/>
          <w:sz w:val="20"/>
          <w:szCs w:val="20"/>
        </w:rPr>
        <w:t xml:space="preserve">cand = tuple(j for j in range(I.n) if pi[j] &gt; 1e-12)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其依据是：单独看，若 π_j≤0，则包含 j 贡献 T_j−π_j≥0，对目标不利，因此可以安全丢弃——这一推理对“零件可独立取舍”的一般情形成立。但在某个分支节点上，若 Ryan-Foster 施加了 together(j, j′) 约束（要求 j 与 j′ 要么同时入选、要么同时不入选），二者就不再是独立可取舍的：即便 π_j≤0，只要配对零件 j′ 的收益 π_j′−T_j′ 足够大，联合贡献 (T_j−π_j)+(T_j′−π_j′) 仍可能为负。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由于 cand 在裁剪阶段已经把 j 整体剔除，之后任何包含 j′ 的候选列都会因为“j′ 在集合中而 j 不在”触发 together 校验失败（第 78–79 行 violates_together 的判定），从而永远无法被记录为可行的定价结果。也就是说，只要该分支下 π_j 保持非正，定价器会针对这个 together 约束系统性地漏掉本应存在的负 reduced cost 列，即使它是存在的。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后果是：列生成循环会把“找不到负 reduced cost 列”误判为“RMP 已达到该节点的主问题 LP 最优”而提前终止（对应伪代码 Algorithm 1 第 7 行的 Until 条件被错误满足）。由此得到的 RMP 值是偏高的，因为可行列集合本应更大；当这个偏高的值被用作该节点的下界执行“node bound ≥ z*→剪枝”判断时，有可能剪掉真正包含最优解的分支——这直接触及 branch-and-price 作为精确算法的核心保证，属于正确性问题而非单纯的性能问题。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值得注意的是，doc/branch_and_price.tex 第 6 条改造说明（“CHANGE 6”）的文字描述其实已经指向了正确方向：“together treats the pair (j, j′) as a single composite candidate”（把配对视为一个联合候选）。但 Python 原型和 C++ 头文件骨架（cpp/pricer_oracle.h 第 129–133 行）实际采用的都是“先独立裁剪、再在叶子/终止点过滤”的顺序，并没有落实“先合并为联合候选、再裁剪”的设计意图——这是一处具体的、设计文字与实现顺序不一致的缺陷，而不是笼统的“可能有 bug”的猜测。</w:t>
      </w:r>
    </w:p>
    <w:p>
      <w:pPr>
        <w:spacing w:after="160" w:line="300"/>
      </w:pPr>
      <w:r>
        <w:rPr>
          <w:b/>
          <w:bCs/>
        </w:rPr>
        <w:t xml:space="preserve">建议修复：</w:t>
      </w:r>
      <w:r>
        <w:t xml:space="preserve">候选裁剪规则应增加例外：若零件 j 出现在某条 together 约束中，且其配对伙伴的 π 值为正，则 j 也应保留在候选集合中，即便其自身 π_j≤0；更严格的做法是在子问题内部把整条 together 链合并为一个原子候选（复合体积、面积、π 之和），裁剪判据作用于合并后的复合候选而非单个零件。建议同时补一个针对该场景的专项单元测试：构造 π_j≤0 但 j 与高 π 伙伴 together 的小实例，验证修复前后定价结果的差异，以量化该问题此前造成的漏列规模。</w:t>
      </w:r>
    </w:p>
    <w:p>
      <w:pPr>
        <w:pStyle w:val="Heading2"/>
      </w:pPr>
      <w:r>
        <w:t xml:space="preserve">4.2（P2，高）RMP 求解缺乏对偶稳定化，且迭代上限触发时静默返回非最优解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prototype 中的 simplex_bigM 内部迭代上限为 10000，column_generation 外层迭代上限 maxit=2000（第 152 行）；两者在达到上限时都直接返回当前（可能非最优）的 LP 值、对偶变量和列集合，没有任何 proven/未收敛标志。作者在 doc/branch_and_price.tex 的实现说明中已经承认“set-partitioning 主问题高度退化，列生成容易出现缓慢的尾部收敛（tail convergence）”，这意味着触发迭代上限并非小概率事件。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这与 P1 属于同一类风险：把一个“尚未证明最优”的 RMP 值当作可信下界用于分支定界的剪枝判断，同样可能误剪掉包含最优解的分支。二者的共同根源是“列生成/单纯形没有严格区分‘已证明收敛’与‘因资源限制而提前退出’这两种状态”。</w:t>
      </w:r>
    </w:p>
    <w:p>
      <w:pPr>
        <w:spacing w:after="160" w:line="300"/>
      </w:pPr>
      <w:r>
        <w:rPr>
          <w:b/>
          <w:bCs/>
        </w:rPr>
        <w:t xml:space="preserve">建议修复：</w:t>
      </w:r>
      <w:r>
        <w:t xml:space="preserve">为 RMP 求解和定价器都增加显式的 proven 标志；未证明收敛时不得用于剪枝判断，应改为保守处理（如把节点保留在开放列表中而非剪枝）。生产实现中应尽早引入对偶稳定化（如 bounded-perturbation 或 in-out 法），这一项在路线图中被列为第 3 步（较靠后），建议提前到与 C++ 定价器同批实施，因为它直接影响 P1/P2 风险发生的频率。</w:t>
      </w:r>
    </w:p>
    <w:p>
      <w:pPr>
        <w:pStyle w:val="Heading1"/>
      </w:pPr>
      <w:r>
        <w:t xml:space="preserve">5. 改进建议（按优先级）</w:t>
      </w:r>
    </w:p>
    <w:p>
      <w:pPr>
        <w:pStyle w:val="Heading2"/>
      </w:pPr>
      <w:r>
        <w:t xml:space="preserve">优先级 1 — 在推进 C++ 实现前完成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t xml:space="preserve">修复候选裁剪与 together 分支的交互问题（P1），并补充专项单元测试覆盖该场景。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t xml:space="preserve">为 RMP 求解与定价器的“未证明即终止”路径加 proven 标志，禁止用未证明的值参与剪枝判断（P2）。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t xml:space="preserve">在投入完整 C++ 实现之前，先用现有 Python 原型在 Derived_Yu2022_small 等真实算例上做一次“根节点下界”实证对比：master LP 下界 vs. 现有 assignment-based B&amp;B 的下界，以及单次列生成迭代的墙钟耗时，确认核心假设（更强的下界能把精确边界推过 n≈20）成立后再投入后续工程量（P6）。</w:t>
      </w:r>
    </w:p>
    <w:p>
      <w:pPr>
        <w:pStyle w:val="Heading2"/>
      </w:pPr>
      <w:r>
        <w:t xml:space="preserve">优先级 2 — 与 C++ 实现同批完成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t xml:space="preserve">引入对偶稳定化机制，提前到本阶段实施（对应 P2 根因）。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t xml:space="preserve">落实文档中已提出但尚未实现的列池净化（周期性清理长期不活跃列），控制 RMP 规模（P5）。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t xml:space="preserve">将定价下界 LB_pc 中的自由零件 credit 从最弱形式（t̲_j=0）替换为文档中已给出的更紧形式（t̲_j=max(0, τ+P_min−d_j)），以缩小定价器自身的分支树（P4）。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t xml:space="preserve">在节点循环中显式维护未展开节点的最小 bound，作为可汇报的 anytime 全局下界/gap（P3）。</w:t>
      </w:r>
    </w:p>
    <w:p>
      <w:pPr>
        <w:pStyle w:val="Heading2"/>
      </w:pPr>
      <w:r>
        <w:t xml:space="preserve">优先级 3 — 工程收尾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t xml:space="preserve">用生产级 LP 求解库（如 HiGHS、CLP）替换自制 Big-M 单纯形（P8，路线图已列出，维持原计划）。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t xml:space="preserve">完成 pricer_oracle.h 函数体实现，并与 Python price() 做逐算例、必要时逐节点的对拍验证，防止实现漂移（P7）。</w:t>
      </w:r>
    </w:p>
    <w:p>
      <w:pPr>
        <w:pStyle w:val="Heading1"/>
      </w:pPr>
      <w:r>
        <w:t xml:space="preserve">6. 结论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branch_and_price 方案的数学建模、Dantzig-Wolfe 分解逻辑与分支规则选择均合理，遵循了列生成文献中的标准做法，方向正确、值得继续推进；已完成的 Python 原型与穷举验证也体现了良好的工程纪律。真正需要引起重视的是一个具体、可复现的正确性风险点——候选裁剪与 together 分支的交互（P1）——它如果不在早期修复，很可能在深入 C++ 实现和大规模实验之后才以“偶发次优解”的形式暴露，届时定位成本会高得多。建议按本报告第 5 节的优先级顺序推进：先补正确性，再用小规模实证验证核心收益假设，最后再投入完整的 C++/生产级工程实现。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 / 共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branch_and_price 算法设计分析与改进报告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5F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1F4E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2026-07-01T01:25:13.991Z</dcterms:created>
  <dcterms:modified xsi:type="dcterms:W3CDTF">2026-07-01T01:25:13.991Z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