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6.0 -->
  <w:background w:color="ffffff">
    <v:background id="_x0000_s1025" filled="t" fillcolor="white"/>
  </w:background>
  <w:body>
    <w:p w14:paraId="72DD38DB" w14:textId="77777777">
      <w:pPr>
        <w:pStyle w:val="Heading1"/>
        <w:keepNext w:val="0"/>
        <w:keepLines w:val="0"/>
        <w:spacing w:before="210" w:after="210" w:line="630" w:lineRule="atLeast"/>
        <w:ind w:left="0" w:right="0"/>
        <w:rPr>
          <w:b/>
          <w:bCs/>
          <w:color w:val="333333"/>
          <w:sz w:val="42"/>
          <w:szCs w:val="42"/>
          <w:lang w:val="en" w:eastAsia="en"/>
        </w:rPr>
      </w:pPr>
      <w:r>
        <w:rPr>
          <w:rFonts w:ascii="Microsoft YaHei" w:eastAsia="Microsoft YaHei" w:hAnsi="Microsoft YaHei" w:cs="Microsoft YaHei"/>
          <w:i w:val="0"/>
          <w:lang w:val="en" w:eastAsia="en"/>
        </w:rPr>
        <w:t>ClaGateQuant和ClaGateBackward算子IR原型</w:t>
      </w:r>
    </w:p>
    <w:tbl>
      <w:tblPr>
        <w:tblStyle w:val="table"/>
        <w:tblW w:w="5000" w:type="pct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74"/>
        <w:gridCol w:w="466"/>
        <w:gridCol w:w="650"/>
        <w:gridCol w:w="507"/>
        <w:gridCol w:w="1245"/>
        <w:gridCol w:w="1006"/>
        <w:gridCol w:w="691"/>
        <w:gridCol w:w="1149"/>
        <w:gridCol w:w="534"/>
        <w:gridCol w:w="397"/>
        <w:gridCol w:w="903"/>
        <w:gridCol w:w="602"/>
      </w:tblGrid>
      <w:tr>
        <w:tblPrEx>
          <w:tblW w:w="5000" w:type="pct"/>
          <w:tblLayout w:type="fixed"/>
          <w:tblLook w:val="05E0"/>
        </w:tblPrEx>
        <w:trPr>
          <w:trHeight w:val="570"/>
        </w:trPr>
        <w:tc>
          <w:tcPr>
            <w:tcW w:w="131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2235D92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设计负责人</w:t>
            </w:r>
          </w:p>
        </w:tc>
        <w:tc>
          <w:tcPr>
            <w:tcW w:w="129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82B75FD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备注</w:t>
            </w:r>
          </w:p>
        </w:tc>
        <w:tc>
          <w:tcPr>
            <w:tcW w:w="183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65F2917F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算子名称</w:t>
            </w:r>
          </w:p>
        </w:tc>
        <w:tc>
          <w:tcPr>
            <w:tcW w:w="141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37C75BC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对外策略</w:t>
            </w:r>
          </w:p>
        </w:tc>
        <w:tc>
          <w:tcPr>
            <w:tcW w:w="357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043C993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字段分组</w:t>
            </w:r>
          </w:p>
        </w:tc>
        <w:tc>
          <w:tcPr>
            <w:tcW w:w="287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5E9E289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字段名</w:t>
            </w:r>
          </w:p>
        </w:tc>
        <w:tc>
          <w:tcPr>
            <w:tcW w:w="195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A78E01E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字段类型</w:t>
            </w:r>
          </w:p>
        </w:tc>
        <w:tc>
          <w:tcPr>
            <w:tcW w:w="329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9572EB3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字段类型范围</w:t>
            </w:r>
          </w:p>
        </w:tc>
        <w:tc>
          <w:tcPr>
            <w:tcW w:w="149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AD6409B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默认值</w:t>
            </w:r>
          </w:p>
        </w:tc>
        <w:tc>
          <w:tcPr>
            <w:tcW w:w="109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332A8B3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可选Format</w:t>
            </w:r>
          </w:p>
        </w:tc>
        <w:tc>
          <w:tcPr>
            <w:tcW w:w="257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A3765E9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shape</w:t>
            </w:r>
          </w:p>
        </w:tc>
        <w:tc>
          <w:tcPr>
            <w:tcW w:w="169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0E5B872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算子分组</w:t>
            </w:r>
          </w:p>
        </w:tc>
      </w:tr>
      <w:tr>
        <w:tblPrEx>
          <w:tblW w:w="5000" w:type="pct"/>
          <w:tblLayout w:type="fixed"/>
          <w:tblLook w:val="05E0"/>
        </w:tblPrEx>
        <w:trPr>
          <w:trHeight w:val="690"/>
        </w:trPr>
        <w:tc>
          <w:tcPr>
            <w:tcW w:w="1312" w:type="dxa"/>
            <w:vMerge w:val="restart"/>
            <w:tcBorders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6A888A5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lang w:val="en" w:eastAsia="en"/>
              </w:rPr>
              <w:t>辛方</w:t>
            </w:r>
          </w:p>
        </w:tc>
        <w:tc>
          <w:tcPr>
            <w:tcW w:w="129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E370BF7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lang w:val="en" w:eastAsia="en"/>
              </w:rPr>
              <w:t>CLA gate反向融合算子（训练反向，不做梯度量化），新增</w:t>
            </w:r>
          </w:p>
        </w:tc>
        <w:tc>
          <w:tcPr>
            <w:tcW w:w="183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C170E08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lang w:val="en" w:eastAsia="en"/>
              </w:rPr>
              <w:t>ClaGateBackward</w:t>
            </w:r>
          </w:p>
        </w:tc>
        <w:tc>
          <w:tcPr>
            <w:tcW w:w="141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2C16039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lang w:val="en" w:eastAsia="en"/>
              </w:rPr>
              <w:t>对外</w:t>
            </w: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FF1161C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INPUT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4C0B773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grad_merged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01C45B4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tensor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ADE2BF8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bfloat16/float16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788FC37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N/A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0502D76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ND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8BB6E55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[T, N, D]</w:t>
            </w:r>
          </w:p>
        </w:tc>
        <w:tc>
          <w:tcPr>
            <w:tcW w:w="1692" w:type="dxa"/>
            <w:vMerge w:val="restart"/>
            <w:tcBorders>
              <w:lef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E024FE7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lang w:val="en" w:eastAsia="en"/>
              </w:rPr>
              <w:t>nn/activation</w:t>
            </w:r>
          </w:p>
        </w:tc>
      </w:tr>
      <w:tr>
        <w:tblPrEx>
          <w:tblW w:w="5000" w:type="pct"/>
          <w:tblLayout w:type="fixed"/>
          <w:tblLook w:val="05E0"/>
        </w:tblPrEx>
        <w:trPr>
          <w:trHeight w:val="345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716CEEC9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5C78F7CB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1CE5011E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10453FA9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F2493CA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INPUT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343E2F4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global_attn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BAF6C18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tensor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31A35D8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bfloat16/float16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446F262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N/A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F55543B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ND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DF78DA9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[T, N, D]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20E4CDB0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345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29BED85E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2B0BC5BC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3155580D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7DA824DB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61F9682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INPUT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873671C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local_attn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06BC085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tensor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35EC3C7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bfloat16/float16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698D92A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N/A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0A3D9F7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ND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606E5C6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[T, N, D]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2979E6E0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345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764C5B34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5D5CB2D9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6C6C421B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3002C32C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BCCD98B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INPUT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C7D3E5C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global_gate_logits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4F52F7F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tensor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DD36625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bfloat16/float16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B1E11FF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N/A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AEB55C6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ND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6D70C216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[T, N]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67FD776D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345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126FB071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099F742F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1566085A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5130709C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A1B02D0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INPUT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BE677BB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local_gate_logits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A196839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tensor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41586D8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bfloat16/float16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1B3EB7E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N/A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52D2378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ND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9059F52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[T, N]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10E95C76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345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247CF020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5749CE2D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7D5F6A3B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0DC8A988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1FDC611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OUTPUT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523CCBB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grad_global_attn_out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4F7A08B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tensor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0B0D4AA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bfloat16/float16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E2DDE94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N/A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1585C4A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ND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675C1B6D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[T, N, D]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34CBCDE5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345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61C13666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08AA3631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1D905BD2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776A8B5F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B2D8CF2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OUTPUT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9CE2D54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grad_local_attn_out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79370FE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tensor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4B681E2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bfloat16/float16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0853D14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N/A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BBC67CA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ND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B91B722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[T, N, D]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336C5F2C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345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300DC2C5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061DAAC2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4B36BCED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678D171B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52E899C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OUTPUT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9D28A0A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grad_global_gate_logits_out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4BEFECC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tensor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61C3B91E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bfloat16/float16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CB8CB86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N/A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483AE59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ND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569E788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[T, N]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0B29D78C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345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68D9E5FF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1D4809C1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72433506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76F87445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670AD76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OUTPUT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529E4CE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grad_local_gate_logits_out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F35A1E4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tensor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6BE23934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bfloat16/float16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88F443F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N/A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04FA4F3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ND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5C406A1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[T, N]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66680E77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1035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2D1F78D2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5ABC3B7E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7FEBBDCF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717BEAEF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6ECF29BB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ATTR</w:t>
            </w:r>
          </w:p>
        </w:tc>
        <w:tc>
          <w:tcPr>
            <w:tcW w:w="2865" w:type="dxa"/>
            <w:tcBorders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40CC3C5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inputAttnLayout</w:t>
            </w:r>
          </w:p>
        </w:tc>
        <w:tc>
          <w:tcPr>
            <w:tcW w:w="1945" w:type="dxa"/>
            <w:tcBorders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3549B8C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str</w:t>
            </w:r>
          </w:p>
        </w:tc>
        <w:tc>
          <w:tcPr>
            <w:tcW w:w="3285" w:type="dxa"/>
            <w:tcBorders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EF98EEA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lang w:val="en" w:eastAsia="en"/>
              </w:rPr>
              <w:t>string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br/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lang w:val="en" w:eastAsia="en"/>
              </w:rPr>
              <w:t>TND（ND存储，逻辑T,N,D排布）</w:t>
            </w:r>
          </w:p>
        </w:tc>
        <w:tc>
          <w:tcPr>
            <w:tcW w:w="1485" w:type="dxa"/>
            <w:tcBorders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07D7151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TND</w:t>
            </w:r>
          </w:p>
        </w:tc>
        <w:tc>
          <w:tcPr>
            <w:tcW w:w="1085" w:type="dxa"/>
            <w:tcBorders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C9DF334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-</w:t>
            </w:r>
          </w:p>
        </w:tc>
        <w:tc>
          <w:tcPr>
            <w:tcW w:w="2565" w:type="dxa"/>
            <w:tcBorders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1D72C58" w14:textId="7777777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 xml:space="preserve">  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3933C365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</w:tbl>
    <w:p w14:paraId="08E148CA" w14:textId="77777777">
      <w:pPr>
        <w:rPr>
          <w:vanish/>
        </w:rPr>
      </w:pPr>
    </w:p>
    <w:tbl>
      <w:tblPr>
        <w:tblStyle w:val="table"/>
        <w:tblW w:w="5000" w:type="pct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74"/>
        <w:gridCol w:w="466"/>
        <w:gridCol w:w="650"/>
        <w:gridCol w:w="507"/>
        <w:gridCol w:w="1245"/>
        <w:gridCol w:w="1006"/>
        <w:gridCol w:w="691"/>
        <w:gridCol w:w="1149"/>
        <w:gridCol w:w="534"/>
        <w:gridCol w:w="397"/>
        <w:gridCol w:w="903"/>
        <w:gridCol w:w="602"/>
      </w:tblGrid>
      <w:tr>
        <w:tblPrEx>
          <w:tblW w:w="5000" w:type="pct"/>
          <w:tblLayout w:type="fixed"/>
          <w:tblLook w:val="05E0"/>
        </w:tblPrEx>
        <w:trPr>
          <w:trHeight w:val="570"/>
        </w:trPr>
        <w:tc>
          <w:tcPr>
            <w:tcW w:w="131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5920F2F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设计负责人</w:t>
            </w:r>
          </w:p>
        </w:tc>
        <w:tc>
          <w:tcPr>
            <w:tcW w:w="129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6AAB424B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备注</w:t>
            </w:r>
          </w:p>
        </w:tc>
        <w:tc>
          <w:tcPr>
            <w:tcW w:w="183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67E52D7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算子名称</w:t>
            </w:r>
          </w:p>
        </w:tc>
        <w:tc>
          <w:tcPr>
            <w:tcW w:w="141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2AF2849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对外策略</w:t>
            </w:r>
          </w:p>
        </w:tc>
        <w:tc>
          <w:tcPr>
            <w:tcW w:w="357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C2677DB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字段分组</w:t>
            </w:r>
          </w:p>
        </w:tc>
        <w:tc>
          <w:tcPr>
            <w:tcW w:w="287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64D48012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字段名</w:t>
            </w:r>
          </w:p>
        </w:tc>
        <w:tc>
          <w:tcPr>
            <w:tcW w:w="195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7ADEC4C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字段类型</w:t>
            </w:r>
          </w:p>
        </w:tc>
        <w:tc>
          <w:tcPr>
            <w:tcW w:w="329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67AF80F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字段类型范围</w:t>
            </w:r>
          </w:p>
        </w:tc>
        <w:tc>
          <w:tcPr>
            <w:tcW w:w="149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33661D3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默认值</w:t>
            </w:r>
          </w:p>
        </w:tc>
        <w:tc>
          <w:tcPr>
            <w:tcW w:w="109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7E20F1A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可选Format</w:t>
            </w:r>
          </w:p>
        </w:tc>
        <w:tc>
          <w:tcPr>
            <w:tcW w:w="257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C1DD675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shape</w:t>
            </w:r>
          </w:p>
        </w:tc>
        <w:tc>
          <w:tcPr>
            <w:tcW w:w="169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70AD4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97DC72E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strong"/>
                <w:b/>
                <w:bCs/>
                <w:i w:val="0"/>
                <w:iCs w:val="0"/>
                <w:smallCaps w:val="0"/>
                <w:color w:val="FFFFFF"/>
                <w:sz w:val="22"/>
                <w:szCs w:val="22"/>
                <w:lang w:val="en" w:eastAsia="en"/>
              </w:rPr>
              <w:t>算子分组</w:t>
            </w:r>
          </w:p>
        </w:tc>
      </w:tr>
      <w:tr>
        <w:tblPrEx>
          <w:tblW w:w="5000" w:type="pct"/>
          <w:tblLayout w:type="fixed"/>
          <w:tblLook w:val="05E0"/>
        </w:tblPrEx>
        <w:trPr>
          <w:trHeight w:val="690"/>
        </w:trPr>
        <w:tc>
          <w:tcPr>
            <w:tcW w:w="1312" w:type="dxa"/>
            <w:vMerge w:val="restart"/>
            <w:tcBorders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FCDF110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lang w:val="en" w:eastAsia="en"/>
              </w:rPr>
              <w:t>辛方</w:t>
            </w:r>
          </w:p>
        </w:tc>
        <w:tc>
          <w:tcPr>
            <w:tcW w:w="129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2EA19BD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CLA gate融合+MXFP8双轴动态量化融合算子（训练正向/推理），新增</w:t>
            </w:r>
          </w:p>
        </w:tc>
        <w:tc>
          <w:tcPr>
            <w:tcW w:w="183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07CF997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ClaGateQuant</w:t>
            </w:r>
          </w:p>
        </w:tc>
        <w:tc>
          <w:tcPr>
            <w:tcW w:w="141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8AFE518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对外</w:t>
            </w: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4A8252D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INPUT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B22B7FB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global_attn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2B43097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tensor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4CAFC18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bfloat16/float16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15D5416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N/A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69C65C2A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ND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D188E11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[T, N, D]</w:t>
            </w:r>
          </w:p>
        </w:tc>
        <w:tc>
          <w:tcPr>
            <w:tcW w:w="1692" w:type="dxa"/>
            <w:vMerge w:val="restart"/>
            <w:tcBorders>
              <w:lef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E4CA9CF" w14:textId="77777777">
            <w:pPr>
              <w:pStyle w:val="p"/>
              <w:spacing w:before="0" w:after="0" w:line="0" w:lineRule="atLeast"/>
              <w:ind w:left="0" w:right="0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nn/activation</w:t>
            </w:r>
          </w:p>
        </w:tc>
      </w:tr>
      <w:tr>
        <w:tblPrEx>
          <w:tblW w:w="5000" w:type="pct"/>
          <w:tblLayout w:type="fixed"/>
          <w:tblLook w:val="05E0"/>
        </w:tblPrEx>
        <w:trPr>
          <w:trHeight w:val="345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1420C3CE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03CEF62B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128EBF38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0E8EFFB1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A700EBE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INPUT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7CED4F2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local_attn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B88454E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tensor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B1AA219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bfloat16/float16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6E8678E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N/A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455A999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ND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ACEA877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[T, N, D]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402EBB32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345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7EE7840B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6B53461D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23F6067D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00686555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BCA5F33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INPUT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628C54F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global_gate_logits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5B1BA58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tensor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5B9FFA8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bfloat16/float16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52B7164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N/A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9281211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ND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7338FFC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[T, N]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1F2448FE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345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5CB0490E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0C104A53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74BE2062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75C3AF26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6FDCB6BC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INPUT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338863E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local_gate_logits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7945D7C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tensor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6EEC8B2A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bfloat16/float16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63CD74D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N/A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67ACD3D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ND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8C5E60F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[T, N]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3C06CFDF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345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6934A99F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4568F11A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1713F29A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7F03F857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01FB1E3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OUTPUT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26E8086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row_data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FD7ECFF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tensor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B29BF19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float8_e5m2/float8_e4m3fn/float4_e2m1/float4_e1m2（随dst_type）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CBFFC53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N/A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F8D2341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ND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2CEC2CB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[T, N*D]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42237C6A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345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0E933519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50BADAC9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7CBF3CCA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676F775D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96A0BE8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OUTPUT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5CCF47B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row_scale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C985B16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tensor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69E2945A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float8_e8m0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656CA746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N/A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68CEBB0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ND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D140470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[T, ceil(N*D/64), 2]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0603B316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345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7FC8B318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3E3FD803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2FF6F82E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410267AE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AE3A1BA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OUTPUT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D42C3B3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col_data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5B53F45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tensor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295DF4B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同row_data（quant_mode=0时不输出）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7E821A1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N/A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79E6D4C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ND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D15C067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[T, N*D]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30101262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345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4C23DD61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5D1B4E16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6BE323F4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399DD5A9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63CF9E74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OUTPUT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5D2B139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col_scale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537E0A9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tensor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92FF776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float8_e8m0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68BDEB0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N/A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6B76406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ND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8E8FCDD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[ceil(T/64), N*D, 2]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0AC6B079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1830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05A59041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6F568455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0C99BF5A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68E1C3C0" w14:textId="77777777">
            <w:pPr>
              <w:spacing w:before="0" w:after="0" w:line="0" w:lineRule="atLeast"/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618D54B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ATTR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D0730A2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dst_type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C4F6460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int64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65DE5671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int64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br/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35：FLOAT8_E5M2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br/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36：FLOAT8_E4M3FN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br/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40：FLOAT4_E2M1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br/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41：FLOAT4_E1M2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5DA0628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36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1D698AC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-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67FE5BD" w14:textId="7777777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 xml:space="preserve">  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4899986D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1380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4439B045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6E4BBCEB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5D1E08B7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1DBAC88A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6E8E37F2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ATTR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E242FD3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round_mode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CACC791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str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26A966A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string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br/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rint/floor/round（FP8输出仅支持rint）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DA601D6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rint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92505A0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-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1139925" w14:textId="7777777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 xml:space="preserve">  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2E7EC3E9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1380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0FAE109A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7FBB84F6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727D85D1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450A7C2E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13DDB1E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ATTR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A8D680E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scale_alg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6995548C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int64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AD093EE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int64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br/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0：OCP MX标准舍入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br/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1：cuBLAS兼容舍入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608BB00B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1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132169F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-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DDE068C" w14:textId="7777777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 xml:space="preserve">  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2327AF67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1380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56A5C314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66DAA8CC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676EB74A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38C8E622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34A2665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ATTR</w:t>
            </w:r>
          </w:p>
        </w:tc>
        <w:tc>
          <w:tcPr>
            <w:tcW w:w="28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0CE201A9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inputAttnLayout</w:t>
            </w:r>
          </w:p>
        </w:tc>
        <w:tc>
          <w:tcPr>
            <w:tcW w:w="194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3294267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str</w:t>
            </w:r>
          </w:p>
        </w:tc>
        <w:tc>
          <w:tcPr>
            <w:tcW w:w="32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16CFEFFB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string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br/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TND（ND存储，逻辑T,N,D排布）</w:t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EE16B18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TND</w:t>
            </w:r>
          </w:p>
        </w:tc>
        <w:tc>
          <w:tcPr>
            <w:tcW w:w="108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CAFA876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-</w:t>
            </w:r>
          </w:p>
        </w:tc>
        <w:tc>
          <w:tcPr>
            <w:tcW w:w="2565" w:type="dxa"/>
            <w:tcBorders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2E4A478" w14:textId="7777777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 xml:space="preserve">  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012BFFC9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  <w:tr>
        <w:tblPrEx>
          <w:tblW w:w="5000" w:type="pct"/>
          <w:tblLayout w:type="fixed"/>
          <w:tblLook w:val="05E0"/>
        </w:tblPrEx>
        <w:trPr>
          <w:trHeight w:val="1380"/>
        </w:trPr>
        <w:tc>
          <w:tcPr>
            <w:tcW w:w="360" w:type="dxa"/>
            <w:vMerge/>
            <w:tcBorders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59C11E6B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68A5703C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03E102FC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60" w:type="dxa"/>
            <w:vMerge/>
            <w:tcBorders>
              <w:left w:val="single" w:sz="4" w:space="0" w:color="000000"/>
              <w:right w:val="single" w:sz="4" w:space="0" w:color="000000"/>
            </w:tcBorders>
            <w:noWrap w:val="0"/>
            <w:tcFitText w:val="0"/>
            <w:vAlign w:val="center"/>
            <w:hideMark/>
          </w:tcPr>
          <w:p w14:paraId="6C71CE2F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  <w:tc>
          <w:tcPr>
            <w:tcW w:w="3565" w:type="dxa"/>
            <w:tcBorders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3AFD5217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ATTR</w:t>
            </w:r>
          </w:p>
        </w:tc>
        <w:tc>
          <w:tcPr>
            <w:tcW w:w="2865" w:type="dxa"/>
            <w:tcBorders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410E7AC3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dual_axis_flag</w:t>
            </w:r>
          </w:p>
        </w:tc>
        <w:tc>
          <w:tcPr>
            <w:tcW w:w="1945" w:type="dxa"/>
            <w:tcBorders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BFB2EA0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bool</w:t>
            </w:r>
          </w:p>
        </w:tc>
        <w:tc>
          <w:tcPr>
            <w:tcW w:w="3285" w:type="dxa"/>
            <w:tcBorders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232A6943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bool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br/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false：单轴量化（仅row-wise）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br/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true：双轴量化（默认）</w:t>
            </w:r>
          </w:p>
        </w:tc>
        <w:tc>
          <w:tcPr>
            <w:tcW w:w="1485" w:type="dxa"/>
            <w:tcBorders>
              <w:right w:val="single" w:sz="4" w:space="0" w:color="000000"/>
            </w:tcBorders>
            <w:shd w:val="clear" w:color="auto" w:fill="D9D9D9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26FD833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TRUE</w:t>
            </w:r>
          </w:p>
        </w:tc>
        <w:tc>
          <w:tcPr>
            <w:tcW w:w="1085" w:type="dxa"/>
            <w:tcBorders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7C587FB3" w14:textId="77777777">
            <w:pPr>
              <w:pStyle w:val="p"/>
              <w:spacing w:before="0" w:after="0" w:line="0" w:lineRule="atLeast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>-</w:t>
            </w:r>
          </w:p>
        </w:tc>
        <w:tc>
          <w:tcPr>
            <w:tcW w:w="2565" w:type="dxa"/>
            <w:tcBorders>
              <w:right w:val="single" w:sz="4" w:space="0" w:color="00000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tcFitText w:val="0"/>
            <w:vAlign w:val="center"/>
            <w:hideMark/>
          </w:tcPr>
          <w:p w14:paraId="5D213C24" w14:textId="7777777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  <w:t xml:space="preserve">  </w:t>
            </w:r>
          </w:p>
        </w:tc>
        <w:tc>
          <w:tcPr>
            <w:tcW w:w="360" w:type="dxa"/>
            <w:vMerge/>
            <w:tcBorders>
              <w:left w:val="single" w:sz="4" w:space="0" w:color="000000"/>
            </w:tcBorders>
            <w:noWrap w:val="0"/>
            <w:tcFitText w:val="0"/>
            <w:vAlign w:val="center"/>
            <w:hideMark/>
          </w:tcPr>
          <w:p w14:paraId="63DEB073" w14:textId="77777777">
            <w:pPr>
              <w:spacing w:before="0" w:after="0" w:line="0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lang w:val="en" w:eastAsia="en"/>
              </w:rPr>
            </w:pPr>
          </w:p>
        </w:tc>
      </w:tr>
    </w:tbl>
    <w:p w14:paraId="3905B455" w14:textId="77777777">
      <w:pPr>
        <w:rPr>
          <w:lang w:val="en" w:eastAsia="en"/>
        </w:rPr>
      </w:pPr>
    </w:p>
    <w:sectPr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isplayBackgroundShape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315" w:lineRule="atLeast"/>
    </w:pPr>
    <w:rPr>
      <w:rFonts w:ascii="Microsoft YaHei" w:eastAsia="Microsoft YaHei" w:hAnsi="Microsoft YaHei" w:cs="Microsoft YaHei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HarmonyOS Sans SC" w:eastAsia="HarmonyOS Sans SC" w:hAnsi="HarmonyOS Sans SC" w:cs="HarmonyOS Sans SC"/>
      <w:b/>
      <w:bCs/>
      <w:i w:val="0"/>
      <w:color w:val="333333"/>
      <w:kern w:val="36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HarmonyOS Sans SC" w:eastAsia="HarmonyOS Sans SC" w:hAnsi="HarmonyOS Sans SC" w:cs="HarmonyOS Sans SC"/>
      <w:b/>
      <w:bCs/>
      <w:i w:val="0"/>
      <w:color w:val="33333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HarmonyOS Sans SC" w:eastAsia="HarmonyOS Sans SC" w:hAnsi="HarmonyOS Sans SC" w:cs="HarmonyOS Sans SC"/>
      <w:b/>
      <w:bCs/>
      <w:i w:val="0"/>
      <w:color w:val="33333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HarmonyOS Sans SC" w:eastAsia="HarmonyOS Sans SC" w:hAnsi="HarmonyOS Sans SC" w:cs="HarmonyOS Sans SC"/>
      <w:b/>
      <w:bCs/>
      <w:i w:val="0"/>
      <w:iCs/>
      <w:color w:val="333333"/>
      <w:sz w:val="29"/>
      <w:szCs w:val="29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HarmonyOS Sans SC" w:eastAsia="HarmonyOS Sans SC" w:hAnsi="HarmonyOS Sans SC" w:cs="HarmonyOS Sans SC"/>
      <w:b/>
      <w:bCs/>
      <w:i w:val="0"/>
      <w:color w:val="333333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HarmonyOS Sans SC" w:eastAsia="HarmonyOS Sans SC" w:hAnsi="HarmonyOS Sans SC" w:cs="HarmonyOS Sans SC"/>
      <w:b/>
      <w:bCs/>
      <w:i w:val="0"/>
      <w:color w:val="333333"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any">
    <w:name w:val="any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p">
    <w:name w:val="p"/>
    <w:basedOn w:val="Normal"/>
  </w:style>
  <w:style w:type="character" w:customStyle="1" w:styleId="anyCharacter">
    <w:name w:val="any Character"/>
    <w:basedOn w:val="DefaultParagraphFont"/>
  </w:style>
  <w:style w:type="character" w:customStyle="1" w:styleId="strong">
    <w:name w:val="strong"/>
    <w:basedOn w:val="DefaultParagraphFont"/>
    <w:rPr>
      <w:b/>
      <w:bCs/>
    </w:rPr>
  </w:style>
  <w:style w:type="table" w:customStyle="1" w:styleId="table">
    <w:name w:val="tabl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