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88C3640" w:rsidR="006D099E" w:rsidRDefault="0B51B0F0" w:rsidP="00C47D70">
      <w:pPr>
        <w:pStyle w:val="Title"/>
      </w:pPr>
      <w:r>
        <w:t xml:space="preserve">CIVE 202 Project 4: </w:t>
      </w:r>
    </w:p>
    <w:p w14:paraId="3B3361B6" w14:textId="26C78CE3" w:rsidR="74F92E01" w:rsidRDefault="74F92E01" w:rsidP="00C47D70">
      <w:pPr>
        <w:pStyle w:val="Title"/>
      </w:pPr>
      <w:r>
        <w:t>Technical Report</w:t>
      </w:r>
    </w:p>
    <w:p w14:paraId="6F33EA01" w14:textId="77777777" w:rsidR="00A421CD" w:rsidRDefault="00A421CD" w:rsidP="00C47D70">
      <w:pPr>
        <w:pStyle w:val="Subtitle"/>
      </w:pPr>
    </w:p>
    <w:p w14:paraId="178BA878" w14:textId="77777777" w:rsidR="00A421CD" w:rsidRDefault="00A421CD" w:rsidP="00C47D70">
      <w:pPr>
        <w:pStyle w:val="Subtitle"/>
      </w:pPr>
    </w:p>
    <w:p w14:paraId="7910041E" w14:textId="35A50A5F" w:rsidR="74F92E01" w:rsidRDefault="74F92E01" w:rsidP="00C47D70">
      <w:pPr>
        <w:pStyle w:val="Subtitle"/>
      </w:pPr>
      <w:r>
        <w:t>Group 151-10</w:t>
      </w:r>
      <w:r w:rsidR="00C47D70">
        <w:t>:</w:t>
      </w:r>
    </w:p>
    <w:p w14:paraId="32CAF530" w14:textId="3CDDE7B9" w:rsidR="00C47D70" w:rsidRDefault="00C06CF4" w:rsidP="00A421CD">
      <w:pPr>
        <w:pStyle w:val="Subtitle"/>
      </w:pPr>
      <w:r>
        <w:t>Sydney Bird</w:t>
      </w:r>
    </w:p>
    <w:p w14:paraId="74B40BEB" w14:textId="204B6284" w:rsidR="00C06CF4" w:rsidRDefault="00C06CF4" w:rsidP="00A421CD">
      <w:pPr>
        <w:pStyle w:val="Subtitle"/>
      </w:pPr>
      <w:r>
        <w:t>Jamie Krab</w:t>
      </w:r>
    </w:p>
    <w:p w14:paraId="6A9BB8C6" w14:textId="3644D527" w:rsidR="00C06CF4" w:rsidRDefault="00C06CF4" w:rsidP="00A421CD">
      <w:pPr>
        <w:pStyle w:val="Subtitle"/>
      </w:pPr>
      <w:r>
        <w:t>Cody Hunter</w:t>
      </w:r>
    </w:p>
    <w:p w14:paraId="0DAD1B21" w14:textId="051B7E6B" w:rsidR="00C06CF4" w:rsidRDefault="00C06CF4" w:rsidP="00A421CD">
      <w:pPr>
        <w:pStyle w:val="Subtitle"/>
      </w:pPr>
      <w:r>
        <w:t>Miles Poppleton</w:t>
      </w:r>
    </w:p>
    <w:p w14:paraId="146F4F8E" w14:textId="77777777" w:rsidR="00A421CD" w:rsidRDefault="00A421CD" w:rsidP="00A421CD"/>
    <w:p w14:paraId="2AF15288" w14:textId="77777777" w:rsidR="00A421CD" w:rsidRPr="00A421CD" w:rsidRDefault="00A421CD" w:rsidP="00A421CD"/>
    <w:p w14:paraId="1BC89676" w14:textId="7D3460AB" w:rsidR="74F92E01" w:rsidRDefault="74F92E01" w:rsidP="00C47D70">
      <w:pPr>
        <w:pStyle w:val="Subtitle"/>
      </w:pPr>
      <w:r>
        <w:t>Date Submitted: April 21</w:t>
      </w:r>
      <w:r w:rsidRPr="544EE6A2">
        <w:rPr>
          <w:vertAlign w:val="superscript"/>
        </w:rPr>
        <w:t>st</w:t>
      </w:r>
      <w:proofErr w:type="gramStart"/>
      <w:r>
        <w:t xml:space="preserve"> 2026</w:t>
      </w:r>
      <w:proofErr w:type="gramEnd"/>
    </w:p>
    <w:p w14:paraId="11C1C321" w14:textId="275C67EF" w:rsidR="544EE6A2" w:rsidRDefault="544EE6A2"/>
    <w:p w14:paraId="1BC7D1ED" w14:textId="77777777" w:rsidR="00C47D70" w:rsidRDefault="00C47D70"/>
    <w:p w14:paraId="691D8045" w14:textId="77777777" w:rsidR="00C47D70" w:rsidRDefault="00C47D70"/>
    <w:p w14:paraId="356DCE8C" w14:textId="77777777" w:rsidR="00C47D70" w:rsidRDefault="00C47D70"/>
    <w:p w14:paraId="2F98A4D5" w14:textId="77777777" w:rsidR="00C47D70" w:rsidRDefault="00C47D70"/>
    <w:p w14:paraId="0B9D69DB" w14:textId="77777777" w:rsidR="00C47D70" w:rsidRDefault="00C47D70"/>
    <w:p w14:paraId="68918B84" w14:textId="77777777" w:rsidR="00C47D70" w:rsidRDefault="00C47D70"/>
    <w:p w14:paraId="15740802" w14:textId="77777777" w:rsidR="00C47D70" w:rsidRDefault="00C47D70"/>
    <w:p w14:paraId="5A64DB4E" w14:textId="77777777" w:rsidR="00C47D70" w:rsidRDefault="00C47D70"/>
    <w:p w14:paraId="6F7D554C" w14:textId="77777777" w:rsidR="00C47D70" w:rsidRDefault="00C47D70"/>
    <w:p w14:paraId="0A257C74" w14:textId="77777777" w:rsidR="00C47D70" w:rsidRDefault="00C47D70"/>
    <w:p w14:paraId="14DF93ED" w14:textId="77777777" w:rsidR="00C47D70" w:rsidRDefault="00C47D70"/>
    <w:p w14:paraId="45271076" w14:textId="77777777" w:rsidR="00C47D70" w:rsidRDefault="00C47D70"/>
    <w:p w14:paraId="6D6943D5" w14:textId="4AD7709A" w:rsidR="00C47D70" w:rsidRDefault="74F92E01" w:rsidP="00C47D70">
      <w:pPr>
        <w:pStyle w:val="Heading1"/>
      </w:pPr>
      <w:r>
        <w:lastRenderedPageBreak/>
        <w:t>Introduction</w:t>
      </w:r>
    </w:p>
    <w:p w14:paraId="4E4730FE" w14:textId="050A0B89" w:rsidR="00190E9F" w:rsidRDefault="00900D82" w:rsidP="00F86D17">
      <w:r>
        <w:t xml:space="preserve">The </w:t>
      </w:r>
      <w:r w:rsidR="00954661">
        <w:t>National Risk Index</w:t>
      </w:r>
      <w:r w:rsidR="006A2783">
        <w:t>, NRI,</w:t>
      </w:r>
      <w:r w:rsidR="00954661">
        <w:t xml:space="preserve"> is a way to measure </w:t>
      </w:r>
      <w:r w:rsidR="0083709B">
        <w:t xml:space="preserve">risk </w:t>
      </w:r>
      <w:r w:rsidR="00B72265">
        <w:t>of natural disaster events in the U.S</w:t>
      </w:r>
      <w:r w:rsidR="0029374E">
        <w:t xml:space="preserve">. </w:t>
      </w:r>
      <w:r w:rsidR="00803FE0">
        <w:t xml:space="preserve">designed </w:t>
      </w:r>
      <w:r w:rsidR="00E04EB1">
        <w:t>by the Depart</w:t>
      </w:r>
      <w:r w:rsidR="00D30C3A">
        <w:t>ment of Homeland Security</w:t>
      </w:r>
      <w:r w:rsidR="00E03DE7">
        <w:t xml:space="preserve">. </w:t>
      </w:r>
      <w:r w:rsidR="00C25051">
        <w:t>Risk is calculated as the product of probab</w:t>
      </w:r>
      <w:r w:rsidR="00A73260">
        <w:t xml:space="preserve">ility </w:t>
      </w:r>
      <w:r w:rsidR="00345223">
        <w:t>of an event occurring</w:t>
      </w:r>
      <w:r w:rsidR="006A557A">
        <w:t xml:space="preserve"> times the impact of the e</w:t>
      </w:r>
      <w:r w:rsidR="001712AA">
        <w:t xml:space="preserve">vent. </w:t>
      </w:r>
      <w:r w:rsidR="00E7531B">
        <w:t>The NRI</w:t>
      </w:r>
      <w:r w:rsidR="00922892">
        <w:t xml:space="preserve"> produces a final relative risk score based on the </w:t>
      </w:r>
      <w:r w:rsidR="007E0A2C">
        <w:t>expected annual loss, social vulnerability, and community resilience</w:t>
      </w:r>
      <w:r w:rsidR="00716127">
        <w:t xml:space="preserve"> and compares the risk nationally.</w:t>
      </w:r>
      <w:r w:rsidR="00FC0367">
        <w:t xml:space="preserve"> The result </w:t>
      </w:r>
      <w:r w:rsidR="00623D16">
        <w:t xml:space="preserve">is categories in a range from </w:t>
      </w:r>
      <w:proofErr w:type="gramStart"/>
      <w:r w:rsidR="00623D16">
        <w:t>vert</w:t>
      </w:r>
      <w:proofErr w:type="gramEnd"/>
      <w:r w:rsidR="00623D16">
        <w:t xml:space="preserve"> low to very high. </w:t>
      </w:r>
    </w:p>
    <w:p w14:paraId="25DE7D04" w14:textId="4BE15DC9" w:rsidR="4C2D2A48" w:rsidRDefault="00E77B38" w:rsidP="00C47D70">
      <w:r w:rsidRPr="00E77B38">
        <w:t xml:space="preserve">The client of project 4 is Risk Averse, LLC, which is a risk analysis consulting research group. We were tasked with reviewing the National Risk Index scoring </w:t>
      </w:r>
      <w:r w:rsidR="00883664" w:rsidRPr="00E77B38">
        <w:t>methodology</w:t>
      </w:r>
      <w:r w:rsidRPr="00E77B38">
        <w:t xml:space="preserve"> through sensitivity analysis. Our group compared the NRI method with a </w:t>
      </w:r>
      <w:r w:rsidR="00883664" w:rsidRPr="00E77B38">
        <w:t>method</w:t>
      </w:r>
      <w:r w:rsidRPr="00E77B38">
        <w:t xml:space="preserve"> we researched to determine if the scoring methodology has categorical bias.</w:t>
      </w:r>
    </w:p>
    <w:p w14:paraId="5A0B8EF2" w14:textId="44A33D21" w:rsidR="4C2D2A48" w:rsidRDefault="18724A68" w:rsidP="00C47D70">
      <w:pPr>
        <w:pStyle w:val="Heading3"/>
      </w:pPr>
      <w:r>
        <w:t>Project Goals:</w:t>
      </w:r>
    </w:p>
    <w:p w14:paraId="5828C0FE" w14:textId="604739BF" w:rsidR="4C2D2A48" w:rsidRDefault="4C2D2A48" w:rsidP="544EE6A2">
      <w:pPr>
        <w:pStyle w:val="ListParagraph"/>
        <w:numPr>
          <w:ilvl w:val="0"/>
          <w:numId w:val="3"/>
        </w:numPr>
      </w:pPr>
      <w:r w:rsidRPr="544EE6A2">
        <w:rPr>
          <w:rFonts w:ascii="Aptos" w:eastAsia="Aptos" w:hAnsi="Aptos" w:cs="Aptos"/>
          <w:color w:val="000000" w:themeColor="text1"/>
        </w:rPr>
        <w:t xml:space="preserve">The first task is to download and clean the data from two different states from what the client provided to the group through the NRI website, so it is viable for our use. This data is used to inform the reader of the communities that are in the most danger for eighteen different natural disasters. This task </w:t>
      </w:r>
      <w:proofErr w:type="gramStart"/>
      <w:r w:rsidRPr="544EE6A2">
        <w:rPr>
          <w:rFonts w:ascii="Aptos" w:eastAsia="Aptos" w:hAnsi="Aptos" w:cs="Aptos"/>
          <w:color w:val="000000" w:themeColor="text1"/>
        </w:rPr>
        <w:t>it</w:t>
      </w:r>
      <w:proofErr w:type="gramEnd"/>
      <w:r w:rsidRPr="544EE6A2">
        <w:rPr>
          <w:rFonts w:ascii="Aptos" w:eastAsia="Aptos" w:hAnsi="Aptos" w:cs="Aptos"/>
          <w:color w:val="000000" w:themeColor="text1"/>
        </w:rPr>
        <w:t xml:space="preserve"> very simple and the group can just filter out the data that we don’t necessarily need to make a report.</w:t>
      </w:r>
    </w:p>
    <w:p w14:paraId="29D903D7" w14:textId="55EC7513" w:rsidR="4C2D2A48" w:rsidRDefault="4C2D2A48" w:rsidP="544EE6A2">
      <w:pPr>
        <w:pStyle w:val="ListParagraph"/>
        <w:numPr>
          <w:ilvl w:val="0"/>
          <w:numId w:val="3"/>
        </w:numPr>
      </w:pPr>
      <w:r w:rsidRPr="544EE6A2">
        <w:rPr>
          <w:rFonts w:ascii="Aptos" w:eastAsia="Aptos" w:hAnsi="Aptos" w:cs="Aptos"/>
          <w:color w:val="000000" w:themeColor="text1"/>
        </w:rPr>
        <w:t xml:space="preserve">The second task is to clarify some of the data in the </w:t>
      </w:r>
      <w:proofErr w:type="gramStart"/>
      <w:r w:rsidRPr="544EE6A2">
        <w:rPr>
          <w:rFonts w:ascii="Aptos" w:eastAsia="Aptos" w:hAnsi="Aptos" w:cs="Aptos"/>
          <w:color w:val="000000" w:themeColor="text1"/>
        </w:rPr>
        <w:t>file</w:t>
      </w:r>
      <w:proofErr w:type="gramEnd"/>
      <w:r w:rsidRPr="544EE6A2">
        <w:rPr>
          <w:rFonts w:ascii="Aptos" w:eastAsia="Aptos" w:hAnsi="Aptos" w:cs="Aptos"/>
          <w:color w:val="000000" w:themeColor="text1"/>
        </w:rPr>
        <w:t xml:space="preserve"> so it is easily understandable. Something the group could do is split up the census data by the value of risk from the five different categories. After that, the group can figure out what the values are that are causing that type of risk.</w:t>
      </w:r>
    </w:p>
    <w:p w14:paraId="1E6A33AC" w14:textId="2FB6C43E" w:rsidR="4C2D2A48" w:rsidRDefault="4C2D2A48" w:rsidP="544EE6A2">
      <w:pPr>
        <w:pStyle w:val="ListParagraph"/>
        <w:numPr>
          <w:ilvl w:val="0"/>
          <w:numId w:val="3"/>
        </w:numPr>
      </w:pPr>
      <w:r w:rsidRPr="544EE6A2">
        <w:rPr>
          <w:rFonts w:ascii="Aptos" w:eastAsia="Aptos" w:hAnsi="Aptos" w:cs="Aptos"/>
          <w:color w:val="000000" w:themeColor="text1"/>
        </w:rPr>
        <w:t xml:space="preserve">The third task is to download and use the SVI database from ASTDR. This can be done by importing the csv file and </w:t>
      </w:r>
      <w:proofErr w:type="gramStart"/>
      <w:r w:rsidRPr="544EE6A2">
        <w:rPr>
          <w:rFonts w:ascii="Aptos" w:eastAsia="Aptos" w:hAnsi="Aptos" w:cs="Aptos"/>
          <w:color w:val="000000" w:themeColor="text1"/>
        </w:rPr>
        <w:t>make</w:t>
      </w:r>
      <w:proofErr w:type="gramEnd"/>
      <w:r w:rsidRPr="544EE6A2">
        <w:rPr>
          <w:rFonts w:ascii="Aptos" w:eastAsia="Aptos" w:hAnsi="Aptos" w:cs="Aptos"/>
          <w:color w:val="000000" w:themeColor="text1"/>
        </w:rPr>
        <w:t xml:space="preserve"> it into a database. This can also be used for our own classification of risk in the communities.</w:t>
      </w:r>
    </w:p>
    <w:p w14:paraId="00AD443F" w14:textId="345247C7" w:rsidR="4C2D2A48" w:rsidRDefault="4C2D2A48" w:rsidP="544EE6A2">
      <w:pPr>
        <w:pStyle w:val="ListParagraph"/>
        <w:numPr>
          <w:ilvl w:val="0"/>
          <w:numId w:val="3"/>
        </w:numPr>
      </w:pPr>
      <w:r w:rsidRPr="544EE6A2">
        <w:rPr>
          <w:rFonts w:ascii="Aptos" w:eastAsia="Aptos" w:hAnsi="Aptos" w:cs="Aptos"/>
          <w:color w:val="000000" w:themeColor="text1"/>
        </w:rPr>
        <w:t xml:space="preserve">The fourth task is to combine the SVI database and the NRI </w:t>
      </w:r>
      <w:proofErr w:type="gramStart"/>
      <w:r w:rsidRPr="544EE6A2">
        <w:rPr>
          <w:rFonts w:ascii="Aptos" w:eastAsia="Aptos" w:hAnsi="Aptos" w:cs="Aptos"/>
          <w:color w:val="000000" w:themeColor="text1"/>
        </w:rPr>
        <w:t>data</w:t>
      </w:r>
      <w:proofErr w:type="gramEnd"/>
      <w:r w:rsidRPr="544EE6A2">
        <w:rPr>
          <w:rFonts w:ascii="Aptos" w:eastAsia="Aptos" w:hAnsi="Aptos" w:cs="Aptos"/>
          <w:color w:val="000000" w:themeColor="text1"/>
        </w:rPr>
        <w:t xml:space="preserve"> so it is easier to use the data and make assumptions about discoveries that the group found in the data.</w:t>
      </w:r>
    </w:p>
    <w:p w14:paraId="5EB40C07" w14:textId="1034E0A7" w:rsidR="4C2D2A48" w:rsidRDefault="4C2D2A48" w:rsidP="544EE6A2">
      <w:pPr>
        <w:pStyle w:val="ListParagraph"/>
        <w:numPr>
          <w:ilvl w:val="0"/>
          <w:numId w:val="3"/>
        </w:numPr>
      </w:pPr>
      <w:r w:rsidRPr="544EE6A2">
        <w:rPr>
          <w:rFonts w:ascii="Aptos" w:eastAsia="Aptos" w:hAnsi="Aptos" w:cs="Aptos"/>
          <w:color w:val="000000" w:themeColor="text1"/>
        </w:rPr>
        <w:t>The fifth task is to remove the null values, which will be very easy to achieve because the group can just use the null function to remove those values.</w:t>
      </w:r>
    </w:p>
    <w:p w14:paraId="100FA06A" w14:textId="0E7275DE" w:rsidR="4C2D2A48" w:rsidRDefault="4C2D2A48" w:rsidP="544EE6A2">
      <w:pPr>
        <w:pStyle w:val="ListParagraph"/>
        <w:numPr>
          <w:ilvl w:val="0"/>
          <w:numId w:val="3"/>
        </w:numPr>
      </w:pPr>
      <w:r w:rsidRPr="544EE6A2">
        <w:rPr>
          <w:rFonts w:ascii="Aptos" w:eastAsia="Aptos" w:hAnsi="Aptos" w:cs="Aptos"/>
          <w:color w:val="000000" w:themeColor="text1"/>
        </w:rPr>
        <w:t>Task 6 is to generate two summary tables about risk scoring using the NRI definition and the definition the group came up with to more accurately describe risk. Our risk definition will be based on a couple of research papers on risk and how it should be represented.</w:t>
      </w:r>
    </w:p>
    <w:p w14:paraId="5DEAE057" w14:textId="4F4FF28E" w:rsidR="4C2D2A48" w:rsidRDefault="4C2D2A48" w:rsidP="544EE6A2">
      <w:pPr>
        <w:pStyle w:val="ListParagraph"/>
        <w:numPr>
          <w:ilvl w:val="0"/>
          <w:numId w:val="3"/>
        </w:numPr>
      </w:pPr>
      <w:proofErr w:type="gramStart"/>
      <w:r w:rsidRPr="544EE6A2">
        <w:rPr>
          <w:rFonts w:ascii="Aptos" w:eastAsia="Aptos" w:hAnsi="Aptos" w:cs="Aptos"/>
          <w:color w:val="000000" w:themeColor="text1"/>
        </w:rPr>
        <w:lastRenderedPageBreak/>
        <w:t>Finally</w:t>
      </w:r>
      <w:proofErr w:type="gramEnd"/>
      <w:r w:rsidRPr="544EE6A2">
        <w:rPr>
          <w:rFonts w:ascii="Aptos" w:eastAsia="Aptos" w:hAnsi="Aptos" w:cs="Aptos"/>
          <w:color w:val="000000" w:themeColor="text1"/>
        </w:rPr>
        <w:t xml:space="preserve"> step 7, the different tables can now be used with GeoPandas to create a map that shows </w:t>
      </w:r>
      <w:proofErr w:type="gramStart"/>
      <w:r w:rsidRPr="544EE6A2">
        <w:rPr>
          <w:rFonts w:ascii="Aptos" w:eastAsia="Aptos" w:hAnsi="Aptos" w:cs="Aptos"/>
          <w:color w:val="000000" w:themeColor="text1"/>
        </w:rPr>
        <w:t>the risk</w:t>
      </w:r>
      <w:proofErr w:type="gramEnd"/>
      <w:r w:rsidRPr="544EE6A2">
        <w:rPr>
          <w:rFonts w:ascii="Aptos" w:eastAsia="Aptos" w:hAnsi="Aptos" w:cs="Aptos"/>
          <w:color w:val="000000" w:themeColor="text1"/>
        </w:rPr>
        <w:t xml:space="preserve"> evaluation in different areas for the two selected states.</w:t>
      </w:r>
    </w:p>
    <w:p w14:paraId="6B36B63D" w14:textId="6BC0FCAE" w:rsidR="4C2D2A48" w:rsidRDefault="4C2D2A48" w:rsidP="544EE6A2">
      <w:pPr>
        <w:pStyle w:val="Heading3"/>
      </w:pPr>
      <w:r w:rsidRPr="544EE6A2">
        <w:t>Deliverables:</w:t>
      </w:r>
    </w:p>
    <w:p w14:paraId="3506261C" w14:textId="1C14F76D"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Raw and cleaned Data Files</w:t>
      </w:r>
    </w:p>
    <w:p w14:paraId="7F277958" w14:textId="427629CE"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Python Code</w:t>
      </w:r>
    </w:p>
    <w:p w14:paraId="13FD9F03" w14:textId="333C108C"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Annotated Code Document</w:t>
      </w:r>
    </w:p>
    <w:p w14:paraId="3CFE827B" w14:textId="76EAA278"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Scope of Work</w:t>
      </w:r>
    </w:p>
    <w:p w14:paraId="10A95359" w14:textId="28DD764B"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Gantt Chart</w:t>
      </w:r>
    </w:p>
    <w:p w14:paraId="518FB147" w14:textId="17C2B3E7"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Timesheet</w:t>
      </w:r>
    </w:p>
    <w:p w14:paraId="580AC50A" w14:textId="6C0F8D81" w:rsidR="4C2D2A48" w:rsidRDefault="4C2D2A48" w:rsidP="544EE6A2">
      <w:pPr>
        <w:pStyle w:val="ListParagraph"/>
        <w:numPr>
          <w:ilvl w:val="0"/>
          <w:numId w:val="2"/>
        </w:numPr>
        <w:rPr>
          <w:rFonts w:ascii="Aptos" w:eastAsia="Aptos" w:hAnsi="Aptos" w:cs="Aptos"/>
          <w:color w:val="000000" w:themeColor="text1"/>
        </w:rPr>
      </w:pPr>
      <w:r w:rsidRPr="544EE6A2">
        <w:rPr>
          <w:rFonts w:ascii="Aptos" w:eastAsia="Aptos" w:hAnsi="Aptos" w:cs="Aptos"/>
          <w:color w:val="000000" w:themeColor="text1"/>
        </w:rPr>
        <w:t>GitHub Repository link</w:t>
      </w:r>
    </w:p>
    <w:p w14:paraId="0F383E88" w14:textId="16DD7C65" w:rsidR="544EE6A2" w:rsidRPr="00C47D70" w:rsidRDefault="4C2D2A48" w:rsidP="00C47D70">
      <w:pPr>
        <w:pStyle w:val="ListParagraph"/>
        <w:numPr>
          <w:ilvl w:val="0"/>
          <w:numId w:val="2"/>
        </w:numPr>
        <w:shd w:val="clear" w:color="auto" w:fill="FFFFFF" w:themeFill="background1"/>
        <w:spacing w:before="240" w:after="240"/>
        <w:rPr>
          <w:rFonts w:ascii="Aptos" w:eastAsia="Aptos" w:hAnsi="Aptos" w:cs="Aptos"/>
          <w:color w:val="000000" w:themeColor="text1"/>
        </w:rPr>
      </w:pPr>
      <w:r w:rsidRPr="544EE6A2">
        <w:rPr>
          <w:rFonts w:ascii="Aptos" w:eastAsia="Aptos" w:hAnsi="Aptos" w:cs="Aptos"/>
          <w:color w:val="000000" w:themeColor="text1"/>
        </w:rPr>
        <w:t>Written Document report</w:t>
      </w:r>
    </w:p>
    <w:p w14:paraId="328E683B" w14:textId="029EDD4F" w:rsidR="74F92E01" w:rsidRDefault="74F92E01" w:rsidP="544EE6A2">
      <w:pPr>
        <w:pStyle w:val="Heading1"/>
      </w:pPr>
      <w:r>
        <w:t>Methods</w:t>
      </w:r>
    </w:p>
    <w:p w14:paraId="66534063" w14:textId="4F26DAB8" w:rsidR="0D46C244" w:rsidRDefault="0D46C244" w:rsidP="544EE6A2">
      <w:pPr>
        <w:rPr>
          <w:rFonts w:ascii="Aptos" w:eastAsia="Aptos" w:hAnsi="Aptos" w:cs="Aptos"/>
          <w:color w:val="000000" w:themeColor="text1"/>
        </w:rPr>
      </w:pPr>
      <w:r w:rsidRPr="544EE6A2">
        <w:rPr>
          <w:rFonts w:ascii="Aptos" w:eastAsia="Aptos" w:hAnsi="Aptos" w:cs="Aptos"/>
          <w:color w:val="000000" w:themeColor="text1"/>
        </w:rPr>
        <w:t>The NRI calculates risk by multiplying the impact and the frequency of a risk. Our group normalized each variable in a 0 to 1 scale. This makes the hazards easier to compare and would all have the same scoring scale. This can be done by using the min-max scaling formula shown below. The frequency would be scaled, then the impact. These would be multiplied like the NRI calculated risk. We also additionally divided our risk by tract population to determine the risk that an individual person experiences.</w:t>
      </w:r>
    </w:p>
    <w:p w14:paraId="21D44DCF" w14:textId="2155F835" w:rsidR="544EE6A2" w:rsidRDefault="544EE6A2" w:rsidP="544EE6A2">
      <w:pPr>
        <w:jc w:val="center"/>
      </w:pPr>
      <m:oMathPara>
        <m:oMath>
          <m:r>
            <w:rPr>
              <w:rFonts w:ascii="Cambria Math" w:hAnsi="Cambria Math"/>
            </w:rPr>
            <m:t>Scaled Value = </m:t>
          </m:r>
          <m:f>
            <m:fPr>
              <m:ctrlPr>
                <w:rPr>
                  <w:rFonts w:ascii="Cambria Math" w:hAnsi="Cambria Math"/>
                </w:rPr>
              </m:ctrlPr>
            </m:fPr>
            <m:num>
              <m:r>
                <w:rPr>
                  <w:rFonts w:ascii="Cambria Math" w:hAnsi="Cambria Math"/>
                </w:rPr>
                <m:t>X-Xmin</m:t>
              </m:r>
            </m:num>
            <m:den>
              <m:r>
                <w:rPr>
                  <w:rFonts w:ascii="Cambria Math" w:hAnsi="Cambria Math"/>
                </w:rPr>
                <m:t>X</m:t>
              </m:r>
              <m:r>
                <m:rPr>
                  <m:sty m:val="p"/>
                </m:rPr>
                <w:rPr>
                  <w:rFonts w:ascii="Cambria Math" w:hAnsi="Cambria Math"/>
                </w:rPr>
                <m:t>max</m:t>
              </m:r>
              <m:r>
                <w:rPr>
                  <w:rFonts w:ascii="Cambria Math" w:hAnsi="Cambria Math"/>
                </w:rPr>
                <m:t> - Xmin</m:t>
              </m:r>
            </m:den>
          </m:f>
        </m:oMath>
      </m:oMathPara>
    </w:p>
    <w:p w14:paraId="77138347" w14:textId="54646EF4" w:rsidR="544EE6A2" w:rsidRPr="0021477F" w:rsidRDefault="230247D6" w:rsidP="0021477F">
      <w:pPr>
        <w:rPr>
          <w:rFonts w:ascii="Aptos" w:eastAsia="Aptos" w:hAnsi="Aptos" w:cs="Aptos"/>
          <w:color w:val="000000" w:themeColor="text1"/>
        </w:rPr>
      </w:pPr>
      <w:r w:rsidRPr="544EE6A2">
        <w:rPr>
          <w:rFonts w:ascii="Aptos" w:eastAsia="Aptos" w:hAnsi="Aptos" w:cs="Aptos"/>
          <w:color w:val="000000" w:themeColor="text1"/>
        </w:rPr>
        <w:t xml:space="preserve">We completed this method on Jupyter Notebook, a python software. </w:t>
      </w:r>
      <w:r w:rsidR="6CC156CE" w:rsidRPr="544EE6A2">
        <w:rPr>
          <w:rFonts w:ascii="Aptos" w:eastAsia="Aptos" w:hAnsi="Aptos" w:cs="Aptos"/>
          <w:color w:val="000000" w:themeColor="text1"/>
        </w:rPr>
        <w:t>The code</w:t>
      </w:r>
      <w:r w:rsidR="61AF5BB1" w:rsidRPr="544EE6A2">
        <w:rPr>
          <w:rFonts w:ascii="Aptos" w:eastAsia="Aptos" w:hAnsi="Aptos" w:cs="Aptos"/>
          <w:color w:val="000000" w:themeColor="text1"/>
        </w:rPr>
        <w:t xml:space="preserve"> first</w:t>
      </w:r>
      <w:r w:rsidR="6CC156CE" w:rsidRPr="544EE6A2">
        <w:rPr>
          <w:rFonts w:ascii="Aptos" w:eastAsia="Aptos" w:hAnsi="Aptos" w:cs="Aptos"/>
          <w:color w:val="000000" w:themeColor="text1"/>
        </w:rPr>
        <w:t xml:space="preserve"> loads the SVI, NHI census tracts, and state shapefiles. </w:t>
      </w:r>
      <w:r w:rsidR="11D50E90" w:rsidRPr="544EE6A2">
        <w:rPr>
          <w:rFonts w:ascii="Aptos" w:eastAsia="Aptos" w:hAnsi="Aptos" w:cs="Aptos"/>
          <w:color w:val="000000" w:themeColor="text1"/>
        </w:rPr>
        <w:t>All data was cleaned and separated by state. We used def function(x): in python to calcul</w:t>
      </w:r>
      <w:r w:rsidR="64AB7C00" w:rsidRPr="544EE6A2">
        <w:rPr>
          <w:rFonts w:ascii="Aptos" w:eastAsia="Aptos" w:hAnsi="Aptos" w:cs="Aptos"/>
          <w:color w:val="000000" w:themeColor="text1"/>
        </w:rPr>
        <w:t xml:space="preserve">ate the min and max scaling as well as the percentile and risk per capita. The </w:t>
      </w:r>
      <w:r w:rsidR="6640AFE5" w:rsidRPr="544EE6A2">
        <w:rPr>
          <w:rFonts w:ascii="Aptos" w:eastAsia="Aptos" w:hAnsi="Aptos" w:cs="Aptos"/>
          <w:color w:val="000000" w:themeColor="text1"/>
        </w:rPr>
        <w:t>hazards chosen to investigate are tornados, earthquakes, and wildfires in Oklahoma and Washington. The code prints out summaries of the NR</w:t>
      </w:r>
      <w:r w:rsidR="14EACB09" w:rsidRPr="544EE6A2">
        <w:rPr>
          <w:rFonts w:ascii="Aptos" w:eastAsia="Aptos" w:hAnsi="Aptos" w:cs="Aptos"/>
          <w:color w:val="000000" w:themeColor="text1"/>
        </w:rPr>
        <w:t xml:space="preserve">I scoring </w:t>
      </w:r>
      <w:r w:rsidR="5ED624C6" w:rsidRPr="544EE6A2">
        <w:rPr>
          <w:rFonts w:ascii="Aptos" w:eastAsia="Aptos" w:hAnsi="Aptos" w:cs="Aptos"/>
          <w:color w:val="000000" w:themeColor="text1"/>
        </w:rPr>
        <w:t>against</w:t>
      </w:r>
      <w:r w:rsidR="14EACB09" w:rsidRPr="544EE6A2">
        <w:rPr>
          <w:rFonts w:ascii="Aptos" w:eastAsia="Aptos" w:hAnsi="Aptos" w:cs="Aptos"/>
          <w:color w:val="000000" w:themeColor="text1"/>
        </w:rPr>
        <w:t xml:space="preserve"> our scaled value per capita. The code also printed our spatial distributions of the listed risks in </w:t>
      </w:r>
      <w:r w:rsidR="3336FD26" w:rsidRPr="544EE6A2">
        <w:rPr>
          <w:rFonts w:ascii="Aptos" w:eastAsia="Aptos" w:hAnsi="Aptos" w:cs="Aptos"/>
          <w:color w:val="000000" w:themeColor="text1"/>
        </w:rPr>
        <w:t xml:space="preserve">the chosen states. </w:t>
      </w:r>
      <w:r w:rsidR="62136DCF" w:rsidRPr="544EE6A2">
        <w:rPr>
          <w:rFonts w:ascii="Aptos" w:eastAsia="Aptos" w:hAnsi="Aptos" w:cs="Aptos"/>
          <w:color w:val="000000" w:themeColor="text1"/>
        </w:rPr>
        <w:t>In the results section, we discuss and explain the summaries and figures.</w:t>
      </w:r>
    </w:p>
    <w:p w14:paraId="24B6F442" w14:textId="33C22904" w:rsidR="74F92E01" w:rsidRDefault="74F92E01" w:rsidP="544EE6A2">
      <w:pPr>
        <w:pStyle w:val="Heading1"/>
      </w:pPr>
      <w:r>
        <w:t>Results and Discussion</w:t>
      </w:r>
    </w:p>
    <w:p w14:paraId="37BC791A" w14:textId="66E4BD50" w:rsidR="6A382C47" w:rsidRDefault="6A382C47" w:rsidP="544EE6A2">
      <w:r>
        <w:t xml:space="preserve">Below are the results of </w:t>
      </w:r>
      <w:r w:rsidR="4B41250E">
        <w:t>our code and p</w:t>
      </w:r>
      <w:r w:rsidR="1E97501D">
        <w:t xml:space="preserve">roposed risk </w:t>
      </w:r>
      <w:r w:rsidR="1CEB82A0">
        <w:t>measurements</w:t>
      </w:r>
      <w:r w:rsidR="1E97501D">
        <w:t>. For O</w:t>
      </w:r>
      <w:r w:rsidR="7AAA6459">
        <w:t>klahoma</w:t>
      </w:r>
      <w:r w:rsidR="605831F0">
        <w:t xml:space="preserve"> and Washington,</w:t>
      </w:r>
      <w:r w:rsidR="7AAA6459">
        <w:t xml:space="preserve"> we used Python to clean and calculate our proposed </w:t>
      </w:r>
      <w:r w:rsidR="746F40F5">
        <w:t xml:space="preserve">risks. </w:t>
      </w:r>
      <w:r w:rsidR="16D1D3D6">
        <w:t xml:space="preserve">Table 1 shows the composite alternative risk summary. Table 2 </w:t>
      </w:r>
      <w:r w:rsidR="517BE2E5">
        <w:t xml:space="preserve">shows the Oklahoma risk per capita. By </w:t>
      </w:r>
      <w:r w:rsidR="40916E69">
        <w:lastRenderedPageBreak/>
        <w:t>calculating</w:t>
      </w:r>
      <w:r w:rsidR="517BE2E5">
        <w:t xml:space="preserve"> the risk per capita, we can</w:t>
      </w:r>
      <w:r w:rsidR="6AD1B6DB">
        <w:t xml:space="preserve"> see how risk will impact not just one county but each person in the region. </w:t>
      </w:r>
      <w:r w:rsidR="6A5A5498">
        <w:t xml:space="preserve">We can see a difference in the risk percenatges. The per capita risk becomes less varied when the </w:t>
      </w:r>
      <w:r w:rsidR="4ADFF59B">
        <w:t xml:space="preserve">individual person is </w:t>
      </w:r>
      <w:proofErr w:type="gramStart"/>
      <w:r w:rsidR="4ADFF59B">
        <w:t>taken into account</w:t>
      </w:r>
      <w:proofErr w:type="gramEnd"/>
      <w:r w:rsidR="4ADFF59B">
        <w:t xml:space="preserve">. </w:t>
      </w:r>
    </w:p>
    <w:p w14:paraId="5CA9A629" w14:textId="622567CB" w:rsidR="7A11488B" w:rsidRPr="0021477F" w:rsidRDefault="7A11488B" w:rsidP="0021477F">
      <w:pPr>
        <w:pStyle w:val="figurelabel"/>
      </w:pPr>
      <w:r w:rsidRPr="0021477F">
        <w:t xml:space="preserve">Table 1: Oklahoma composite Alternative Risk </w:t>
      </w:r>
    </w:p>
    <w:tbl>
      <w:tblPr>
        <w:tblStyle w:val="TableGrid"/>
        <w:tblW w:w="0" w:type="auto"/>
        <w:tblInd w:w="-130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19"/>
        <w:gridCol w:w="1079"/>
        <w:gridCol w:w="1318"/>
        <w:gridCol w:w="1373"/>
        <w:gridCol w:w="1429"/>
        <w:gridCol w:w="1581"/>
        <w:gridCol w:w="1824"/>
        <w:gridCol w:w="1612"/>
      </w:tblGrid>
      <w:tr w:rsidR="006A557A" w14:paraId="058D8877" w14:textId="77777777" w:rsidTr="544EE6A2">
        <w:trPr>
          <w:trHeight w:val="300"/>
        </w:trPr>
        <w:tc>
          <w:tcPr>
            <w:tcW w:w="495" w:type="dxa"/>
            <w:shd w:val="clear" w:color="auto" w:fill="FFFFFF" w:themeFill="background1"/>
            <w:vAlign w:val="center"/>
          </w:tcPr>
          <w:p w14:paraId="2AD4B3F3" w14:textId="2AAC16F9" w:rsidR="544EE6A2" w:rsidRDefault="544EE6A2" w:rsidP="544EE6A2">
            <w:pPr>
              <w:jc w:val="right"/>
              <w:rPr>
                <w:rFonts w:ascii="Helvetica" w:eastAsia="Helvetica" w:hAnsi="Helvetica" w:cs="Helvetica"/>
                <w:b/>
                <w:bCs/>
                <w:color w:val="000000" w:themeColor="text1"/>
                <w:sz w:val="18"/>
                <w:szCs w:val="18"/>
              </w:rPr>
            </w:pPr>
          </w:p>
        </w:tc>
        <w:tc>
          <w:tcPr>
            <w:tcW w:w="1110" w:type="dxa"/>
            <w:shd w:val="clear" w:color="auto" w:fill="FFFFFF" w:themeFill="background1"/>
            <w:vAlign w:val="center"/>
          </w:tcPr>
          <w:p w14:paraId="297E31CB" w14:textId="52091D1A" w:rsidR="544EE6A2" w:rsidRDefault="544EE6A2" w:rsidP="544EE6A2">
            <w:pPr>
              <w:jc w:val="right"/>
            </w:pPr>
            <w:r w:rsidRPr="544EE6A2">
              <w:rPr>
                <w:rFonts w:ascii="Helvetica" w:eastAsia="Helvetica" w:hAnsi="Helvetica" w:cs="Helvetica"/>
                <w:b/>
                <w:bCs/>
                <w:color w:val="000000" w:themeColor="text1"/>
                <w:sz w:val="18"/>
                <w:szCs w:val="18"/>
              </w:rPr>
              <w:t>STATE</w:t>
            </w:r>
          </w:p>
        </w:tc>
        <w:tc>
          <w:tcPr>
            <w:tcW w:w="1275" w:type="dxa"/>
            <w:shd w:val="clear" w:color="auto" w:fill="FFFFFF" w:themeFill="background1"/>
            <w:vAlign w:val="center"/>
          </w:tcPr>
          <w:p w14:paraId="1E8AEE28" w14:textId="040E2B47" w:rsidR="544EE6A2" w:rsidRDefault="544EE6A2" w:rsidP="544EE6A2">
            <w:pPr>
              <w:jc w:val="right"/>
            </w:pPr>
            <w:r w:rsidRPr="544EE6A2">
              <w:rPr>
                <w:rFonts w:ascii="Helvetica" w:eastAsia="Helvetica" w:hAnsi="Helvetica" w:cs="Helvetica"/>
                <w:b/>
                <w:bCs/>
                <w:color w:val="000000" w:themeColor="text1"/>
                <w:sz w:val="18"/>
                <w:szCs w:val="18"/>
              </w:rPr>
              <w:t>TRACTFIPS</w:t>
            </w:r>
          </w:p>
        </w:tc>
        <w:tc>
          <w:tcPr>
            <w:tcW w:w="1365" w:type="dxa"/>
            <w:shd w:val="clear" w:color="auto" w:fill="FFFFFF" w:themeFill="background1"/>
            <w:vAlign w:val="center"/>
          </w:tcPr>
          <w:p w14:paraId="45C46F4F" w14:textId="2EF6C821" w:rsidR="544EE6A2" w:rsidRDefault="544EE6A2" w:rsidP="544EE6A2">
            <w:pPr>
              <w:jc w:val="right"/>
            </w:pPr>
            <w:r w:rsidRPr="544EE6A2">
              <w:rPr>
                <w:rFonts w:ascii="Helvetica" w:eastAsia="Helvetica" w:hAnsi="Helvetica" w:cs="Helvetica"/>
                <w:b/>
                <w:bCs/>
                <w:color w:val="000000" w:themeColor="text1"/>
                <w:sz w:val="18"/>
                <w:szCs w:val="18"/>
              </w:rPr>
              <w:t>EAL_VALT</w:t>
            </w:r>
          </w:p>
        </w:tc>
        <w:tc>
          <w:tcPr>
            <w:tcW w:w="1620" w:type="dxa"/>
            <w:shd w:val="clear" w:color="auto" w:fill="FFFFFF" w:themeFill="background1"/>
            <w:vAlign w:val="center"/>
          </w:tcPr>
          <w:p w14:paraId="448FFBB8" w14:textId="1970876A" w:rsidR="3AED2667" w:rsidRDefault="3AED2667"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T</w:t>
            </w:r>
            <w:r w:rsidR="544EE6A2" w:rsidRPr="544EE6A2">
              <w:rPr>
                <w:rFonts w:ascii="Helvetica" w:eastAsia="Helvetica" w:hAnsi="Helvetica" w:cs="Helvetica"/>
                <w:b/>
                <w:bCs/>
                <w:color w:val="000000" w:themeColor="text1"/>
                <w:sz w:val="18"/>
                <w:szCs w:val="18"/>
              </w:rPr>
              <w:t>otal</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frequency</w:t>
            </w:r>
          </w:p>
        </w:tc>
        <w:tc>
          <w:tcPr>
            <w:tcW w:w="1920" w:type="dxa"/>
            <w:shd w:val="clear" w:color="auto" w:fill="FFFFFF" w:themeFill="background1"/>
            <w:vAlign w:val="center"/>
          </w:tcPr>
          <w:p w14:paraId="234AFA02" w14:textId="2E40F1CE" w:rsidR="702909C2" w:rsidRDefault="702909C2"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A</w:t>
            </w:r>
            <w:r w:rsidR="544EE6A2" w:rsidRPr="544EE6A2">
              <w:rPr>
                <w:rFonts w:ascii="Helvetica" w:eastAsia="Helvetica" w:hAnsi="Helvetica" w:cs="Helvetica"/>
                <w:b/>
                <w:bCs/>
                <w:color w:val="000000" w:themeColor="text1"/>
                <w:sz w:val="18"/>
                <w:szCs w:val="18"/>
              </w:rPr>
              <w:t>lt</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risk</w:t>
            </w:r>
            <w:r w:rsidR="2135E64A"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composite</w:t>
            </w:r>
          </w:p>
        </w:tc>
        <w:tc>
          <w:tcPr>
            <w:tcW w:w="2340" w:type="dxa"/>
            <w:shd w:val="clear" w:color="auto" w:fill="FFFFFF" w:themeFill="background1"/>
            <w:vAlign w:val="center"/>
          </w:tcPr>
          <w:p w14:paraId="68611BFC" w14:textId="2E480089" w:rsidR="4CFEF7EB" w:rsidRDefault="4CFEF7EB"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A</w:t>
            </w:r>
            <w:r w:rsidR="544EE6A2" w:rsidRPr="544EE6A2">
              <w:rPr>
                <w:rFonts w:ascii="Helvetica" w:eastAsia="Helvetica" w:hAnsi="Helvetica" w:cs="Helvetica"/>
                <w:b/>
                <w:bCs/>
                <w:color w:val="000000" w:themeColor="text1"/>
                <w:sz w:val="18"/>
                <w:szCs w:val="18"/>
              </w:rPr>
              <w:t>lt</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risk</w:t>
            </w:r>
            <w:r w:rsidR="4BAE8D07"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composite</w:t>
            </w:r>
            <w:r w:rsidR="23708FCF"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pct</w:t>
            </w:r>
          </w:p>
        </w:tc>
        <w:tc>
          <w:tcPr>
            <w:tcW w:w="1973" w:type="dxa"/>
            <w:vAlign w:val="center"/>
          </w:tcPr>
          <w:p w14:paraId="6B91758A" w14:textId="33E80845" w:rsidR="334D7F89" w:rsidRDefault="334D7F89"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A</w:t>
            </w:r>
            <w:r w:rsidR="544EE6A2" w:rsidRPr="544EE6A2">
              <w:rPr>
                <w:rFonts w:ascii="Helvetica" w:eastAsia="Helvetica" w:hAnsi="Helvetica" w:cs="Helvetica"/>
                <w:b/>
                <w:bCs/>
                <w:color w:val="000000" w:themeColor="text1"/>
                <w:sz w:val="18"/>
                <w:szCs w:val="18"/>
              </w:rPr>
              <w:t>lt</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risk</w:t>
            </w:r>
            <w:r w:rsidR="5B7B0BA9"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composite</w:t>
            </w:r>
            <w:r w:rsidR="0C383E51"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rating</w:t>
            </w:r>
          </w:p>
        </w:tc>
      </w:tr>
      <w:tr w:rsidR="006A557A" w14:paraId="568500F6" w14:textId="77777777" w:rsidTr="544EE6A2">
        <w:trPr>
          <w:trHeight w:val="300"/>
        </w:trPr>
        <w:tc>
          <w:tcPr>
            <w:tcW w:w="495" w:type="dxa"/>
            <w:shd w:val="clear" w:color="auto" w:fill="F5F5F5"/>
            <w:vAlign w:val="center"/>
          </w:tcPr>
          <w:p w14:paraId="6DC08745" w14:textId="703787C5" w:rsidR="544EE6A2" w:rsidRDefault="544EE6A2" w:rsidP="544EE6A2">
            <w:pPr>
              <w:jc w:val="right"/>
            </w:pPr>
            <w:r w:rsidRPr="544EE6A2">
              <w:rPr>
                <w:rFonts w:ascii="Helvetica" w:eastAsia="Helvetica" w:hAnsi="Helvetica" w:cs="Helvetica"/>
                <w:b/>
                <w:bCs/>
                <w:color w:val="000000" w:themeColor="text1"/>
                <w:sz w:val="18"/>
                <w:szCs w:val="18"/>
              </w:rPr>
              <w:t>0</w:t>
            </w:r>
          </w:p>
        </w:tc>
        <w:tc>
          <w:tcPr>
            <w:tcW w:w="1110" w:type="dxa"/>
            <w:shd w:val="clear" w:color="auto" w:fill="F5F5F5"/>
            <w:vAlign w:val="center"/>
          </w:tcPr>
          <w:p w14:paraId="2D697B2F" w14:textId="159FFF9D" w:rsidR="544EE6A2" w:rsidRDefault="544EE6A2" w:rsidP="544EE6A2">
            <w:pPr>
              <w:jc w:val="right"/>
            </w:pPr>
            <w:r w:rsidRPr="544EE6A2">
              <w:rPr>
                <w:rFonts w:ascii="Helvetica" w:eastAsia="Helvetica" w:hAnsi="Helvetica" w:cs="Helvetica"/>
                <w:color w:val="000000" w:themeColor="text1"/>
                <w:sz w:val="18"/>
                <w:szCs w:val="18"/>
              </w:rPr>
              <w:t>Oklahoma</w:t>
            </w:r>
          </w:p>
        </w:tc>
        <w:tc>
          <w:tcPr>
            <w:tcW w:w="1275" w:type="dxa"/>
            <w:shd w:val="clear" w:color="auto" w:fill="F5F5F5"/>
            <w:vAlign w:val="center"/>
          </w:tcPr>
          <w:p w14:paraId="0B5A3C0C" w14:textId="7BBFCB63" w:rsidR="544EE6A2" w:rsidRDefault="544EE6A2" w:rsidP="544EE6A2">
            <w:pPr>
              <w:jc w:val="right"/>
            </w:pPr>
            <w:r w:rsidRPr="544EE6A2">
              <w:rPr>
                <w:rFonts w:ascii="Helvetica" w:eastAsia="Helvetica" w:hAnsi="Helvetica" w:cs="Helvetica"/>
                <w:color w:val="000000" w:themeColor="text1"/>
                <w:sz w:val="18"/>
                <w:szCs w:val="18"/>
              </w:rPr>
              <w:t>40001376600</w:t>
            </w:r>
          </w:p>
        </w:tc>
        <w:tc>
          <w:tcPr>
            <w:tcW w:w="1365" w:type="dxa"/>
            <w:shd w:val="clear" w:color="auto" w:fill="F5F5F5"/>
            <w:vAlign w:val="center"/>
          </w:tcPr>
          <w:p w14:paraId="1A532D11" w14:textId="2951E220" w:rsidR="544EE6A2" w:rsidRDefault="544EE6A2" w:rsidP="544EE6A2">
            <w:pPr>
              <w:jc w:val="right"/>
            </w:pPr>
            <w:r w:rsidRPr="544EE6A2">
              <w:rPr>
                <w:rFonts w:ascii="Helvetica" w:eastAsia="Helvetica" w:hAnsi="Helvetica" w:cs="Helvetica"/>
                <w:color w:val="000000" w:themeColor="text1"/>
                <w:sz w:val="18"/>
                <w:szCs w:val="18"/>
              </w:rPr>
              <w:t>8.973094e+05</w:t>
            </w:r>
          </w:p>
        </w:tc>
        <w:tc>
          <w:tcPr>
            <w:tcW w:w="1620" w:type="dxa"/>
            <w:shd w:val="clear" w:color="auto" w:fill="F5F5F5"/>
            <w:vAlign w:val="center"/>
          </w:tcPr>
          <w:p w14:paraId="1285B14E" w14:textId="1EEE7228" w:rsidR="544EE6A2" w:rsidRDefault="544EE6A2" w:rsidP="544EE6A2">
            <w:pPr>
              <w:jc w:val="right"/>
            </w:pPr>
            <w:r w:rsidRPr="544EE6A2">
              <w:rPr>
                <w:rFonts w:ascii="Helvetica" w:eastAsia="Helvetica" w:hAnsi="Helvetica" w:cs="Helvetica"/>
                <w:color w:val="000000" w:themeColor="text1"/>
                <w:sz w:val="18"/>
                <w:szCs w:val="18"/>
              </w:rPr>
              <w:t>120.914997</w:t>
            </w:r>
          </w:p>
        </w:tc>
        <w:tc>
          <w:tcPr>
            <w:tcW w:w="1920" w:type="dxa"/>
            <w:shd w:val="clear" w:color="auto" w:fill="F5F5F5"/>
            <w:vAlign w:val="center"/>
          </w:tcPr>
          <w:p w14:paraId="33008B59" w14:textId="75601B8D" w:rsidR="544EE6A2" w:rsidRDefault="544EE6A2" w:rsidP="544EE6A2">
            <w:pPr>
              <w:jc w:val="right"/>
            </w:pPr>
            <w:r w:rsidRPr="544EE6A2">
              <w:rPr>
                <w:rFonts w:ascii="Helvetica" w:eastAsia="Helvetica" w:hAnsi="Helvetica" w:cs="Helvetica"/>
                <w:color w:val="000000" w:themeColor="text1"/>
                <w:sz w:val="18"/>
                <w:szCs w:val="18"/>
              </w:rPr>
              <w:t>0.020514</w:t>
            </w:r>
          </w:p>
        </w:tc>
        <w:tc>
          <w:tcPr>
            <w:tcW w:w="2340" w:type="dxa"/>
            <w:shd w:val="clear" w:color="auto" w:fill="F5F5F5"/>
            <w:vAlign w:val="center"/>
          </w:tcPr>
          <w:p w14:paraId="238B4143" w14:textId="1FDD584A" w:rsidR="544EE6A2" w:rsidRDefault="544EE6A2" w:rsidP="544EE6A2">
            <w:pPr>
              <w:jc w:val="right"/>
            </w:pPr>
            <w:r w:rsidRPr="544EE6A2">
              <w:rPr>
                <w:rFonts w:ascii="Helvetica" w:eastAsia="Helvetica" w:hAnsi="Helvetica" w:cs="Helvetica"/>
                <w:color w:val="000000" w:themeColor="text1"/>
                <w:sz w:val="18"/>
                <w:szCs w:val="18"/>
              </w:rPr>
              <w:t>83.103796</w:t>
            </w:r>
          </w:p>
        </w:tc>
        <w:tc>
          <w:tcPr>
            <w:tcW w:w="1973" w:type="dxa"/>
            <w:shd w:val="clear" w:color="auto" w:fill="F5F5F5"/>
            <w:vAlign w:val="center"/>
          </w:tcPr>
          <w:p w14:paraId="77B85ABB" w14:textId="4302B6D1" w:rsidR="544EE6A2" w:rsidRDefault="544EE6A2" w:rsidP="544EE6A2">
            <w:pPr>
              <w:jc w:val="right"/>
            </w:pPr>
            <w:r w:rsidRPr="544EE6A2">
              <w:rPr>
                <w:rFonts w:ascii="Helvetica" w:eastAsia="Helvetica" w:hAnsi="Helvetica" w:cs="Helvetica"/>
                <w:color w:val="000000" w:themeColor="text1"/>
                <w:sz w:val="18"/>
                <w:szCs w:val="18"/>
              </w:rPr>
              <w:t>Very High</w:t>
            </w:r>
          </w:p>
        </w:tc>
      </w:tr>
      <w:tr w:rsidR="006A557A" w14:paraId="145C224C" w14:textId="77777777" w:rsidTr="544EE6A2">
        <w:trPr>
          <w:trHeight w:val="300"/>
        </w:trPr>
        <w:tc>
          <w:tcPr>
            <w:tcW w:w="495" w:type="dxa"/>
            <w:shd w:val="clear" w:color="auto" w:fill="FFFFFF" w:themeFill="background1"/>
            <w:vAlign w:val="center"/>
          </w:tcPr>
          <w:p w14:paraId="6B067E3B" w14:textId="68C59B93" w:rsidR="544EE6A2" w:rsidRDefault="544EE6A2" w:rsidP="544EE6A2">
            <w:pPr>
              <w:jc w:val="right"/>
            </w:pPr>
            <w:r w:rsidRPr="544EE6A2">
              <w:rPr>
                <w:rFonts w:ascii="Helvetica" w:eastAsia="Helvetica" w:hAnsi="Helvetica" w:cs="Helvetica"/>
                <w:b/>
                <w:bCs/>
                <w:color w:val="000000" w:themeColor="text1"/>
                <w:sz w:val="18"/>
                <w:szCs w:val="18"/>
              </w:rPr>
              <w:t>1</w:t>
            </w:r>
          </w:p>
        </w:tc>
        <w:tc>
          <w:tcPr>
            <w:tcW w:w="1110" w:type="dxa"/>
            <w:shd w:val="clear" w:color="auto" w:fill="FFFFFF" w:themeFill="background1"/>
            <w:vAlign w:val="center"/>
          </w:tcPr>
          <w:p w14:paraId="16725ED9" w14:textId="63740C30" w:rsidR="544EE6A2" w:rsidRDefault="544EE6A2" w:rsidP="544EE6A2">
            <w:pPr>
              <w:jc w:val="right"/>
            </w:pPr>
            <w:r w:rsidRPr="544EE6A2">
              <w:rPr>
                <w:rFonts w:ascii="Helvetica" w:eastAsia="Helvetica" w:hAnsi="Helvetica" w:cs="Helvetica"/>
                <w:color w:val="000000" w:themeColor="text1"/>
                <w:sz w:val="18"/>
                <w:szCs w:val="18"/>
              </w:rPr>
              <w:t>Oklahoma</w:t>
            </w:r>
          </w:p>
        </w:tc>
        <w:tc>
          <w:tcPr>
            <w:tcW w:w="1275" w:type="dxa"/>
            <w:shd w:val="clear" w:color="auto" w:fill="FFFFFF" w:themeFill="background1"/>
            <w:vAlign w:val="center"/>
          </w:tcPr>
          <w:p w14:paraId="6C1EF2DE" w14:textId="7F8EFD34" w:rsidR="544EE6A2" w:rsidRDefault="544EE6A2" w:rsidP="544EE6A2">
            <w:pPr>
              <w:jc w:val="right"/>
            </w:pPr>
            <w:r w:rsidRPr="544EE6A2">
              <w:rPr>
                <w:rFonts w:ascii="Helvetica" w:eastAsia="Helvetica" w:hAnsi="Helvetica" w:cs="Helvetica"/>
                <w:color w:val="000000" w:themeColor="text1"/>
                <w:sz w:val="18"/>
                <w:szCs w:val="18"/>
              </w:rPr>
              <w:t>40001376700</w:t>
            </w:r>
          </w:p>
        </w:tc>
        <w:tc>
          <w:tcPr>
            <w:tcW w:w="1365" w:type="dxa"/>
            <w:shd w:val="clear" w:color="auto" w:fill="FFFFFF" w:themeFill="background1"/>
            <w:vAlign w:val="center"/>
          </w:tcPr>
          <w:p w14:paraId="78C34B67" w14:textId="5B12623C" w:rsidR="544EE6A2" w:rsidRDefault="544EE6A2" w:rsidP="544EE6A2">
            <w:pPr>
              <w:jc w:val="right"/>
            </w:pPr>
            <w:r w:rsidRPr="544EE6A2">
              <w:rPr>
                <w:rFonts w:ascii="Helvetica" w:eastAsia="Helvetica" w:hAnsi="Helvetica" w:cs="Helvetica"/>
                <w:color w:val="000000" w:themeColor="text1"/>
                <w:sz w:val="18"/>
                <w:szCs w:val="18"/>
              </w:rPr>
              <w:t>1.631193e+06</w:t>
            </w:r>
          </w:p>
        </w:tc>
        <w:tc>
          <w:tcPr>
            <w:tcW w:w="1620" w:type="dxa"/>
            <w:shd w:val="clear" w:color="auto" w:fill="FFFFFF" w:themeFill="background1"/>
            <w:vAlign w:val="center"/>
          </w:tcPr>
          <w:p w14:paraId="63955067" w14:textId="7D65F27F" w:rsidR="544EE6A2" w:rsidRDefault="544EE6A2" w:rsidP="544EE6A2">
            <w:pPr>
              <w:jc w:val="right"/>
            </w:pPr>
            <w:r w:rsidRPr="544EE6A2">
              <w:rPr>
                <w:rFonts w:ascii="Helvetica" w:eastAsia="Helvetica" w:hAnsi="Helvetica" w:cs="Helvetica"/>
                <w:color w:val="000000" w:themeColor="text1"/>
                <w:sz w:val="18"/>
                <w:szCs w:val="18"/>
              </w:rPr>
              <w:t>126.018140</w:t>
            </w:r>
          </w:p>
        </w:tc>
        <w:tc>
          <w:tcPr>
            <w:tcW w:w="1920" w:type="dxa"/>
            <w:shd w:val="clear" w:color="auto" w:fill="FFFFFF" w:themeFill="background1"/>
            <w:vAlign w:val="center"/>
          </w:tcPr>
          <w:p w14:paraId="24FA207D" w14:textId="2C4116FA" w:rsidR="544EE6A2" w:rsidRDefault="544EE6A2" w:rsidP="544EE6A2">
            <w:pPr>
              <w:jc w:val="right"/>
            </w:pPr>
            <w:r w:rsidRPr="544EE6A2">
              <w:rPr>
                <w:rFonts w:ascii="Helvetica" w:eastAsia="Helvetica" w:hAnsi="Helvetica" w:cs="Helvetica"/>
                <w:color w:val="000000" w:themeColor="text1"/>
                <w:sz w:val="18"/>
                <w:szCs w:val="18"/>
              </w:rPr>
              <w:t>0.039141</w:t>
            </w:r>
          </w:p>
        </w:tc>
        <w:tc>
          <w:tcPr>
            <w:tcW w:w="2340" w:type="dxa"/>
            <w:shd w:val="clear" w:color="auto" w:fill="FFFFFF" w:themeFill="background1"/>
            <w:vAlign w:val="center"/>
          </w:tcPr>
          <w:p w14:paraId="5C6FC6AE" w14:textId="13BAB095" w:rsidR="544EE6A2" w:rsidRDefault="544EE6A2" w:rsidP="544EE6A2">
            <w:pPr>
              <w:jc w:val="right"/>
            </w:pPr>
            <w:r w:rsidRPr="544EE6A2">
              <w:rPr>
                <w:rFonts w:ascii="Helvetica" w:eastAsia="Helvetica" w:hAnsi="Helvetica" w:cs="Helvetica"/>
                <w:color w:val="000000" w:themeColor="text1"/>
                <w:sz w:val="18"/>
                <w:szCs w:val="18"/>
              </w:rPr>
              <w:t>97.010413</w:t>
            </w:r>
          </w:p>
        </w:tc>
        <w:tc>
          <w:tcPr>
            <w:tcW w:w="1973" w:type="dxa"/>
            <w:shd w:val="clear" w:color="auto" w:fill="FFFFFF" w:themeFill="background1"/>
            <w:vAlign w:val="center"/>
          </w:tcPr>
          <w:p w14:paraId="203EE862" w14:textId="4F9661F1" w:rsidR="544EE6A2" w:rsidRDefault="544EE6A2" w:rsidP="544EE6A2">
            <w:pPr>
              <w:jc w:val="right"/>
            </w:pPr>
            <w:r w:rsidRPr="544EE6A2">
              <w:rPr>
                <w:rFonts w:ascii="Helvetica" w:eastAsia="Helvetica" w:hAnsi="Helvetica" w:cs="Helvetica"/>
                <w:color w:val="000000" w:themeColor="text1"/>
                <w:sz w:val="18"/>
                <w:szCs w:val="18"/>
              </w:rPr>
              <w:t>Very High</w:t>
            </w:r>
          </w:p>
        </w:tc>
      </w:tr>
      <w:tr w:rsidR="006A557A" w14:paraId="575BD62F" w14:textId="77777777" w:rsidTr="544EE6A2">
        <w:trPr>
          <w:trHeight w:val="300"/>
        </w:trPr>
        <w:tc>
          <w:tcPr>
            <w:tcW w:w="495" w:type="dxa"/>
            <w:shd w:val="clear" w:color="auto" w:fill="F5F5F5"/>
            <w:vAlign w:val="center"/>
          </w:tcPr>
          <w:p w14:paraId="4A3D735F" w14:textId="6C07507B" w:rsidR="544EE6A2" w:rsidRDefault="544EE6A2" w:rsidP="544EE6A2">
            <w:pPr>
              <w:jc w:val="right"/>
            </w:pPr>
            <w:r w:rsidRPr="544EE6A2">
              <w:rPr>
                <w:rFonts w:ascii="Helvetica" w:eastAsia="Helvetica" w:hAnsi="Helvetica" w:cs="Helvetica"/>
                <w:b/>
                <w:bCs/>
                <w:color w:val="000000" w:themeColor="text1"/>
                <w:sz w:val="18"/>
                <w:szCs w:val="18"/>
              </w:rPr>
              <w:t>2</w:t>
            </w:r>
          </w:p>
        </w:tc>
        <w:tc>
          <w:tcPr>
            <w:tcW w:w="1110" w:type="dxa"/>
            <w:shd w:val="clear" w:color="auto" w:fill="F5F5F5"/>
            <w:vAlign w:val="center"/>
          </w:tcPr>
          <w:p w14:paraId="6EED97DD" w14:textId="787B65D4" w:rsidR="544EE6A2" w:rsidRDefault="544EE6A2" w:rsidP="544EE6A2">
            <w:pPr>
              <w:jc w:val="right"/>
            </w:pPr>
            <w:r w:rsidRPr="544EE6A2">
              <w:rPr>
                <w:rFonts w:ascii="Helvetica" w:eastAsia="Helvetica" w:hAnsi="Helvetica" w:cs="Helvetica"/>
                <w:color w:val="000000" w:themeColor="text1"/>
                <w:sz w:val="18"/>
                <w:szCs w:val="18"/>
              </w:rPr>
              <w:t>Oklahoma</w:t>
            </w:r>
          </w:p>
        </w:tc>
        <w:tc>
          <w:tcPr>
            <w:tcW w:w="1275" w:type="dxa"/>
            <w:shd w:val="clear" w:color="auto" w:fill="F5F5F5"/>
            <w:vAlign w:val="center"/>
          </w:tcPr>
          <w:p w14:paraId="16C413F2" w14:textId="6A8B6950" w:rsidR="544EE6A2" w:rsidRDefault="544EE6A2" w:rsidP="544EE6A2">
            <w:pPr>
              <w:jc w:val="right"/>
            </w:pPr>
            <w:r w:rsidRPr="544EE6A2">
              <w:rPr>
                <w:rFonts w:ascii="Helvetica" w:eastAsia="Helvetica" w:hAnsi="Helvetica" w:cs="Helvetica"/>
                <w:color w:val="000000" w:themeColor="text1"/>
                <w:sz w:val="18"/>
                <w:szCs w:val="18"/>
              </w:rPr>
              <w:t>40001376800</w:t>
            </w:r>
          </w:p>
        </w:tc>
        <w:tc>
          <w:tcPr>
            <w:tcW w:w="1365" w:type="dxa"/>
            <w:shd w:val="clear" w:color="auto" w:fill="F5F5F5"/>
            <w:vAlign w:val="center"/>
          </w:tcPr>
          <w:p w14:paraId="43BE5001" w14:textId="69038EF1" w:rsidR="544EE6A2" w:rsidRDefault="544EE6A2" w:rsidP="544EE6A2">
            <w:pPr>
              <w:jc w:val="right"/>
            </w:pPr>
            <w:r w:rsidRPr="544EE6A2">
              <w:rPr>
                <w:rFonts w:ascii="Helvetica" w:eastAsia="Helvetica" w:hAnsi="Helvetica" w:cs="Helvetica"/>
                <w:color w:val="000000" w:themeColor="text1"/>
                <w:sz w:val="18"/>
                <w:szCs w:val="18"/>
              </w:rPr>
              <w:t>1.251305e+06</w:t>
            </w:r>
          </w:p>
        </w:tc>
        <w:tc>
          <w:tcPr>
            <w:tcW w:w="1620" w:type="dxa"/>
            <w:shd w:val="clear" w:color="auto" w:fill="F5F5F5"/>
            <w:vAlign w:val="center"/>
          </w:tcPr>
          <w:p w14:paraId="023120EF" w14:textId="43A959B7" w:rsidR="544EE6A2" w:rsidRDefault="544EE6A2" w:rsidP="544EE6A2">
            <w:pPr>
              <w:jc w:val="right"/>
            </w:pPr>
            <w:r w:rsidRPr="544EE6A2">
              <w:rPr>
                <w:rFonts w:ascii="Helvetica" w:eastAsia="Helvetica" w:hAnsi="Helvetica" w:cs="Helvetica"/>
                <w:color w:val="000000" w:themeColor="text1"/>
                <w:sz w:val="18"/>
                <w:szCs w:val="18"/>
              </w:rPr>
              <w:t>138.139342</w:t>
            </w:r>
          </w:p>
        </w:tc>
        <w:tc>
          <w:tcPr>
            <w:tcW w:w="1920" w:type="dxa"/>
            <w:shd w:val="clear" w:color="auto" w:fill="F5F5F5"/>
            <w:vAlign w:val="center"/>
          </w:tcPr>
          <w:p w14:paraId="1ED3A7B5" w14:textId="54D8EBE5" w:rsidR="544EE6A2" w:rsidRDefault="544EE6A2" w:rsidP="544EE6A2">
            <w:pPr>
              <w:jc w:val="right"/>
            </w:pPr>
            <w:r w:rsidRPr="544EE6A2">
              <w:rPr>
                <w:rFonts w:ascii="Helvetica" w:eastAsia="Helvetica" w:hAnsi="Helvetica" w:cs="Helvetica"/>
                <w:color w:val="000000" w:themeColor="text1"/>
                <w:sz w:val="18"/>
                <w:szCs w:val="18"/>
              </w:rPr>
              <w:t>0.032874</w:t>
            </w:r>
          </w:p>
        </w:tc>
        <w:tc>
          <w:tcPr>
            <w:tcW w:w="2340" w:type="dxa"/>
            <w:shd w:val="clear" w:color="auto" w:fill="F5F5F5"/>
            <w:vAlign w:val="center"/>
          </w:tcPr>
          <w:p w14:paraId="6E874FDF" w14:textId="4D5F0B7A" w:rsidR="544EE6A2" w:rsidRDefault="544EE6A2" w:rsidP="544EE6A2">
            <w:pPr>
              <w:jc w:val="right"/>
            </w:pPr>
            <w:r w:rsidRPr="544EE6A2">
              <w:rPr>
                <w:rFonts w:ascii="Helvetica" w:eastAsia="Helvetica" w:hAnsi="Helvetica" w:cs="Helvetica"/>
                <w:color w:val="000000" w:themeColor="text1"/>
                <w:sz w:val="18"/>
                <w:szCs w:val="18"/>
              </w:rPr>
              <w:t>94.625462</w:t>
            </w:r>
          </w:p>
        </w:tc>
        <w:tc>
          <w:tcPr>
            <w:tcW w:w="1973" w:type="dxa"/>
            <w:shd w:val="clear" w:color="auto" w:fill="F5F5F5"/>
            <w:vAlign w:val="center"/>
          </w:tcPr>
          <w:p w14:paraId="15FB20AA" w14:textId="35DA7603" w:rsidR="544EE6A2" w:rsidRDefault="544EE6A2" w:rsidP="544EE6A2">
            <w:pPr>
              <w:jc w:val="right"/>
            </w:pPr>
            <w:r w:rsidRPr="544EE6A2">
              <w:rPr>
                <w:rFonts w:ascii="Helvetica" w:eastAsia="Helvetica" w:hAnsi="Helvetica" w:cs="Helvetica"/>
                <w:color w:val="000000" w:themeColor="text1"/>
                <w:sz w:val="18"/>
                <w:szCs w:val="18"/>
              </w:rPr>
              <w:t>Very High</w:t>
            </w:r>
          </w:p>
        </w:tc>
      </w:tr>
      <w:tr w:rsidR="006A557A" w14:paraId="227B64C7" w14:textId="77777777" w:rsidTr="544EE6A2">
        <w:trPr>
          <w:trHeight w:val="300"/>
        </w:trPr>
        <w:tc>
          <w:tcPr>
            <w:tcW w:w="495" w:type="dxa"/>
            <w:shd w:val="clear" w:color="auto" w:fill="FFFFFF" w:themeFill="background1"/>
            <w:vAlign w:val="center"/>
          </w:tcPr>
          <w:p w14:paraId="7E3F65E7" w14:textId="4225779A" w:rsidR="544EE6A2" w:rsidRDefault="544EE6A2" w:rsidP="544EE6A2">
            <w:pPr>
              <w:jc w:val="right"/>
            </w:pPr>
            <w:r w:rsidRPr="544EE6A2">
              <w:rPr>
                <w:rFonts w:ascii="Helvetica" w:eastAsia="Helvetica" w:hAnsi="Helvetica" w:cs="Helvetica"/>
                <w:b/>
                <w:bCs/>
                <w:color w:val="000000" w:themeColor="text1"/>
                <w:sz w:val="18"/>
                <w:szCs w:val="18"/>
              </w:rPr>
              <w:t>3</w:t>
            </w:r>
          </w:p>
        </w:tc>
        <w:tc>
          <w:tcPr>
            <w:tcW w:w="1110" w:type="dxa"/>
            <w:shd w:val="clear" w:color="auto" w:fill="FFFFFF" w:themeFill="background1"/>
            <w:vAlign w:val="center"/>
          </w:tcPr>
          <w:p w14:paraId="05681966" w14:textId="5E2C3BCD" w:rsidR="544EE6A2" w:rsidRDefault="544EE6A2" w:rsidP="544EE6A2">
            <w:pPr>
              <w:jc w:val="right"/>
            </w:pPr>
            <w:r w:rsidRPr="544EE6A2">
              <w:rPr>
                <w:rFonts w:ascii="Helvetica" w:eastAsia="Helvetica" w:hAnsi="Helvetica" w:cs="Helvetica"/>
                <w:color w:val="000000" w:themeColor="text1"/>
                <w:sz w:val="18"/>
                <w:szCs w:val="18"/>
              </w:rPr>
              <w:t>Oklahoma</w:t>
            </w:r>
          </w:p>
        </w:tc>
        <w:tc>
          <w:tcPr>
            <w:tcW w:w="1275" w:type="dxa"/>
            <w:shd w:val="clear" w:color="auto" w:fill="FFFFFF" w:themeFill="background1"/>
            <w:vAlign w:val="center"/>
          </w:tcPr>
          <w:p w14:paraId="548FA89A" w14:textId="46726BEA" w:rsidR="544EE6A2" w:rsidRDefault="544EE6A2" w:rsidP="544EE6A2">
            <w:pPr>
              <w:jc w:val="right"/>
            </w:pPr>
            <w:r w:rsidRPr="544EE6A2">
              <w:rPr>
                <w:rFonts w:ascii="Helvetica" w:eastAsia="Helvetica" w:hAnsi="Helvetica" w:cs="Helvetica"/>
                <w:color w:val="000000" w:themeColor="text1"/>
                <w:sz w:val="18"/>
                <w:szCs w:val="18"/>
              </w:rPr>
              <w:t>40001376900</w:t>
            </w:r>
          </w:p>
        </w:tc>
        <w:tc>
          <w:tcPr>
            <w:tcW w:w="1365" w:type="dxa"/>
            <w:shd w:val="clear" w:color="auto" w:fill="FFFFFF" w:themeFill="background1"/>
            <w:vAlign w:val="center"/>
          </w:tcPr>
          <w:p w14:paraId="48120383" w14:textId="07ABE7E2" w:rsidR="544EE6A2" w:rsidRDefault="544EE6A2" w:rsidP="544EE6A2">
            <w:pPr>
              <w:jc w:val="right"/>
            </w:pPr>
            <w:r w:rsidRPr="544EE6A2">
              <w:rPr>
                <w:rFonts w:ascii="Helvetica" w:eastAsia="Helvetica" w:hAnsi="Helvetica" w:cs="Helvetica"/>
                <w:color w:val="000000" w:themeColor="text1"/>
                <w:sz w:val="18"/>
                <w:szCs w:val="18"/>
              </w:rPr>
              <w:t>1.241647e+06</w:t>
            </w:r>
          </w:p>
        </w:tc>
        <w:tc>
          <w:tcPr>
            <w:tcW w:w="1620" w:type="dxa"/>
            <w:shd w:val="clear" w:color="auto" w:fill="FFFFFF" w:themeFill="background1"/>
            <w:vAlign w:val="center"/>
          </w:tcPr>
          <w:p w14:paraId="17722C01" w14:textId="5957BEF5" w:rsidR="544EE6A2" w:rsidRDefault="544EE6A2" w:rsidP="544EE6A2">
            <w:pPr>
              <w:jc w:val="right"/>
            </w:pPr>
            <w:r w:rsidRPr="544EE6A2">
              <w:rPr>
                <w:rFonts w:ascii="Helvetica" w:eastAsia="Helvetica" w:hAnsi="Helvetica" w:cs="Helvetica"/>
                <w:color w:val="000000" w:themeColor="text1"/>
                <w:sz w:val="18"/>
                <w:szCs w:val="18"/>
              </w:rPr>
              <w:t>143.265279</w:t>
            </w:r>
          </w:p>
        </w:tc>
        <w:tc>
          <w:tcPr>
            <w:tcW w:w="1920" w:type="dxa"/>
            <w:shd w:val="clear" w:color="auto" w:fill="FFFFFF" w:themeFill="background1"/>
            <w:vAlign w:val="center"/>
          </w:tcPr>
          <w:p w14:paraId="7A366465" w14:textId="763AC4C9" w:rsidR="544EE6A2" w:rsidRDefault="544EE6A2" w:rsidP="544EE6A2">
            <w:pPr>
              <w:jc w:val="right"/>
            </w:pPr>
            <w:r w:rsidRPr="544EE6A2">
              <w:rPr>
                <w:rFonts w:ascii="Helvetica" w:eastAsia="Helvetica" w:hAnsi="Helvetica" w:cs="Helvetica"/>
                <w:color w:val="000000" w:themeColor="text1"/>
                <w:sz w:val="18"/>
                <w:szCs w:val="18"/>
              </w:rPr>
              <w:t>0.033843</w:t>
            </w:r>
          </w:p>
        </w:tc>
        <w:tc>
          <w:tcPr>
            <w:tcW w:w="2340" w:type="dxa"/>
            <w:shd w:val="clear" w:color="auto" w:fill="FFFFFF" w:themeFill="background1"/>
            <w:vAlign w:val="center"/>
          </w:tcPr>
          <w:p w14:paraId="731DFE87" w14:textId="0B33CADA" w:rsidR="544EE6A2" w:rsidRDefault="544EE6A2" w:rsidP="544EE6A2">
            <w:pPr>
              <w:jc w:val="right"/>
            </w:pPr>
            <w:r w:rsidRPr="544EE6A2">
              <w:rPr>
                <w:rFonts w:ascii="Helvetica" w:eastAsia="Helvetica" w:hAnsi="Helvetica" w:cs="Helvetica"/>
                <w:color w:val="000000" w:themeColor="text1"/>
                <w:sz w:val="18"/>
                <w:szCs w:val="18"/>
              </w:rPr>
              <w:t>94.894189</w:t>
            </w:r>
          </w:p>
        </w:tc>
        <w:tc>
          <w:tcPr>
            <w:tcW w:w="1973" w:type="dxa"/>
            <w:shd w:val="clear" w:color="auto" w:fill="FFFFFF" w:themeFill="background1"/>
            <w:vAlign w:val="center"/>
          </w:tcPr>
          <w:p w14:paraId="0B1A3FA2" w14:textId="508034B3" w:rsidR="544EE6A2" w:rsidRDefault="544EE6A2" w:rsidP="544EE6A2">
            <w:pPr>
              <w:jc w:val="right"/>
            </w:pPr>
            <w:r w:rsidRPr="544EE6A2">
              <w:rPr>
                <w:rFonts w:ascii="Helvetica" w:eastAsia="Helvetica" w:hAnsi="Helvetica" w:cs="Helvetica"/>
                <w:color w:val="000000" w:themeColor="text1"/>
                <w:sz w:val="18"/>
                <w:szCs w:val="18"/>
              </w:rPr>
              <w:t>Very High</w:t>
            </w:r>
          </w:p>
        </w:tc>
      </w:tr>
      <w:tr w:rsidR="006A557A" w14:paraId="5ECD6A57" w14:textId="77777777" w:rsidTr="544EE6A2">
        <w:trPr>
          <w:trHeight w:val="300"/>
        </w:trPr>
        <w:tc>
          <w:tcPr>
            <w:tcW w:w="495" w:type="dxa"/>
            <w:shd w:val="clear" w:color="auto" w:fill="FFFFFF" w:themeFill="background1"/>
            <w:vAlign w:val="center"/>
          </w:tcPr>
          <w:p w14:paraId="73FC27C9" w14:textId="0B52E404" w:rsidR="544EE6A2" w:rsidRDefault="544EE6A2" w:rsidP="544EE6A2">
            <w:pPr>
              <w:jc w:val="right"/>
            </w:pPr>
            <w:r w:rsidRPr="544EE6A2">
              <w:rPr>
                <w:rFonts w:ascii="Helvetica" w:eastAsia="Helvetica" w:hAnsi="Helvetica" w:cs="Helvetica"/>
                <w:b/>
                <w:bCs/>
                <w:color w:val="000000" w:themeColor="text1"/>
                <w:sz w:val="18"/>
                <w:szCs w:val="18"/>
              </w:rPr>
              <w:t>4</w:t>
            </w:r>
          </w:p>
        </w:tc>
        <w:tc>
          <w:tcPr>
            <w:tcW w:w="1110" w:type="dxa"/>
            <w:shd w:val="clear" w:color="auto" w:fill="FFFFFF" w:themeFill="background1"/>
            <w:vAlign w:val="center"/>
          </w:tcPr>
          <w:p w14:paraId="5833466A" w14:textId="003D19EA" w:rsidR="544EE6A2" w:rsidRDefault="544EE6A2" w:rsidP="544EE6A2">
            <w:pPr>
              <w:jc w:val="right"/>
            </w:pPr>
            <w:r w:rsidRPr="544EE6A2">
              <w:rPr>
                <w:rFonts w:ascii="Helvetica" w:eastAsia="Helvetica" w:hAnsi="Helvetica" w:cs="Helvetica"/>
                <w:color w:val="000000" w:themeColor="text1"/>
                <w:sz w:val="18"/>
                <w:szCs w:val="18"/>
              </w:rPr>
              <w:t>Oklahoma</w:t>
            </w:r>
          </w:p>
        </w:tc>
        <w:tc>
          <w:tcPr>
            <w:tcW w:w="1275" w:type="dxa"/>
            <w:shd w:val="clear" w:color="auto" w:fill="FFFFFF" w:themeFill="background1"/>
            <w:vAlign w:val="center"/>
          </w:tcPr>
          <w:p w14:paraId="6C698DD5" w14:textId="53B3D0D3" w:rsidR="544EE6A2" w:rsidRDefault="544EE6A2" w:rsidP="544EE6A2">
            <w:pPr>
              <w:jc w:val="right"/>
            </w:pPr>
            <w:r w:rsidRPr="544EE6A2">
              <w:rPr>
                <w:rFonts w:ascii="Helvetica" w:eastAsia="Helvetica" w:hAnsi="Helvetica" w:cs="Helvetica"/>
                <w:color w:val="000000" w:themeColor="text1"/>
                <w:sz w:val="18"/>
                <w:szCs w:val="18"/>
              </w:rPr>
              <w:t>40001377000</w:t>
            </w:r>
          </w:p>
        </w:tc>
        <w:tc>
          <w:tcPr>
            <w:tcW w:w="1365" w:type="dxa"/>
            <w:shd w:val="clear" w:color="auto" w:fill="FFFFFF" w:themeFill="background1"/>
            <w:vAlign w:val="center"/>
          </w:tcPr>
          <w:p w14:paraId="5D682D8F" w14:textId="5604530D" w:rsidR="544EE6A2" w:rsidRDefault="544EE6A2" w:rsidP="544EE6A2">
            <w:pPr>
              <w:jc w:val="right"/>
            </w:pPr>
            <w:r w:rsidRPr="544EE6A2">
              <w:rPr>
                <w:rFonts w:ascii="Helvetica" w:eastAsia="Helvetica" w:hAnsi="Helvetica" w:cs="Helvetica"/>
                <w:color w:val="000000" w:themeColor="text1"/>
                <w:sz w:val="18"/>
                <w:szCs w:val="18"/>
              </w:rPr>
              <w:t>1.441900e+06</w:t>
            </w:r>
          </w:p>
        </w:tc>
        <w:tc>
          <w:tcPr>
            <w:tcW w:w="1620" w:type="dxa"/>
            <w:shd w:val="clear" w:color="auto" w:fill="FFFFFF" w:themeFill="background1"/>
            <w:vAlign w:val="center"/>
          </w:tcPr>
          <w:p w14:paraId="60FCABA4" w14:textId="62C8AB39" w:rsidR="544EE6A2" w:rsidRDefault="544EE6A2" w:rsidP="544EE6A2">
            <w:pPr>
              <w:jc w:val="right"/>
            </w:pPr>
            <w:r w:rsidRPr="544EE6A2">
              <w:rPr>
                <w:rFonts w:ascii="Helvetica" w:eastAsia="Helvetica" w:hAnsi="Helvetica" w:cs="Helvetica"/>
                <w:color w:val="000000" w:themeColor="text1"/>
                <w:sz w:val="18"/>
                <w:szCs w:val="18"/>
              </w:rPr>
              <w:t>139.864462</w:t>
            </w:r>
          </w:p>
        </w:tc>
        <w:tc>
          <w:tcPr>
            <w:tcW w:w="1920" w:type="dxa"/>
            <w:shd w:val="clear" w:color="auto" w:fill="FFFFFF" w:themeFill="background1"/>
            <w:vAlign w:val="center"/>
          </w:tcPr>
          <w:p w14:paraId="2592AF44" w14:textId="034C6927" w:rsidR="544EE6A2" w:rsidRDefault="544EE6A2" w:rsidP="544EE6A2">
            <w:pPr>
              <w:jc w:val="right"/>
            </w:pPr>
            <w:r w:rsidRPr="544EE6A2">
              <w:rPr>
                <w:rFonts w:ascii="Helvetica" w:eastAsia="Helvetica" w:hAnsi="Helvetica" w:cs="Helvetica"/>
                <w:color w:val="000000" w:themeColor="text1"/>
                <w:sz w:val="18"/>
                <w:szCs w:val="18"/>
              </w:rPr>
              <w:t>0.038413</w:t>
            </w:r>
          </w:p>
        </w:tc>
        <w:tc>
          <w:tcPr>
            <w:tcW w:w="2340" w:type="dxa"/>
            <w:shd w:val="clear" w:color="auto" w:fill="FFFFFF" w:themeFill="background1"/>
            <w:vAlign w:val="center"/>
          </w:tcPr>
          <w:p w14:paraId="3E81D19D" w14:textId="7EE93113" w:rsidR="544EE6A2" w:rsidRDefault="544EE6A2" w:rsidP="544EE6A2">
            <w:pPr>
              <w:jc w:val="right"/>
            </w:pPr>
            <w:r w:rsidRPr="544EE6A2">
              <w:rPr>
                <w:rFonts w:ascii="Helvetica" w:eastAsia="Helvetica" w:hAnsi="Helvetica" w:cs="Helvetica"/>
                <w:color w:val="000000" w:themeColor="text1"/>
                <w:sz w:val="18"/>
                <w:szCs w:val="18"/>
              </w:rPr>
              <w:t>96.741686</w:t>
            </w:r>
          </w:p>
        </w:tc>
        <w:tc>
          <w:tcPr>
            <w:tcW w:w="1973" w:type="dxa"/>
            <w:shd w:val="clear" w:color="auto" w:fill="FFFFFF" w:themeFill="background1"/>
            <w:vAlign w:val="center"/>
          </w:tcPr>
          <w:p w14:paraId="689C7CF9" w14:textId="0058B28A" w:rsidR="544EE6A2" w:rsidRDefault="544EE6A2" w:rsidP="544EE6A2">
            <w:pPr>
              <w:jc w:val="right"/>
            </w:pPr>
            <w:r w:rsidRPr="544EE6A2">
              <w:rPr>
                <w:rFonts w:ascii="Helvetica" w:eastAsia="Helvetica" w:hAnsi="Helvetica" w:cs="Helvetica"/>
                <w:color w:val="000000" w:themeColor="text1"/>
                <w:sz w:val="18"/>
                <w:szCs w:val="18"/>
              </w:rPr>
              <w:t>Very High</w:t>
            </w:r>
          </w:p>
        </w:tc>
      </w:tr>
    </w:tbl>
    <w:p w14:paraId="6076DE11" w14:textId="2D819AC9" w:rsidR="544EE6A2" w:rsidRDefault="544EE6A2" w:rsidP="544EE6A2">
      <w:pPr>
        <w:pStyle w:val="ListParagraph"/>
      </w:pPr>
    </w:p>
    <w:p w14:paraId="15F7E077" w14:textId="615011D0" w:rsidR="7A89741F" w:rsidRDefault="7A89741F" w:rsidP="0021477F">
      <w:pPr>
        <w:pStyle w:val="figurelabel"/>
      </w:pPr>
      <w:r>
        <w:t>Table 2: Oklahoma Per Capita Alternative Risk</w:t>
      </w:r>
    </w:p>
    <w:tbl>
      <w:tblPr>
        <w:tblStyle w:val="TableGrid"/>
        <w:tblW w:w="0" w:type="auto"/>
        <w:tblInd w:w="-165" w:type="dxa"/>
        <w:tblLook w:val="06A0" w:firstRow="1" w:lastRow="0" w:firstColumn="1" w:lastColumn="0" w:noHBand="1" w:noVBand="1"/>
      </w:tblPr>
      <w:tblGrid>
        <w:gridCol w:w="594"/>
        <w:gridCol w:w="1144"/>
        <w:gridCol w:w="1546"/>
        <w:gridCol w:w="1312"/>
        <w:gridCol w:w="1701"/>
        <w:gridCol w:w="1864"/>
        <w:gridCol w:w="1334"/>
      </w:tblGrid>
      <w:tr w:rsidR="003D6444" w14:paraId="6ECA4D4C" w14:textId="77777777" w:rsidTr="544EE6A2">
        <w:trPr>
          <w:trHeight w:val="300"/>
        </w:trPr>
        <w:tc>
          <w:tcPr>
            <w:tcW w:w="7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B642E03" w14:textId="6D7AB430" w:rsidR="544EE6A2" w:rsidRDefault="544EE6A2" w:rsidP="544EE6A2">
            <w:pPr>
              <w:jc w:val="right"/>
              <w:rPr>
                <w:rFonts w:ascii="Helvetica" w:eastAsia="Helvetica" w:hAnsi="Helvetica" w:cs="Helvetica"/>
                <w:b/>
                <w:bCs/>
                <w:color w:val="000000" w:themeColor="text1"/>
                <w:sz w:val="18"/>
                <w:szCs w:val="18"/>
              </w:rPr>
            </w:pPr>
          </w:p>
        </w:tc>
        <w:tc>
          <w:tcPr>
            <w:tcW w:w="11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FE15B59" w14:textId="4075D3A1" w:rsidR="544EE6A2" w:rsidRDefault="544EE6A2" w:rsidP="544EE6A2">
            <w:pPr>
              <w:jc w:val="right"/>
            </w:pPr>
            <w:r w:rsidRPr="544EE6A2">
              <w:rPr>
                <w:rFonts w:ascii="Helvetica" w:eastAsia="Helvetica" w:hAnsi="Helvetica" w:cs="Helvetica"/>
                <w:b/>
                <w:bCs/>
                <w:color w:val="000000" w:themeColor="text1"/>
                <w:sz w:val="18"/>
                <w:szCs w:val="18"/>
              </w:rPr>
              <w:t>STATE</w:t>
            </w:r>
          </w:p>
        </w:tc>
        <w:tc>
          <w:tcPr>
            <w:tcW w:w="16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168F41D" w14:textId="6CEB3FD3" w:rsidR="544EE6A2" w:rsidRDefault="544EE6A2" w:rsidP="544EE6A2">
            <w:pPr>
              <w:jc w:val="right"/>
            </w:pPr>
            <w:r w:rsidRPr="544EE6A2">
              <w:rPr>
                <w:rFonts w:ascii="Helvetica" w:eastAsia="Helvetica" w:hAnsi="Helvetica" w:cs="Helvetica"/>
                <w:b/>
                <w:bCs/>
                <w:color w:val="000000" w:themeColor="text1"/>
                <w:sz w:val="18"/>
                <w:szCs w:val="18"/>
              </w:rPr>
              <w:t>TRACTFIPS</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1247344" w14:textId="3EE79405" w:rsidR="544EE6A2" w:rsidRDefault="544EE6A2"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Population clean</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CF5B6CE" w14:textId="64514317" w:rsidR="544EE6A2" w:rsidRDefault="544EE6A2"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Alt risk per capita</w:t>
            </w:r>
          </w:p>
        </w:tc>
        <w:tc>
          <w:tcPr>
            <w:tcW w:w="22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25E9ACF6" w14:textId="573494E7" w:rsidR="544EE6A2" w:rsidRDefault="544EE6A2"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Alt risk per capita pct</w:t>
            </w:r>
          </w:p>
        </w:tc>
        <w:tc>
          <w:tcPr>
            <w:tcW w:w="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EEF9043" w14:textId="1948166F" w:rsidR="544EE6A2" w:rsidRDefault="544EE6A2"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Alt risk per capita rating</w:t>
            </w:r>
          </w:p>
        </w:tc>
      </w:tr>
      <w:tr w:rsidR="003D6444" w14:paraId="0CDB201B" w14:textId="77777777" w:rsidTr="544EE6A2">
        <w:trPr>
          <w:trHeight w:val="300"/>
        </w:trPr>
        <w:tc>
          <w:tcPr>
            <w:tcW w:w="7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25A2EC60" w14:textId="20C663C8" w:rsidR="544EE6A2" w:rsidRDefault="544EE6A2" w:rsidP="544EE6A2">
            <w:pPr>
              <w:jc w:val="right"/>
            </w:pPr>
            <w:r w:rsidRPr="544EE6A2">
              <w:rPr>
                <w:rFonts w:ascii="Helvetica" w:eastAsia="Helvetica" w:hAnsi="Helvetica" w:cs="Helvetica"/>
                <w:b/>
                <w:bCs/>
                <w:color w:val="000000" w:themeColor="text1"/>
                <w:sz w:val="18"/>
                <w:szCs w:val="18"/>
              </w:rPr>
              <w:t>0</w:t>
            </w:r>
          </w:p>
        </w:tc>
        <w:tc>
          <w:tcPr>
            <w:tcW w:w="11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5CB5899D" w14:textId="0108CD41" w:rsidR="544EE6A2" w:rsidRDefault="544EE6A2" w:rsidP="544EE6A2">
            <w:pPr>
              <w:jc w:val="right"/>
            </w:pPr>
            <w:r w:rsidRPr="544EE6A2">
              <w:rPr>
                <w:rFonts w:ascii="Helvetica" w:eastAsia="Helvetica" w:hAnsi="Helvetica" w:cs="Helvetica"/>
                <w:color w:val="000000" w:themeColor="text1"/>
                <w:sz w:val="18"/>
                <w:szCs w:val="18"/>
              </w:rPr>
              <w:t>Oklahoma</w:t>
            </w:r>
          </w:p>
        </w:tc>
        <w:tc>
          <w:tcPr>
            <w:tcW w:w="16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684333E6" w14:textId="57E9E005" w:rsidR="544EE6A2" w:rsidRDefault="544EE6A2" w:rsidP="544EE6A2">
            <w:pPr>
              <w:jc w:val="right"/>
            </w:pPr>
            <w:r w:rsidRPr="544EE6A2">
              <w:rPr>
                <w:rFonts w:ascii="Helvetica" w:eastAsia="Helvetica" w:hAnsi="Helvetica" w:cs="Helvetica"/>
                <w:color w:val="000000" w:themeColor="text1"/>
                <w:sz w:val="18"/>
                <w:szCs w:val="18"/>
              </w:rPr>
              <w:t>40001376600</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648EEE2C" w14:textId="1E46EB6E" w:rsidR="544EE6A2" w:rsidRDefault="544EE6A2" w:rsidP="544EE6A2">
            <w:pPr>
              <w:jc w:val="right"/>
            </w:pPr>
            <w:r w:rsidRPr="544EE6A2">
              <w:rPr>
                <w:rFonts w:ascii="Helvetica" w:eastAsia="Helvetica" w:hAnsi="Helvetica" w:cs="Helvetica"/>
                <w:color w:val="000000" w:themeColor="text1"/>
                <w:sz w:val="18"/>
                <w:szCs w:val="18"/>
              </w:rPr>
              <w:t>2305.0</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07CC3194" w14:textId="0CFC2B29" w:rsidR="544EE6A2" w:rsidRDefault="544EE6A2" w:rsidP="544EE6A2">
            <w:pPr>
              <w:jc w:val="right"/>
            </w:pPr>
            <w:r w:rsidRPr="544EE6A2">
              <w:rPr>
                <w:rFonts w:ascii="Helvetica" w:eastAsia="Helvetica" w:hAnsi="Helvetica" w:cs="Helvetica"/>
                <w:color w:val="000000" w:themeColor="text1"/>
                <w:sz w:val="18"/>
                <w:szCs w:val="18"/>
              </w:rPr>
              <w:t>0.000009</w:t>
            </w:r>
          </w:p>
        </w:tc>
        <w:tc>
          <w:tcPr>
            <w:tcW w:w="22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0215445E" w14:textId="1BB6B1BF" w:rsidR="544EE6A2" w:rsidRDefault="544EE6A2" w:rsidP="544EE6A2">
            <w:pPr>
              <w:jc w:val="right"/>
            </w:pPr>
            <w:r w:rsidRPr="544EE6A2">
              <w:rPr>
                <w:rFonts w:ascii="Helvetica" w:eastAsia="Helvetica" w:hAnsi="Helvetica" w:cs="Helvetica"/>
                <w:color w:val="000000" w:themeColor="text1"/>
                <w:sz w:val="18"/>
                <w:szCs w:val="18"/>
              </w:rPr>
              <w:t>92.768248</w:t>
            </w:r>
          </w:p>
        </w:tc>
        <w:tc>
          <w:tcPr>
            <w:tcW w:w="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33173A09" w14:textId="2A439AC5" w:rsidR="544EE6A2" w:rsidRDefault="544EE6A2" w:rsidP="544EE6A2">
            <w:pPr>
              <w:jc w:val="right"/>
            </w:pPr>
            <w:r w:rsidRPr="544EE6A2">
              <w:rPr>
                <w:rFonts w:ascii="Helvetica" w:eastAsia="Helvetica" w:hAnsi="Helvetica" w:cs="Helvetica"/>
                <w:color w:val="000000" w:themeColor="text1"/>
                <w:sz w:val="18"/>
                <w:szCs w:val="18"/>
              </w:rPr>
              <w:t>Very High</w:t>
            </w:r>
          </w:p>
        </w:tc>
      </w:tr>
      <w:tr w:rsidR="003D6444" w14:paraId="5F71F582" w14:textId="77777777" w:rsidTr="544EE6A2">
        <w:trPr>
          <w:trHeight w:val="300"/>
        </w:trPr>
        <w:tc>
          <w:tcPr>
            <w:tcW w:w="7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CB54C27" w14:textId="71527A66" w:rsidR="544EE6A2" w:rsidRDefault="544EE6A2" w:rsidP="544EE6A2">
            <w:pPr>
              <w:jc w:val="right"/>
            </w:pPr>
            <w:r w:rsidRPr="544EE6A2">
              <w:rPr>
                <w:rFonts w:ascii="Helvetica" w:eastAsia="Helvetica" w:hAnsi="Helvetica" w:cs="Helvetica"/>
                <w:b/>
                <w:bCs/>
                <w:color w:val="000000" w:themeColor="text1"/>
                <w:sz w:val="18"/>
                <w:szCs w:val="18"/>
              </w:rPr>
              <w:t>1</w:t>
            </w:r>
          </w:p>
        </w:tc>
        <w:tc>
          <w:tcPr>
            <w:tcW w:w="11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1D5A6FD" w14:textId="3EB89956" w:rsidR="544EE6A2" w:rsidRDefault="544EE6A2" w:rsidP="544EE6A2">
            <w:pPr>
              <w:jc w:val="right"/>
            </w:pPr>
            <w:r w:rsidRPr="544EE6A2">
              <w:rPr>
                <w:rFonts w:ascii="Helvetica" w:eastAsia="Helvetica" w:hAnsi="Helvetica" w:cs="Helvetica"/>
                <w:color w:val="000000" w:themeColor="text1"/>
                <w:sz w:val="18"/>
                <w:szCs w:val="18"/>
              </w:rPr>
              <w:t>Oklahoma</w:t>
            </w:r>
          </w:p>
        </w:tc>
        <w:tc>
          <w:tcPr>
            <w:tcW w:w="16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5F1BC68" w14:textId="681CAB84" w:rsidR="544EE6A2" w:rsidRDefault="544EE6A2" w:rsidP="544EE6A2">
            <w:pPr>
              <w:jc w:val="right"/>
            </w:pPr>
            <w:r w:rsidRPr="544EE6A2">
              <w:rPr>
                <w:rFonts w:ascii="Helvetica" w:eastAsia="Helvetica" w:hAnsi="Helvetica" w:cs="Helvetica"/>
                <w:color w:val="000000" w:themeColor="text1"/>
                <w:sz w:val="18"/>
                <w:szCs w:val="18"/>
              </w:rPr>
              <w:t>40001376700</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0C8D922" w14:textId="564E3E8D" w:rsidR="544EE6A2" w:rsidRDefault="544EE6A2" w:rsidP="544EE6A2">
            <w:pPr>
              <w:jc w:val="right"/>
            </w:pPr>
            <w:r w:rsidRPr="544EE6A2">
              <w:rPr>
                <w:rFonts w:ascii="Helvetica" w:eastAsia="Helvetica" w:hAnsi="Helvetica" w:cs="Helvetica"/>
                <w:color w:val="000000" w:themeColor="text1"/>
                <w:sz w:val="18"/>
                <w:szCs w:val="18"/>
              </w:rPr>
              <w:t>4647.0</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DA7F928" w14:textId="653F0BB1" w:rsidR="544EE6A2" w:rsidRDefault="544EE6A2" w:rsidP="544EE6A2">
            <w:pPr>
              <w:jc w:val="right"/>
            </w:pPr>
            <w:r w:rsidRPr="544EE6A2">
              <w:rPr>
                <w:rFonts w:ascii="Helvetica" w:eastAsia="Helvetica" w:hAnsi="Helvetica" w:cs="Helvetica"/>
                <w:color w:val="000000" w:themeColor="text1"/>
                <w:sz w:val="18"/>
                <w:szCs w:val="18"/>
              </w:rPr>
              <w:t>0.000008</w:t>
            </w:r>
          </w:p>
        </w:tc>
        <w:tc>
          <w:tcPr>
            <w:tcW w:w="22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CB2C39A" w14:textId="38EA163F" w:rsidR="544EE6A2" w:rsidRDefault="544EE6A2" w:rsidP="544EE6A2">
            <w:pPr>
              <w:jc w:val="right"/>
            </w:pPr>
            <w:r w:rsidRPr="544EE6A2">
              <w:rPr>
                <w:rFonts w:ascii="Helvetica" w:eastAsia="Helvetica" w:hAnsi="Helvetica" w:cs="Helvetica"/>
                <w:color w:val="000000" w:themeColor="text1"/>
                <w:sz w:val="18"/>
                <w:szCs w:val="18"/>
              </w:rPr>
              <w:t>91.120081</w:t>
            </w:r>
          </w:p>
        </w:tc>
        <w:tc>
          <w:tcPr>
            <w:tcW w:w="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21BB84F" w14:textId="4C00455E" w:rsidR="544EE6A2" w:rsidRDefault="544EE6A2" w:rsidP="544EE6A2">
            <w:pPr>
              <w:jc w:val="right"/>
            </w:pPr>
            <w:r w:rsidRPr="544EE6A2">
              <w:rPr>
                <w:rFonts w:ascii="Helvetica" w:eastAsia="Helvetica" w:hAnsi="Helvetica" w:cs="Helvetica"/>
                <w:color w:val="000000" w:themeColor="text1"/>
                <w:sz w:val="18"/>
                <w:szCs w:val="18"/>
              </w:rPr>
              <w:t>Very High</w:t>
            </w:r>
          </w:p>
        </w:tc>
      </w:tr>
      <w:tr w:rsidR="003D6444" w14:paraId="5D354C15" w14:textId="77777777" w:rsidTr="544EE6A2">
        <w:trPr>
          <w:trHeight w:val="300"/>
        </w:trPr>
        <w:tc>
          <w:tcPr>
            <w:tcW w:w="7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5315BACA" w14:textId="79B0151F" w:rsidR="544EE6A2" w:rsidRDefault="544EE6A2" w:rsidP="544EE6A2">
            <w:pPr>
              <w:jc w:val="right"/>
            </w:pPr>
            <w:r w:rsidRPr="544EE6A2">
              <w:rPr>
                <w:rFonts w:ascii="Helvetica" w:eastAsia="Helvetica" w:hAnsi="Helvetica" w:cs="Helvetica"/>
                <w:b/>
                <w:bCs/>
                <w:color w:val="000000" w:themeColor="text1"/>
                <w:sz w:val="18"/>
                <w:szCs w:val="18"/>
              </w:rPr>
              <w:t>2</w:t>
            </w:r>
          </w:p>
        </w:tc>
        <w:tc>
          <w:tcPr>
            <w:tcW w:w="11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5B494665" w14:textId="429FA218" w:rsidR="544EE6A2" w:rsidRDefault="544EE6A2" w:rsidP="544EE6A2">
            <w:pPr>
              <w:jc w:val="right"/>
            </w:pPr>
            <w:r w:rsidRPr="544EE6A2">
              <w:rPr>
                <w:rFonts w:ascii="Helvetica" w:eastAsia="Helvetica" w:hAnsi="Helvetica" w:cs="Helvetica"/>
                <w:color w:val="000000" w:themeColor="text1"/>
                <w:sz w:val="18"/>
                <w:szCs w:val="18"/>
              </w:rPr>
              <w:t>Oklahoma</w:t>
            </w:r>
          </w:p>
        </w:tc>
        <w:tc>
          <w:tcPr>
            <w:tcW w:w="16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667B3CDE" w14:textId="518D935A" w:rsidR="544EE6A2" w:rsidRDefault="544EE6A2" w:rsidP="544EE6A2">
            <w:pPr>
              <w:jc w:val="right"/>
            </w:pPr>
            <w:r w:rsidRPr="544EE6A2">
              <w:rPr>
                <w:rFonts w:ascii="Helvetica" w:eastAsia="Helvetica" w:hAnsi="Helvetica" w:cs="Helvetica"/>
                <w:color w:val="000000" w:themeColor="text1"/>
                <w:sz w:val="18"/>
                <w:szCs w:val="18"/>
              </w:rPr>
              <w:t>40001376800</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3CFB2CA8" w14:textId="53F4E711" w:rsidR="544EE6A2" w:rsidRDefault="544EE6A2" w:rsidP="544EE6A2">
            <w:pPr>
              <w:jc w:val="right"/>
            </w:pPr>
            <w:r w:rsidRPr="544EE6A2">
              <w:rPr>
                <w:rFonts w:ascii="Helvetica" w:eastAsia="Helvetica" w:hAnsi="Helvetica" w:cs="Helvetica"/>
                <w:color w:val="000000" w:themeColor="text1"/>
                <w:sz w:val="18"/>
                <w:szCs w:val="18"/>
              </w:rPr>
              <w:t>3839.0</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56DADEED" w14:textId="5EF1046C" w:rsidR="544EE6A2" w:rsidRDefault="544EE6A2" w:rsidP="544EE6A2">
            <w:pPr>
              <w:jc w:val="right"/>
            </w:pPr>
            <w:r w:rsidRPr="544EE6A2">
              <w:rPr>
                <w:rFonts w:ascii="Helvetica" w:eastAsia="Helvetica" w:hAnsi="Helvetica" w:cs="Helvetica"/>
                <w:color w:val="000000" w:themeColor="text1"/>
                <w:sz w:val="18"/>
                <w:szCs w:val="18"/>
              </w:rPr>
              <w:t>0.000009</w:t>
            </w:r>
          </w:p>
        </w:tc>
        <w:tc>
          <w:tcPr>
            <w:tcW w:w="22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5BCD0F1A" w14:textId="762B6105" w:rsidR="544EE6A2" w:rsidRDefault="544EE6A2" w:rsidP="544EE6A2">
            <w:pPr>
              <w:jc w:val="right"/>
            </w:pPr>
            <w:r w:rsidRPr="544EE6A2">
              <w:rPr>
                <w:rFonts w:ascii="Helvetica" w:eastAsia="Helvetica" w:hAnsi="Helvetica" w:cs="Helvetica"/>
                <w:color w:val="000000" w:themeColor="text1"/>
                <w:sz w:val="18"/>
                <w:szCs w:val="18"/>
              </w:rPr>
              <w:t>91.523713</w:t>
            </w:r>
          </w:p>
        </w:tc>
        <w:tc>
          <w:tcPr>
            <w:tcW w:w="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24DF19B3" w14:textId="4AA64628" w:rsidR="544EE6A2" w:rsidRDefault="544EE6A2" w:rsidP="544EE6A2">
            <w:pPr>
              <w:jc w:val="right"/>
            </w:pPr>
            <w:r w:rsidRPr="544EE6A2">
              <w:rPr>
                <w:rFonts w:ascii="Helvetica" w:eastAsia="Helvetica" w:hAnsi="Helvetica" w:cs="Helvetica"/>
                <w:color w:val="000000" w:themeColor="text1"/>
                <w:sz w:val="18"/>
                <w:szCs w:val="18"/>
              </w:rPr>
              <w:t>Very High</w:t>
            </w:r>
          </w:p>
        </w:tc>
      </w:tr>
      <w:tr w:rsidR="003D6444" w14:paraId="014F8B08" w14:textId="77777777" w:rsidTr="544EE6A2">
        <w:trPr>
          <w:trHeight w:val="300"/>
        </w:trPr>
        <w:tc>
          <w:tcPr>
            <w:tcW w:w="7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5D886C8F" w14:textId="7A335FB0" w:rsidR="544EE6A2" w:rsidRDefault="544EE6A2" w:rsidP="544EE6A2">
            <w:pPr>
              <w:jc w:val="right"/>
            </w:pPr>
            <w:r w:rsidRPr="544EE6A2">
              <w:rPr>
                <w:rFonts w:ascii="Helvetica" w:eastAsia="Helvetica" w:hAnsi="Helvetica" w:cs="Helvetica"/>
                <w:b/>
                <w:bCs/>
                <w:color w:val="000000" w:themeColor="text1"/>
                <w:sz w:val="18"/>
                <w:szCs w:val="18"/>
              </w:rPr>
              <w:t>3</w:t>
            </w:r>
          </w:p>
        </w:tc>
        <w:tc>
          <w:tcPr>
            <w:tcW w:w="11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750062F9" w14:textId="1AC42CC4" w:rsidR="544EE6A2" w:rsidRDefault="544EE6A2" w:rsidP="544EE6A2">
            <w:pPr>
              <w:jc w:val="right"/>
            </w:pPr>
            <w:r w:rsidRPr="544EE6A2">
              <w:rPr>
                <w:rFonts w:ascii="Helvetica" w:eastAsia="Helvetica" w:hAnsi="Helvetica" w:cs="Helvetica"/>
                <w:color w:val="000000" w:themeColor="text1"/>
                <w:sz w:val="18"/>
                <w:szCs w:val="18"/>
              </w:rPr>
              <w:t>Oklahoma</w:t>
            </w:r>
          </w:p>
        </w:tc>
        <w:tc>
          <w:tcPr>
            <w:tcW w:w="16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22342CA" w14:textId="523B9242" w:rsidR="544EE6A2" w:rsidRDefault="544EE6A2" w:rsidP="544EE6A2">
            <w:pPr>
              <w:jc w:val="right"/>
            </w:pPr>
            <w:r w:rsidRPr="544EE6A2">
              <w:rPr>
                <w:rFonts w:ascii="Helvetica" w:eastAsia="Helvetica" w:hAnsi="Helvetica" w:cs="Helvetica"/>
                <w:color w:val="000000" w:themeColor="text1"/>
                <w:sz w:val="18"/>
                <w:szCs w:val="18"/>
              </w:rPr>
              <w:t>40001376900</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32948B86" w14:textId="5F1C6909" w:rsidR="544EE6A2" w:rsidRDefault="544EE6A2" w:rsidP="544EE6A2">
            <w:pPr>
              <w:jc w:val="right"/>
            </w:pPr>
            <w:r w:rsidRPr="544EE6A2">
              <w:rPr>
                <w:rFonts w:ascii="Helvetica" w:eastAsia="Helvetica" w:hAnsi="Helvetica" w:cs="Helvetica"/>
                <w:color w:val="000000" w:themeColor="text1"/>
                <w:sz w:val="18"/>
                <w:szCs w:val="18"/>
              </w:rPr>
              <w:t>4305.0</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6EDEE269" w14:textId="32B14F28" w:rsidR="544EE6A2" w:rsidRDefault="544EE6A2" w:rsidP="544EE6A2">
            <w:pPr>
              <w:jc w:val="right"/>
            </w:pPr>
            <w:r w:rsidRPr="544EE6A2">
              <w:rPr>
                <w:rFonts w:ascii="Helvetica" w:eastAsia="Helvetica" w:hAnsi="Helvetica" w:cs="Helvetica"/>
                <w:color w:val="000000" w:themeColor="text1"/>
                <w:sz w:val="18"/>
                <w:szCs w:val="18"/>
              </w:rPr>
              <w:t>0.000008</w:t>
            </w:r>
          </w:p>
        </w:tc>
        <w:tc>
          <w:tcPr>
            <w:tcW w:w="22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1E55F38F" w14:textId="1EE843E2" w:rsidR="544EE6A2" w:rsidRDefault="544EE6A2" w:rsidP="544EE6A2">
            <w:pPr>
              <w:jc w:val="right"/>
            </w:pPr>
            <w:r w:rsidRPr="544EE6A2">
              <w:rPr>
                <w:rFonts w:ascii="Helvetica" w:eastAsia="Helvetica" w:hAnsi="Helvetica" w:cs="Helvetica"/>
                <w:color w:val="000000" w:themeColor="text1"/>
                <w:sz w:val="18"/>
                <w:szCs w:val="18"/>
              </w:rPr>
              <w:t>89.337370</w:t>
            </w:r>
          </w:p>
        </w:tc>
        <w:tc>
          <w:tcPr>
            <w:tcW w:w="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vAlign w:val="center"/>
          </w:tcPr>
          <w:p w14:paraId="0EC6F07C" w14:textId="3E734716" w:rsidR="544EE6A2" w:rsidRDefault="544EE6A2" w:rsidP="544EE6A2">
            <w:pPr>
              <w:jc w:val="right"/>
            </w:pPr>
            <w:r w:rsidRPr="544EE6A2">
              <w:rPr>
                <w:rFonts w:ascii="Helvetica" w:eastAsia="Helvetica" w:hAnsi="Helvetica" w:cs="Helvetica"/>
                <w:color w:val="000000" w:themeColor="text1"/>
                <w:sz w:val="18"/>
                <w:szCs w:val="18"/>
              </w:rPr>
              <w:t>Very High</w:t>
            </w:r>
          </w:p>
        </w:tc>
      </w:tr>
      <w:tr w:rsidR="003D6444" w14:paraId="769C2465" w14:textId="77777777" w:rsidTr="544EE6A2">
        <w:trPr>
          <w:trHeight w:val="300"/>
        </w:trPr>
        <w:tc>
          <w:tcPr>
            <w:tcW w:w="7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6178966C" w14:textId="40A11629" w:rsidR="544EE6A2" w:rsidRDefault="544EE6A2" w:rsidP="544EE6A2">
            <w:pPr>
              <w:jc w:val="right"/>
            </w:pPr>
            <w:r w:rsidRPr="544EE6A2">
              <w:rPr>
                <w:rFonts w:ascii="Helvetica" w:eastAsia="Helvetica" w:hAnsi="Helvetica" w:cs="Helvetica"/>
                <w:b/>
                <w:bCs/>
                <w:color w:val="000000" w:themeColor="text1"/>
                <w:sz w:val="18"/>
                <w:szCs w:val="18"/>
              </w:rPr>
              <w:t>4</w:t>
            </w:r>
          </w:p>
        </w:tc>
        <w:tc>
          <w:tcPr>
            <w:tcW w:w="1198"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2A08FFED" w14:textId="2CFDC58F" w:rsidR="544EE6A2" w:rsidRDefault="544EE6A2" w:rsidP="544EE6A2">
            <w:pPr>
              <w:jc w:val="right"/>
            </w:pPr>
            <w:r w:rsidRPr="544EE6A2">
              <w:rPr>
                <w:rFonts w:ascii="Helvetica" w:eastAsia="Helvetica" w:hAnsi="Helvetica" w:cs="Helvetica"/>
                <w:color w:val="000000" w:themeColor="text1"/>
                <w:sz w:val="18"/>
                <w:szCs w:val="18"/>
              </w:rPr>
              <w:t>Oklahoma</w:t>
            </w:r>
          </w:p>
        </w:tc>
        <w:tc>
          <w:tcPr>
            <w:tcW w:w="16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2C0749A3" w14:textId="758DB6C8" w:rsidR="544EE6A2" w:rsidRDefault="544EE6A2" w:rsidP="544EE6A2">
            <w:pPr>
              <w:jc w:val="right"/>
            </w:pPr>
            <w:r w:rsidRPr="544EE6A2">
              <w:rPr>
                <w:rFonts w:ascii="Helvetica" w:eastAsia="Helvetica" w:hAnsi="Helvetica" w:cs="Helvetica"/>
                <w:color w:val="000000" w:themeColor="text1"/>
                <w:sz w:val="18"/>
                <w:szCs w:val="18"/>
              </w:rPr>
              <w:t>40001377000</w:t>
            </w:r>
          </w:p>
        </w:tc>
        <w:tc>
          <w:tcPr>
            <w:tcW w:w="139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3307C957" w14:textId="349FE499" w:rsidR="544EE6A2" w:rsidRDefault="544EE6A2" w:rsidP="544EE6A2">
            <w:pPr>
              <w:jc w:val="right"/>
            </w:pPr>
            <w:r w:rsidRPr="544EE6A2">
              <w:rPr>
                <w:rFonts w:ascii="Helvetica" w:eastAsia="Helvetica" w:hAnsi="Helvetica" w:cs="Helvetica"/>
                <w:color w:val="000000" w:themeColor="text1"/>
                <w:sz w:val="18"/>
                <w:szCs w:val="18"/>
              </w:rPr>
              <w:t>4349.0</w:t>
            </w:r>
          </w:p>
        </w:tc>
        <w:tc>
          <w:tcPr>
            <w:tcW w:w="20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21447753" w14:textId="487A6211" w:rsidR="544EE6A2" w:rsidRDefault="544EE6A2" w:rsidP="544EE6A2">
            <w:pPr>
              <w:jc w:val="right"/>
            </w:pPr>
            <w:r w:rsidRPr="544EE6A2">
              <w:rPr>
                <w:rFonts w:ascii="Helvetica" w:eastAsia="Helvetica" w:hAnsi="Helvetica" w:cs="Helvetica"/>
                <w:color w:val="000000" w:themeColor="text1"/>
                <w:sz w:val="18"/>
                <w:szCs w:val="18"/>
              </w:rPr>
              <w:t>0.000009</w:t>
            </w:r>
          </w:p>
        </w:tc>
        <w:tc>
          <w:tcPr>
            <w:tcW w:w="226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00B3E1C6" w14:textId="3562A54C" w:rsidR="544EE6A2" w:rsidRDefault="544EE6A2" w:rsidP="544EE6A2">
            <w:pPr>
              <w:jc w:val="right"/>
            </w:pPr>
            <w:r w:rsidRPr="544EE6A2">
              <w:rPr>
                <w:rFonts w:ascii="Helvetica" w:eastAsia="Helvetica" w:hAnsi="Helvetica" w:cs="Helvetica"/>
                <w:color w:val="000000" w:themeColor="text1"/>
                <w:sz w:val="18"/>
                <w:szCs w:val="18"/>
              </w:rPr>
              <w:t>92.633703</w:t>
            </w:r>
          </w:p>
        </w:tc>
        <w:tc>
          <w:tcPr>
            <w:tcW w:w="163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5F5F5"/>
            <w:vAlign w:val="center"/>
          </w:tcPr>
          <w:p w14:paraId="3549F759" w14:textId="2E2E9F1B" w:rsidR="544EE6A2" w:rsidRDefault="544EE6A2" w:rsidP="544EE6A2">
            <w:pPr>
              <w:jc w:val="right"/>
            </w:pPr>
            <w:r w:rsidRPr="544EE6A2">
              <w:rPr>
                <w:rFonts w:ascii="Helvetica" w:eastAsia="Helvetica" w:hAnsi="Helvetica" w:cs="Helvetica"/>
                <w:color w:val="000000" w:themeColor="text1"/>
                <w:sz w:val="18"/>
                <w:szCs w:val="18"/>
              </w:rPr>
              <w:t>Very High</w:t>
            </w:r>
          </w:p>
        </w:tc>
      </w:tr>
    </w:tbl>
    <w:p w14:paraId="1E10FA78" w14:textId="44629ED3" w:rsidR="544EE6A2" w:rsidRDefault="544EE6A2" w:rsidP="544EE6A2">
      <w:pPr>
        <w:pStyle w:val="ListParagraph"/>
      </w:pPr>
    </w:p>
    <w:p w14:paraId="7B50371E" w14:textId="6AFAC93F" w:rsidR="06F8C638" w:rsidRDefault="06F8C638" w:rsidP="544EE6A2">
      <w:r>
        <w:t xml:space="preserve">The NRI </w:t>
      </w:r>
      <w:r w:rsidR="41FE27CD">
        <w:t>methodology</w:t>
      </w:r>
      <w:r>
        <w:t xml:space="preserve"> can now be compared with our methodology. This is shown in table 3 for Oklahoma and Washington. The NRI </w:t>
      </w:r>
      <w:r w:rsidR="16169BD1">
        <w:t xml:space="preserve">score shows the states with less </w:t>
      </w:r>
      <w:r w:rsidR="601CE0A9">
        <w:t>relative deviation</w:t>
      </w:r>
      <w:r w:rsidR="16169BD1">
        <w:t xml:space="preserve"> while our proposed method shows </w:t>
      </w:r>
      <w:r w:rsidR="13569862">
        <w:t xml:space="preserve">more of a relative variation. This is also shown in the percentages as well. </w:t>
      </w:r>
      <w:r w:rsidR="5E27BF92">
        <w:t>What the NRI results show is that Oklahoma is a risker state, however, not by much</w:t>
      </w:r>
      <w:r w:rsidR="7285A554">
        <w:t xml:space="preserve">. </w:t>
      </w:r>
      <w:r w:rsidR="7E0C2BD0">
        <w:t>Both are average risk states. What</w:t>
      </w:r>
      <w:r w:rsidR="7285A554">
        <w:t xml:space="preserve"> our method shows is that Oklahoma is a </w:t>
      </w:r>
      <w:r w:rsidR="1EF32F87">
        <w:t>high-risk</w:t>
      </w:r>
      <w:r w:rsidR="585E1136">
        <w:t xml:space="preserve"> </w:t>
      </w:r>
      <w:r w:rsidR="5DDD9C36">
        <w:t>state,</w:t>
      </w:r>
      <w:r w:rsidR="7285A554">
        <w:t xml:space="preserve"> </w:t>
      </w:r>
      <w:r w:rsidR="3E3F3AD6">
        <w:t xml:space="preserve">and Washington is </w:t>
      </w:r>
      <w:r w:rsidR="5FE5900A">
        <w:t xml:space="preserve">a </w:t>
      </w:r>
      <w:r w:rsidR="45BACD90">
        <w:t>low-risk state</w:t>
      </w:r>
      <w:r w:rsidR="3E3F3AD6">
        <w:t xml:space="preserve">. Our method is more sensitive to hazard frequency, hazard impact, and population exposed to </w:t>
      </w:r>
      <w:r w:rsidR="74068820">
        <w:t>hazards</w:t>
      </w:r>
      <w:r w:rsidR="3E3F3AD6">
        <w:t xml:space="preserve">. </w:t>
      </w:r>
      <w:r w:rsidR="7285A554">
        <w:t xml:space="preserve"> </w:t>
      </w:r>
    </w:p>
    <w:p w14:paraId="44D23B1C" w14:textId="3CBE9BC7" w:rsidR="31749F8C" w:rsidRDefault="31749F8C" w:rsidP="0021477F">
      <w:pPr>
        <w:pStyle w:val="figurelabel"/>
      </w:pPr>
      <w:r>
        <w:t xml:space="preserve">Table 3: </w:t>
      </w:r>
      <w:r w:rsidR="64908C8B">
        <w:t>State-level Comparison of the NRI and Proposed Risk</w:t>
      </w:r>
    </w:p>
    <w:tbl>
      <w:tblPr>
        <w:tblStyle w:val="TableGrid"/>
        <w:tblW w:w="0" w:type="auto"/>
        <w:tblInd w:w="-127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758"/>
        <w:gridCol w:w="1609"/>
        <w:gridCol w:w="1691"/>
        <w:gridCol w:w="1625"/>
        <w:gridCol w:w="1677"/>
        <w:gridCol w:w="1196"/>
        <w:gridCol w:w="1049"/>
      </w:tblGrid>
      <w:tr w:rsidR="003D6444" w14:paraId="314ABD4D" w14:textId="77777777" w:rsidTr="544EE6A2">
        <w:trPr>
          <w:trHeight w:val="300"/>
        </w:trPr>
        <w:tc>
          <w:tcPr>
            <w:tcW w:w="1981" w:type="dxa"/>
            <w:shd w:val="clear" w:color="auto" w:fill="FFFFFF" w:themeFill="background1"/>
            <w:vAlign w:val="center"/>
          </w:tcPr>
          <w:p w14:paraId="2890F87E" w14:textId="762EB07B" w:rsidR="544EE6A2" w:rsidRDefault="544EE6A2" w:rsidP="544EE6A2">
            <w:pPr>
              <w:jc w:val="right"/>
            </w:pPr>
            <w:r w:rsidRPr="544EE6A2">
              <w:rPr>
                <w:rFonts w:ascii="Helvetica" w:eastAsia="Helvetica" w:hAnsi="Helvetica" w:cs="Helvetica"/>
                <w:b/>
                <w:bCs/>
                <w:color w:val="000000" w:themeColor="text1"/>
                <w:sz w:val="18"/>
                <w:szCs w:val="18"/>
              </w:rPr>
              <w:t>STATE</w:t>
            </w:r>
          </w:p>
        </w:tc>
        <w:tc>
          <w:tcPr>
            <w:tcW w:w="1931" w:type="dxa"/>
            <w:shd w:val="clear" w:color="auto" w:fill="FFFFFF" w:themeFill="background1"/>
            <w:vAlign w:val="center"/>
          </w:tcPr>
          <w:p w14:paraId="3E591C32" w14:textId="4BD6AE2B" w:rsidR="7AD47103" w:rsidRDefault="7AD47103"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M</w:t>
            </w:r>
            <w:r w:rsidR="544EE6A2" w:rsidRPr="544EE6A2">
              <w:rPr>
                <w:rFonts w:ascii="Helvetica" w:eastAsia="Helvetica" w:hAnsi="Helvetica" w:cs="Helvetica"/>
                <w:b/>
                <w:bCs/>
                <w:color w:val="000000" w:themeColor="text1"/>
                <w:sz w:val="18"/>
                <w:szCs w:val="18"/>
              </w:rPr>
              <w:t>ean</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nri</w:t>
            </w:r>
            <w:r w:rsidR="19B0A249"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risk</w:t>
            </w:r>
            <w:r w:rsidR="50A0776E"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score</w:t>
            </w:r>
          </w:p>
        </w:tc>
        <w:tc>
          <w:tcPr>
            <w:tcW w:w="1961" w:type="dxa"/>
            <w:shd w:val="clear" w:color="auto" w:fill="FFFFFF" w:themeFill="background1"/>
            <w:vAlign w:val="center"/>
          </w:tcPr>
          <w:p w14:paraId="391D859F" w14:textId="6A30BC6E" w:rsidR="27D981AF" w:rsidRDefault="27D981AF"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M</w:t>
            </w:r>
            <w:r w:rsidR="544EE6A2" w:rsidRPr="544EE6A2">
              <w:rPr>
                <w:rFonts w:ascii="Helvetica" w:eastAsia="Helvetica" w:hAnsi="Helvetica" w:cs="Helvetica"/>
                <w:b/>
                <w:bCs/>
                <w:color w:val="000000" w:themeColor="text1"/>
                <w:sz w:val="18"/>
                <w:szCs w:val="18"/>
              </w:rPr>
              <w:t>ean</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nri</w:t>
            </w:r>
            <w:r w:rsidR="1828B028"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percentile</w:t>
            </w:r>
          </w:p>
        </w:tc>
        <w:tc>
          <w:tcPr>
            <w:tcW w:w="1845" w:type="dxa"/>
            <w:shd w:val="clear" w:color="auto" w:fill="FFFFFF" w:themeFill="background1"/>
            <w:vAlign w:val="center"/>
          </w:tcPr>
          <w:p w14:paraId="574F7D35" w14:textId="54F066C2" w:rsidR="1B01D712" w:rsidRDefault="1B01D712"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M</w:t>
            </w:r>
            <w:r w:rsidR="544EE6A2" w:rsidRPr="544EE6A2">
              <w:rPr>
                <w:rFonts w:ascii="Helvetica" w:eastAsia="Helvetica" w:hAnsi="Helvetica" w:cs="Helvetica"/>
                <w:b/>
                <w:bCs/>
                <w:color w:val="000000" w:themeColor="text1"/>
                <w:sz w:val="18"/>
                <w:szCs w:val="18"/>
              </w:rPr>
              <w:t>ean</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alt</w:t>
            </w:r>
            <w:r w:rsidR="0B716848"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composite</w:t>
            </w:r>
          </w:p>
        </w:tc>
        <w:tc>
          <w:tcPr>
            <w:tcW w:w="1920" w:type="dxa"/>
            <w:shd w:val="clear" w:color="auto" w:fill="FFFFFF" w:themeFill="background1"/>
            <w:vAlign w:val="center"/>
          </w:tcPr>
          <w:p w14:paraId="1EBF3385" w14:textId="229CBF75" w:rsidR="3798485F" w:rsidRDefault="3798485F"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M</w:t>
            </w:r>
            <w:r w:rsidR="544EE6A2" w:rsidRPr="544EE6A2">
              <w:rPr>
                <w:rFonts w:ascii="Helvetica" w:eastAsia="Helvetica" w:hAnsi="Helvetica" w:cs="Helvetica"/>
                <w:b/>
                <w:bCs/>
                <w:color w:val="000000" w:themeColor="text1"/>
                <w:sz w:val="18"/>
                <w:szCs w:val="18"/>
              </w:rPr>
              <w:t>ean</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alt</w:t>
            </w:r>
            <w:r w:rsidR="1ED36B6F"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composite</w:t>
            </w:r>
            <w:r w:rsidR="0CF1FAB5"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pct</w:t>
            </w:r>
          </w:p>
        </w:tc>
        <w:tc>
          <w:tcPr>
            <w:tcW w:w="1230" w:type="dxa"/>
            <w:shd w:val="clear" w:color="auto" w:fill="FFFFFF" w:themeFill="background1"/>
            <w:vAlign w:val="center"/>
          </w:tcPr>
          <w:p w14:paraId="56311F2C" w14:textId="45CF0222" w:rsidR="64183AC1" w:rsidRDefault="64183AC1"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M</w:t>
            </w:r>
            <w:r w:rsidR="544EE6A2" w:rsidRPr="544EE6A2">
              <w:rPr>
                <w:rFonts w:ascii="Helvetica" w:eastAsia="Helvetica" w:hAnsi="Helvetica" w:cs="Helvetica"/>
                <w:b/>
                <w:bCs/>
                <w:color w:val="000000" w:themeColor="text1"/>
                <w:sz w:val="18"/>
                <w:szCs w:val="18"/>
              </w:rPr>
              <w:t>edian</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alt</w:t>
            </w:r>
            <w:r w:rsidR="08D540B6"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composite</w:t>
            </w:r>
          </w:p>
        </w:tc>
        <w:tc>
          <w:tcPr>
            <w:tcW w:w="1197" w:type="dxa"/>
            <w:shd w:val="clear" w:color="auto" w:fill="FFFFFF" w:themeFill="background1"/>
            <w:vAlign w:val="center"/>
          </w:tcPr>
          <w:p w14:paraId="69ABF596" w14:textId="6E58DDA7" w:rsidR="6D1AF348" w:rsidRDefault="6D1AF348" w:rsidP="544EE6A2">
            <w:pPr>
              <w:jc w:val="right"/>
              <w:rPr>
                <w:rFonts w:ascii="Helvetica" w:eastAsia="Helvetica" w:hAnsi="Helvetica" w:cs="Helvetica"/>
                <w:b/>
                <w:bCs/>
                <w:color w:val="000000" w:themeColor="text1"/>
                <w:sz w:val="18"/>
                <w:szCs w:val="18"/>
              </w:rPr>
            </w:pPr>
            <w:r w:rsidRPr="544EE6A2">
              <w:rPr>
                <w:rFonts w:ascii="Helvetica" w:eastAsia="Helvetica" w:hAnsi="Helvetica" w:cs="Helvetica"/>
                <w:b/>
                <w:bCs/>
                <w:color w:val="000000" w:themeColor="text1"/>
                <w:sz w:val="18"/>
                <w:szCs w:val="18"/>
              </w:rPr>
              <w:t>T</w:t>
            </w:r>
            <w:r w:rsidR="544EE6A2" w:rsidRPr="544EE6A2">
              <w:rPr>
                <w:rFonts w:ascii="Helvetica" w:eastAsia="Helvetica" w:hAnsi="Helvetica" w:cs="Helvetica"/>
                <w:b/>
                <w:bCs/>
                <w:color w:val="000000" w:themeColor="text1"/>
                <w:sz w:val="18"/>
                <w:szCs w:val="18"/>
              </w:rPr>
              <w:t>ract</w:t>
            </w:r>
            <w:r w:rsidRPr="544EE6A2">
              <w:rPr>
                <w:rFonts w:ascii="Helvetica" w:eastAsia="Helvetica" w:hAnsi="Helvetica" w:cs="Helvetica"/>
                <w:b/>
                <w:bCs/>
                <w:color w:val="000000" w:themeColor="text1"/>
                <w:sz w:val="18"/>
                <w:szCs w:val="18"/>
              </w:rPr>
              <w:t xml:space="preserve"> </w:t>
            </w:r>
            <w:r w:rsidR="544EE6A2" w:rsidRPr="544EE6A2">
              <w:rPr>
                <w:rFonts w:ascii="Helvetica" w:eastAsia="Helvetica" w:hAnsi="Helvetica" w:cs="Helvetica"/>
                <w:b/>
                <w:bCs/>
                <w:color w:val="000000" w:themeColor="text1"/>
                <w:sz w:val="18"/>
                <w:szCs w:val="18"/>
              </w:rPr>
              <w:t>count</w:t>
            </w:r>
          </w:p>
        </w:tc>
      </w:tr>
      <w:tr w:rsidR="003D6444" w14:paraId="055DBAD7" w14:textId="77777777" w:rsidTr="544EE6A2">
        <w:trPr>
          <w:trHeight w:val="300"/>
        </w:trPr>
        <w:tc>
          <w:tcPr>
            <w:tcW w:w="1981" w:type="dxa"/>
            <w:shd w:val="clear" w:color="auto" w:fill="F5F5F5"/>
            <w:vAlign w:val="center"/>
          </w:tcPr>
          <w:p w14:paraId="5A75A041" w14:textId="0AD9549E" w:rsidR="544EE6A2" w:rsidRDefault="544EE6A2" w:rsidP="544EE6A2">
            <w:pPr>
              <w:jc w:val="right"/>
            </w:pPr>
            <w:r w:rsidRPr="544EE6A2">
              <w:rPr>
                <w:rFonts w:ascii="Helvetica" w:eastAsia="Helvetica" w:hAnsi="Helvetica" w:cs="Helvetica"/>
                <w:b/>
                <w:bCs/>
                <w:color w:val="000000" w:themeColor="text1"/>
                <w:sz w:val="18"/>
                <w:szCs w:val="18"/>
              </w:rPr>
              <w:t>Oklahoma</w:t>
            </w:r>
          </w:p>
        </w:tc>
        <w:tc>
          <w:tcPr>
            <w:tcW w:w="1931" w:type="dxa"/>
            <w:shd w:val="clear" w:color="auto" w:fill="F5F5F5"/>
            <w:vAlign w:val="center"/>
          </w:tcPr>
          <w:p w14:paraId="6B05DBD8" w14:textId="3DE9E9B0" w:rsidR="544EE6A2" w:rsidRDefault="544EE6A2" w:rsidP="544EE6A2">
            <w:pPr>
              <w:jc w:val="right"/>
            </w:pPr>
            <w:r w:rsidRPr="544EE6A2">
              <w:rPr>
                <w:rFonts w:ascii="Helvetica" w:eastAsia="Helvetica" w:hAnsi="Helvetica" w:cs="Helvetica"/>
                <w:color w:val="000000" w:themeColor="text1"/>
                <w:sz w:val="18"/>
                <w:szCs w:val="18"/>
              </w:rPr>
              <w:t>62.5189</w:t>
            </w:r>
          </w:p>
        </w:tc>
        <w:tc>
          <w:tcPr>
            <w:tcW w:w="1961" w:type="dxa"/>
            <w:shd w:val="clear" w:color="auto" w:fill="F5F5F5"/>
            <w:vAlign w:val="center"/>
          </w:tcPr>
          <w:p w14:paraId="28BF1539" w14:textId="786FFAA6" w:rsidR="544EE6A2" w:rsidRDefault="544EE6A2" w:rsidP="544EE6A2">
            <w:pPr>
              <w:jc w:val="right"/>
            </w:pPr>
            <w:r w:rsidRPr="544EE6A2">
              <w:rPr>
                <w:rFonts w:ascii="Helvetica" w:eastAsia="Helvetica" w:hAnsi="Helvetica" w:cs="Helvetica"/>
                <w:color w:val="000000" w:themeColor="text1"/>
                <w:sz w:val="18"/>
                <w:szCs w:val="18"/>
              </w:rPr>
              <w:t>50.0415</w:t>
            </w:r>
          </w:p>
        </w:tc>
        <w:tc>
          <w:tcPr>
            <w:tcW w:w="1845" w:type="dxa"/>
            <w:shd w:val="clear" w:color="auto" w:fill="F5F5F5"/>
            <w:vAlign w:val="center"/>
          </w:tcPr>
          <w:p w14:paraId="6E68B708" w14:textId="770BEB2C" w:rsidR="544EE6A2" w:rsidRDefault="544EE6A2" w:rsidP="544EE6A2">
            <w:pPr>
              <w:jc w:val="right"/>
            </w:pPr>
            <w:r w:rsidRPr="544EE6A2">
              <w:rPr>
                <w:rFonts w:ascii="Helvetica" w:eastAsia="Helvetica" w:hAnsi="Helvetica" w:cs="Helvetica"/>
                <w:color w:val="000000" w:themeColor="text1"/>
                <w:sz w:val="18"/>
                <w:szCs w:val="18"/>
              </w:rPr>
              <w:t>0.0206</w:t>
            </w:r>
          </w:p>
        </w:tc>
        <w:tc>
          <w:tcPr>
            <w:tcW w:w="1920" w:type="dxa"/>
            <w:shd w:val="clear" w:color="auto" w:fill="F5F5F5"/>
            <w:vAlign w:val="center"/>
          </w:tcPr>
          <w:p w14:paraId="1FA634D0" w14:textId="5EC2726C" w:rsidR="544EE6A2" w:rsidRDefault="544EE6A2" w:rsidP="544EE6A2">
            <w:pPr>
              <w:jc w:val="right"/>
            </w:pPr>
            <w:r w:rsidRPr="544EE6A2">
              <w:rPr>
                <w:rFonts w:ascii="Helvetica" w:eastAsia="Helvetica" w:hAnsi="Helvetica" w:cs="Helvetica"/>
                <w:color w:val="000000" w:themeColor="text1"/>
                <w:sz w:val="18"/>
                <w:szCs w:val="18"/>
              </w:rPr>
              <w:t>79.1156</w:t>
            </w:r>
          </w:p>
        </w:tc>
        <w:tc>
          <w:tcPr>
            <w:tcW w:w="1230" w:type="dxa"/>
            <w:shd w:val="clear" w:color="auto" w:fill="F5F5F5"/>
            <w:vAlign w:val="center"/>
          </w:tcPr>
          <w:p w14:paraId="0BB2421A" w14:textId="648560A0" w:rsidR="544EE6A2" w:rsidRDefault="544EE6A2" w:rsidP="544EE6A2">
            <w:pPr>
              <w:jc w:val="right"/>
            </w:pPr>
            <w:r w:rsidRPr="544EE6A2">
              <w:rPr>
                <w:rFonts w:ascii="Helvetica" w:eastAsia="Helvetica" w:hAnsi="Helvetica" w:cs="Helvetica"/>
                <w:color w:val="000000" w:themeColor="text1"/>
                <w:sz w:val="18"/>
                <w:szCs w:val="18"/>
              </w:rPr>
              <w:t>0.0184</w:t>
            </w:r>
          </w:p>
        </w:tc>
        <w:tc>
          <w:tcPr>
            <w:tcW w:w="1197" w:type="dxa"/>
            <w:shd w:val="clear" w:color="auto" w:fill="F5F5F5"/>
            <w:vAlign w:val="center"/>
          </w:tcPr>
          <w:p w14:paraId="1E0CC3A2" w14:textId="0514184C" w:rsidR="544EE6A2" w:rsidRDefault="544EE6A2" w:rsidP="544EE6A2">
            <w:pPr>
              <w:jc w:val="right"/>
            </w:pPr>
            <w:r w:rsidRPr="544EE6A2">
              <w:rPr>
                <w:rFonts w:ascii="Helvetica" w:eastAsia="Helvetica" w:hAnsi="Helvetica" w:cs="Helvetica"/>
                <w:color w:val="000000" w:themeColor="text1"/>
                <w:sz w:val="18"/>
                <w:szCs w:val="18"/>
              </w:rPr>
              <w:t>1205</w:t>
            </w:r>
          </w:p>
        </w:tc>
      </w:tr>
      <w:tr w:rsidR="003D6444" w14:paraId="2E372624" w14:textId="77777777" w:rsidTr="544EE6A2">
        <w:trPr>
          <w:trHeight w:val="300"/>
        </w:trPr>
        <w:tc>
          <w:tcPr>
            <w:tcW w:w="1981" w:type="dxa"/>
            <w:shd w:val="clear" w:color="auto" w:fill="FFFFFF" w:themeFill="background1"/>
            <w:vAlign w:val="center"/>
          </w:tcPr>
          <w:p w14:paraId="49836626" w14:textId="0156752B" w:rsidR="544EE6A2" w:rsidRDefault="544EE6A2" w:rsidP="544EE6A2">
            <w:pPr>
              <w:jc w:val="right"/>
            </w:pPr>
            <w:r w:rsidRPr="544EE6A2">
              <w:rPr>
                <w:rFonts w:ascii="Helvetica" w:eastAsia="Helvetica" w:hAnsi="Helvetica" w:cs="Helvetica"/>
                <w:b/>
                <w:bCs/>
                <w:color w:val="000000" w:themeColor="text1"/>
                <w:sz w:val="18"/>
                <w:szCs w:val="18"/>
              </w:rPr>
              <w:t>Washington</w:t>
            </w:r>
          </w:p>
        </w:tc>
        <w:tc>
          <w:tcPr>
            <w:tcW w:w="1931" w:type="dxa"/>
            <w:shd w:val="clear" w:color="auto" w:fill="FFFFFF" w:themeFill="background1"/>
            <w:vAlign w:val="center"/>
          </w:tcPr>
          <w:p w14:paraId="2603E26B" w14:textId="1BEEB100" w:rsidR="544EE6A2" w:rsidRDefault="544EE6A2" w:rsidP="544EE6A2">
            <w:pPr>
              <w:jc w:val="right"/>
            </w:pPr>
            <w:r w:rsidRPr="544EE6A2">
              <w:rPr>
                <w:rFonts w:ascii="Helvetica" w:eastAsia="Helvetica" w:hAnsi="Helvetica" w:cs="Helvetica"/>
                <w:color w:val="000000" w:themeColor="text1"/>
                <w:sz w:val="18"/>
                <w:szCs w:val="18"/>
              </w:rPr>
              <w:t>65.2345</w:t>
            </w:r>
          </w:p>
        </w:tc>
        <w:tc>
          <w:tcPr>
            <w:tcW w:w="1961" w:type="dxa"/>
            <w:shd w:val="clear" w:color="auto" w:fill="FFFFFF" w:themeFill="background1"/>
            <w:vAlign w:val="center"/>
          </w:tcPr>
          <w:p w14:paraId="6C352DC2" w14:textId="25CA6558" w:rsidR="544EE6A2" w:rsidRDefault="544EE6A2" w:rsidP="544EE6A2">
            <w:pPr>
              <w:jc w:val="right"/>
            </w:pPr>
            <w:r w:rsidRPr="544EE6A2">
              <w:rPr>
                <w:rFonts w:ascii="Helvetica" w:eastAsia="Helvetica" w:hAnsi="Helvetica" w:cs="Helvetica"/>
                <w:color w:val="000000" w:themeColor="text1"/>
                <w:sz w:val="18"/>
                <w:szCs w:val="18"/>
              </w:rPr>
              <w:t>50.0282</w:t>
            </w:r>
          </w:p>
        </w:tc>
        <w:tc>
          <w:tcPr>
            <w:tcW w:w="1845" w:type="dxa"/>
            <w:shd w:val="clear" w:color="auto" w:fill="FFFFFF" w:themeFill="background1"/>
            <w:vAlign w:val="center"/>
          </w:tcPr>
          <w:p w14:paraId="0CD58DAC" w14:textId="054C1714" w:rsidR="544EE6A2" w:rsidRDefault="544EE6A2" w:rsidP="544EE6A2">
            <w:pPr>
              <w:jc w:val="right"/>
            </w:pPr>
            <w:r w:rsidRPr="544EE6A2">
              <w:rPr>
                <w:rFonts w:ascii="Helvetica" w:eastAsia="Helvetica" w:hAnsi="Helvetica" w:cs="Helvetica"/>
                <w:color w:val="000000" w:themeColor="text1"/>
                <w:sz w:val="18"/>
                <w:szCs w:val="18"/>
              </w:rPr>
              <w:t>0.0016</w:t>
            </w:r>
          </w:p>
        </w:tc>
        <w:tc>
          <w:tcPr>
            <w:tcW w:w="1920" w:type="dxa"/>
            <w:shd w:val="clear" w:color="auto" w:fill="FFFFFF" w:themeFill="background1"/>
            <w:vAlign w:val="center"/>
          </w:tcPr>
          <w:p w14:paraId="05795C01" w14:textId="4C569053" w:rsidR="544EE6A2" w:rsidRDefault="544EE6A2" w:rsidP="544EE6A2">
            <w:pPr>
              <w:jc w:val="right"/>
            </w:pPr>
            <w:r w:rsidRPr="544EE6A2">
              <w:rPr>
                <w:rFonts w:ascii="Helvetica" w:eastAsia="Helvetica" w:hAnsi="Helvetica" w:cs="Helvetica"/>
                <w:color w:val="000000" w:themeColor="text1"/>
                <w:sz w:val="18"/>
                <w:szCs w:val="18"/>
              </w:rPr>
              <w:t>30.2290</w:t>
            </w:r>
          </w:p>
        </w:tc>
        <w:tc>
          <w:tcPr>
            <w:tcW w:w="1230" w:type="dxa"/>
            <w:shd w:val="clear" w:color="auto" w:fill="FFFFFF" w:themeFill="background1"/>
            <w:vAlign w:val="center"/>
          </w:tcPr>
          <w:p w14:paraId="41CA3C47" w14:textId="732CBCE2" w:rsidR="544EE6A2" w:rsidRDefault="544EE6A2" w:rsidP="544EE6A2">
            <w:pPr>
              <w:jc w:val="right"/>
            </w:pPr>
            <w:r w:rsidRPr="544EE6A2">
              <w:rPr>
                <w:rFonts w:ascii="Helvetica" w:eastAsia="Helvetica" w:hAnsi="Helvetica" w:cs="Helvetica"/>
                <w:color w:val="000000" w:themeColor="text1"/>
                <w:sz w:val="18"/>
                <w:szCs w:val="18"/>
              </w:rPr>
              <w:t>0.0008</w:t>
            </w:r>
          </w:p>
        </w:tc>
        <w:tc>
          <w:tcPr>
            <w:tcW w:w="1197" w:type="dxa"/>
            <w:shd w:val="clear" w:color="auto" w:fill="FFFFFF" w:themeFill="background1"/>
            <w:vAlign w:val="center"/>
          </w:tcPr>
          <w:p w14:paraId="17B1E81C" w14:textId="3C01F6A2" w:rsidR="544EE6A2" w:rsidRDefault="544EE6A2" w:rsidP="544EE6A2">
            <w:pPr>
              <w:jc w:val="right"/>
            </w:pPr>
            <w:r w:rsidRPr="544EE6A2">
              <w:rPr>
                <w:rFonts w:ascii="Helvetica" w:eastAsia="Helvetica" w:hAnsi="Helvetica" w:cs="Helvetica"/>
                <w:color w:val="000000" w:themeColor="text1"/>
                <w:sz w:val="18"/>
                <w:szCs w:val="18"/>
              </w:rPr>
              <w:t>1772</w:t>
            </w:r>
          </w:p>
        </w:tc>
      </w:tr>
    </w:tbl>
    <w:p w14:paraId="33D57D93" w14:textId="70DFAEB4" w:rsidR="544EE6A2" w:rsidRDefault="544EE6A2" w:rsidP="544EE6A2"/>
    <w:p w14:paraId="2E161914" w14:textId="26F86EA8" w:rsidR="0CD5FE9D" w:rsidRDefault="0CD5FE9D" w:rsidP="544EE6A2">
      <w:r>
        <w:t xml:space="preserve">Table 4 shows the variability between the two methods. Based </w:t>
      </w:r>
      <w:r w:rsidR="2FA5D5FA">
        <w:t>on</w:t>
      </w:r>
      <w:r>
        <w:t xml:space="preserve"> </w:t>
      </w:r>
      <w:r w:rsidR="017A0562">
        <w:t>the</w:t>
      </w:r>
      <w:r>
        <w:t xml:space="preserve"> table, it looks like our</w:t>
      </w:r>
      <w:r w:rsidR="6EA24FAE">
        <w:t xml:space="preserve"> method</w:t>
      </w:r>
      <w:r>
        <w:t xml:space="preserve"> tends to categorize the risks </w:t>
      </w:r>
      <w:r w:rsidR="0257F057">
        <w:t xml:space="preserve">in the same category </w:t>
      </w:r>
      <w:r w:rsidR="000D4E2B">
        <w:t xml:space="preserve">of NRI scoring </w:t>
      </w:r>
      <w:r w:rsidR="0257F057">
        <w:t xml:space="preserve">or slightly </w:t>
      </w:r>
      <w:r w:rsidR="0EBD55D4">
        <w:t>highe</w:t>
      </w:r>
      <w:r w:rsidR="0257F057">
        <w:t>r.</w:t>
      </w:r>
      <w:r w:rsidR="75D0B0B0">
        <w:t xml:space="preserve"> </w:t>
      </w:r>
      <w:r w:rsidR="6E1A73FD">
        <w:lastRenderedPageBreak/>
        <w:t xml:space="preserve">NRI tracts are sometimes higher than our method, but not as often. </w:t>
      </w:r>
      <w:r w:rsidR="069440CC">
        <w:t xml:space="preserve">Overall, we see that our method shows a new distribution of risk, meaning it addresses and has new bias. </w:t>
      </w:r>
      <w:r w:rsidR="0257F057">
        <w:t xml:space="preserve"> </w:t>
      </w:r>
    </w:p>
    <w:p w14:paraId="0A08D9F3" w14:textId="442F13CB" w:rsidR="54DA7244" w:rsidRDefault="54DA7244" w:rsidP="544EE6A2">
      <w:r>
        <w:t>NRI has biases mainly from its national normalization of risk. It compares each tract to</w:t>
      </w:r>
      <w:r w:rsidR="2BBC8BA1">
        <w:t xml:space="preserve"> the U.S. which can make local extremes less hazardous. Both methods</w:t>
      </w:r>
      <w:r w:rsidR="63B623FC">
        <w:t xml:space="preserve"> have fixed values according to the hazard</w:t>
      </w:r>
      <w:r w:rsidR="169C4A2F">
        <w:t>. However</w:t>
      </w:r>
      <w:r w:rsidR="63B623FC">
        <w:t xml:space="preserve">, a tornado in a city in Oklahoma is </w:t>
      </w:r>
      <w:r w:rsidR="47BC9A31">
        <w:t>very</w:t>
      </w:r>
      <w:r w:rsidR="63B623FC">
        <w:t xml:space="preserve"> d</w:t>
      </w:r>
      <w:r w:rsidR="5AB53DCF">
        <w:t>ifferent from a tornado in a field. There are many factors that play into a hazardous event, from the events leading up to it to the measures taken aft</w:t>
      </w:r>
      <w:r w:rsidR="60EBFB9A">
        <w:t xml:space="preserve">erwards. The wildfire in Nebraska that happened earlier this month will have </w:t>
      </w:r>
      <w:r w:rsidR="164F815A">
        <w:t>devastating</w:t>
      </w:r>
      <w:r w:rsidR="60EBFB9A">
        <w:t xml:space="preserve"> effects on the </w:t>
      </w:r>
      <w:r w:rsidR="372AF399">
        <w:t>prairie</w:t>
      </w:r>
      <w:r w:rsidR="60EBFB9A">
        <w:t xml:space="preserve"> and soil there. It’s difficult for plants to recover in</w:t>
      </w:r>
      <w:r w:rsidR="22188AE3">
        <w:t xml:space="preserve"> the sandhills. However, </w:t>
      </w:r>
      <w:proofErr w:type="gramStart"/>
      <w:r w:rsidR="22188AE3">
        <w:t>a wildfire</w:t>
      </w:r>
      <w:proofErr w:type="gramEnd"/>
      <w:r w:rsidR="22188AE3">
        <w:t xml:space="preserve"> in Washington may only take a </w:t>
      </w:r>
      <w:r w:rsidR="4BA6846C">
        <w:t>couple of</w:t>
      </w:r>
      <w:r w:rsidR="22188AE3">
        <w:t xml:space="preserve"> years to get new growth to return. </w:t>
      </w:r>
      <w:r w:rsidR="325B0F41">
        <w:t xml:space="preserve">Both methods also rely on historical data. Recently, with changes in climate, so have </w:t>
      </w:r>
      <w:r w:rsidR="525CEEF5">
        <w:t>weather</w:t>
      </w:r>
      <w:r w:rsidR="325B0F41">
        <w:t xml:space="preserve"> </w:t>
      </w:r>
      <w:proofErr w:type="gramStart"/>
      <w:r w:rsidR="325B0F41">
        <w:t>pattern</w:t>
      </w:r>
      <w:proofErr w:type="gramEnd"/>
      <w:r w:rsidR="325B0F41">
        <w:t>, wildfires, etc. Been affected. Hurricanes</w:t>
      </w:r>
      <w:r w:rsidR="74896237">
        <w:t xml:space="preserve"> can be more dangerous and more common. Similarly, </w:t>
      </w:r>
      <w:r w:rsidR="2E2CD368">
        <w:t>T</w:t>
      </w:r>
      <w:r w:rsidR="74896237">
        <w:t xml:space="preserve">ornado </w:t>
      </w:r>
      <w:r w:rsidR="40B5682D">
        <w:t>A</w:t>
      </w:r>
      <w:r w:rsidR="74896237">
        <w:t>lley is shifting more East, causing some states</w:t>
      </w:r>
      <w:r w:rsidR="54A3A83C">
        <w:t xml:space="preserve"> to</w:t>
      </w:r>
      <w:r w:rsidR="74896237">
        <w:t xml:space="preserve"> have more tornados and some sta</w:t>
      </w:r>
      <w:r w:rsidR="32A64FDC">
        <w:t>t</w:t>
      </w:r>
      <w:r w:rsidR="74896237">
        <w:t>es</w:t>
      </w:r>
      <w:r w:rsidR="01C610E9">
        <w:t xml:space="preserve"> to</w:t>
      </w:r>
      <w:r w:rsidR="74896237">
        <w:t xml:space="preserve"> have less. This is not account</w:t>
      </w:r>
      <w:r w:rsidR="7138C4BF">
        <w:t xml:space="preserve">ed for in our methodologies. </w:t>
      </w:r>
      <w:r w:rsidR="1C29577D">
        <w:t xml:space="preserve">Our methodology tends to produce greater contrast between hazards, focusing on localized </w:t>
      </w:r>
      <w:r w:rsidR="79E1E9D6">
        <w:t>hazard</w:t>
      </w:r>
      <w:r w:rsidR="1C29577D">
        <w:t xml:space="preserve"> intensity. However, th</w:t>
      </w:r>
      <w:r w:rsidR="05BA362F">
        <w:t xml:space="preserve">is can make our results overemphasize the high-frequency hazards. </w:t>
      </w:r>
    </w:p>
    <w:p w14:paraId="4DBB44CE" w14:textId="3B314A4F" w:rsidR="5BC4CA50" w:rsidRDefault="5BC4CA50" w:rsidP="0021477F">
      <w:pPr>
        <w:pStyle w:val="figurelabel"/>
      </w:pPr>
      <w:r>
        <w:t xml:space="preserve">Table 4: Category Comparison between NRI and Proposed </w:t>
      </w:r>
      <w:r w:rsidR="3F19963C">
        <w:t>R</w:t>
      </w:r>
      <w:r>
        <w:t>isk</w:t>
      </w: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761"/>
        <w:gridCol w:w="1270"/>
        <w:gridCol w:w="840"/>
        <w:gridCol w:w="1280"/>
        <w:gridCol w:w="880"/>
        <w:gridCol w:w="1310"/>
      </w:tblGrid>
      <w:tr w:rsidR="00D30C3A" w14:paraId="49443C36" w14:textId="77777777" w:rsidTr="544EE6A2">
        <w:trPr>
          <w:trHeight w:val="300"/>
        </w:trPr>
        <w:tc>
          <w:tcPr>
            <w:tcW w:w="2761" w:type="dxa"/>
            <w:shd w:val="clear" w:color="auto" w:fill="FFFFFF" w:themeFill="background1"/>
            <w:vAlign w:val="center"/>
          </w:tcPr>
          <w:p w14:paraId="7A31B201" w14:textId="67A096F4" w:rsidR="544EE6A2" w:rsidRDefault="544EE6A2" w:rsidP="544EE6A2">
            <w:pPr>
              <w:jc w:val="right"/>
            </w:pPr>
            <w:r w:rsidRPr="544EE6A2">
              <w:rPr>
                <w:rFonts w:ascii="Helvetica" w:eastAsia="Helvetica" w:hAnsi="Helvetica" w:cs="Helvetica"/>
                <w:b/>
                <w:bCs/>
                <w:color w:val="000000" w:themeColor="text1"/>
                <w:sz w:val="18"/>
                <w:szCs w:val="18"/>
              </w:rPr>
              <w:t>alt_risk_composite_rating</w:t>
            </w:r>
          </w:p>
        </w:tc>
        <w:tc>
          <w:tcPr>
            <w:tcW w:w="1270" w:type="dxa"/>
            <w:shd w:val="clear" w:color="auto" w:fill="FFFFFF" w:themeFill="background1"/>
            <w:vAlign w:val="center"/>
          </w:tcPr>
          <w:p w14:paraId="08E9869C" w14:textId="5C770E29" w:rsidR="544EE6A2" w:rsidRDefault="544EE6A2" w:rsidP="544EE6A2">
            <w:pPr>
              <w:jc w:val="right"/>
            </w:pPr>
            <w:r w:rsidRPr="544EE6A2">
              <w:rPr>
                <w:rFonts w:ascii="Helvetica" w:eastAsia="Helvetica" w:hAnsi="Helvetica" w:cs="Helvetica"/>
                <w:b/>
                <w:bCs/>
                <w:color w:val="000000" w:themeColor="text1"/>
                <w:sz w:val="18"/>
                <w:szCs w:val="18"/>
              </w:rPr>
              <w:t>Very Low</w:t>
            </w:r>
          </w:p>
        </w:tc>
        <w:tc>
          <w:tcPr>
            <w:tcW w:w="840" w:type="dxa"/>
            <w:shd w:val="clear" w:color="auto" w:fill="FFFFFF" w:themeFill="background1"/>
            <w:vAlign w:val="center"/>
          </w:tcPr>
          <w:p w14:paraId="1549855D" w14:textId="5C3F04ED" w:rsidR="544EE6A2" w:rsidRDefault="544EE6A2" w:rsidP="544EE6A2">
            <w:pPr>
              <w:jc w:val="right"/>
            </w:pPr>
            <w:r w:rsidRPr="544EE6A2">
              <w:rPr>
                <w:rFonts w:ascii="Helvetica" w:eastAsia="Helvetica" w:hAnsi="Helvetica" w:cs="Helvetica"/>
                <w:b/>
                <w:bCs/>
                <w:color w:val="000000" w:themeColor="text1"/>
                <w:sz w:val="18"/>
                <w:szCs w:val="18"/>
              </w:rPr>
              <w:t>Low</w:t>
            </w:r>
          </w:p>
        </w:tc>
        <w:tc>
          <w:tcPr>
            <w:tcW w:w="1280" w:type="dxa"/>
            <w:shd w:val="clear" w:color="auto" w:fill="FFFFFF" w:themeFill="background1"/>
            <w:vAlign w:val="center"/>
          </w:tcPr>
          <w:p w14:paraId="134F2225" w14:textId="448EE910" w:rsidR="544EE6A2" w:rsidRDefault="544EE6A2" w:rsidP="544EE6A2">
            <w:pPr>
              <w:jc w:val="right"/>
            </w:pPr>
            <w:r w:rsidRPr="544EE6A2">
              <w:rPr>
                <w:rFonts w:ascii="Helvetica" w:eastAsia="Helvetica" w:hAnsi="Helvetica" w:cs="Helvetica"/>
                <w:b/>
                <w:bCs/>
                <w:color w:val="000000" w:themeColor="text1"/>
                <w:sz w:val="18"/>
                <w:szCs w:val="18"/>
              </w:rPr>
              <w:t>Moderate</w:t>
            </w:r>
          </w:p>
        </w:tc>
        <w:tc>
          <w:tcPr>
            <w:tcW w:w="880" w:type="dxa"/>
            <w:shd w:val="clear" w:color="auto" w:fill="FFFFFF" w:themeFill="background1"/>
            <w:vAlign w:val="center"/>
          </w:tcPr>
          <w:p w14:paraId="0B8CD0EC" w14:textId="2AC77249" w:rsidR="544EE6A2" w:rsidRDefault="544EE6A2" w:rsidP="544EE6A2">
            <w:pPr>
              <w:jc w:val="right"/>
            </w:pPr>
            <w:r w:rsidRPr="544EE6A2">
              <w:rPr>
                <w:rFonts w:ascii="Helvetica" w:eastAsia="Helvetica" w:hAnsi="Helvetica" w:cs="Helvetica"/>
                <w:b/>
                <w:bCs/>
                <w:color w:val="000000" w:themeColor="text1"/>
                <w:sz w:val="18"/>
                <w:szCs w:val="18"/>
              </w:rPr>
              <w:t>High</w:t>
            </w:r>
          </w:p>
        </w:tc>
        <w:tc>
          <w:tcPr>
            <w:tcW w:w="1310" w:type="dxa"/>
            <w:shd w:val="clear" w:color="auto" w:fill="FFFFFF" w:themeFill="background1"/>
            <w:vAlign w:val="center"/>
          </w:tcPr>
          <w:p w14:paraId="1B0860EC" w14:textId="7E292197" w:rsidR="544EE6A2" w:rsidRDefault="544EE6A2" w:rsidP="544EE6A2">
            <w:pPr>
              <w:jc w:val="right"/>
            </w:pPr>
            <w:r w:rsidRPr="544EE6A2">
              <w:rPr>
                <w:rFonts w:ascii="Helvetica" w:eastAsia="Helvetica" w:hAnsi="Helvetica" w:cs="Helvetica"/>
                <w:b/>
                <w:bCs/>
                <w:color w:val="000000" w:themeColor="text1"/>
                <w:sz w:val="18"/>
                <w:szCs w:val="18"/>
              </w:rPr>
              <w:t>Very High</w:t>
            </w:r>
          </w:p>
        </w:tc>
      </w:tr>
      <w:tr w:rsidR="00D30C3A" w14:paraId="59CA1B9F" w14:textId="77777777" w:rsidTr="544EE6A2">
        <w:trPr>
          <w:trHeight w:val="300"/>
        </w:trPr>
        <w:tc>
          <w:tcPr>
            <w:tcW w:w="2761" w:type="dxa"/>
            <w:shd w:val="clear" w:color="auto" w:fill="FFFFFF" w:themeFill="background1"/>
            <w:vAlign w:val="center"/>
          </w:tcPr>
          <w:p w14:paraId="6B415D1D" w14:textId="2B82F7C7" w:rsidR="544EE6A2" w:rsidRDefault="544EE6A2" w:rsidP="544EE6A2">
            <w:pPr>
              <w:jc w:val="right"/>
            </w:pPr>
            <w:proofErr w:type="spellStart"/>
            <w:r w:rsidRPr="544EE6A2">
              <w:rPr>
                <w:rFonts w:ascii="Helvetica" w:eastAsia="Helvetica" w:hAnsi="Helvetica" w:cs="Helvetica"/>
                <w:b/>
                <w:bCs/>
                <w:color w:val="000000" w:themeColor="text1"/>
                <w:sz w:val="18"/>
                <w:szCs w:val="18"/>
              </w:rPr>
              <w:t>nri_rating_from_percentile</w:t>
            </w:r>
            <w:proofErr w:type="spellEnd"/>
          </w:p>
        </w:tc>
        <w:tc>
          <w:tcPr>
            <w:tcW w:w="1270" w:type="dxa"/>
            <w:shd w:val="clear" w:color="auto" w:fill="FFFFFF" w:themeFill="background1"/>
            <w:vAlign w:val="center"/>
          </w:tcPr>
          <w:p w14:paraId="18523C1E" w14:textId="560F68A2" w:rsidR="544EE6A2" w:rsidRDefault="544EE6A2"/>
        </w:tc>
        <w:tc>
          <w:tcPr>
            <w:tcW w:w="840" w:type="dxa"/>
            <w:shd w:val="clear" w:color="auto" w:fill="FFFFFF" w:themeFill="background1"/>
            <w:vAlign w:val="center"/>
          </w:tcPr>
          <w:p w14:paraId="7F4A969C" w14:textId="27E30B58" w:rsidR="544EE6A2" w:rsidRDefault="544EE6A2"/>
        </w:tc>
        <w:tc>
          <w:tcPr>
            <w:tcW w:w="1280" w:type="dxa"/>
            <w:shd w:val="clear" w:color="auto" w:fill="FFFFFF" w:themeFill="background1"/>
            <w:vAlign w:val="center"/>
          </w:tcPr>
          <w:p w14:paraId="3D1ED697" w14:textId="66CB3155" w:rsidR="544EE6A2" w:rsidRDefault="544EE6A2"/>
        </w:tc>
        <w:tc>
          <w:tcPr>
            <w:tcW w:w="880" w:type="dxa"/>
            <w:shd w:val="clear" w:color="auto" w:fill="FFFFFF" w:themeFill="background1"/>
            <w:vAlign w:val="center"/>
          </w:tcPr>
          <w:p w14:paraId="0D0C3555" w14:textId="761168D5" w:rsidR="544EE6A2" w:rsidRDefault="544EE6A2"/>
        </w:tc>
        <w:tc>
          <w:tcPr>
            <w:tcW w:w="1310" w:type="dxa"/>
            <w:shd w:val="clear" w:color="auto" w:fill="FFFFFF" w:themeFill="background1"/>
            <w:vAlign w:val="center"/>
          </w:tcPr>
          <w:p w14:paraId="44FF3A74" w14:textId="5908722A" w:rsidR="544EE6A2" w:rsidRDefault="544EE6A2"/>
        </w:tc>
      </w:tr>
      <w:tr w:rsidR="00D30C3A" w14:paraId="58F1855E" w14:textId="77777777" w:rsidTr="544EE6A2">
        <w:trPr>
          <w:trHeight w:val="300"/>
        </w:trPr>
        <w:tc>
          <w:tcPr>
            <w:tcW w:w="2761" w:type="dxa"/>
            <w:shd w:val="clear" w:color="auto" w:fill="F5F5F5"/>
            <w:vAlign w:val="center"/>
          </w:tcPr>
          <w:p w14:paraId="078F37C9" w14:textId="71263B81" w:rsidR="544EE6A2" w:rsidRDefault="544EE6A2" w:rsidP="544EE6A2">
            <w:pPr>
              <w:jc w:val="right"/>
            </w:pPr>
            <w:r w:rsidRPr="544EE6A2">
              <w:rPr>
                <w:rFonts w:ascii="Helvetica" w:eastAsia="Helvetica" w:hAnsi="Helvetica" w:cs="Helvetica"/>
                <w:b/>
                <w:bCs/>
                <w:color w:val="000000" w:themeColor="text1"/>
                <w:sz w:val="18"/>
                <w:szCs w:val="18"/>
              </w:rPr>
              <w:t>Very Low</w:t>
            </w:r>
          </w:p>
        </w:tc>
        <w:tc>
          <w:tcPr>
            <w:tcW w:w="1270" w:type="dxa"/>
            <w:shd w:val="clear" w:color="auto" w:fill="F5F5F5"/>
            <w:vAlign w:val="center"/>
          </w:tcPr>
          <w:p w14:paraId="05672D39" w14:textId="7D8B9419" w:rsidR="544EE6A2" w:rsidRDefault="544EE6A2" w:rsidP="544EE6A2">
            <w:pPr>
              <w:jc w:val="right"/>
            </w:pPr>
            <w:r w:rsidRPr="544EE6A2">
              <w:rPr>
                <w:rFonts w:ascii="Helvetica" w:eastAsia="Helvetica" w:hAnsi="Helvetica" w:cs="Helvetica"/>
                <w:color w:val="000000" w:themeColor="text1"/>
                <w:sz w:val="18"/>
                <w:szCs w:val="18"/>
              </w:rPr>
              <w:t>219</w:t>
            </w:r>
          </w:p>
        </w:tc>
        <w:tc>
          <w:tcPr>
            <w:tcW w:w="840" w:type="dxa"/>
            <w:shd w:val="clear" w:color="auto" w:fill="F5F5F5"/>
            <w:vAlign w:val="center"/>
          </w:tcPr>
          <w:p w14:paraId="2F6EB637" w14:textId="041AD6F1" w:rsidR="544EE6A2" w:rsidRDefault="544EE6A2" w:rsidP="544EE6A2">
            <w:pPr>
              <w:jc w:val="right"/>
            </w:pPr>
            <w:r w:rsidRPr="544EE6A2">
              <w:rPr>
                <w:rFonts w:ascii="Helvetica" w:eastAsia="Helvetica" w:hAnsi="Helvetica" w:cs="Helvetica"/>
                <w:color w:val="000000" w:themeColor="text1"/>
                <w:sz w:val="18"/>
                <w:szCs w:val="18"/>
              </w:rPr>
              <w:t>88</w:t>
            </w:r>
          </w:p>
        </w:tc>
        <w:tc>
          <w:tcPr>
            <w:tcW w:w="1280" w:type="dxa"/>
            <w:shd w:val="clear" w:color="auto" w:fill="F5F5F5"/>
            <w:vAlign w:val="center"/>
          </w:tcPr>
          <w:p w14:paraId="63F0919A" w14:textId="12E3EC30" w:rsidR="544EE6A2" w:rsidRDefault="544EE6A2" w:rsidP="544EE6A2">
            <w:pPr>
              <w:jc w:val="right"/>
            </w:pPr>
            <w:r w:rsidRPr="544EE6A2">
              <w:rPr>
                <w:rFonts w:ascii="Helvetica" w:eastAsia="Helvetica" w:hAnsi="Helvetica" w:cs="Helvetica"/>
                <w:color w:val="000000" w:themeColor="text1"/>
                <w:sz w:val="18"/>
                <w:szCs w:val="18"/>
              </w:rPr>
              <w:t>118</w:t>
            </w:r>
          </w:p>
        </w:tc>
        <w:tc>
          <w:tcPr>
            <w:tcW w:w="880" w:type="dxa"/>
            <w:shd w:val="clear" w:color="auto" w:fill="F5F5F5"/>
            <w:vAlign w:val="center"/>
          </w:tcPr>
          <w:p w14:paraId="670992FD" w14:textId="03D83EC4" w:rsidR="544EE6A2" w:rsidRDefault="544EE6A2" w:rsidP="544EE6A2">
            <w:pPr>
              <w:jc w:val="right"/>
            </w:pPr>
            <w:r w:rsidRPr="544EE6A2">
              <w:rPr>
                <w:rFonts w:ascii="Helvetica" w:eastAsia="Helvetica" w:hAnsi="Helvetica" w:cs="Helvetica"/>
                <w:color w:val="000000" w:themeColor="text1"/>
                <w:sz w:val="18"/>
                <w:szCs w:val="18"/>
              </w:rPr>
              <w:t>167</w:t>
            </w:r>
          </w:p>
        </w:tc>
        <w:tc>
          <w:tcPr>
            <w:tcW w:w="1310" w:type="dxa"/>
            <w:shd w:val="clear" w:color="auto" w:fill="F5F5F5"/>
            <w:vAlign w:val="center"/>
          </w:tcPr>
          <w:p w14:paraId="63A43F66" w14:textId="5A7EC730" w:rsidR="544EE6A2" w:rsidRDefault="544EE6A2" w:rsidP="544EE6A2">
            <w:pPr>
              <w:jc w:val="right"/>
            </w:pPr>
            <w:r w:rsidRPr="544EE6A2">
              <w:rPr>
                <w:rFonts w:ascii="Helvetica" w:eastAsia="Helvetica" w:hAnsi="Helvetica" w:cs="Helvetica"/>
                <w:color w:val="000000" w:themeColor="text1"/>
                <w:sz w:val="18"/>
                <w:szCs w:val="18"/>
              </w:rPr>
              <w:t>3</w:t>
            </w:r>
          </w:p>
        </w:tc>
      </w:tr>
      <w:tr w:rsidR="00D30C3A" w14:paraId="421E2456" w14:textId="77777777" w:rsidTr="544EE6A2">
        <w:trPr>
          <w:trHeight w:val="300"/>
        </w:trPr>
        <w:tc>
          <w:tcPr>
            <w:tcW w:w="2761" w:type="dxa"/>
            <w:shd w:val="clear" w:color="auto" w:fill="FFFFFF" w:themeFill="background1"/>
            <w:vAlign w:val="center"/>
          </w:tcPr>
          <w:p w14:paraId="32130C33" w14:textId="0A2A1F4D" w:rsidR="544EE6A2" w:rsidRDefault="544EE6A2" w:rsidP="544EE6A2">
            <w:pPr>
              <w:jc w:val="right"/>
            </w:pPr>
            <w:r w:rsidRPr="544EE6A2">
              <w:rPr>
                <w:rFonts w:ascii="Helvetica" w:eastAsia="Helvetica" w:hAnsi="Helvetica" w:cs="Helvetica"/>
                <w:b/>
                <w:bCs/>
                <w:color w:val="000000" w:themeColor="text1"/>
                <w:sz w:val="18"/>
                <w:szCs w:val="18"/>
              </w:rPr>
              <w:t>Low</w:t>
            </w:r>
          </w:p>
        </w:tc>
        <w:tc>
          <w:tcPr>
            <w:tcW w:w="1270" w:type="dxa"/>
            <w:shd w:val="clear" w:color="auto" w:fill="FFFFFF" w:themeFill="background1"/>
            <w:vAlign w:val="center"/>
          </w:tcPr>
          <w:p w14:paraId="3407D9BB" w14:textId="1E341205" w:rsidR="544EE6A2" w:rsidRDefault="544EE6A2" w:rsidP="544EE6A2">
            <w:pPr>
              <w:jc w:val="right"/>
            </w:pPr>
            <w:r w:rsidRPr="544EE6A2">
              <w:rPr>
                <w:rFonts w:ascii="Helvetica" w:eastAsia="Helvetica" w:hAnsi="Helvetica" w:cs="Helvetica"/>
                <w:color w:val="000000" w:themeColor="text1"/>
                <w:sz w:val="18"/>
                <w:szCs w:val="18"/>
              </w:rPr>
              <w:t>189</w:t>
            </w:r>
          </w:p>
        </w:tc>
        <w:tc>
          <w:tcPr>
            <w:tcW w:w="840" w:type="dxa"/>
            <w:shd w:val="clear" w:color="auto" w:fill="FFFFFF" w:themeFill="background1"/>
            <w:vAlign w:val="center"/>
          </w:tcPr>
          <w:p w14:paraId="137D387B" w14:textId="3A12D138" w:rsidR="544EE6A2" w:rsidRDefault="544EE6A2" w:rsidP="544EE6A2">
            <w:pPr>
              <w:jc w:val="right"/>
            </w:pPr>
            <w:r w:rsidRPr="544EE6A2">
              <w:rPr>
                <w:rFonts w:ascii="Helvetica" w:eastAsia="Helvetica" w:hAnsi="Helvetica" w:cs="Helvetica"/>
                <w:color w:val="000000" w:themeColor="text1"/>
                <w:sz w:val="18"/>
                <w:szCs w:val="18"/>
              </w:rPr>
              <w:t>102</w:t>
            </w:r>
          </w:p>
        </w:tc>
        <w:tc>
          <w:tcPr>
            <w:tcW w:w="1280" w:type="dxa"/>
            <w:shd w:val="clear" w:color="auto" w:fill="FFFFFF" w:themeFill="background1"/>
            <w:vAlign w:val="center"/>
          </w:tcPr>
          <w:p w14:paraId="394810CE" w14:textId="405FAC05" w:rsidR="544EE6A2" w:rsidRDefault="544EE6A2" w:rsidP="544EE6A2">
            <w:pPr>
              <w:jc w:val="right"/>
            </w:pPr>
            <w:r w:rsidRPr="544EE6A2">
              <w:rPr>
                <w:rFonts w:ascii="Helvetica" w:eastAsia="Helvetica" w:hAnsi="Helvetica" w:cs="Helvetica"/>
                <w:color w:val="000000" w:themeColor="text1"/>
                <w:sz w:val="18"/>
                <w:szCs w:val="18"/>
              </w:rPr>
              <w:t>64</w:t>
            </w:r>
          </w:p>
        </w:tc>
        <w:tc>
          <w:tcPr>
            <w:tcW w:w="880" w:type="dxa"/>
            <w:shd w:val="clear" w:color="auto" w:fill="FFFFFF" w:themeFill="background1"/>
            <w:vAlign w:val="center"/>
          </w:tcPr>
          <w:p w14:paraId="3B7C055A" w14:textId="39402B2B" w:rsidR="544EE6A2" w:rsidRDefault="544EE6A2" w:rsidP="544EE6A2">
            <w:pPr>
              <w:jc w:val="right"/>
            </w:pPr>
            <w:r w:rsidRPr="544EE6A2">
              <w:rPr>
                <w:rFonts w:ascii="Helvetica" w:eastAsia="Helvetica" w:hAnsi="Helvetica" w:cs="Helvetica"/>
                <w:color w:val="000000" w:themeColor="text1"/>
                <w:sz w:val="18"/>
                <w:szCs w:val="18"/>
              </w:rPr>
              <w:t>207</w:t>
            </w:r>
          </w:p>
        </w:tc>
        <w:tc>
          <w:tcPr>
            <w:tcW w:w="1310" w:type="dxa"/>
            <w:shd w:val="clear" w:color="auto" w:fill="FFFFFF" w:themeFill="background1"/>
            <w:vAlign w:val="center"/>
          </w:tcPr>
          <w:p w14:paraId="234E0581" w14:textId="2BBB5BD0" w:rsidR="544EE6A2" w:rsidRDefault="544EE6A2" w:rsidP="544EE6A2">
            <w:pPr>
              <w:jc w:val="right"/>
            </w:pPr>
            <w:r w:rsidRPr="544EE6A2">
              <w:rPr>
                <w:rFonts w:ascii="Helvetica" w:eastAsia="Helvetica" w:hAnsi="Helvetica" w:cs="Helvetica"/>
                <w:color w:val="000000" w:themeColor="text1"/>
                <w:sz w:val="18"/>
                <w:szCs w:val="18"/>
              </w:rPr>
              <w:t>33</w:t>
            </w:r>
          </w:p>
        </w:tc>
      </w:tr>
      <w:tr w:rsidR="00D30C3A" w14:paraId="08A843BF" w14:textId="77777777" w:rsidTr="544EE6A2">
        <w:trPr>
          <w:trHeight w:val="300"/>
        </w:trPr>
        <w:tc>
          <w:tcPr>
            <w:tcW w:w="2761" w:type="dxa"/>
            <w:shd w:val="clear" w:color="auto" w:fill="F5F5F5"/>
            <w:vAlign w:val="center"/>
          </w:tcPr>
          <w:p w14:paraId="5E29491F" w14:textId="54F49F64" w:rsidR="544EE6A2" w:rsidRDefault="544EE6A2" w:rsidP="544EE6A2">
            <w:pPr>
              <w:jc w:val="right"/>
            </w:pPr>
            <w:r w:rsidRPr="544EE6A2">
              <w:rPr>
                <w:rFonts w:ascii="Helvetica" w:eastAsia="Helvetica" w:hAnsi="Helvetica" w:cs="Helvetica"/>
                <w:b/>
                <w:bCs/>
                <w:color w:val="000000" w:themeColor="text1"/>
                <w:sz w:val="18"/>
                <w:szCs w:val="18"/>
              </w:rPr>
              <w:t>Moderate</w:t>
            </w:r>
          </w:p>
        </w:tc>
        <w:tc>
          <w:tcPr>
            <w:tcW w:w="1270" w:type="dxa"/>
            <w:shd w:val="clear" w:color="auto" w:fill="F5F5F5"/>
            <w:vAlign w:val="center"/>
          </w:tcPr>
          <w:p w14:paraId="32146814" w14:textId="774C0F8F" w:rsidR="544EE6A2" w:rsidRDefault="544EE6A2" w:rsidP="544EE6A2">
            <w:pPr>
              <w:jc w:val="right"/>
            </w:pPr>
            <w:r w:rsidRPr="544EE6A2">
              <w:rPr>
                <w:rFonts w:ascii="Helvetica" w:eastAsia="Helvetica" w:hAnsi="Helvetica" w:cs="Helvetica"/>
                <w:color w:val="000000" w:themeColor="text1"/>
                <w:sz w:val="18"/>
                <w:szCs w:val="18"/>
              </w:rPr>
              <w:t>126</w:t>
            </w:r>
          </w:p>
        </w:tc>
        <w:tc>
          <w:tcPr>
            <w:tcW w:w="840" w:type="dxa"/>
            <w:shd w:val="clear" w:color="auto" w:fill="F5F5F5"/>
            <w:vAlign w:val="center"/>
          </w:tcPr>
          <w:p w14:paraId="2DC1B70C" w14:textId="11D820D3" w:rsidR="544EE6A2" w:rsidRDefault="544EE6A2" w:rsidP="544EE6A2">
            <w:pPr>
              <w:jc w:val="right"/>
            </w:pPr>
            <w:r w:rsidRPr="544EE6A2">
              <w:rPr>
                <w:rFonts w:ascii="Helvetica" w:eastAsia="Helvetica" w:hAnsi="Helvetica" w:cs="Helvetica"/>
                <w:color w:val="000000" w:themeColor="text1"/>
                <w:sz w:val="18"/>
                <w:szCs w:val="18"/>
              </w:rPr>
              <w:t>146</w:t>
            </w:r>
          </w:p>
        </w:tc>
        <w:tc>
          <w:tcPr>
            <w:tcW w:w="1280" w:type="dxa"/>
            <w:shd w:val="clear" w:color="auto" w:fill="F5F5F5"/>
            <w:vAlign w:val="center"/>
          </w:tcPr>
          <w:p w14:paraId="22C20F55" w14:textId="2C1A24C5" w:rsidR="544EE6A2" w:rsidRDefault="544EE6A2" w:rsidP="544EE6A2">
            <w:pPr>
              <w:jc w:val="right"/>
            </w:pPr>
            <w:r w:rsidRPr="544EE6A2">
              <w:rPr>
                <w:rFonts w:ascii="Helvetica" w:eastAsia="Helvetica" w:hAnsi="Helvetica" w:cs="Helvetica"/>
                <w:color w:val="000000" w:themeColor="text1"/>
                <w:sz w:val="18"/>
                <w:szCs w:val="18"/>
              </w:rPr>
              <w:t>83</w:t>
            </w:r>
          </w:p>
        </w:tc>
        <w:tc>
          <w:tcPr>
            <w:tcW w:w="880" w:type="dxa"/>
            <w:shd w:val="clear" w:color="auto" w:fill="F5F5F5"/>
            <w:vAlign w:val="center"/>
          </w:tcPr>
          <w:p w14:paraId="1F445C1F" w14:textId="3B05C658" w:rsidR="544EE6A2" w:rsidRDefault="544EE6A2" w:rsidP="544EE6A2">
            <w:pPr>
              <w:jc w:val="right"/>
            </w:pPr>
            <w:r w:rsidRPr="544EE6A2">
              <w:rPr>
                <w:rFonts w:ascii="Helvetica" w:eastAsia="Helvetica" w:hAnsi="Helvetica" w:cs="Helvetica"/>
                <w:color w:val="000000" w:themeColor="text1"/>
                <w:sz w:val="18"/>
                <w:szCs w:val="18"/>
              </w:rPr>
              <w:t>130</w:t>
            </w:r>
          </w:p>
        </w:tc>
        <w:tc>
          <w:tcPr>
            <w:tcW w:w="1310" w:type="dxa"/>
            <w:shd w:val="clear" w:color="auto" w:fill="F5F5F5"/>
            <w:vAlign w:val="center"/>
          </w:tcPr>
          <w:p w14:paraId="2D7AD9A9" w14:textId="1CF682B5" w:rsidR="544EE6A2" w:rsidRDefault="544EE6A2" w:rsidP="544EE6A2">
            <w:pPr>
              <w:jc w:val="right"/>
            </w:pPr>
            <w:r w:rsidRPr="544EE6A2">
              <w:rPr>
                <w:rFonts w:ascii="Helvetica" w:eastAsia="Helvetica" w:hAnsi="Helvetica" w:cs="Helvetica"/>
                <w:color w:val="000000" w:themeColor="text1"/>
                <w:sz w:val="18"/>
                <w:szCs w:val="18"/>
              </w:rPr>
              <w:t>111</w:t>
            </w:r>
          </w:p>
        </w:tc>
      </w:tr>
      <w:tr w:rsidR="00D30C3A" w14:paraId="061D1B7D" w14:textId="77777777" w:rsidTr="544EE6A2">
        <w:trPr>
          <w:trHeight w:val="300"/>
        </w:trPr>
        <w:tc>
          <w:tcPr>
            <w:tcW w:w="2761" w:type="dxa"/>
            <w:shd w:val="clear" w:color="auto" w:fill="FFFFFF" w:themeFill="background1"/>
            <w:vAlign w:val="center"/>
          </w:tcPr>
          <w:p w14:paraId="0B5045CB" w14:textId="75A9F0DB" w:rsidR="544EE6A2" w:rsidRDefault="544EE6A2" w:rsidP="544EE6A2">
            <w:pPr>
              <w:jc w:val="right"/>
            </w:pPr>
            <w:r w:rsidRPr="544EE6A2">
              <w:rPr>
                <w:rFonts w:ascii="Helvetica" w:eastAsia="Helvetica" w:hAnsi="Helvetica" w:cs="Helvetica"/>
                <w:b/>
                <w:bCs/>
                <w:color w:val="000000" w:themeColor="text1"/>
                <w:sz w:val="18"/>
                <w:szCs w:val="18"/>
              </w:rPr>
              <w:t>High</w:t>
            </w:r>
          </w:p>
        </w:tc>
        <w:tc>
          <w:tcPr>
            <w:tcW w:w="1270" w:type="dxa"/>
            <w:shd w:val="clear" w:color="auto" w:fill="FFFFFF" w:themeFill="background1"/>
            <w:vAlign w:val="center"/>
          </w:tcPr>
          <w:p w14:paraId="099E0D9C" w14:textId="0F5AE483" w:rsidR="544EE6A2" w:rsidRDefault="544EE6A2" w:rsidP="544EE6A2">
            <w:pPr>
              <w:jc w:val="right"/>
            </w:pPr>
            <w:r w:rsidRPr="544EE6A2">
              <w:rPr>
                <w:rFonts w:ascii="Helvetica" w:eastAsia="Helvetica" w:hAnsi="Helvetica" w:cs="Helvetica"/>
                <w:color w:val="000000" w:themeColor="text1"/>
                <w:sz w:val="18"/>
                <w:szCs w:val="18"/>
              </w:rPr>
              <w:t>48</w:t>
            </w:r>
          </w:p>
        </w:tc>
        <w:tc>
          <w:tcPr>
            <w:tcW w:w="840" w:type="dxa"/>
            <w:shd w:val="clear" w:color="auto" w:fill="FFFFFF" w:themeFill="background1"/>
            <w:vAlign w:val="center"/>
          </w:tcPr>
          <w:p w14:paraId="52068A23" w14:textId="6A78A402" w:rsidR="544EE6A2" w:rsidRDefault="544EE6A2" w:rsidP="544EE6A2">
            <w:pPr>
              <w:jc w:val="right"/>
            </w:pPr>
            <w:r w:rsidRPr="544EE6A2">
              <w:rPr>
                <w:rFonts w:ascii="Helvetica" w:eastAsia="Helvetica" w:hAnsi="Helvetica" w:cs="Helvetica"/>
                <w:color w:val="000000" w:themeColor="text1"/>
                <w:sz w:val="18"/>
                <w:szCs w:val="18"/>
              </w:rPr>
              <w:t>167</w:t>
            </w:r>
          </w:p>
        </w:tc>
        <w:tc>
          <w:tcPr>
            <w:tcW w:w="1280" w:type="dxa"/>
            <w:shd w:val="clear" w:color="auto" w:fill="FFFFFF" w:themeFill="background1"/>
            <w:vAlign w:val="center"/>
          </w:tcPr>
          <w:p w14:paraId="6C979F54" w14:textId="3AEE91E5" w:rsidR="544EE6A2" w:rsidRDefault="544EE6A2" w:rsidP="544EE6A2">
            <w:pPr>
              <w:jc w:val="right"/>
            </w:pPr>
            <w:r w:rsidRPr="544EE6A2">
              <w:rPr>
                <w:rFonts w:ascii="Helvetica" w:eastAsia="Helvetica" w:hAnsi="Helvetica" w:cs="Helvetica"/>
                <w:color w:val="000000" w:themeColor="text1"/>
                <w:sz w:val="18"/>
                <w:szCs w:val="18"/>
              </w:rPr>
              <w:t>139</w:t>
            </w:r>
          </w:p>
        </w:tc>
        <w:tc>
          <w:tcPr>
            <w:tcW w:w="880" w:type="dxa"/>
            <w:shd w:val="clear" w:color="auto" w:fill="FFFFFF" w:themeFill="background1"/>
            <w:vAlign w:val="center"/>
          </w:tcPr>
          <w:p w14:paraId="5C8C6B1B" w14:textId="6BB29A1C" w:rsidR="544EE6A2" w:rsidRDefault="544EE6A2" w:rsidP="544EE6A2">
            <w:pPr>
              <w:jc w:val="right"/>
            </w:pPr>
            <w:r w:rsidRPr="544EE6A2">
              <w:rPr>
                <w:rFonts w:ascii="Helvetica" w:eastAsia="Helvetica" w:hAnsi="Helvetica" w:cs="Helvetica"/>
                <w:color w:val="000000" w:themeColor="text1"/>
                <w:sz w:val="18"/>
                <w:szCs w:val="18"/>
              </w:rPr>
              <w:t>41</w:t>
            </w:r>
          </w:p>
        </w:tc>
        <w:tc>
          <w:tcPr>
            <w:tcW w:w="1310" w:type="dxa"/>
            <w:shd w:val="clear" w:color="auto" w:fill="FFFFFF" w:themeFill="background1"/>
            <w:vAlign w:val="center"/>
          </w:tcPr>
          <w:p w14:paraId="7683588C" w14:textId="1BBF51B4" w:rsidR="544EE6A2" w:rsidRDefault="544EE6A2" w:rsidP="544EE6A2">
            <w:pPr>
              <w:jc w:val="right"/>
            </w:pPr>
            <w:r w:rsidRPr="544EE6A2">
              <w:rPr>
                <w:rFonts w:ascii="Helvetica" w:eastAsia="Helvetica" w:hAnsi="Helvetica" w:cs="Helvetica"/>
                <w:color w:val="000000" w:themeColor="text1"/>
                <w:sz w:val="18"/>
                <w:szCs w:val="18"/>
              </w:rPr>
              <w:t>200</w:t>
            </w:r>
          </w:p>
        </w:tc>
      </w:tr>
      <w:tr w:rsidR="00D30C3A" w14:paraId="3BBB1B7C" w14:textId="77777777" w:rsidTr="544EE6A2">
        <w:trPr>
          <w:trHeight w:val="300"/>
        </w:trPr>
        <w:tc>
          <w:tcPr>
            <w:tcW w:w="2761" w:type="dxa"/>
            <w:shd w:val="clear" w:color="auto" w:fill="F5F5F5"/>
            <w:vAlign w:val="center"/>
          </w:tcPr>
          <w:p w14:paraId="3AD9B6F1" w14:textId="5E6956C2" w:rsidR="544EE6A2" w:rsidRDefault="544EE6A2" w:rsidP="544EE6A2">
            <w:pPr>
              <w:jc w:val="right"/>
            </w:pPr>
            <w:r w:rsidRPr="544EE6A2">
              <w:rPr>
                <w:rFonts w:ascii="Helvetica" w:eastAsia="Helvetica" w:hAnsi="Helvetica" w:cs="Helvetica"/>
                <w:b/>
                <w:bCs/>
                <w:color w:val="000000" w:themeColor="text1"/>
                <w:sz w:val="18"/>
                <w:szCs w:val="18"/>
              </w:rPr>
              <w:t>Very High</w:t>
            </w:r>
          </w:p>
        </w:tc>
        <w:tc>
          <w:tcPr>
            <w:tcW w:w="1270" w:type="dxa"/>
            <w:shd w:val="clear" w:color="auto" w:fill="F5F5F5"/>
            <w:vAlign w:val="center"/>
          </w:tcPr>
          <w:p w14:paraId="02A0D49A" w14:textId="2FEB1ED4" w:rsidR="544EE6A2" w:rsidRDefault="544EE6A2" w:rsidP="544EE6A2">
            <w:pPr>
              <w:jc w:val="right"/>
            </w:pPr>
            <w:r w:rsidRPr="544EE6A2">
              <w:rPr>
                <w:rFonts w:ascii="Helvetica" w:eastAsia="Helvetica" w:hAnsi="Helvetica" w:cs="Helvetica"/>
                <w:color w:val="000000" w:themeColor="text1"/>
                <w:sz w:val="18"/>
                <w:szCs w:val="18"/>
              </w:rPr>
              <w:t>13</w:t>
            </w:r>
          </w:p>
        </w:tc>
        <w:tc>
          <w:tcPr>
            <w:tcW w:w="840" w:type="dxa"/>
            <w:shd w:val="clear" w:color="auto" w:fill="F5F5F5"/>
            <w:vAlign w:val="center"/>
          </w:tcPr>
          <w:p w14:paraId="1D95EB2A" w14:textId="38D5E89D" w:rsidR="544EE6A2" w:rsidRDefault="544EE6A2" w:rsidP="544EE6A2">
            <w:pPr>
              <w:jc w:val="right"/>
            </w:pPr>
            <w:r w:rsidRPr="544EE6A2">
              <w:rPr>
                <w:rFonts w:ascii="Helvetica" w:eastAsia="Helvetica" w:hAnsi="Helvetica" w:cs="Helvetica"/>
                <w:color w:val="000000" w:themeColor="text1"/>
                <w:sz w:val="18"/>
                <w:szCs w:val="18"/>
              </w:rPr>
              <w:t>92</w:t>
            </w:r>
          </w:p>
        </w:tc>
        <w:tc>
          <w:tcPr>
            <w:tcW w:w="1280" w:type="dxa"/>
            <w:shd w:val="clear" w:color="auto" w:fill="F5F5F5"/>
            <w:vAlign w:val="center"/>
          </w:tcPr>
          <w:p w14:paraId="2AEDDE93" w14:textId="38F3FB0A" w:rsidR="544EE6A2" w:rsidRDefault="544EE6A2" w:rsidP="544EE6A2">
            <w:pPr>
              <w:jc w:val="right"/>
            </w:pPr>
            <w:r w:rsidRPr="544EE6A2">
              <w:rPr>
                <w:rFonts w:ascii="Helvetica" w:eastAsia="Helvetica" w:hAnsi="Helvetica" w:cs="Helvetica"/>
                <w:color w:val="000000" w:themeColor="text1"/>
                <w:sz w:val="18"/>
                <w:szCs w:val="18"/>
              </w:rPr>
              <w:t>192</w:t>
            </w:r>
          </w:p>
        </w:tc>
        <w:tc>
          <w:tcPr>
            <w:tcW w:w="880" w:type="dxa"/>
            <w:shd w:val="clear" w:color="auto" w:fill="F5F5F5"/>
            <w:vAlign w:val="center"/>
          </w:tcPr>
          <w:p w14:paraId="4B445DD1" w14:textId="61C41F60" w:rsidR="544EE6A2" w:rsidRDefault="544EE6A2" w:rsidP="544EE6A2">
            <w:pPr>
              <w:jc w:val="right"/>
            </w:pPr>
            <w:r w:rsidRPr="544EE6A2">
              <w:rPr>
                <w:rFonts w:ascii="Helvetica" w:eastAsia="Helvetica" w:hAnsi="Helvetica" w:cs="Helvetica"/>
                <w:color w:val="000000" w:themeColor="text1"/>
                <w:sz w:val="18"/>
                <w:szCs w:val="18"/>
              </w:rPr>
              <w:t>50</w:t>
            </w:r>
          </w:p>
        </w:tc>
        <w:tc>
          <w:tcPr>
            <w:tcW w:w="1310" w:type="dxa"/>
            <w:shd w:val="clear" w:color="auto" w:fill="F5F5F5"/>
            <w:vAlign w:val="center"/>
          </w:tcPr>
          <w:p w14:paraId="28936E53" w14:textId="303B6902" w:rsidR="544EE6A2" w:rsidRDefault="544EE6A2" w:rsidP="544EE6A2">
            <w:pPr>
              <w:jc w:val="right"/>
            </w:pPr>
            <w:r w:rsidRPr="544EE6A2">
              <w:rPr>
                <w:rFonts w:ascii="Helvetica" w:eastAsia="Helvetica" w:hAnsi="Helvetica" w:cs="Helvetica"/>
                <w:color w:val="000000" w:themeColor="text1"/>
                <w:sz w:val="18"/>
                <w:szCs w:val="18"/>
              </w:rPr>
              <w:t>249</w:t>
            </w:r>
          </w:p>
        </w:tc>
      </w:tr>
    </w:tbl>
    <w:p w14:paraId="3EE92026" w14:textId="273865A7" w:rsidR="544EE6A2" w:rsidRDefault="544EE6A2" w:rsidP="544EE6A2"/>
    <w:p w14:paraId="4AC4AC22" w14:textId="734318C1" w:rsidR="712C6873" w:rsidRDefault="712C6873" w:rsidP="544EE6A2">
      <w:r>
        <w:t xml:space="preserve">Our group mapped risk across Oklahoma and Washington using spatial data. </w:t>
      </w:r>
      <w:r w:rsidR="7347D9BA">
        <w:t xml:space="preserve">In Figure 1, the composite risk of Oklahoma is mapped. Based </w:t>
      </w:r>
      <w:r w:rsidR="17D2CE90">
        <w:t>on</w:t>
      </w:r>
      <w:r w:rsidR="7347D9BA">
        <w:t xml:space="preserve"> </w:t>
      </w:r>
      <w:r w:rsidR="0DC601E0">
        <w:t>mapping</w:t>
      </w:r>
      <w:r w:rsidR="7347D9BA">
        <w:t xml:space="preserve">, the </w:t>
      </w:r>
      <w:r w:rsidR="2882E250">
        <w:t xml:space="preserve">Eastern </w:t>
      </w:r>
      <w:r w:rsidR="418BE23A">
        <w:t xml:space="preserve">panhandle </w:t>
      </w:r>
      <w:r w:rsidR="51F112EB">
        <w:t>is riskier than the western side of the state</w:t>
      </w:r>
      <w:r w:rsidR="0630C1BA">
        <w:t>.</w:t>
      </w:r>
    </w:p>
    <w:p w14:paraId="6D7E0FEC" w14:textId="4E6023E4" w:rsidR="1B20D335" w:rsidRDefault="1B20D335" w:rsidP="00A92D05">
      <w:pPr>
        <w:pStyle w:val="figurelabel"/>
      </w:pPr>
      <w:r>
        <w:t>Figure 1: Oklahoma Composite Alternative Risk</w:t>
      </w:r>
    </w:p>
    <w:p w14:paraId="65C7A3D0" w14:textId="4BB408BE" w:rsidR="544EE6A2" w:rsidRDefault="544EE6A2" w:rsidP="544EE6A2"/>
    <w:p w14:paraId="2566BCA9" w14:textId="6355009E" w:rsidR="1B20D335" w:rsidRDefault="1B20D335" w:rsidP="544EE6A2">
      <w:r>
        <w:rPr>
          <w:noProof/>
        </w:rPr>
        <w:lastRenderedPageBreak/>
        <w:drawing>
          <wp:inline distT="0" distB="0" distL="0" distR="0" wp14:anchorId="6235BCA6" wp14:editId="220C9DD6">
            <wp:extent cx="3678082" cy="3112223"/>
            <wp:effectExtent l="0" t="0" r="0" b="0"/>
            <wp:docPr id="1332175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75116" name="Picture 1332175116"/>
                    <pic:cNvPicPr/>
                  </pic:nvPicPr>
                  <pic:blipFill>
                    <a:blip r:embed="rId5">
                      <a:extLst>
                        <a:ext uri="{28A0092B-C50C-407E-A947-70E740481C1C}">
                          <a14:useLocalDpi xmlns:a14="http://schemas.microsoft.com/office/drawing/2010/main"/>
                        </a:ext>
                      </a:extLst>
                    </a:blip>
                    <a:stretch>
                      <a:fillRect/>
                    </a:stretch>
                  </pic:blipFill>
                  <pic:spPr>
                    <a:xfrm>
                      <a:off x="0" y="0"/>
                      <a:ext cx="3678082" cy="3112223"/>
                    </a:xfrm>
                    <a:prstGeom prst="rect">
                      <a:avLst/>
                    </a:prstGeom>
                  </pic:spPr>
                </pic:pic>
              </a:graphicData>
            </a:graphic>
          </wp:inline>
        </w:drawing>
      </w:r>
    </w:p>
    <w:p w14:paraId="6AD9CA54" w14:textId="1F988427" w:rsidR="5FBB1C49" w:rsidRDefault="5FBB1C49" w:rsidP="544EE6A2">
      <w:r w:rsidRPr="544EE6A2">
        <w:t>Shown below is figure 2 which shows the composite alternative risk map for Washington. The state overall has a low risk, with only o</w:t>
      </w:r>
      <w:r w:rsidR="3788C4CD" w:rsidRPr="544EE6A2">
        <w:t xml:space="preserve">ne region of high risk. This region is mountainous which could explain potential hazards. </w:t>
      </w:r>
    </w:p>
    <w:p w14:paraId="5AA31C13" w14:textId="7BD31B87" w:rsidR="1287C78B" w:rsidRDefault="1287C78B" w:rsidP="00A92D05">
      <w:pPr>
        <w:pStyle w:val="figurelabel"/>
      </w:pPr>
      <w:r w:rsidRPr="544EE6A2">
        <w:t>Figure 2: Washington Composite Alternative Risk Map</w:t>
      </w:r>
    </w:p>
    <w:p w14:paraId="37E0B602" w14:textId="2EBB6EFC" w:rsidR="1287C78B" w:rsidRDefault="1287C78B" w:rsidP="544EE6A2">
      <w:r>
        <w:rPr>
          <w:noProof/>
        </w:rPr>
        <w:drawing>
          <wp:inline distT="0" distB="0" distL="0" distR="0" wp14:anchorId="0D2F4DE0" wp14:editId="51A1FE70">
            <wp:extent cx="3648853" cy="3362325"/>
            <wp:effectExtent l="0" t="0" r="0" b="0"/>
            <wp:docPr id="304992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92062" name="Picture 304992062"/>
                    <pic:cNvPicPr/>
                  </pic:nvPicPr>
                  <pic:blipFill>
                    <a:blip r:embed="rId6">
                      <a:extLst>
                        <a:ext uri="{28A0092B-C50C-407E-A947-70E740481C1C}">
                          <a14:useLocalDpi xmlns:a14="http://schemas.microsoft.com/office/drawing/2010/main"/>
                        </a:ext>
                      </a:extLst>
                    </a:blip>
                    <a:stretch>
                      <a:fillRect/>
                    </a:stretch>
                  </pic:blipFill>
                  <pic:spPr>
                    <a:xfrm>
                      <a:off x="0" y="0"/>
                      <a:ext cx="3648853" cy="3362325"/>
                    </a:xfrm>
                    <a:prstGeom prst="rect">
                      <a:avLst/>
                    </a:prstGeom>
                  </pic:spPr>
                </pic:pic>
              </a:graphicData>
            </a:graphic>
          </wp:inline>
        </w:drawing>
      </w:r>
    </w:p>
    <w:p w14:paraId="5C73AA4E" w14:textId="571B4EED" w:rsidR="1A5F1093" w:rsidRDefault="1A5F1093" w:rsidP="544EE6A2">
      <w:r w:rsidRPr="544EE6A2">
        <w:t xml:space="preserve">Below in figure </w:t>
      </w:r>
      <w:r w:rsidR="5FD94794" w:rsidRPr="544EE6A2">
        <w:t>3, the</w:t>
      </w:r>
      <w:r w:rsidRPr="544EE6A2">
        <w:t xml:space="preserve"> Oklahoma tornado risk is mapped. Central Oklahoma is </w:t>
      </w:r>
      <w:proofErr w:type="gramStart"/>
      <w:r w:rsidRPr="544EE6A2">
        <w:t>of</w:t>
      </w:r>
      <w:proofErr w:type="gramEnd"/>
      <w:r w:rsidRPr="544EE6A2">
        <w:t xml:space="preserve"> very high risk, with the </w:t>
      </w:r>
      <w:r w:rsidR="73CD9699" w:rsidRPr="544EE6A2">
        <w:t>We</w:t>
      </w:r>
      <w:r w:rsidRPr="544EE6A2">
        <w:t>stern side being</w:t>
      </w:r>
      <w:r w:rsidR="4154B2AB" w:rsidRPr="544EE6A2">
        <w:t xml:space="preserve"> </w:t>
      </w:r>
      <w:r w:rsidR="31BCF110" w:rsidRPr="544EE6A2">
        <w:t>slightly</w:t>
      </w:r>
      <w:r w:rsidR="4154B2AB" w:rsidRPr="544EE6A2">
        <w:t xml:space="preserve"> riskier than the East.</w:t>
      </w:r>
      <w:r w:rsidR="688528BD" w:rsidRPr="544EE6A2">
        <w:t xml:space="preserve"> </w:t>
      </w:r>
      <w:proofErr w:type="gramStart"/>
      <w:r w:rsidR="688528BD" w:rsidRPr="544EE6A2">
        <w:t>Tornados</w:t>
      </w:r>
      <w:proofErr w:type="gramEnd"/>
      <w:r w:rsidR="688528BD" w:rsidRPr="544EE6A2">
        <w:t xml:space="preserve"> are more common </w:t>
      </w:r>
      <w:r w:rsidR="688528BD" w:rsidRPr="544EE6A2">
        <w:lastRenderedPageBreak/>
        <w:t>in central Oklahoma, so this map is a</w:t>
      </w:r>
      <w:r w:rsidR="51655522" w:rsidRPr="544EE6A2">
        <w:t>n</w:t>
      </w:r>
      <w:r w:rsidR="688528BD" w:rsidRPr="544EE6A2">
        <w:t xml:space="preserve"> accurate</w:t>
      </w:r>
      <w:r w:rsidR="5C4F2185" w:rsidRPr="544EE6A2">
        <w:t xml:space="preserve"> depiction of teh distribution of tornado risk in Oklahoma.</w:t>
      </w:r>
      <w:r w:rsidR="688528BD" w:rsidRPr="544EE6A2">
        <w:t xml:space="preserve"> </w:t>
      </w:r>
    </w:p>
    <w:p w14:paraId="54990C28" w14:textId="3C333653" w:rsidR="55CA54EA" w:rsidRDefault="55CA54EA" w:rsidP="00A92D05">
      <w:pPr>
        <w:pStyle w:val="figurelabel"/>
      </w:pPr>
      <w:r w:rsidRPr="544EE6A2">
        <w:t xml:space="preserve">Figure 3: Oklahoma </w:t>
      </w:r>
      <w:r w:rsidR="0DF694CF" w:rsidRPr="544EE6A2">
        <w:t>T</w:t>
      </w:r>
      <w:r w:rsidRPr="544EE6A2">
        <w:t xml:space="preserve">ornado </w:t>
      </w:r>
      <w:r w:rsidR="5596BAEF" w:rsidRPr="544EE6A2">
        <w:t>A</w:t>
      </w:r>
      <w:r w:rsidRPr="544EE6A2">
        <w:t xml:space="preserve">lternative </w:t>
      </w:r>
      <w:r w:rsidR="5F0C49B6" w:rsidRPr="544EE6A2">
        <w:t>R</w:t>
      </w:r>
      <w:r w:rsidRPr="544EE6A2">
        <w:t xml:space="preserve">isk </w:t>
      </w:r>
      <w:r w:rsidR="622977AF" w:rsidRPr="544EE6A2">
        <w:t>M</w:t>
      </w:r>
      <w:r w:rsidRPr="544EE6A2">
        <w:t>ap</w:t>
      </w:r>
    </w:p>
    <w:p w14:paraId="36A4D627" w14:textId="38C823CD" w:rsidR="57D28E92" w:rsidRDefault="57D28E92" w:rsidP="544EE6A2">
      <w:r>
        <w:rPr>
          <w:noProof/>
        </w:rPr>
        <w:drawing>
          <wp:inline distT="0" distB="0" distL="0" distR="0" wp14:anchorId="774E9184" wp14:editId="0A58DCC8">
            <wp:extent cx="3480203" cy="3162300"/>
            <wp:effectExtent l="0" t="0" r="6350" b="0"/>
            <wp:docPr id="1157519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19214" name="Picture 1157519214"/>
                    <pic:cNvPicPr/>
                  </pic:nvPicPr>
                  <pic:blipFill>
                    <a:blip r:embed="rId7">
                      <a:extLst>
                        <a:ext uri="{28A0092B-C50C-407E-A947-70E740481C1C}">
                          <a14:useLocalDpi xmlns:a14="http://schemas.microsoft.com/office/drawing/2010/main"/>
                        </a:ext>
                      </a:extLst>
                    </a:blip>
                    <a:stretch>
                      <a:fillRect/>
                    </a:stretch>
                  </pic:blipFill>
                  <pic:spPr>
                    <a:xfrm>
                      <a:off x="0" y="0"/>
                      <a:ext cx="3483529" cy="3165323"/>
                    </a:xfrm>
                    <a:prstGeom prst="rect">
                      <a:avLst/>
                    </a:prstGeom>
                  </pic:spPr>
                </pic:pic>
              </a:graphicData>
            </a:graphic>
          </wp:inline>
        </w:drawing>
      </w:r>
    </w:p>
    <w:p w14:paraId="0ECF8BEA" w14:textId="35C8B792" w:rsidR="68672779" w:rsidRDefault="68672779" w:rsidP="544EE6A2">
      <w:r>
        <w:t>The earthquake risk in Was</w:t>
      </w:r>
      <w:r w:rsidR="7CC3EEFF">
        <w:t xml:space="preserve">hington was mapped in figure 4. Washington has a very low risk of </w:t>
      </w:r>
      <w:r w:rsidR="229C6C1C">
        <w:t xml:space="preserve">earthquakes, according to the figure, with only one area of low risk. </w:t>
      </w:r>
    </w:p>
    <w:p w14:paraId="6B40A1B4" w14:textId="52E13DC7" w:rsidR="512ED1D7" w:rsidRDefault="512ED1D7" w:rsidP="00833108">
      <w:pPr>
        <w:pStyle w:val="figurelabel"/>
      </w:pPr>
      <w:r>
        <w:t>Figure 4: Washington Earthquake Alternative Risk Map</w:t>
      </w:r>
    </w:p>
    <w:p w14:paraId="3F0947BF" w14:textId="1E97B3B5" w:rsidR="65CC76CF" w:rsidRDefault="65CC76CF" w:rsidP="544EE6A2">
      <w:r>
        <w:rPr>
          <w:noProof/>
        </w:rPr>
        <w:drawing>
          <wp:inline distT="0" distB="0" distL="0" distR="0" wp14:anchorId="2C7E42E1" wp14:editId="5ACBC21C">
            <wp:extent cx="3497580" cy="3060382"/>
            <wp:effectExtent l="0" t="0" r="7620" b="6985"/>
            <wp:docPr id="1172524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24254" name="Picture 1172524254"/>
                    <pic:cNvPicPr/>
                  </pic:nvPicPr>
                  <pic:blipFill>
                    <a:blip r:embed="rId8">
                      <a:extLst>
                        <a:ext uri="{28A0092B-C50C-407E-A947-70E740481C1C}">
                          <a14:useLocalDpi xmlns:a14="http://schemas.microsoft.com/office/drawing/2010/main"/>
                        </a:ext>
                      </a:extLst>
                    </a:blip>
                    <a:stretch>
                      <a:fillRect/>
                    </a:stretch>
                  </pic:blipFill>
                  <pic:spPr>
                    <a:xfrm>
                      <a:off x="0" y="0"/>
                      <a:ext cx="3512266" cy="3073232"/>
                    </a:xfrm>
                    <a:prstGeom prst="rect">
                      <a:avLst/>
                    </a:prstGeom>
                  </pic:spPr>
                </pic:pic>
              </a:graphicData>
            </a:graphic>
          </wp:inline>
        </w:drawing>
      </w:r>
    </w:p>
    <w:p w14:paraId="449CED8C" w14:textId="69079F4E" w:rsidR="60B6992B" w:rsidRDefault="60B6992B" w:rsidP="544EE6A2">
      <w:r>
        <w:lastRenderedPageBreak/>
        <w:t>Finally, the washington wildfire risk was mapped in figure 5. The distribution of risk shows a higher risk straight through central</w:t>
      </w:r>
      <w:r w:rsidR="27EB6335">
        <w:t xml:space="preserve"> Washington. This strip </w:t>
      </w:r>
      <w:r w:rsidR="43A5CC1F">
        <w:t>lines</w:t>
      </w:r>
      <w:r w:rsidR="27EB6335">
        <w:t xml:space="preserve"> perfectly with the Cascade Range,</w:t>
      </w:r>
      <w:r w:rsidR="63753927">
        <w:t xml:space="preserve"> a mountain range in Washington. </w:t>
      </w:r>
      <w:r w:rsidR="785C1151">
        <w:t xml:space="preserve">Mountains often have denser g=forests and dry </w:t>
      </w:r>
      <w:r w:rsidR="46D2B75B">
        <w:t>vegetation</w:t>
      </w:r>
      <w:r w:rsidR="785C1151">
        <w:t xml:space="preserve"> which can fuel wildfires. Campfires can </w:t>
      </w:r>
      <w:r w:rsidR="22004AA9">
        <w:t>cause</w:t>
      </w:r>
      <w:r w:rsidR="785C1151">
        <w:t xml:space="preserve"> wildfires, which is a comm</w:t>
      </w:r>
      <w:r w:rsidR="4947A139">
        <w:t xml:space="preserve">on practice in mountainous regions. </w:t>
      </w:r>
    </w:p>
    <w:p w14:paraId="2072534A" w14:textId="6B776968" w:rsidR="65CC76CF" w:rsidRDefault="65CC76CF" w:rsidP="00833108">
      <w:pPr>
        <w:pStyle w:val="figurelabel"/>
      </w:pPr>
      <w:r>
        <w:t xml:space="preserve">Figure 5: </w:t>
      </w:r>
      <w:r w:rsidR="67EB1858">
        <w:t>Washington Wildfire Alternative Risk</w:t>
      </w:r>
    </w:p>
    <w:p w14:paraId="0D244B0C" w14:textId="1AC205CC" w:rsidR="67EB1858" w:rsidRDefault="67EB1858" w:rsidP="544EE6A2">
      <w:r>
        <w:rPr>
          <w:noProof/>
        </w:rPr>
        <w:drawing>
          <wp:inline distT="0" distB="0" distL="0" distR="0" wp14:anchorId="037C36CD" wp14:editId="3D9A16FF">
            <wp:extent cx="3398520" cy="3082632"/>
            <wp:effectExtent l="0" t="0" r="0" b="3810"/>
            <wp:docPr id="10823785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78531" name="Picture 1082378531"/>
                    <pic:cNvPicPr/>
                  </pic:nvPicPr>
                  <pic:blipFill>
                    <a:blip r:embed="rId9">
                      <a:extLst>
                        <a:ext uri="{28A0092B-C50C-407E-A947-70E740481C1C}">
                          <a14:useLocalDpi xmlns:a14="http://schemas.microsoft.com/office/drawing/2010/main"/>
                        </a:ext>
                      </a:extLst>
                    </a:blip>
                    <a:stretch>
                      <a:fillRect/>
                    </a:stretch>
                  </pic:blipFill>
                  <pic:spPr>
                    <a:xfrm>
                      <a:off x="0" y="0"/>
                      <a:ext cx="3400807" cy="3084706"/>
                    </a:xfrm>
                    <a:prstGeom prst="rect">
                      <a:avLst/>
                    </a:prstGeom>
                  </pic:spPr>
                </pic:pic>
              </a:graphicData>
            </a:graphic>
          </wp:inline>
        </w:drawing>
      </w:r>
    </w:p>
    <w:p w14:paraId="60A5AB5D" w14:textId="0E9B55EB" w:rsidR="22DDE5F9" w:rsidRDefault="22DDE5F9" w:rsidP="544EE6A2">
      <w:r>
        <w:t>Overall, what these figures show is how our proposed method of calculated risk can be mapped. Its mapping shows accurate results</w:t>
      </w:r>
      <w:r w:rsidR="7C9BAA8F">
        <w:t xml:space="preserve"> that align with real climate and geographical data</w:t>
      </w:r>
      <w:r>
        <w:t>.</w:t>
      </w:r>
      <w:r w:rsidR="3A05ED01">
        <w:t xml:space="preserve"> Through the tables and </w:t>
      </w:r>
      <w:r w:rsidR="258229BB">
        <w:t>mapping,</w:t>
      </w:r>
      <w:r w:rsidR="3A05ED01">
        <w:t xml:space="preserve"> we found that the NHI method </w:t>
      </w:r>
      <w:r w:rsidR="0716361A">
        <w:t>underestimates</w:t>
      </w:r>
      <w:r w:rsidR="3A05ED01">
        <w:t xml:space="preserve"> local extreme hazards by </w:t>
      </w:r>
      <w:r w:rsidR="623DBCDA">
        <w:t>standardizing</w:t>
      </w:r>
      <w:r w:rsidR="3A05ED01">
        <w:t xml:space="preserve"> </w:t>
      </w:r>
      <w:r w:rsidR="21F88A3B">
        <w:t xml:space="preserve">events nationally. Our method is standardized by </w:t>
      </w:r>
      <w:r w:rsidR="2401B628">
        <w:t>population,</w:t>
      </w:r>
      <w:r w:rsidR="21F88A3B">
        <w:t xml:space="preserve"> which makes our </w:t>
      </w:r>
      <w:proofErr w:type="gramStart"/>
      <w:r w:rsidR="21F88A3B">
        <w:t>values</w:t>
      </w:r>
      <w:proofErr w:type="gramEnd"/>
      <w:r w:rsidR="21F88A3B">
        <w:t xml:space="preserve"> smaller but more variable. </w:t>
      </w:r>
      <w:r w:rsidR="1688A95D">
        <w:t xml:space="preserve">Both have many biases in how risk is determined and how each state would have different reactions/impacts. </w:t>
      </w:r>
    </w:p>
    <w:p w14:paraId="503FB10C" w14:textId="77777777" w:rsidR="00A421CD" w:rsidRDefault="00A421CD" w:rsidP="00C47D70">
      <w:pPr>
        <w:pStyle w:val="Heading1"/>
        <w:rPr>
          <w:rFonts w:eastAsiaTheme="minorEastAsia"/>
        </w:rPr>
      </w:pPr>
    </w:p>
    <w:p w14:paraId="301BB43F" w14:textId="77777777" w:rsidR="00A421CD" w:rsidRDefault="00A421CD" w:rsidP="00C47D70">
      <w:pPr>
        <w:pStyle w:val="Heading1"/>
        <w:rPr>
          <w:rFonts w:eastAsiaTheme="minorEastAsia"/>
        </w:rPr>
      </w:pPr>
    </w:p>
    <w:p w14:paraId="231A9BD9" w14:textId="60D6EBAA" w:rsidR="74F92E01" w:rsidRDefault="74F92E01" w:rsidP="00C47D70">
      <w:pPr>
        <w:pStyle w:val="Heading1"/>
      </w:pPr>
      <w:r w:rsidRPr="544EE6A2">
        <w:rPr>
          <w:rFonts w:eastAsiaTheme="minorEastAsia"/>
        </w:rPr>
        <w:t>References</w:t>
      </w:r>
    </w:p>
    <w:p w14:paraId="410EF8E7" w14:textId="1D878445" w:rsidR="6E72073B" w:rsidRDefault="6E72073B" w:rsidP="544EE6A2">
      <w:pPr>
        <w:pStyle w:val="ListParagraph"/>
        <w:numPr>
          <w:ilvl w:val="1"/>
          <w:numId w:val="4"/>
        </w:numPr>
      </w:pPr>
      <w:r w:rsidRPr="544EE6A2">
        <w:rPr>
          <w:i/>
          <w:iCs/>
          <w:color w:val="000000" w:themeColor="text1"/>
        </w:rPr>
        <w:t>National Risk Index: Future Risk Technical Documentation</w:t>
      </w:r>
      <w:r w:rsidRPr="544EE6A2">
        <w:rPr>
          <w:color w:val="000000" w:themeColor="text1"/>
        </w:rPr>
        <w:t xml:space="preserve">. (2024). </w:t>
      </w:r>
      <w:hyperlink r:id="rId10">
        <w:r w:rsidRPr="544EE6A2">
          <w:rPr>
            <w:rStyle w:val="Hyperlink"/>
          </w:rPr>
          <w:t>https://eelp.law.harvard.edu/wp-content/uploads/2025/03/NRI_Future_Risk_Technical_Document.pdf</w:t>
        </w:r>
      </w:hyperlink>
    </w:p>
    <w:p w14:paraId="3EF4B794" w14:textId="4BF48C94" w:rsidR="6E72073B" w:rsidRDefault="6E72073B" w:rsidP="544EE6A2">
      <w:pPr>
        <w:pStyle w:val="ListParagraph"/>
        <w:numPr>
          <w:ilvl w:val="1"/>
          <w:numId w:val="4"/>
        </w:numPr>
        <w:spacing w:before="240" w:after="240"/>
      </w:pPr>
      <w:r w:rsidRPr="544EE6A2">
        <w:rPr>
          <w:color w:val="000000" w:themeColor="text1"/>
        </w:rPr>
        <w:t xml:space="preserve">‌FEMA. (n.d.). </w:t>
      </w:r>
      <w:r w:rsidRPr="544EE6A2">
        <w:rPr>
          <w:i/>
          <w:iCs/>
          <w:color w:val="000000" w:themeColor="text1"/>
        </w:rPr>
        <w:t>Understanding Scores and Ratings | National Risk Index</w:t>
      </w:r>
      <w:r w:rsidRPr="544EE6A2">
        <w:rPr>
          <w:color w:val="000000" w:themeColor="text1"/>
        </w:rPr>
        <w:t xml:space="preserve">. Hazards.fema.gov. </w:t>
      </w:r>
      <w:hyperlink r:id="rId11">
        <w:r w:rsidRPr="544EE6A2">
          <w:rPr>
            <w:rStyle w:val="Hyperlink"/>
          </w:rPr>
          <w:t>https://hazards.fema.gov/nri/understanding-scores-ratings</w:t>
        </w:r>
      </w:hyperlink>
    </w:p>
    <w:p w14:paraId="347D4A59" w14:textId="60BDD28C" w:rsidR="6E72073B" w:rsidRDefault="6E72073B" w:rsidP="544EE6A2">
      <w:pPr>
        <w:pStyle w:val="ListParagraph"/>
        <w:numPr>
          <w:ilvl w:val="1"/>
          <w:numId w:val="4"/>
        </w:numPr>
        <w:spacing w:before="240" w:after="240"/>
      </w:pPr>
      <w:r w:rsidRPr="544EE6A2">
        <w:rPr>
          <w:color w:val="000000" w:themeColor="text1"/>
        </w:rPr>
        <w:t xml:space="preserve">‌FEMA. (n.d.). </w:t>
      </w:r>
      <w:r w:rsidRPr="544EE6A2">
        <w:rPr>
          <w:i/>
          <w:iCs/>
          <w:color w:val="000000" w:themeColor="text1"/>
        </w:rPr>
        <w:t>Data Resources | National Risk Index</w:t>
      </w:r>
      <w:r w:rsidRPr="544EE6A2">
        <w:rPr>
          <w:color w:val="000000" w:themeColor="text1"/>
        </w:rPr>
        <w:t xml:space="preserve">. Hazards.fema.gov. </w:t>
      </w:r>
      <w:hyperlink r:id="rId12">
        <w:r w:rsidRPr="544EE6A2">
          <w:rPr>
            <w:rStyle w:val="Hyperlink"/>
          </w:rPr>
          <w:t>https://hazards.fema.gov/nri/data-resources</w:t>
        </w:r>
      </w:hyperlink>
    </w:p>
    <w:p w14:paraId="4FC2486A" w14:textId="793B6403" w:rsidR="6E72073B" w:rsidRDefault="6E72073B" w:rsidP="544EE6A2">
      <w:pPr>
        <w:pStyle w:val="ListParagraph"/>
        <w:numPr>
          <w:ilvl w:val="1"/>
          <w:numId w:val="4"/>
        </w:numPr>
        <w:spacing w:before="240" w:after="240"/>
      </w:pPr>
      <w:r w:rsidRPr="544EE6A2">
        <w:rPr>
          <w:color w:val="000000" w:themeColor="text1"/>
        </w:rPr>
        <w:t xml:space="preserve">‌CDC. (2024, October 22). </w:t>
      </w:r>
      <w:r w:rsidRPr="544EE6A2">
        <w:rPr>
          <w:i/>
          <w:iCs/>
          <w:color w:val="000000" w:themeColor="text1"/>
        </w:rPr>
        <w:t>SVI Data &amp; Documentation Download</w:t>
      </w:r>
      <w:r w:rsidRPr="544EE6A2">
        <w:rPr>
          <w:color w:val="000000" w:themeColor="text1"/>
        </w:rPr>
        <w:t xml:space="preserve">. Place and Health - Geospatial Research, Analysis, and Services Program (GRASP). </w:t>
      </w:r>
      <w:hyperlink r:id="rId13">
        <w:r w:rsidRPr="544EE6A2">
          <w:rPr>
            <w:rStyle w:val="Hyperlink"/>
          </w:rPr>
          <w:t>https://www.atsdr.cdc.gov/place-health/php/svi/svi-data-documentation-download.html</w:t>
        </w:r>
      </w:hyperlink>
    </w:p>
    <w:p w14:paraId="22A5E108" w14:textId="11A5959B" w:rsidR="6E72073B" w:rsidRDefault="6E72073B" w:rsidP="544EE6A2">
      <w:pPr>
        <w:pStyle w:val="ListParagraph"/>
        <w:numPr>
          <w:ilvl w:val="1"/>
          <w:numId w:val="4"/>
        </w:numPr>
        <w:spacing w:before="240" w:after="240"/>
      </w:pPr>
      <w:r w:rsidRPr="544EE6A2">
        <w:rPr>
          <w:color w:val="000000" w:themeColor="text1"/>
        </w:rPr>
        <w:t>‌</w:t>
      </w:r>
      <w:r w:rsidR="21F3CEB3" w:rsidRPr="544EE6A2">
        <w:rPr>
          <w:color w:val="000000" w:themeColor="text1"/>
        </w:rPr>
        <w:t xml:space="preserve">Cremen, G., Galasso, C., &amp; McCloskey, J. (2021). Modelling and quantifying tomorrow’s risks from natural hazards. </w:t>
      </w:r>
      <w:r w:rsidR="21F3CEB3" w:rsidRPr="544EE6A2">
        <w:rPr>
          <w:i/>
          <w:iCs/>
          <w:color w:val="000000" w:themeColor="text1"/>
        </w:rPr>
        <w:t>Science of the Total Environment</w:t>
      </w:r>
      <w:r w:rsidR="21F3CEB3" w:rsidRPr="544EE6A2">
        <w:rPr>
          <w:color w:val="000000" w:themeColor="text1"/>
        </w:rPr>
        <w:t xml:space="preserve">, 152552. </w:t>
      </w:r>
      <w:hyperlink r:id="rId14">
        <w:r w:rsidR="21F3CEB3" w:rsidRPr="544EE6A2">
          <w:rPr>
            <w:rStyle w:val="Hyperlink"/>
          </w:rPr>
          <w:t>https://doi.org/10.1016/j.scitotenv.2021.152552</w:t>
        </w:r>
      </w:hyperlink>
    </w:p>
    <w:sectPr w:rsidR="6E720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E0FB6"/>
    <w:multiLevelType w:val="hybridMultilevel"/>
    <w:tmpl w:val="59A80D5A"/>
    <w:lvl w:ilvl="0" w:tplc="74B4BD66">
      <w:start w:val="1"/>
      <w:numFmt w:val="upperRoman"/>
      <w:lvlText w:val="%1."/>
      <w:lvlJc w:val="left"/>
      <w:pPr>
        <w:ind w:left="720" w:hanging="360"/>
      </w:pPr>
    </w:lvl>
    <w:lvl w:ilvl="1" w:tplc="690AFC28">
      <w:start w:val="1"/>
      <w:numFmt w:val="lowerLetter"/>
      <w:lvlText w:val="%2."/>
      <w:lvlJc w:val="left"/>
      <w:pPr>
        <w:ind w:left="1440" w:hanging="360"/>
      </w:pPr>
    </w:lvl>
    <w:lvl w:ilvl="2" w:tplc="316443F6">
      <w:start w:val="1"/>
      <w:numFmt w:val="lowerRoman"/>
      <w:lvlText w:val="%3."/>
      <w:lvlJc w:val="right"/>
      <w:pPr>
        <w:ind w:left="2160" w:hanging="180"/>
      </w:pPr>
    </w:lvl>
    <w:lvl w:ilvl="3" w:tplc="9334DC40">
      <w:start w:val="1"/>
      <w:numFmt w:val="decimal"/>
      <w:lvlText w:val="%4."/>
      <w:lvlJc w:val="left"/>
      <w:pPr>
        <w:ind w:left="2880" w:hanging="360"/>
      </w:pPr>
    </w:lvl>
    <w:lvl w:ilvl="4" w:tplc="2EF49DCE">
      <w:start w:val="1"/>
      <w:numFmt w:val="lowerLetter"/>
      <w:lvlText w:val="%5."/>
      <w:lvlJc w:val="left"/>
      <w:pPr>
        <w:ind w:left="3600" w:hanging="360"/>
      </w:pPr>
    </w:lvl>
    <w:lvl w:ilvl="5" w:tplc="71566598">
      <w:start w:val="1"/>
      <w:numFmt w:val="lowerRoman"/>
      <w:lvlText w:val="%6."/>
      <w:lvlJc w:val="right"/>
      <w:pPr>
        <w:ind w:left="4320" w:hanging="180"/>
      </w:pPr>
    </w:lvl>
    <w:lvl w:ilvl="6" w:tplc="1332E306">
      <w:start w:val="1"/>
      <w:numFmt w:val="decimal"/>
      <w:lvlText w:val="%7."/>
      <w:lvlJc w:val="left"/>
      <w:pPr>
        <w:ind w:left="5040" w:hanging="360"/>
      </w:pPr>
    </w:lvl>
    <w:lvl w:ilvl="7" w:tplc="1F10EE5C">
      <w:start w:val="1"/>
      <w:numFmt w:val="lowerLetter"/>
      <w:lvlText w:val="%8."/>
      <w:lvlJc w:val="left"/>
      <w:pPr>
        <w:ind w:left="5760" w:hanging="360"/>
      </w:pPr>
    </w:lvl>
    <w:lvl w:ilvl="8" w:tplc="DF986E52">
      <w:start w:val="1"/>
      <w:numFmt w:val="lowerRoman"/>
      <w:lvlText w:val="%9."/>
      <w:lvlJc w:val="right"/>
      <w:pPr>
        <w:ind w:left="6480" w:hanging="180"/>
      </w:pPr>
    </w:lvl>
  </w:abstractNum>
  <w:abstractNum w:abstractNumId="1" w15:restartNumberingAfterBreak="0">
    <w:nsid w:val="41597B76"/>
    <w:multiLevelType w:val="hybridMultilevel"/>
    <w:tmpl w:val="71A64D52"/>
    <w:lvl w:ilvl="0" w:tplc="D8C47FB2">
      <w:start w:val="1"/>
      <w:numFmt w:val="decimal"/>
      <w:lvlText w:val="%1."/>
      <w:lvlJc w:val="left"/>
      <w:pPr>
        <w:ind w:left="1080" w:hanging="360"/>
      </w:pPr>
    </w:lvl>
    <w:lvl w:ilvl="1" w:tplc="65A86EDA">
      <w:start w:val="1"/>
      <w:numFmt w:val="lowerLetter"/>
      <w:lvlText w:val="%2."/>
      <w:lvlJc w:val="left"/>
      <w:pPr>
        <w:ind w:left="1800" w:hanging="360"/>
      </w:pPr>
    </w:lvl>
    <w:lvl w:ilvl="2" w:tplc="209A16A2">
      <w:start w:val="1"/>
      <w:numFmt w:val="lowerRoman"/>
      <w:lvlText w:val="%3."/>
      <w:lvlJc w:val="right"/>
      <w:pPr>
        <w:ind w:left="2520" w:hanging="180"/>
      </w:pPr>
    </w:lvl>
    <w:lvl w:ilvl="3" w:tplc="A8A8B458">
      <w:start w:val="1"/>
      <w:numFmt w:val="decimal"/>
      <w:lvlText w:val="%4."/>
      <w:lvlJc w:val="left"/>
      <w:pPr>
        <w:ind w:left="3240" w:hanging="360"/>
      </w:pPr>
    </w:lvl>
    <w:lvl w:ilvl="4" w:tplc="4822B7A6">
      <w:start w:val="1"/>
      <w:numFmt w:val="lowerLetter"/>
      <w:lvlText w:val="%5."/>
      <w:lvlJc w:val="left"/>
      <w:pPr>
        <w:ind w:left="3960" w:hanging="360"/>
      </w:pPr>
    </w:lvl>
    <w:lvl w:ilvl="5" w:tplc="DD06E078">
      <w:start w:val="1"/>
      <w:numFmt w:val="lowerRoman"/>
      <w:lvlText w:val="%6."/>
      <w:lvlJc w:val="right"/>
      <w:pPr>
        <w:ind w:left="4680" w:hanging="180"/>
      </w:pPr>
    </w:lvl>
    <w:lvl w:ilvl="6" w:tplc="EC725090">
      <w:start w:val="1"/>
      <w:numFmt w:val="decimal"/>
      <w:lvlText w:val="%7."/>
      <w:lvlJc w:val="left"/>
      <w:pPr>
        <w:ind w:left="5400" w:hanging="360"/>
      </w:pPr>
    </w:lvl>
    <w:lvl w:ilvl="7" w:tplc="186C501E">
      <w:start w:val="1"/>
      <w:numFmt w:val="lowerLetter"/>
      <w:lvlText w:val="%8."/>
      <w:lvlJc w:val="left"/>
      <w:pPr>
        <w:ind w:left="6120" w:hanging="360"/>
      </w:pPr>
    </w:lvl>
    <w:lvl w:ilvl="8" w:tplc="248EE780">
      <w:start w:val="1"/>
      <w:numFmt w:val="lowerRoman"/>
      <w:lvlText w:val="%9."/>
      <w:lvlJc w:val="right"/>
      <w:pPr>
        <w:ind w:left="6840" w:hanging="180"/>
      </w:pPr>
    </w:lvl>
  </w:abstractNum>
  <w:abstractNum w:abstractNumId="2" w15:restartNumberingAfterBreak="0">
    <w:nsid w:val="5B59E840"/>
    <w:multiLevelType w:val="hybridMultilevel"/>
    <w:tmpl w:val="EAA0C13C"/>
    <w:lvl w:ilvl="0" w:tplc="C3F874FE">
      <w:start w:val="1"/>
      <w:numFmt w:val="decimal"/>
      <w:lvlText w:val="%1."/>
      <w:lvlJc w:val="left"/>
      <w:pPr>
        <w:ind w:left="1080" w:hanging="360"/>
      </w:pPr>
    </w:lvl>
    <w:lvl w:ilvl="1" w:tplc="B9FA2126">
      <w:start w:val="1"/>
      <w:numFmt w:val="lowerLetter"/>
      <w:lvlText w:val="%2."/>
      <w:lvlJc w:val="left"/>
      <w:pPr>
        <w:ind w:left="1800" w:hanging="360"/>
      </w:pPr>
    </w:lvl>
    <w:lvl w:ilvl="2" w:tplc="204E9398">
      <w:start w:val="1"/>
      <w:numFmt w:val="lowerRoman"/>
      <w:lvlText w:val="%3."/>
      <w:lvlJc w:val="right"/>
      <w:pPr>
        <w:ind w:left="2520" w:hanging="180"/>
      </w:pPr>
    </w:lvl>
    <w:lvl w:ilvl="3" w:tplc="B6BE3170">
      <w:start w:val="1"/>
      <w:numFmt w:val="decimal"/>
      <w:lvlText w:val="%4."/>
      <w:lvlJc w:val="left"/>
      <w:pPr>
        <w:ind w:left="3240" w:hanging="360"/>
      </w:pPr>
    </w:lvl>
    <w:lvl w:ilvl="4" w:tplc="E7122796">
      <w:start w:val="1"/>
      <w:numFmt w:val="lowerLetter"/>
      <w:lvlText w:val="%5."/>
      <w:lvlJc w:val="left"/>
      <w:pPr>
        <w:ind w:left="3960" w:hanging="360"/>
      </w:pPr>
    </w:lvl>
    <w:lvl w:ilvl="5" w:tplc="05B2D7F2">
      <w:start w:val="1"/>
      <w:numFmt w:val="lowerRoman"/>
      <w:lvlText w:val="%6."/>
      <w:lvlJc w:val="right"/>
      <w:pPr>
        <w:ind w:left="4680" w:hanging="180"/>
      </w:pPr>
    </w:lvl>
    <w:lvl w:ilvl="6" w:tplc="DAD6CCEA">
      <w:start w:val="1"/>
      <w:numFmt w:val="decimal"/>
      <w:lvlText w:val="%7."/>
      <w:lvlJc w:val="left"/>
      <w:pPr>
        <w:ind w:left="5400" w:hanging="360"/>
      </w:pPr>
    </w:lvl>
    <w:lvl w:ilvl="7" w:tplc="A560DF72">
      <w:start w:val="1"/>
      <w:numFmt w:val="lowerLetter"/>
      <w:lvlText w:val="%8."/>
      <w:lvlJc w:val="left"/>
      <w:pPr>
        <w:ind w:left="6120" w:hanging="360"/>
      </w:pPr>
    </w:lvl>
    <w:lvl w:ilvl="8" w:tplc="D86EB00C">
      <w:start w:val="1"/>
      <w:numFmt w:val="lowerRoman"/>
      <w:lvlText w:val="%9."/>
      <w:lvlJc w:val="right"/>
      <w:pPr>
        <w:ind w:left="6840" w:hanging="180"/>
      </w:pPr>
    </w:lvl>
  </w:abstractNum>
  <w:abstractNum w:abstractNumId="3" w15:restartNumberingAfterBreak="0">
    <w:nsid w:val="645AF218"/>
    <w:multiLevelType w:val="hybridMultilevel"/>
    <w:tmpl w:val="A0822442"/>
    <w:lvl w:ilvl="0" w:tplc="43A8D212">
      <w:start w:val="1"/>
      <w:numFmt w:val="lowerRoman"/>
      <w:lvlText w:val="%1."/>
      <w:lvlJc w:val="left"/>
      <w:pPr>
        <w:ind w:left="720" w:hanging="360"/>
      </w:pPr>
    </w:lvl>
    <w:lvl w:ilvl="1" w:tplc="AF524B28">
      <w:start w:val="1"/>
      <w:numFmt w:val="lowerLetter"/>
      <w:lvlText w:val="%2."/>
      <w:lvlJc w:val="left"/>
      <w:pPr>
        <w:ind w:left="1440" w:hanging="360"/>
      </w:pPr>
    </w:lvl>
    <w:lvl w:ilvl="2" w:tplc="A866CEB2">
      <w:start w:val="1"/>
      <w:numFmt w:val="lowerRoman"/>
      <w:lvlText w:val="%3."/>
      <w:lvlJc w:val="right"/>
      <w:pPr>
        <w:ind w:left="2160" w:hanging="180"/>
      </w:pPr>
    </w:lvl>
    <w:lvl w:ilvl="3" w:tplc="FC5CDA64">
      <w:start w:val="1"/>
      <w:numFmt w:val="decimal"/>
      <w:lvlText w:val="%4."/>
      <w:lvlJc w:val="left"/>
      <w:pPr>
        <w:ind w:left="2880" w:hanging="360"/>
      </w:pPr>
    </w:lvl>
    <w:lvl w:ilvl="4" w:tplc="D994B9C6">
      <w:start w:val="1"/>
      <w:numFmt w:val="lowerLetter"/>
      <w:lvlText w:val="%5."/>
      <w:lvlJc w:val="left"/>
      <w:pPr>
        <w:ind w:left="3600" w:hanging="360"/>
      </w:pPr>
    </w:lvl>
    <w:lvl w:ilvl="5" w:tplc="5D1C86BA">
      <w:start w:val="1"/>
      <w:numFmt w:val="lowerRoman"/>
      <w:lvlText w:val="%6."/>
      <w:lvlJc w:val="right"/>
      <w:pPr>
        <w:ind w:left="4320" w:hanging="180"/>
      </w:pPr>
    </w:lvl>
    <w:lvl w:ilvl="6" w:tplc="1158E3E8">
      <w:start w:val="1"/>
      <w:numFmt w:val="decimal"/>
      <w:lvlText w:val="%7."/>
      <w:lvlJc w:val="left"/>
      <w:pPr>
        <w:ind w:left="5040" w:hanging="360"/>
      </w:pPr>
    </w:lvl>
    <w:lvl w:ilvl="7" w:tplc="CD5AA258">
      <w:start w:val="1"/>
      <w:numFmt w:val="lowerLetter"/>
      <w:lvlText w:val="%8."/>
      <w:lvlJc w:val="left"/>
      <w:pPr>
        <w:ind w:left="5760" w:hanging="360"/>
      </w:pPr>
    </w:lvl>
    <w:lvl w:ilvl="8" w:tplc="B5669DCA">
      <w:start w:val="1"/>
      <w:numFmt w:val="lowerRoman"/>
      <w:lvlText w:val="%9."/>
      <w:lvlJc w:val="right"/>
      <w:pPr>
        <w:ind w:left="6480" w:hanging="180"/>
      </w:pPr>
    </w:lvl>
  </w:abstractNum>
  <w:abstractNum w:abstractNumId="4" w15:restartNumberingAfterBreak="0">
    <w:nsid w:val="720706E0"/>
    <w:multiLevelType w:val="hybridMultilevel"/>
    <w:tmpl w:val="4022BFFE"/>
    <w:lvl w:ilvl="0" w:tplc="12B0697E">
      <w:start w:val="1"/>
      <w:numFmt w:val="decimal"/>
      <w:lvlText w:val="%1."/>
      <w:lvlJc w:val="left"/>
      <w:pPr>
        <w:ind w:left="1080" w:hanging="360"/>
      </w:pPr>
    </w:lvl>
    <w:lvl w:ilvl="1" w:tplc="5CFCB8B0">
      <w:start w:val="1"/>
      <w:numFmt w:val="lowerLetter"/>
      <w:lvlText w:val="%2."/>
      <w:lvlJc w:val="left"/>
      <w:pPr>
        <w:ind w:left="1800" w:hanging="360"/>
      </w:pPr>
    </w:lvl>
    <w:lvl w:ilvl="2" w:tplc="E356E642">
      <w:start w:val="1"/>
      <w:numFmt w:val="lowerRoman"/>
      <w:lvlText w:val="%3."/>
      <w:lvlJc w:val="right"/>
      <w:pPr>
        <w:ind w:left="2520" w:hanging="180"/>
      </w:pPr>
    </w:lvl>
    <w:lvl w:ilvl="3" w:tplc="F1D40946">
      <w:start w:val="1"/>
      <w:numFmt w:val="decimal"/>
      <w:lvlText w:val="%4."/>
      <w:lvlJc w:val="left"/>
      <w:pPr>
        <w:ind w:left="3240" w:hanging="360"/>
      </w:pPr>
    </w:lvl>
    <w:lvl w:ilvl="4" w:tplc="1076D534">
      <w:start w:val="1"/>
      <w:numFmt w:val="lowerLetter"/>
      <w:lvlText w:val="%5."/>
      <w:lvlJc w:val="left"/>
      <w:pPr>
        <w:ind w:left="3960" w:hanging="360"/>
      </w:pPr>
    </w:lvl>
    <w:lvl w:ilvl="5" w:tplc="BB4A773C">
      <w:start w:val="1"/>
      <w:numFmt w:val="lowerRoman"/>
      <w:lvlText w:val="%6."/>
      <w:lvlJc w:val="right"/>
      <w:pPr>
        <w:ind w:left="4680" w:hanging="180"/>
      </w:pPr>
    </w:lvl>
    <w:lvl w:ilvl="6" w:tplc="B434D68C">
      <w:start w:val="1"/>
      <w:numFmt w:val="decimal"/>
      <w:lvlText w:val="%7."/>
      <w:lvlJc w:val="left"/>
      <w:pPr>
        <w:ind w:left="5400" w:hanging="360"/>
      </w:pPr>
    </w:lvl>
    <w:lvl w:ilvl="7" w:tplc="4F26F96C">
      <w:start w:val="1"/>
      <w:numFmt w:val="lowerLetter"/>
      <w:lvlText w:val="%8."/>
      <w:lvlJc w:val="left"/>
      <w:pPr>
        <w:ind w:left="6120" w:hanging="360"/>
      </w:pPr>
    </w:lvl>
    <w:lvl w:ilvl="8" w:tplc="3CBA32D8">
      <w:start w:val="1"/>
      <w:numFmt w:val="lowerRoman"/>
      <w:lvlText w:val="%9."/>
      <w:lvlJc w:val="right"/>
      <w:pPr>
        <w:ind w:left="6840" w:hanging="180"/>
      </w:pPr>
    </w:lvl>
  </w:abstractNum>
  <w:num w:numId="1" w16cid:durableId="813714978">
    <w:abstractNumId w:val="4"/>
  </w:num>
  <w:num w:numId="2" w16cid:durableId="1199271555">
    <w:abstractNumId w:val="1"/>
  </w:num>
  <w:num w:numId="3" w16cid:durableId="1089887260">
    <w:abstractNumId w:val="2"/>
  </w:num>
  <w:num w:numId="4" w16cid:durableId="1114591915">
    <w:abstractNumId w:val="0"/>
  </w:num>
  <w:num w:numId="5" w16cid:durableId="2035501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FA45A"/>
    <w:rsid w:val="000D4E2B"/>
    <w:rsid w:val="001712AA"/>
    <w:rsid w:val="00190E9F"/>
    <w:rsid w:val="0021477F"/>
    <w:rsid w:val="0029374E"/>
    <w:rsid w:val="00345223"/>
    <w:rsid w:val="0036699B"/>
    <w:rsid w:val="003D6444"/>
    <w:rsid w:val="00434BE6"/>
    <w:rsid w:val="004C4BF3"/>
    <w:rsid w:val="00541CF9"/>
    <w:rsid w:val="005E41CD"/>
    <w:rsid w:val="00623D16"/>
    <w:rsid w:val="006A2783"/>
    <w:rsid w:val="006A557A"/>
    <w:rsid w:val="006D099E"/>
    <w:rsid w:val="00716127"/>
    <w:rsid w:val="00797EBE"/>
    <w:rsid w:val="007C5986"/>
    <w:rsid w:val="007E0A2C"/>
    <w:rsid w:val="00803FE0"/>
    <w:rsid w:val="00833108"/>
    <w:rsid w:val="0083709B"/>
    <w:rsid w:val="00883664"/>
    <w:rsid w:val="00900D82"/>
    <w:rsid w:val="00922892"/>
    <w:rsid w:val="00954661"/>
    <w:rsid w:val="00987701"/>
    <w:rsid w:val="009D540F"/>
    <w:rsid w:val="00A421CD"/>
    <w:rsid w:val="00A73260"/>
    <w:rsid w:val="00A92D05"/>
    <w:rsid w:val="00B47AC4"/>
    <w:rsid w:val="00B72265"/>
    <w:rsid w:val="00C06CF4"/>
    <w:rsid w:val="00C25051"/>
    <w:rsid w:val="00C469A9"/>
    <w:rsid w:val="00C47D70"/>
    <w:rsid w:val="00D30C3A"/>
    <w:rsid w:val="00DD2446"/>
    <w:rsid w:val="00E03DE7"/>
    <w:rsid w:val="00E04EB1"/>
    <w:rsid w:val="00E7531B"/>
    <w:rsid w:val="00E77B38"/>
    <w:rsid w:val="00F86D17"/>
    <w:rsid w:val="00FB3B05"/>
    <w:rsid w:val="00FC0367"/>
    <w:rsid w:val="017A0562"/>
    <w:rsid w:val="01C610E9"/>
    <w:rsid w:val="0257F057"/>
    <w:rsid w:val="02B251D7"/>
    <w:rsid w:val="05BA362F"/>
    <w:rsid w:val="06235C33"/>
    <w:rsid w:val="0630C1BA"/>
    <w:rsid w:val="069440CC"/>
    <w:rsid w:val="06F8C638"/>
    <w:rsid w:val="0716361A"/>
    <w:rsid w:val="0730B862"/>
    <w:rsid w:val="077EE912"/>
    <w:rsid w:val="07BB08C9"/>
    <w:rsid w:val="07DB1A3A"/>
    <w:rsid w:val="0861BCF4"/>
    <w:rsid w:val="08A8F3F2"/>
    <w:rsid w:val="08B2A151"/>
    <w:rsid w:val="08D540B6"/>
    <w:rsid w:val="0905F99A"/>
    <w:rsid w:val="0913DFB5"/>
    <w:rsid w:val="09FA4986"/>
    <w:rsid w:val="0A66A500"/>
    <w:rsid w:val="0B51B0F0"/>
    <w:rsid w:val="0B716848"/>
    <w:rsid w:val="0B98F7DD"/>
    <w:rsid w:val="0C383E51"/>
    <w:rsid w:val="0CBAF45F"/>
    <w:rsid w:val="0CD5FE9D"/>
    <w:rsid w:val="0CF1FAB5"/>
    <w:rsid w:val="0D46C244"/>
    <w:rsid w:val="0DC601E0"/>
    <w:rsid w:val="0DF694CF"/>
    <w:rsid w:val="0E29D44B"/>
    <w:rsid w:val="0E9DA0D9"/>
    <w:rsid w:val="0EBD55D4"/>
    <w:rsid w:val="0F2497E3"/>
    <w:rsid w:val="0F32859D"/>
    <w:rsid w:val="0F4D382F"/>
    <w:rsid w:val="0FFBEBA7"/>
    <w:rsid w:val="10CBD703"/>
    <w:rsid w:val="119DDBFB"/>
    <w:rsid w:val="11D50E90"/>
    <w:rsid w:val="1200A3EA"/>
    <w:rsid w:val="12149AFB"/>
    <w:rsid w:val="1229A7C5"/>
    <w:rsid w:val="1287C78B"/>
    <w:rsid w:val="130F511D"/>
    <w:rsid w:val="13569862"/>
    <w:rsid w:val="13A5DA29"/>
    <w:rsid w:val="13D54F97"/>
    <w:rsid w:val="142F0126"/>
    <w:rsid w:val="14EACB09"/>
    <w:rsid w:val="14EE3273"/>
    <w:rsid w:val="154FFFFF"/>
    <w:rsid w:val="1551A291"/>
    <w:rsid w:val="15663CC1"/>
    <w:rsid w:val="15947D55"/>
    <w:rsid w:val="15AD75CA"/>
    <w:rsid w:val="16169BD1"/>
    <w:rsid w:val="16419F71"/>
    <w:rsid w:val="1644F369"/>
    <w:rsid w:val="164F815A"/>
    <w:rsid w:val="1688A95D"/>
    <w:rsid w:val="169C4A2F"/>
    <w:rsid w:val="16A4429B"/>
    <w:rsid w:val="16D1D3D6"/>
    <w:rsid w:val="17D2CE90"/>
    <w:rsid w:val="1828B028"/>
    <w:rsid w:val="182E8AF2"/>
    <w:rsid w:val="18724A68"/>
    <w:rsid w:val="197BCE8C"/>
    <w:rsid w:val="19B0A249"/>
    <w:rsid w:val="1A5F1093"/>
    <w:rsid w:val="1A96898F"/>
    <w:rsid w:val="1AD426B1"/>
    <w:rsid w:val="1B01D712"/>
    <w:rsid w:val="1B20D335"/>
    <w:rsid w:val="1C29577D"/>
    <w:rsid w:val="1CEB82A0"/>
    <w:rsid w:val="1E97501D"/>
    <w:rsid w:val="1ED36B6F"/>
    <w:rsid w:val="1EF32F87"/>
    <w:rsid w:val="1FB9B244"/>
    <w:rsid w:val="1FBF8F21"/>
    <w:rsid w:val="212E4B9C"/>
    <w:rsid w:val="2135E64A"/>
    <w:rsid w:val="21F3CEB3"/>
    <w:rsid w:val="21F88A3B"/>
    <w:rsid w:val="22004AA9"/>
    <w:rsid w:val="22188AE3"/>
    <w:rsid w:val="2256A09B"/>
    <w:rsid w:val="229C6C1C"/>
    <w:rsid w:val="22A7184B"/>
    <w:rsid w:val="22DDE5F9"/>
    <w:rsid w:val="230247D6"/>
    <w:rsid w:val="2358BFB8"/>
    <w:rsid w:val="23708FCF"/>
    <w:rsid w:val="238189A3"/>
    <w:rsid w:val="238C4823"/>
    <w:rsid w:val="2401B628"/>
    <w:rsid w:val="24BCA499"/>
    <w:rsid w:val="258229BB"/>
    <w:rsid w:val="25E1930C"/>
    <w:rsid w:val="25E420B3"/>
    <w:rsid w:val="27D981AF"/>
    <w:rsid w:val="27EB6335"/>
    <w:rsid w:val="281F5432"/>
    <w:rsid w:val="28723EBD"/>
    <w:rsid w:val="2882E250"/>
    <w:rsid w:val="28903383"/>
    <w:rsid w:val="2A365C43"/>
    <w:rsid w:val="2A791FFB"/>
    <w:rsid w:val="2A8FCFC9"/>
    <w:rsid w:val="2ACED8B8"/>
    <w:rsid w:val="2B07005A"/>
    <w:rsid w:val="2BBC8BA1"/>
    <w:rsid w:val="2BE8C4ED"/>
    <w:rsid w:val="2C2B43CC"/>
    <w:rsid w:val="2CA92F92"/>
    <w:rsid w:val="2CBFA45A"/>
    <w:rsid w:val="2DD266F6"/>
    <w:rsid w:val="2E151471"/>
    <w:rsid w:val="2E2CD368"/>
    <w:rsid w:val="2E2EDCB2"/>
    <w:rsid w:val="2E5D078E"/>
    <w:rsid w:val="2E8D0B06"/>
    <w:rsid w:val="2EA943D6"/>
    <w:rsid w:val="2F5DA7B4"/>
    <w:rsid w:val="2F619A44"/>
    <w:rsid w:val="2F8B2B73"/>
    <w:rsid w:val="2FA5D5FA"/>
    <w:rsid w:val="30985158"/>
    <w:rsid w:val="30CBDAFA"/>
    <w:rsid w:val="310B2BB5"/>
    <w:rsid w:val="313A245F"/>
    <w:rsid w:val="31749F8C"/>
    <w:rsid w:val="31BBBAF6"/>
    <w:rsid w:val="31BCF110"/>
    <w:rsid w:val="324110B9"/>
    <w:rsid w:val="325B0F41"/>
    <w:rsid w:val="327A5C5D"/>
    <w:rsid w:val="32A64FDC"/>
    <w:rsid w:val="3336FD26"/>
    <w:rsid w:val="334D7F89"/>
    <w:rsid w:val="3358FBAA"/>
    <w:rsid w:val="33D6278C"/>
    <w:rsid w:val="33EA8F3B"/>
    <w:rsid w:val="34BEB6FF"/>
    <w:rsid w:val="35EDBB7D"/>
    <w:rsid w:val="35FC7DB3"/>
    <w:rsid w:val="372AF399"/>
    <w:rsid w:val="3754C51E"/>
    <w:rsid w:val="3788C4CD"/>
    <w:rsid w:val="3798485F"/>
    <w:rsid w:val="37B39DC8"/>
    <w:rsid w:val="37D95E05"/>
    <w:rsid w:val="38AD54B3"/>
    <w:rsid w:val="3984852C"/>
    <w:rsid w:val="39A20F83"/>
    <w:rsid w:val="3A05ED01"/>
    <w:rsid w:val="3A3DFE7D"/>
    <w:rsid w:val="3A89813D"/>
    <w:rsid w:val="3AED2667"/>
    <w:rsid w:val="3C20AC5F"/>
    <w:rsid w:val="3C6961BF"/>
    <w:rsid w:val="3CDE7F24"/>
    <w:rsid w:val="3D7FB80D"/>
    <w:rsid w:val="3D80DC0A"/>
    <w:rsid w:val="3DB5CE62"/>
    <w:rsid w:val="3DC39F23"/>
    <w:rsid w:val="3E3F3AD6"/>
    <w:rsid w:val="3F19963C"/>
    <w:rsid w:val="3F83E88D"/>
    <w:rsid w:val="40684D32"/>
    <w:rsid w:val="4070A4ED"/>
    <w:rsid w:val="40916E69"/>
    <w:rsid w:val="40B5682D"/>
    <w:rsid w:val="40C5F4B1"/>
    <w:rsid w:val="4154B2AB"/>
    <w:rsid w:val="418BE23A"/>
    <w:rsid w:val="41FE27CD"/>
    <w:rsid w:val="42022BBC"/>
    <w:rsid w:val="427597B0"/>
    <w:rsid w:val="43127C4E"/>
    <w:rsid w:val="431817AA"/>
    <w:rsid w:val="432319E5"/>
    <w:rsid w:val="43A5CC1F"/>
    <w:rsid w:val="4432C47D"/>
    <w:rsid w:val="4444CA8B"/>
    <w:rsid w:val="452F8875"/>
    <w:rsid w:val="45BACD90"/>
    <w:rsid w:val="4615E982"/>
    <w:rsid w:val="46D2B75B"/>
    <w:rsid w:val="46E04C5D"/>
    <w:rsid w:val="46F29CBC"/>
    <w:rsid w:val="4795CE03"/>
    <w:rsid w:val="47BC9A31"/>
    <w:rsid w:val="482198EC"/>
    <w:rsid w:val="486D50BA"/>
    <w:rsid w:val="4927779F"/>
    <w:rsid w:val="4947A139"/>
    <w:rsid w:val="4ABEEE05"/>
    <w:rsid w:val="4ADFF59B"/>
    <w:rsid w:val="4B41250E"/>
    <w:rsid w:val="4BA6846C"/>
    <w:rsid w:val="4BAE8D07"/>
    <w:rsid w:val="4C2D2A48"/>
    <w:rsid w:val="4CCC399B"/>
    <w:rsid w:val="4CFC4C72"/>
    <w:rsid w:val="4CFEF7EB"/>
    <w:rsid w:val="4DD71F12"/>
    <w:rsid w:val="4EA57897"/>
    <w:rsid w:val="4EDB9074"/>
    <w:rsid w:val="4F704917"/>
    <w:rsid w:val="504ACA72"/>
    <w:rsid w:val="50627092"/>
    <w:rsid w:val="50A0776E"/>
    <w:rsid w:val="50D60A58"/>
    <w:rsid w:val="512ED1D7"/>
    <w:rsid w:val="51655522"/>
    <w:rsid w:val="516DD272"/>
    <w:rsid w:val="517BE2E5"/>
    <w:rsid w:val="51F112EB"/>
    <w:rsid w:val="5245ACBA"/>
    <w:rsid w:val="525CEEF5"/>
    <w:rsid w:val="52690E3B"/>
    <w:rsid w:val="52BFB308"/>
    <w:rsid w:val="542015C7"/>
    <w:rsid w:val="544EE6A2"/>
    <w:rsid w:val="54A3A83C"/>
    <w:rsid w:val="54DA7244"/>
    <w:rsid w:val="54E137AB"/>
    <w:rsid w:val="5500E94E"/>
    <w:rsid w:val="5570D567"/>
    <w:rsid w:val="558722BB"/>
    <w:rsid w:val="5596BAEF"/>
    <w:rsid w:val="55CA54EA"/>
    <w:rsid w:val="565A6419"/>
    <w:rsid w:val="568179DF"/>
    <w:rsid w:val="5748BBFF"/>
    <w:rsid w:val="57D28E92"/>
    <w:rsid w:val="585E1136"/>
    <w:rsid w:val="586F45F7"/>
    <w:rsid w:val="5AB53DCF"/>
    <w:rsid w:val="5B20E17C"/>
    <w:rsid w:val="5B7B0BA9"/>
    <w:rsid w:val="5BC4CA50"/>
    <w:rsid w:val="5C3E4B48"/>
    <w:rsid w:val="5C4F2185"/>
    <w:rsid w:val="5DDD9C36"/>
    <w:rsid w:val="5E27BF92"/>
    <w:rsid w:val="5ED624C6"/>
    <w:rsid w:val="5F0C49B6"/>
    <w:rsid w:val="5FBB1C49"/>
    <w:rsid w:val="5FD94794"/>
    <w:rsid w:val="5FE5900A"/>
    <w:rsid w:val="601CE0A9"/>
    <w:rsid w:val="605831F0"/>
    <w:rsid w:val="60B6992B"/>
    <w:rsid w:val="60E71188"/>
    <w:rsid w:val="60EBFB9A"/>
    <w:rsid w:val="61AF5BB1"/>
    <w:rsid w:val="62136DCF"/>
    <w:rsid w:val="621F8510"/>
    <w:rsid w:val="622977AF"/>
    <w:rsid w:val="623DBCDA"/>
    <w:rsid w:val="627011FD"/>
    <w:rsid w:val="6274C7A9"/>
    <w:rsid w:val="62788077"/>
    <w:rsid w:val="62AEAB2C"/>
    <w:rsid w:val="63046635"/>
    <w:rsid w:val="63753927"/>
    <w:rsid w:val="63B623FC"/>
    <w:rsid w:val="64183AC1"/>
    <w:rsid w:val="64908C8B"/>
    <w:rsid w:val="64AB7C00"/>
    <w:rsid w:val="64DF8536"/>
    <w:rsid w:val="65CC76CF"/>
    <w:rsid w:val="6640AFE5"/>
    <w:rsid w:val="66DDC5F6"/>
    <w:rsid w:val="670E66F1"/>
    <w:rsid w:val="67EB1858"/>
    <w:rsid w:val="682596FF"/>
    <w:rsid w:val="68672779"/>
    <w:rsid w:val="688528BD"/>
    <w:rsid w:val="6A382C47"/>
    <w:rsid w:val="6A403DEB"/>
    <w:rsid w:val="6A5A5498"/>
    <w:rsid w:val="6A88DD82"/>
    <w:rsid w:val="6AC29040"/>
    <w:rsid w:val="6AD1B6DB"/>
    <w:rsid w:val="6CC156CE"/>
    <w:rsid w:val="6D1AF348"/>
    <w:rsid w:val="6D2E342F"/>
    <w:rsid w:val="6D4D8335"/>
    <w:rsid w:val="6D6A87F1"/>
    <w:rsid w:val="6DE8CDE7"/>
    <w:rsid w:val="6E1A73FD"/>
    <w:rsid w:val="6E514544"/>
    <w:rsid w:val="6E72073B"/>
    <w:rsid w:val="6E897CA8"/>
    <w:rsid w:val="6EA24FAE"/>
    <w:rsid w:val="6F4FFD66"/>
    <w:rsid w:val="702909C2"/>
    <w:rsid w:val="703583AF"/>
    <w:rsid w:val="703FE055"/>
    <w:rsid w:val="70EF767B"/>
    <w:rsid w:val="710D429E"/>
    <w:rsid w:val="712C6873"/>
    <w:rsid w:val="7138C4BF"/>
    <w:rsid w:val="7285A554"/>
    <w:rsid w:val="72CAA08D"/>
    <w:rsid w:val="73324051"/>
    <w:rsid w:val="7347D9BA"/>
    <w:rsid w:val="73C39496"/>
    <w:rsid w:val="73CD9699"/>
    <w:rsid w:val="73E21716"/>
    <w:rsid w:val="74068820"/>
    <w:rsid w:val="746F40F5"/>
    <w:rsid w:val="74896237"/>
    <w:rsid w:val="74F92E01"/>
    <w:rsid w:val="752CC442"/>
    <w:rsid w:val="7592334F"/>
    <w:rsid w:val="75AEFF3D"/>
    <w:rsid w:val="75D0B0B0"/>
    <w:rsid w:val="762E5420"/>
    <w:rsid w:val="76E5E968"/>
    <w:rsid w:val="76F2CE8D"/>
    <w:rsid w:val="785C1151"/>
    <w:rsid w:val="79E1E9D6"/>
    <w:rsid w:val="79E28D39"/>
    <w:rsid w:val="7A11488B"/>
    <w:rsid w:val="7A2F0E30"/>
    <w:rsid w:val="7A89741F"/>
    <w:rsid w:val="7AA95D68"/>
    <w:rsid w:val="7AAA6459"/>
    <w:rsid w:val="7AD47103"/>
    <w:rsid w:val="7B4B7A0F"/>
    <w:rsid w:val="7BD6E01A"/>
    <w:rsid w:val="7C3D3448"/>
    <w:rsid w:val="7C9BAA8F"/>
    <w:rsid w:val="7CC3EEFF"/>
    <w:rsid w:val="7CE6D9C1"/>
    <w:rsid w:val="7CF496E4"/>
    <w:rsid w:val="7D84B722"/>
    <w:rsid w:val="7D991E17"/>
    <w:rsid w:val="7D9F5A89"/>
    <w:rsid w:val="7E0C2BD0"/>
    <w:rsid w:val="7ED228B8"/>
    <w:rsid w:val="7F4D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1A5A"/>
  <w15:chartTrackingRefBased/>
  <w15:docId w15:val="{43AC7FF5-57CC-46DF-8A02-1F2A615C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44EE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544EE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544EE6A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44EE6A2"/>
    <w:pPr>
      <w:ind w:left="720"/>
      <w:contextualSpacing/>
    </w:pPr>
  </w:style>
  <w:style w:type="character" w:styleId="Hyperlink">
    <w:name w:val="Hyperlink"/>
    <w:basedOn w:val="DefaultParagraphFont"/>
    <w:uiPriority w:val="99"/>
    <w:unhideWhenUsed/>
    <w:rsid w:val="544EE6A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igurelabel">
    <w:name w:val="figure label"/>
    <w:basedOn w:val="Normal"/>
    <w:link w:val="figurelabelChar"/>
    <w:qFormat/>
    <w:rsid w:val="0021477F"/>
    <w:rPr>
      <w:color w:val="156082" w:themeColor="accent1"/>
      <w:sz w:val="20"/>
      <w:szCs w:val="20"/>
    </w:rPr>
  </w:style>
  <w:style w:type="character" w:customStyle="1" w:styleId="figurelabelChar">
    <w:name w:val="figure label Char"/>
    <w:basedOn w:val="DefaultParagraphFont"/>
    <w:link w:val="figurelabel"/>
    <w:rsid w:val="0021477F"/>
    <w:rPr>
      <w:color w:val="156082" w:themeColor="accent1"/>
      <w:sz w:val="20"/>
      <w:szCs w:val="20"/>
    </w:rPr>
  </w:style>
  <w:style w:type="paragraph" w:styleId="Title">
    <w:name w:val="Title"/>
    <w:basedOn w:val="Normal"/>
    <w:next w:val="Normal"/>
    <w:link w:val="TitleChar"/>
    <w:uiPriority w:val="10"/>
    <w:qFormat/>
    <w:rsid w:val="00C47D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D7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C47D70"/>
    <w:rPr>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tsdr.cdc.gov/place-health/php/svi/svi-data-documentation-download.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hazards.fema.gov/nri/data-resourc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azards.fema.gov/nri/understanding-scores-rating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eelp.law.harvard.edu/wp-content/uploads/2025/03/NRI_Future_Risk_Technical_Document.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16/j.scitotenv.2021.152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1741</Words>
  <Characters>9926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11644</CharactersWithSpaces>
  <SharedDoc>false</SharedDoc>
  <HLinks>
    <vt:vector size="30" baseType="variant">
      <vt:variant>
        <vt:i4>2621566</vt:i4>
      </vt:variant>
      <vt:variant>
        <vt:i4>12</vt:i4>
      </vt:variant>
      <vt:variant>
        <vt:i4>0</vt:i4>
      </vt:variant>
      <vt:variant>
        <vt:i4>5</vt:i4>
      </vt:variant>
      <vt:variant>
        <vt:lpwstr>https://doi.org/10.1016/j.scitotenv.2021.152552</vt:lpwstr>
      </vt:variant>
      <vt:variant>
        <vt:lpwstr/>
      </vt:variant>
      <vt:variant>
        <vt:i4>3145844</vt:i4>
      </vt:variant>
      <vt:variant>
        <vt:i4>9</vt:i4>
      </vt:variant>
      <vt:variant>
        <vt:i4>0</vt:i4>
      </vt:variant>
      <vt:variant>
        <vt:i4>5</vt:i4>
      </vt:variant>
      <vt:variant>
        <vt:lpwstr>https://www.atsdr.cdc.gov/place-health/php/svi/svi-data-documentation-download.html</vt:lpwstr>
      </vt:variant>
      <vt:variant>
        <vt:lpwstr/>
      </vt:variant>
      <vt:variant>
        <vt:i4>6881404</vt:i4>
      </vt:variant>
      <vt:variant>
        <vt:i4>6</vt:i4>
      </vt:variant>
      <vt:variant>
        <vt:i4>0</vt:i4>
      </vt:variant>
      <vt:variant>
        <vt:i4>5</vt:i4>
      </vt:variant>
      <vt:variant>
        <vt:lpwstr>https://hazards.fema.gov/nri/data-resources</vt:lpwstr>
      </vt:variant>
      <vt:variant>
        <vt:lpwstr/>
      </vt:variant>
      <vt:variant>
        <vt:i4>327775</vt:i4>
      </vt:variant>
      <vt:variant>
        <vt:i4>3</vt:i4>
      </vt:variant>
      <vt:variant>
        <vt:i4>0</vt:i4>
      </vt:variant>
      <vt:variant>
        <vt:i4>5</vt:i4>
      </vt:variant>
      <vt:variant>
        <vt:lpwstr>https://hazards.fema.gov/nri/understanding-scores-ratings</vt:lpwstr>
      </vt:variant>
      <vt:variant>
        <vt:lpwstr/>
      </vt:variant>
      <vt:variant>
        <vt:i4>983121</vt:i4>
      </vt:variant>
      <vt:variant>
        <vt:i4>0</vt:i4>
      </vt:variant>
      <vt:variant>
        <vt:i4>0</vt:i4>
      </vt:variant>
      <vt:variant>
        <vt:i4>5</vt:i4>
      </vt:variant>
      <vt:variant>
        <vt:lpwstr>https://eelp.law.harvard.edu/wp-content/uploads/2025/03/NRI_Future_Risk_Technical_Document.pdf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Hunter</dc:creator>
  <cp:keywords/>
  <dc:description/>
  <cp:lastModifiedBy>Jamie Krab</cp:lastModifiedBy>
  <cp:revision>40</cp:revision>
  <dcterms:created xsi:type="dcterms:W3CDTF">2026-04-18T20:20:00Z</dcterms:created>
  <dcterms:modified xsi:type="dcterms:W3CDTF">2026-04-21T03:42:00Z</dcterms:modified>
</cp:coreProperties>
</file>