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E70C" w14:textId="3C5E262A" w:rsidR="000D1E4C" w:rsidRPr="000D1E4C" w:rsidRDefault="00000000" w:rsidP="00FA1682">
      <w:pPr>
        <w:spacing w:after="0" w:line="360" w:lineRule="auto"/>
        <w:rPr>
          <w:rFonts w:ascii="Bookman Old Style" w:hAnsi="Bookman Old Style" w:cs="Times New Roman"/>
          <w:b/>
          <w:bCs/>
          <w:color w:val="0000FF"/>
          <w:sz w:val="40"/>
          <w:szCs w:val="40"/>
          <w:lang w:val="en-GB"/>
        </w:rPr>
      </w:pPr>
      <w:r>
        <w:fldChar w:fldCharType="begin"/>
      </w:r>
      <w:r>
        <w:instrText xml:space="preserve"> HYPERLINK "https://d-arora.github.io/Doing-Physics-With-Matlab/" </w:instrText>
      </w:r>
      <w:r>
        <w:fldChar w:fldCharType="separate"/>
      </w:r>
      <w:r w:rsidR="000D1E4C" w:rsidRPr="005D48EE">
        <w:rPr>
          <w:rStyle w:val="Hyperlink"/>
          <w:rFonts w:ascii="Bookman Old Style" w:hAnsi="Bookman Old Style" w:cs="Times New Roman"/>
          <w:b/>
          <w:bCs/>
          <w:sz w:val="40"/>
          <w:szCs w:val="40"/>
          <w:lang w:val="en-GB"/>
        </w:rPr>
        <w:t>DOING PHYSICS WITH MATLAB</w:t>
      </w:r>
      <w:r>
        <w:rPr>
          <w:rStyle w:val="Hyperlink"/>
          <w:rFonts w:ascii="Bookman Old Style" w:hAnsi="Bookman Old Style" w:cs="Times New Roman"/>
          <w:b/>
          <w:bCs/>
          <w:sz w:val="40"/>
          <w:szCs w:val="40"/>
          <w:lang w:val="en-GB"/>
        </w:rPr>
        <w:fldChar w:fldCharType="end"/>
      </w:r>
    </w:p>
    <w:p w14:paraId="0BD8A81C" w14:textId="77777777" w:rsidR="005D48EE" w:rsidRDefault="005D48EE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</w:p>
    <w:p w14:paraId="05F6F84F" w14:textId="02EAFC2B" w:rsidR="000D1E4C" w:rsidRPr="000D1E4C" w:rsidRDefault="000D1E4C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0D1E4C">
        <w:rPr>
          <w:rFonts w:ascii="Times New Roman" w:hAnsi="Times New Roman" w:cs="Times New Roman"/>
          <w:b/>
          <w:bCs/>
          <w:lang w:val="en-GB"/>
        </w:rPr>
        <w:t>Ian Cooper</w:t>
      </w:r>
    </w:p>
    <w:p w14:paraId="66F89C90" w14:textId="16603481" w:rsidR="000D1E4C" w:rsidRPr="000D1E4C" w:rsidRDefault="000D1E4C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0D1E4C">
        <w:rPr>
          <w:rFonts w:ascii="Times New Roman" w:hAnsi="Times New Roman" w:cs="Times New Roman"/>
          <w:b/>
          <w:bCs/>
          <w:lang w:val="en-GB"/>
        </w:rPr>
        <w:t>matlabvisualphysics@gmail.com</w:t>
      </w:r>
    </w:p>
    <w:p w14:paraId="03CAF51C" w14:textId="77777777" w:rsidR="000D1E4C" w:rsidRDefault="000D1E4C" w:rsidP="00FA1682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0A64DBB1" w14:textId="77777777" w:rsidR="007837DE" w:rsidRPr="007837DE" w:rsidRDefault="007837DE" w:rsidP="00FA1682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 xml:space="preserve">A </w:t>
      </w:r>
      <w:r w:rsidR="000D1E4C"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C</w:t>
      </w: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 xml:space="preserve">OMPUTATIONAL APPROACH TO </w:t>
      </w:r>
    </w:p>
    <w:p w14:paraId="2B9ECE3E" w14:textId="42C0DE10" w:rsidR="00EB1398" w:rsidRPr="007837DE" w:rsidRDefault="000D1E4C" w:rsidP="00FA1682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ELECTROMAGNETI</w:t>
      </w:r>
      <w:r w:rsidR="007837DE"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C THEORY</w:t>
      </w:r>
    </w:p>
    <w:p w14:paraId="0A2F7D2F" w14:textId="77777777" w:rsidR="00A94055" w:rsidRDefault="00A94055" w:rsidP="00FA1682">
      <w:pPr>
        <w:spacing w:after="0" w:line="360" w:lineRule="auto"/>
        <w:rPr>
          <w:rFonts w:ascii="Bookman Old Style" w:hAnsi="Bookman Old Style" w:cs="Times New Roman"/>
          <w:b/>
          <w:bCs/>
          <w:color w:val="984806" w:themeColor="accent6" w:themeShade="80"/>
          <w:szCs w:val="32"/>
          <w:lang w:val="en-GB"/>
        </w:rPr>
      </w:pPr>
    </w:p>
    <w:p w14:paraId="0B5C829F" w14:textId="15A00DF3" w:rsidR="005D48EE" w:rsidRPr="005D48EE" w:rsidRDefault="001C3556" w:rsidP="00A94055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[2D] NUMERICAL INTEGRATION</w:t>
      </w:r>
    </w:p>
    <w:p w14:paraId="21BB778D" w14:textId="0C1D15E5" w:rsidR="000D1E4C" w:rsidRPr="005D48EE" w:rsidRDefault="001C3556" w:rsidP="00A94055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POTENTIAL FROM A SQUARE PLATE</w:t>
      </w:r>
    </w:p>
    <w:p w14:paraId="6D58BB06" w14:textId="77777777" w:rsidR="00A94055" w:rsidRDefault="00A94055" w:rsidP="00A94055">
      <w:pPr>
        <w:spacing w:after="0" w:line="360" w:lineRule="auto"/>
        <w:rPr>
          <w:rFonts w:cstheme="minorHAnsi"/>
          <w:lang w:val="en-GB"/>
        </w:rPr>
      </w:pPr>
    </w:p>
    <w:p w14:paraId="61565EBA" w14:textId="52DD9E8C" w:rsidR="00A94055" w:rsidRDefault="00A94055">
      <w:pPr>
        <w:rPr>
          <w:rFonts w:ascii="Bookman Old Style" w:hAnsi="Bookman Old Style" w:cs="Tahoma"/>
          <w:b/>
        </w:rPr>
      </w:pPr>
    </w:p>
    <w:p w14:paraId="5AE22321" w14:textId="7C13DB62" w:rsidR="00A94055" w:rsidRDefault="00A94055" w:rsidP="00A94055">
      <w:pPr>
        <w:rPr>
          <w:rFonts w:ascii="Bookman Old Style" w:hAnsi="Bookman Old Style" w:cs="Tahoma"/>
          <w:b/>
          <w:color w:val="984806" w:themeColor="accent6" w:themeShade="80"/>
        </w:rPr>
      </w:pPr>
      <w:r w:rsidRPr="00691129">
        <w:rPr>
          <w:rFonts w:ascii="Bookman Old Style" w:hAnsi="Bookman Old Style" w:cs="Tahoma"/>
          <w:b/>
          <w:color w:val="984806" w:themeColor="accent6" w:themeShade="80"/>
        </w:rPr>
        <w:t>DOWNLOAD DIRECTORIES FOR MATLAB SCRIPTS</w:t>
      </w:r>
    </w:p>
    <w:p w14:paraId="20D43B0F" w14:textId="77777777" w:rsidR="007837DE" w:rsidRPr="00691129" w:rsidRDefault="007837DE" w:rsidP="00A94055">
      <w:pPr>
        <w:rPr>
          <w:rFonts w:ascii="Bookman Old Style" w:hAnsi="Bookman Old Style" w:cs="Tahoma"/>
          <w:b/>
          <w:color w:val="984806" w:themeColor="accent6" w:themeShade="80"/>
        </w:rPr>
      </w:pPr>
    </w:p>
    <w:p w14:paraId="04DDBD6A" w14:textId="2E63EF9A" w:rsidR="00691129" w:rsidRPr="00691129" w:rsidRDefault="00691129" w:rsidP="00A94055">
      <w:pPr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ab/>
      </w:r>
      <w:hyperlink r:id="rId8" w:history="1">
        <w:r w:rsidRPr="00691129">
          <w:rPr>
            <w:rStyle w:val="Hyperlink"/>
            <w:rFonts w:ascii="Bookman Old Style" w:hAnsi="Bookman Old Style" w:cs="Tahoma"/>
            <w:b/>
          </w:rPr>
          <w:t>Google drive</w:t>
        </w:r>
      </w:hyperlink>
    </w:p>
    <w:p w14:paraId="306A8587" w14:textId="4AEBAC7A" w:rsidR="00A94055" w:rsidRPr="00691129" w:rsidRDefault="00A94055" w:rsidP="00A94055">
      <w:pPr>
        <w:pStyle w:val="Heading1"/>
        <w:rPr>
          <w:rFonts w:ascii="Bookman Old Style" w:hAnsi="Bookman Old Style"/>
          <w:bCs w:val="0"/>
        </w:rPr>
      </w:pPr>
    </w:p>
    <w:p w14:paraId="4E44B3BD" w14:textId="5A940BFB" w:rsidR="00691129" w:rsidRPr="00691129" w:rsidRDefault="00691129" w:rsidP="00691129">
      <w:pPr>
        <w:rPr>
          <w:rFonts w:ascii="Bookman Old Style" w:hAnsi="Bookman Old Style"/>
          <w:b/>
          <w:lang w:eastAsia="en-US"/>
        </w:rPr>
      </w:pPr>
      <w:r w:rsidRPr="00691129">
        <w:rPr>
          <w:rFonts w:ascii="Bookman Old Style" w:hAnsi="Bookman Old Style"/>
          <w:b/>
          <w:lang w:eastAsia="en-US"/>
        </w:rPr>
        <w:tab/>
      </w:r>
      <w:hyperlink r:id="rId9" w:history="1">
        <w:r w:rsidRPr="00691129">
          <w:rPr>
            <w:rStyle w:val="Hyperlink"/>
            <w:rFonts w:ascii="Bookman Old Style" w:hAnsi="Bookman Old Style"/>
            <w:b/>
            <w:lang w:eastAsia="en-US"/>
          </w:rPr>
          <w:t>GitHub</w:t>
        </w:r>
      </w:hyperlink>
    </w:p>
    <w:p w14:paraId="0CF1C6FC" w14:textId="2C4EB05C" w:rsidR="00691129" w:rsidRDefault="00691129" w:rsidP="00691129">
      <w:pPr>
        <w:rPr>
          <w:lang w:eastAsia="en-US"/>
        </w:rPr>
      </w:pPr>
    </w:p>
    <w:p w14:paraId="61D08BC4" w14:textId="113EE39C" w:rsidR="00CF03E3" w:rsidRPr="00CF03E3" w:rsidRDefault="001C3556" w:rsidP="00691129">
      <w:pPr>
        <w:rPr>
          <w:b/>
          <w:bCs/>
          <w:color w:val="984806" w:themeColor="accent6" w:themeShade="80"/>
          <w:lang w:eastAsia="en-US"/>
        </w:rPr>
      </w:pPr>
      <w:r>
        <w:rPr>
          <w:b/>
          <w:bCs/>
          <w:color w:val="984806" w:themeColor="accent6" w:themeShade="80"/>
          <w:lang w:eastAsia="en-US"/>
        </w:rPr>
        <w:t>c</w:t>
      </w:r>
      <w:r w:rsidR="00CF03E3" w:rsidRPr="00CF03E3">
        <w:rPr>
          <w:b/>
          <w:bCs/>
          <w:color w:val="984806" w:themeColor="accent6" w:themeShade="80"/>
          <w:lang w:eastAsia="en-US"/>
        </w:rPr>
        <w:t>em</w:t>
      </w:r>
      <w:r>
        <w:rPr>
          <w:b/>
          <w:bCs/>
          <w:color w:val="984806" w:themeColor="accent6" w:themeShade="80"/>
          <w:lang w:eastAsia="en-US"/>
        </w:rPr>
        <w:t>b001</w:t>
      </w:r>
      <w:r w:rsidR="00CF03E3" w:rsidRPr="00CF03E3">
        <w:rPr>
          <w:b/>
          <w:bCs/>
          <w:color w:val="984806" w:themeColor="accent6" w:themeShade="80"/>
          <w:lang w:eastAsia="en-US"/>
        </w:rPr>
        <w:t>.m</w:t>
      </w:r>
    </w:p>
    <w:p w14:paraId="525E9744" w14:textId="5AA7B0F9" w:rsidR="007712E2" w:rsidRPr="007712E2" w:rsidRDefault="007712E2">
      <w:pPr>
        <w:rPr>
          <w:lang w:eastAsia="en-US"/>
        </w:rPr>
      </w:pPr>
      <w:r>
        <w:rPr>
          <w:lang w:eastAsia="en-US"/>
        </w:rPr>
        <w:t xml:space="preserve">Calculation of the </w:t>
      </w:r>
      <w:r w:rsidR="0009119A">
        <w:rPr>
          <w:lang w:eastAsia="en-US"/>
        </w:rPr>
        <w:t xml:space="preserve">electrostatic </w:t>
      </w:r>
      <w:r>
        <w:rPr>
          <w:lang w:eastAsia="en-US"/>
        </w:rPr>
        <w:t xml:space="preserve">potential along the symmetry axis of a uniformly </w:t>
      </w:r>
      <w:r w:rsidR="0009119A">
        <w:rPr>
          <w:lang w:eastAsia="en-US"/>
        </w:rPr>
        <w:t>charged square plate</w:t>
      </w:r>
    </w:p>
    <w:p w14:paraId="124E4425" w14:textId="5F5170BB" w:rsidR="002D3ED8" w:rsidRPr="002D3ED8" w:rsidRDefault="002D3ED8">
      <w:pPr>
        <w:rPr>
          <w:b/>
          <w:bCs/>
          <w:color w:val="984806" w:themeColor="accent6" w:themeShade="80"/>
          <w:lang w:eastAsia="en-US"/>
        </w:rPr>
      </w:pPr>
      <w:r w:rsidRPr="002D3ED8">
        <w:rPr>
          <w:b/>
          <w:bCs/>
          <w:color w:val="984806" w:themeColor="accent6" w:themeShade="80"/>
          <w:lang w:eastAsia="en-US"/>
        </w:rPr>
        <w:t>simpson2d.m</w:t>
      </w:r>
    </w:p>
    <w:p w14:paraId="273F80ED" w14:textId="680F2805" w:rsidR="001C3556" w:rsidRPr="002D3ED8" w:rsidRDefault="002D3ED8">
      <w:pPr>
        <w:rPr>
          <w:b/>
          <w:bCs/>
          <w:lang w:eastAsia="en-US"/>
        </w:rPr>
      </w:pPr>
      <w:r>
        <w:rPr>
          <w:b/>
          <w:bCs/>
          <w:lang w:eastAsia="en-US"/>
        </w:rPr>
        <w:t xml:space="preserve">    </w:t>
      </w:r>
      <w:hyperlink r:id="rId10" w:history="1">
        <w:r w:rsidRPr="002D3ED8">
          <w:rPr>
            <w:rStyle w:val="Hyperlink"/>
            <w:b/>
            <w:bCs/>
            <w:lang w:eastAsia="en-US"/>
          </w:rPr>
          <w:t>[2D] integral</w:t>
        </w:r>
      </w:hyperlink>
      <w:r w:rsidR="001C3556" w:rsidRPr="002D3ED8">
        <w:rPr>
          <w:b/>
          <w:bCs/>
          <w:lang w:eastAsia="en-US"/>
        </w:rPr>
        <w:br w:type="page"/>
      </w:r>
    </w:p>
    <w:p w14:paraId="495E5A61" w14:textId="4C2C71A9" w:rsidR="001C3556" w:rsidRDefault="001C3556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lastRenderedPageBreak/>
        <w:t xml:space="preserve">In electromagnetism it is often necessary to evaluate a </w:t>
      </w:r>
      <w:r w:rsidRPr="00EC5E80">
        <w:rPr>
          <w:b/>
          <w:bCs/>
          <w:color w:val="7030A0"/>
          <w:lang w:eastAsia="en-US"/>
        </w:rPr>
        <w:t>surface integral</w:t>
      </w:r>
      <w:r>
        <w:rPr>
          <w:lang w:eastAsia="en-US"/>
        </w:rPr>
        <w:t xml:space="preserve">. The integration can often be done simply by a numerical approximation using the function </w:t>
      </w:r>
      <w:r>
        <w:rPr>
          <w:b/>
          <w:bCs/>
          <w:color w:val="984806" w:themeColor="accent6" w:themeShade="80"/>
          <w:lang w:eastAsia="en-US"/>
        </w:rPr>
        <w:t>sim</w:t>
      </w:r>
      <w:r w:rsidRPr="001C3556">
        <w:rPr>
          <w:b/>
          <w:bCs/>
          <w:color w:val="984806" w:themeColor="accent6" w:themeShade="80"/>
          <w:lang w:eastAsia="en-US"/>
        </w:rPr>
        <w:t>pson2d.m</w:t>
      </w:r>
      <w:r>
        <w:rPr>
          <w:lang w:eastAsia="en-US"/>
        </w:rPr>
        <w:t>.</w:t>
      </w:r>
    </w:p>
    <w:p w14:paraId="6C360937" w14:textId="601134C3" w:rsidR="001C3556" w:rsidRDefault="001C3556" w:rsidP="001C3556">
      <w:pPr>
        <w:spacing w:after="0" w:line="360" w:lineRule="auto"/>
        <w:rPr>
          <w:lang w:eastAsia="en-US"/>
        </w:rPr>
      </w:pPr>
    </w:p>
    <w:p w14:paraId="0F220AEA" w14:textId="56F443F8" w:rsidR="001C3556" w:rsidRDefault="001C3556" w:rsidP="00EC5E80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However, when using numerical tools, one must keep in mind that they never give </w:t>
      </w:r>
      <w:r w:rsidR="00EC5E80">
        <w:rPr>
          <w:lang w:eastAsia="en-US"/>
        </w:rPr>
        <w:t xml:space="preserve">an </w:t>
      </w:r>
      <w:r>
        <w:rPr>
          <w:lang w:eastAsia="en-US"/>
        </w:rPr>
        <w:t xml:space="preserve">exact answer. The accuracy of the numerical result </w:t>
      </w:r>
      <w:r w:rsidR="00EC5E80">
        <w:rPr>
          <w:lang w:eastAsia="en-US"/>
        </w:rPr>
        <w:t xml:space="preserve">usually </w:t>
      </w:r>
      <w:r>
        <w:rPr>
          <w:lang w:eastAsia="en-US"/>
        </w:rPr>
        <w:t xml:space="preserve">depends </w:t>
      </w:r>
      <w:r w:rsidR="00EC5E80">
        <w:rPr>
          <w:lang w:eastAsia="en-US"/>
        </w:rPr>
        <w:t xml:space="preserve">upon the number of </w:t>
      </w:r>
      <w:r>
        <w:rPr>
          <w:lang w:eastAsia="en-US"/>
        </w:rPr>
        <w:t xml:space="preserve">grid points </w:t>
      </w:r>
      <w:r w:rsidR="00EC5E80">
        <w:rPr>
          <w:lang w:eastAsia="en-US"/>
        </w:rPr>
        <w:t xml:space="preserve">used in the evaluation of the integral and on </w:t>
      </w:r>
      <w:r>
        <w:rPr>
          <w:lang w:eastAsia="en-US"/>
        </w:rPr>
        <w:t xml:space="preserve">how well the geometry of </w:t>
      </w:r>
      <w:r w:rsidR="00EC5E80">
        <w:rPr>
          <w:lang w:eastAsia="en-US"/>
        </w:rPr>
        <w:t xml:space="preserve">the problem </w:t>
      </w:r>
      <w:r>
        <w:rPr>
          <w:lang w:eastAsia="en-US"/>
        </w:rPr>
        <w:t>is represented by</w:t>
      </w:r>
      <w:r w:rsidR="00EC5E80">
        <w:rPr>
          <w:lang w:eastAsia="en-US"/>
        </w:rPr>
        <w:t xml:space="preserve"> </w:t>
      </w:r>
      <w:r>
        <w:rPr>
          <w:lang w:eastAsia="en-US"/>
        </w:rPr>
        <w:t>a finite mesh. If the method works correctly, the computed answer</w:t>
      </w:r>
      <w:r w:rsidR="00EC5E80">
        <w:rPr>
          <w:lang w:eastAsia="en-US"/>
        </w:rPr>
        <w:t xml:space="preserve"> should </w:t>
      </w:r>
      <w:r>
        <w:rPr>
          <w:lang w:eastAsia="en-US"/>
        </w:rPr>
        <w:t>converge to</w:t>
      </w:r>
      <w:r w:rsidR="004F5418">
        <w:rPr>
          <w:lang w:eastAsia="en-US"/>
        </w:rPr>
        <w:t>wards</w:t>
      </w:r>
      <w:r>
        <w:rPr>
          <w:lang w:eastAsia="en-US"/>
        </w:rPr>
        <w:t xml:space="preserve"> the exact result as the </w:t>
      </w:r>
      <w:r w:rsidR="00EC5E80">
        <w:rPr>
          <w:lang w:eastAsia="en-US"/>
        </w:rPr>
        <w:t xml:space="preserve">number of grid points </w:t>
      </w:r>
      <w:r>
        <w:rPr>
          <w:lang w:eastAsia="en-US"/>
        </w:rPr>
        <w:t>increases</w:t>
      </w:r>
      <w:r w:rsidR="00EC5E80">
        <w:rPr>
          <w:lang w:eastAsia="en-US"/>
        </w:rPr>
        <w:t xml:space="preserve"> (increased </w:t>
      </w:r>
      <w:r w:rsidR="00EC5E80" w:rsidRPr="004F5418">
        <w:rPr>
          <w:b/>
          <w:bCs/>
          <w:color w:val="7030A0"/>
          <w:lang w:eastAsia="en-US"/>
        </w:rPr>
        <w:t>resolution</w:t>
      </w:r>
      <w:r w:rsidR="00EC5E80">
        <w:rPr>
          <w:lang w:eastAsia="en-US"/>
        </w:rPr>
        <w:t>)</w:t>
      </w:r>
      <w:r>
        <w:rPr>
          <w:lang w:eastAsia="en-US"/>
        </w:rPr>
        <w:t xml:space="preserve">. </w:t>
      </w:r>
      <w:r w:rsidR="00EC5E80">
        <w:rPr>
          <w:lang w:eastAsia="en-US"/>
        </w:rPr>
        <w:t xml:space="preserve">For any numerical computation, one should test the </w:t>
      </w:r>
      <w:r w:rsidR="00EC5E80" w:rsidRPr="002D3ED8">
        <w:rPr>
          <w:b/>
          <w:bCs/>
          <w:color w:val="7030A0"/>
          <w:lang w:eastAsia="en-US"/>
        </w:rPr>
        <w:t>convergence</w:t>
      </w:r>
      <w:r w:rsidR="00EC5E80">
        <w:rPr>
          <w:lang w:eastAsia="en-US"/>
        </w:rPr>
        <w:t xml:space="preserve"> and if possible</w:t>
      </w:r>
      <w:r w:rsidR="004F5418">
        <w:rPr>
          <w:lang w:eastAsia="en-US"/>
        </w:rPr>
        <w:t xml:space="preserve">, </w:t>
      </w:r>
      <w:r w:rsidR="00EC5E80">
        <w:rPr>
          <w:lang w:eastAsia="en-US"/>
        </w:rPr>
        <w:t>compare the result to an exact analytical answer.</w:t>
      </w:r>
    </w:p>
    <w:p w14:paraId="5A3165C6" w14:textId="73E06498" w:rsidR="001C3556" w:rsidRDefault="001C3556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 </w:t>
      </w:r>
    </w:p>
    <w:p w14:paraId="4173EE5C" w14:textId="41684403" w:rsidR="006A0B89" w:rsidRDefault="006A0B89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We will use a simple example, namely the calculation of the </w:t>
      </w:r>
      <w:r w:rsidRPr="0009119A">
        <w:rPr>
          <w:b/>
          <w:bCs/>
          <w:color w:val="7030A0"/>
          <w:lang w:eastAsia="en-US"/>
        </w:rPr>
        <w:t xml:space="preserve">electrostatic potential </w:t>
      </w:r>
      <w:r w:rsidR="003168F7" w:rsidRPr="0009119A">
        <w:rPr>
          <w:b/>
          <w:bCs/>
          <w:color w:val="7030A0"/>
          <w:position w:val="-12"/>
        </w:rPr>
        <w:object w:dxaOrig="1140" w:dyaOrig="400" w14:anchorId="07E3F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pt;height:20.05pt" o:ole="">
            <v:imagedata r:id="rId11" o:title=""/>
          </v:shape>
          <o:OLEObject Type="Embed" ProgID="Equation.DSMT4" ShapeID="_x0000_i1025" DrawAspect="Content" ObjectID="_1724837856" r:id="rId12"/>
        </w:object>
      </w:r>
      <w:r w:rsidR="003168F7" w:rsidRPr="0009119A">
        <w:rPr>
          <w:b/>
          <w:bCs/>
          <w:color w:val="7030A0"/>
        </w:rPr>
        <w:t xml:space="preserve"> </w:t>
      </w:r>
      <w:r w:rsidRPr="0009119A">
        <w:rPr>
          <w:b/>
          <w:bCs/>
          <w:color w:val="7030A0"/>
          <w:lang w:eastAsia="en-US"/>
        </w:rPr>
        <w:t>along the symmetry axis of a uniformly charged square plate</w:t>
      </w:r>
      <w:r>
        <w:rPr>
          <w:lang w:eastAsia="en-US"/>
        </w:rPr>
        <w:t>. The square is the region</w:t>
      </w:r>
    </w:p>
    <w:p w14:paraId="02296E2F" w14:textId="77777777" w:rsidR="006A0B89" w:rsidRDefault="006A0B89" w:rsidP="001C3556">
      <w:pPr>
        <w:spacing w:after="0" w:line="360" w:lineRule="auto"/>
      </w:pPr>
      <w:r>
        <w:rPr>
          <w:lang w:eastAsia="en-US"/>
        </w:rPr>
        <w:t xml:space="preserve">           </w:t>
      </w:r>
      <w:r w:rsidRPr="00DD77E8">
        <w:rPr>
          <w:position w:val="-12"/>
        </w:rPr>
        <w:object w:dxaOrig="4120" w:dyaOrig="380" w14:anchorId="641794B3">
          <v:shape id="_x0000_i1026" type="#_x0000_t75" style="width:205.95pt;height:19.15pt" o:ole="">
            <v:imagedata r:id="rId13" o:title=""/>
          </v:shape>
          <o:OLEObject Type="Embed" ProgID="Equation.DSMT4" ShapeID="_x0000_i1026" DrawAspect="Content" ObjectID="_1724837857" r:id="rId14"/>
        </w:object>
      </w:r>
    </w:p>
    <w:p w14:paraId="028023D1" w14:textId="3EC029F7" w:rsidR="004F5418" w:rsidRDefault="006A0B89" w:rsidP="001C3556">
      <w:pPr>
        <w:spacing w:after="0" w:line="360" w:lineRule="auto"/>
      </w:pPr>
      <w:r>
        <w:rPr>
          <w:lang w:eastAsia="en-US"/>
        </w:rPr>
        <w:t xml:space="preserve"> </w:t>
      </w:r>
      <w:r w:rsidR="003168F7">
        <w:rPr>
          <w:lang w:eastAsia="en-US"/>
        </w:rPr>
        <w:t xml:space="preserve">and the surface charge density </w:t>
      </w:r>
      <w:r w:rsidR="003168F7" w:rsidRPr="00DD77E8">
        <w:rPr>
          <w:position w:val="-12"/>
        </w:rPr>
        <w:object w:dxaOrig="960" w:dyaOrig="400" w14:anchorId="37B1261B">
          <v:shape id="_x0000_i1027" type="#_x0000_t75" style="width:48.3pt;height:20.05pt" o:ole="">
            <v:imagedata r:id="rId15" o:title=""/>
          </v:shape>
          <o:OLEObject Type="Embed" ProgID="Equation.DSMT4" ShapeID="_x0000_i1027" DrawAspect="Content" ObjectID="_1724837858" r:id="rId16"/>
        </w:object>
      </w:r>
      <w:r w:rsidR="003168F7">
        <w:t xml:space="preserve"> is constant</w:t>
      </w:r>
    </w:p>
    <w:p w14:paraId="57AF60B0" w14:textId="58332A0A" w:rsidR="003168F7" w:rsidRDefault="003168F7" w:rsidP="001C3556">
      <w:pPr>
        <w:spacing w:after="0" w:line="360" w:lineRule="auto"/>
      </w:pPr>
      <w:r>
        <w:t xml:space="preserve">           </w:t>
      </w:r>
      <w:r w:rsidRPr="00DD77E8">
        <w:rPr>
          <w:position w:val="-14"/>
        </w:rPr>
        <w:object w:dxaOrig="1579" w:dyaOrig="440" w14:anchorId="56260599">
          <v:shape id="_x0000_i1028" type="#_x0000_t75" style="width:79.3pt;height:21.85pt" o:ole="">
            <v:imagedata r:id="rId17" o:title=""/>
          </v:shape>
          <o:OLEObject Type="Embed" ProgID="Equation.DSMT4" ShapeID="_x0000_i1028" DrawAspect="Content" ObjectID="_1724837859" r:id="rId18"/>
        </w:object>
      </w:r>
    </w:p>
    <w:p w14:paraId="3DE0B639" w14:textId="70BB7475" w:rsidR="003168F7" w:rsidRDefault="003168F7" w:rsidP="001C3556">
      <w:pPr>
        <w:spacing w:after="0" w:line="360" w:lineRule="auto"/>
      </w:pPr>
    </w:p>
    <w:p w14:paraId="6AF714BC" w14:textId="77777777" w:rsidR="00F20975" w:rsidRDefault="00F20975">
      <w:r>
        <w:br w:type="page"/>
      </w:r>
    </w:p>
    <w:p w14:paraId="22ED57D5" w14:textId="769C7310" w:rsidR="002D3ED8" w:rsidRDefault="003168F7" w:rsidP="001C3556">
      <w:pPr>
        <w:spacing w:after="0" w:line="360" w:lineRule="auto"/>
      </w:pPr>
      <w:r>
        <w:lastRenderedPageBreak/>
        <w:t>The electrostatic potential from the charged square plate is</w:t>
      </w:r>
    </w:p>
    <w:p w14:paraId="2BF1EFA0" w14:textId="77777777" w:rsidR="002D3ED8" w:rsidRDefault="002D3ED8" w:rsidP="001C3556">
      <w:pPr>
        <w:spacing w:after="0" w:line="360" w:lineRule="auto"/>
      </w:pPr>
    </w:p>
    <w:p w14:paraId="21DF999F" w14:textId="6E780B97" w:rsidR="003168F7" w:rsidRDefault="002D3ED8" w:rsidP="002D3ED8">
      <w:pPr>
        <w:spacing w:after="0" w:line="360" w:lineRule="auto"/>
        <w:ind w:left="75"/>
      </w:pPr>
      <w:r>
        <w:t xml:space="preserve">          (1)              </w:t>
      </w:r>
      <w:r w:rsidR="00F20975" w:rsidRPr="00DD77E8">
        <w:rPr>
          <w:position w:val="-48"/>
        </w:rPr>
        <w:object w:dxaOrig="5240" w:dyaOrig="1060" w14:anchorId="5E04E659">
          <v:shape id="_x0000_i1029" type="#_x0000_t75" style="width:261.55pt;height:52.85pt" o:ole="">
            <v:imagedata r:id="rId19" o:title=""/>
          </v:shape>
          <o:OLEObject Type="Embed" ProgID="Equation.DSMT4" ShapeID="_x0000_i1029" DrawAspect="Content" ObjectID="_1724837860" r:id="rId20"/>
        </w:object>
      </w:r>
    </w:p>
    <w:p w14:paraId="5C030CE6" w14:textId="7C12C3F2" w:rsidR="00D80012" w:rsidRDefault="00D80012" w:rsidP="001C3556">
      <w:pPr>
        <w:spacing w:after="0" w:line="360" w:lineRule="auto"/>
      </w:pPr>
    </w:p>
    <w:p w14:paraId="76F4066F" w14:textId="7D57D07D" w:rsidR="00D80012" w:rsidRDefault="00D80012" w:rsidP="001C3556">
      <w:pPr>
        <w:spacing w:after="0" w:line="360" w:lineRule="auto"/>
      </w:pPr>
      <w:r>
        <w:t xml:space="preserve">The </w:t>
      </w:r>
      <w:r w:rsidR="002D3ED8">
        <w:t xml:space="preserve">evaluation of the </w:t>
      </w:r>
      <w:r>
        <w:t xml:space="preserve">integral is </w:t>
      </w:r>
      <w:r w:rsidR="002D3ED8">
        <w:t xml:space="preserve">done </w:t>
      </w:r>
      <w:r>
        <w:t xml:space="preserve">using the </w:t>
      </w:r>
      <w:r w:rsidRPr="002D3ED8">
        <w:rPr>
          <w:b/>
          <w:bCs/>
          <w:color w:val="984806" w:themeColor="accent6" w:themeShade="80"/>
        </w:rPr>
        <w:t>simpson2d.m</w:t>
      </w:r>
      <w:r w:rsidRPr="002D3ED8">
        <w:rPr>
          <w:color w:val="984806" w:themeColor="accent6" w:themeShade="80"/>
        </w:rPr>
        <w:t xml:space="preserve"> </w:t>
      </w:r>
      <w:r>
        <w:t xml:space="preserve">function for a x-y mesh with </w:t>
      </w:r>
      <w:proofErr w:type="spellStart"/>
      <w:r>
        <w:t>NxN</w:t>
      </w:r>
      <w:proofErr w:type="spellEnd"/>
      <w:r>
        <w:t xml:space="preserve"> grid points where N must be an </w:t>
      </w:r>
      <w:r w:rsidRPr="00D80012">
        <w:rPr>
          <w:b/>
          <w:bCs/>
          <w:color w:val="FF0000"/>
        </w:rPr>
        <w:t>odd</w:t>
      </w:r>
      <w:r>
        <w:t xml:space="preserve"> integer.</w:t>
      </w:r>
    </w:p>
    <w:p w14:paraId="61C4A668" w14:textId="163F8E98" w:rsidR="00D80012" w:rsidRDefault="00D80012" w:rsidP="001C3556">
      <w:pPr>
        <w:spacing w:after="0" w:line="360" w:lineRule="auto"/>
        <w:rPr>
          <w:lang w:eastAsia="en-US"/>
        </w:rPr>
      </w:pPr>
    </w:p>
    <w:p w14:paraId="1F4E10C6" w14:textId="23021F58" w:rsidR="002D3ED8" w:rsidRDefault="002D3ED8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>The electrostatic potential</w:t>
      </w:r>
      <w:r w:rsidR="00B53452">
        <w:rPr>
          <w:lang w:eastAsia="en-US"/>
        </w:rPr>
        <w:t xml:space="preserve"> </w:t>
      </w:r>
      <w:r w:rsidR="00B53452" w:rsidRPr="00DD77E8">
        <w:rPr>
          <w:position w:val="-14"/>
        </w:rPr>
        <w:object w:dxaOrig="840" w:dyaOrig="440" w14:anchorId="6068794B">
          <v:shape id="_x0000_i1030" type="#_x0000_t75" style="width:41.9pt;height:21.85pt" o:ole="">
            <v:imagedata r:id="rId21" o:title=""/>
          </v:shape>
          <o:OLEObject Type="Embed" ProgID="Equation.DSMT4" ShapeID="_x0000_i1030" DrawAspect="Content" ObjectID="_1724837861" r:id="rId22"/>
        </w:object>
      </w:r>
      <w:r>
        <w:rPr>
          <w:lang w:eastAsia="en-US"/>
        </w:rPr>
        <w:t xml:space="preserve"> from a point</w:t>
      </w:r>
      <w:r w:rsidR="00B53452">
        <w:rPr>
          <w:lang w:eastAsia="en-US"/>
        </w:rPr>
        <w:t xml:space="preserve"> charge </w:t>
      </w:r>
      <w:r w:rsidR="00B53452" w:rsidRPr="00B53452">
        <w:rPr>
          <w:i/>
          <w:iCs/>
          <w:lang w:eastAsia="en-US"/>
        </w:rPr>
        <w:t>Q</w:t>
      </w:r>
      <w:r w:rsidR="00B53452">
        <w:rPr>
          <w:lang w:eastAsia="en-US"/>
        </w:rPr>
        <w:t xml:space="preserve"> at a point with displacement </w:t>
      </w:r>
      <w:r w:rsidR="00B53452" w:rsidRPr="00B53452">
        <w:rPr>
          <w:rFonts w:ascii="Times New Roman" w:hAnsi="Times New Roman" w:cs="Times New Roman"/>
          <w:i/>
          <w:iCs/>
          <w:lang w:eastAsia="en-US"/>
        </w:rPr>
        <w:t>r</w:t>
      </w:r>
      <w:r w:rsidR="00B53452">
        <w:rPr>
          <w:lang w:eastAsia="en-US"/>
        </w:rPr>
        <w:t xml:space="preserve"> i</w:t>
      </w:r>
      <w:r>
        <w:rPr>
          <w:lang w:eastAsia="en-US"/>
        </w:rPr>
        <w:t xml:space="preserve">s </w:t>
      </w:r>
    </w:p>
    <w:p w14:paraId="62261B15" w14:textId="42E2E147" w:rsidR="002D3ED8" w:rsidRDefault="002D3ED8" w:rsidP="001C3556">
      <w:pPr>
        <w:spacing w:after="0" w:line="360" w:lineRule="auto"/>
      </w:pPr>
      <w:r>
        <w:rPr>
          <w:lang w:eastAsia="en-US"/>
        </w:rPr>
        <w:t xml:space="preserve">           (2)                </w:t>
      </w:r>
      <w:r w:rsidR="00B53452" w:rsidRPr="00DD77E8">
        <w:rPr>
          <w:position w:val="-38"/>
        </w:rPr>
        <w:object w:dxaOrig="2160" w:dyaOrig="880" w14:anchorId="70910093">
          <v:shape id="_x0000_i1031" type="#_x0000_t75" style="width:108.45pt;height:43.75pt" o:ole="">
            <v:imagedata r:id="rId23" o:title=""/>
          </v:shape>
          <o:OLEObject Type="Embed" ProgID="Equation.DSMT4" ShapeID="_x0000_i1031" DrawAspect="Content" ObjectID="_1724837862" r:id="rId24"/>
        </w:object>
      </w:r>
    </w:p>
    <w:p w14:paraId="4A12DA5F" w14:textId="263CD6AC" w:rsidR="00B53452" w:rsidRDefault="00B53452" w:rsidP="001C3556">
      <w:pPr>
        <w:spacing w:after="0" w:line="360" w:lineRule="auto"/>
        <w:rPr>
          <w:lang w:eastAsia="en-US"/>
        </w:rPr>
      </w:pPr>
    </w:p>
    <w:p w14:paraId="070451E4" w14:textId="5FE05D6B" w:rsidR="00B53452" w:rsidRDefault="00B53452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To test convergence and the evaluation of the numerical method we can compare the predictions from equations 1 and 2. Far from the plate, the potential from the plate should converge to the value from the point charge.  </w:t>
      </w:r>
      <w:r w:rsidR="00EC4604">
        <w:rPr>
          <w:lang w:eastAsia="en-US"/>
        </w:rPr>
        <w:t>We can also increment N to find the its minimum value for convergence.</w:t>
      </w:r>
    </w:p>
    <w:p w14:paraId="3D6CC410" w14:textId="10AA6CC3" w:rsidR="00EC4604" w:rsidRDefault="00EC4604" w:rsidP="001C3556">
      <w:pPr>
        <w:spacing w:after="0" w:line="360" w:lineRule="auto"/>
        <w:rPr>
          <w:lang w:eastAsia="en-US"/>
        </w:rPr>
      </w:pPr>
    </w:p>
    <w:p w14:paraId="1D799CD3" w14:textId="40E4FDC5" w:rsidR="00B53452" w:rsidRDefault="00EC4604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The results of the modelling using the Script </w:t>
      </w:r>
      <w:r w:rsidRPr="00EC4604">
        <w:rPr>
          <w:b/>
          <w:bCs/>
          <w:color w:val="984806" w:themeColor="accent6" w:themeShade="80"/>
          <w:lang w:eastAsia="en-US"/>
        </w:rPr>
        <w:t>cemB001.m</w:t>
      </w:r>
      <w:r w:rsidRPr="00EC4604">
        <w:rPr>
          <w:color w:val="984806" w:themeColor="accent6" w:themeShade="80"/>
          <w:lang w:eastAsia="en-US"/>
        </w:rPr>
        <w:t xml:space="preserve"> </w:t>
      </w:r>
      <w:r>
        <w:rPr>
          <w:lang w:eastAsia="en-US"/>
        </w:rPr>
        <w:t>are displayed in the figures</w:t>
      </w:r>
      <w:r w:rsidR="006774A3">
        <w:rPr>
          <w:lang w:eastAsia="en-US"/>
        </w:rPr>
        <w:t xml:space="preserve"> 1 and 2</w:t>
      </w:r>
      <w:r>
        <w:rPr>
          <w:lang w:eastAsia="en-US"/>
        </w:rPr>
        <w:t>.</w:t>
      </w:r>
    </w:p>
    <w:p w14:paraId="5B9BF7A4" w14:textId="7D5BB741" w:rsidR="00EC4604" w:rsidRDefault="00EC4604" w:rsidP="006774A3">
      <w:pPr>
        <w:spacing w:after="0" w:line="360" w:lineRule="auto"/>
        <w:jc w:val="center"/>
        <w:rPr>
          <w:lang w:eastAsia="en-US"/>
        </w:rPr>
      </w:pPr>
      <w:r w:rsidRPr="00EC4604">
        <w:rPr>
          <w:noProof/>
          <w:lang w:eastAsia="en-US"/>
        </w:rPr>
        <w:lastRenderedPageBreak/>
        <w:drawing>
          <wp:inline distT="0" distB="0" distL="0" distR="0" wp14:anchorId="2CEB13A1" wp14:editId="0DE9CDD1">
            <wp:extent cx="4560570" cy="2847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226A" w14:textId="775D3D76" w:rsidR="00EC4604" w:rsidRDefault="006774A3" w:rsidP="006774A3">
      <w:pPr>
        <w:spacing w:after="0" w:line="360" w:lineRule="auto"/>
        <w:jc w:val="center"/>
        <w:rPr>
          <w:lang w:eastAsia="en-US"/>
        </w:rPr>
      </w:pPr>
      <w:r w:rsidRPr="006774A3">
        <w:rPr>
          <w:noProof/>
          <w:lang w:eastAsia="en-US"/>
        </w:rPr>
        <w:drawing>
          <wp:inline distT="0" distB="0" distL="0" distR="0" wp14:anchorId="6FA7D155" wp14:editId="3958F4DA">
            <wp:extent cx="4560570" cy="284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D06D" w14:textId="77777777" w:rsidR="006774A3" w:rsidRDefault="006774A3" w:rsidP="001C3556">
      <w:pPr>
        <w:spacing w:after="0" w:line="360" w:lineRule="auto"/>
        <w:rPr>
          <w:lang w:eastAsia="en-US"/>
        </w:rPr>
      </w:pPr>
    </w:p>
    <w:p w14:paraId="638DAD34" w14:textId="64A40E5B" w:rsidR="00EC4604" w:rsidRDefault="006774A3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Fig. 1.   Even at distances </w:t>
      </w:r>
      <w:proofErr w:type="gramStart"/>
      <w:r>
        <w:rPr>
          <w:lang w:eastAsia="en-US"/>
        </w:rPr>
        <w:t xml:space="preserve">for  </w:t>
      </w:r>
      <w:r w:rsidRPr="006774A3">
        <w:rPr>
          <w:rFonts w:ascii="Times New Roman" w:hAnsi="Times New Roman" w:cs="Times New Roman"/>
          <w:i/>
          <w:iCs/>
          <w:lang w:eastAsia="en-US"/>
        </w:rPr>
        <w:t>z</w:t>
      </w:r>
      <w:proofErr w:type="gramEnd"/>
      <w:r>
        <w:rPr>
          <w:lang w:eastAsia="en-US"/>
        </w:rPr>
        <w:t xml:space="preserve"> &gt; ~ 2 m the plate appears to be a point source and there is excellent agreement between the predictions of equations 1 and 2.</w:t>
      </w:r>
    </w:p>
    <w:p w14:paraId="04C7A748" w14:textId="7A69300C" w:rsidR="006774A3" w:rsidRDefault="006774A3" w:rsidP="001C3556">
      <w:pPr>
        <w:spacing w:after="0" w:line="360" w:lineRule="auto"/>
        <w:rPr>
          <w:lang w:eastAsia="en-US"/>
        </w:rPr>
      </w:pPr>
    </w:p>
    <w:p w14:paraId="2D81BAEC" w14:textId="64ECC6E0" w:rsidR="006774A3" w:rsidRDefault="006774A3" w:rsidP="001C3556">
      <w:pPr>
        <w:spacing w:after="0" w:line="360" w:lineRule="auto"/>
        <w:rPr>
          <w:lang w:eastAsia="en-US"/>
        </w:rPr>
      </w:pPr>
    </w:p>
    <w:p w14:paraId="6A9662BA" w14:textId="0A05F269" w:rsidR="006774A3" w:rsidRDefault="006774A3" w:rsidP="006774A3">
      <w:pPr>
        <w:spacing w:after="0" w:line="360" w:lineRule="auto"/>
        <w:jc w:val="center"/>
        <w:rPr>
          <w:lang w:eastAsia="en-US"/>
        </w:rPr>
      </w:pPr>
      <w:r w:rsidRPr="006774A3">
        <w:rPr>
          <w:noProof/>
          <w:lang w:eastAsia="en-US"/>
        </w:rPr>
        <w:lastRenderedPageBreak/>
        <w:drawing>
          <wp:inline distT="0" distB="0" distL="0" distR="0" wp14:anchorId="232FF7C7" wp14:editId="3753197F">
            <wp:extent cx="4560570" cy="2847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94DC" w14:textId="70D1C1B7" w:rsidR="006774A3" w:rsidRDefault="006774A3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Fig. 2.   Even with a small value for N </w:t>
      </w:r>
      <w:proofErr w:type="gramStart"/>
      <w:r>
        <w:rPr>
          <w:lang w:eastAsia="en-US"/>
        </w:rPr>
        <w:t>( N</w:t>
      </w:r>
      <w:proofErr w:type="gramEnd"/>
      <w:r>
        <w:rPr>
          <w:lang w:eastAsia="en-US"/>
        </w:rPr>
        <w:t xml:space="preserve"> &gt; 9) the computation converges to a fixed value.</w:t>
      </w:r>
    </w:p>
    <w:p w14:paraId="398A5D98" w14:textId="1F72F180" w:rsidR="006774A3" w:rsidRDefault="006774A3" w:rsidP="001C3556">
      <w:pPr>
        <w:spacing w:after="0" w:line="360" w:lineRule="auto"/>
        <w:rPr>
          <w:lang w:eastAsia="en-US"/>
        </w:rPr>
      </w:pPr>
    </w:p>
    <w:p w14:paraId="12838301" w14:textId="77777777" w:rsidR="0032590E" w:rsidRDefault="0032590E" w:rsidP="0032590E">
      <w:pPr>
        <w:spacing w:after="0" w:line="360" w:lineRule="auto"/>
        <w:rPr>
          <w:lang w:eastAsia="en-US"/>
        </w:rPr>
      </w:pPr>
      <w:r>
        <w:rPr>
          <w:lang w:eastAsia="en-US"/>
        </w:rPr>
        <w:t>The [2D] form of Simpson’s rule in general is a good numerical method to evaluate [2D] surface integrals.</w:t>
      </w:r>
    </w:p>
    <w:p w14:paraId="5A4586DE" w14:textId="77777777" w:rsidR="0032590E" w:rsidRDefault="0032590E" w:rsidP="0032590E">
      <w:pPr>
        <w:spacing w:after="0" w:line="360" w:lineRule="auto"/>
        <w:rPr>
          <w:lang w:eastAsia="en-US"/>
        </w:rPr>
      </w:pPr>
    </w:p>
    <w:p w14:paraId="17A79172" w14:textId="05EACC01" w:rsidR="0032590E" w:rsidRDefault="0032590E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>As N increases, it does not always guarantee convergence. In some instances, the value of the integral may oscillate.</w:t>
      </w:r>
    </w:p>
    <w:p w14:paraId="025A0A31" w14:textId="21FC1946" w:rsidR="007712E2" w:rsidRDefault="007712E2">
      <w:pPr>
        <w:rPr>
          <w:lang w:eastAsia="en-US"/>
        </w:rPr>
      </w:pPr>
      <w:r>
        <w:rPr>
          <w:lang w:eastAsia="en-US"/>
        </w:rPr>
        <w:br w:type="page"/>
      </w:r>
    </w:p>
    <w:p w14:paraId="5F625A10" w14:textId="3FD4CCC8" w:rsidR="0032590E" w:rsidRPr="007712E2" w:rsidRDefault="007712E2" w:rsidP="001C3556">
      <w:pPr>
        <w:spacing w:after="0" w:line="360" w:lineRule="auto"/>
        <w:rPr>
          <w:b/>
          <w:bCs/>
          <w:color w:val="984806" w:themeColor="accent6" w:themeShade="80"/>
          <w:lang w:eastAsia="en-US"/>
        </w:rPr>
      </w:pPr>
      <w:r w:rsidRPr="007712E2">
        <w:rPr>
          <w:b/>
          <w:bCs/>
          <w:color w:val="984806" w:themeColor="accent6" w:themeShade="80"/>
          <w:lang w:eastAsia="en-US"/>
        </w:rPr>
        <w:lastRenderedPageBreak/>
        <w:t>cemB001.m</w:t>
      </w:r>
    </w:p>
    <w:p w14:paraId="61C0E6ED" w14:textId="28D6C363" w:rsidR="007712E2" w:rsidRDefault="007712E2" w:rsidP="001C3556">
      <w:pPr>
        <w:spacing w:after="0" w:line="360" w:lineRule="auto"/>
        <w:rPr>
          <w:lang w:eastAsia="en-US"/>
        </w:rPr>
      </w:pPr>
      <w:r>
        <w:rPr>
          <w:lang w:eastAsia="en-US"/>
        </w:rPr>
        <w:t>Section of the Script that performs the computations</w:t>
      </w:r>
    </w:p>
    <w:p w14:paraId="6D2F9212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Length of square plate 2*L</w:t>
      </w:r>
    </w:p>
    <w:p w14:paraId="5503AA15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L = 1;</w:t>
      </w:r>
    </w:p>
    <w:p w14:paraId="08A0D70D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 xml:space="preserve">% </w:t>
      </w:r>
      <w:proofErr w:type="spellStart"/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Permitty</w:t>
      </w:r>
      <w:proofErr w:type="spellEnd"/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 xml:space="preserve"> of free space / Coulomb constant</w:t>
      </w:r>
    </w:p>
    <w:p w14:paraId="1D66C506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eps0 = 8.85e-12;</w:t>
      </w:r>
    </w:p>
    <w:p w14:paraId="0AA12C9B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kC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1/(4*pi*eps0);</w:t>
      </w:r>
    </w:p>
    <w:p w14:paraId="6438FD57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Surface charge density of plate</w:t>
      </w:r>
    </w:p>
    <w:p w14:paraId="795BD3EF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proofErr w:type="gramStart"/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 rho</w:t>
      </w:r>
      <w:proofErr w:type="gramEnd"/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0 = 1;</w:t>
      </w:r>
    </w:p>
    <w:p w14:paraId="52DE7627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rho0 = 1/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kC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</w:p>
    <w:p w14:paraId="3B67999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 xml:space="preserve">% Constant / Charge   </w:t>
      </w:r>
    </w:p>
    <w:p w14:paraId="107C5DD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K = rho0/(4*pi*eps0);</w:t>
      </w:r>
    </w:p>
    <w:p w14:paraId="0E290A74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Q = (2*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L)^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2*rho0;</w:t>
      </w:r>
    </w:p>
    <w:p w14:paraId="5782B598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X Y Z grids</w:t>
      </w:r>
    </w:p>
    <w:p w14:paraId="4C7D5D90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N = 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219;   </w:t>
      </w:r>
      <w:proofErr w:type="gramEnd"/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number of grid pints: must be an ODD number</w:t>
      </w:r>
    </w:p>
    <w:p w14:paraId="007B32E3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Input z range &gt;&gt;&gt;&gt;&gt;&gt;</w:t>
      </w:r>
    </w:p>
    <w:p w14:paraId="115BCC37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zMin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0.1*L;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zMax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25*L;</w:t>
      </w:r>
    </w:p>
    <w:p w14:paraId="28D2F74F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xMin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-L;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xMax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L;</w:t>
      </w:r>
    </w:p>
    <w:p w14:paraId="40664EA7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yMin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-L;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yMax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L;</w:t>
      </w:r>
    </w:p>
    <w:p w14:paraId="2FE440A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z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linspace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zMin,zMax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6291696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x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linspace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xMin,xMax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7F85CF10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y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linspace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yMin,yMax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4B65848F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[xx,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yy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]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meshgrid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x,y</w:t>
      </w:r>
      <w:proofErr w:type="spellEnd"/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2F7C789B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Function to be integrated</w:t>
      </w:r>
    </w:p>
    <w:p w14:paraId="552BA51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pot = zeros(N,1);</w:t>
      </w:r>
    </w:p>
    <w:p w14:paraId="0669CBA3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r w:rsidRPr="007712E2">
        <w:rPr>
          <w:rFonts w:ascii="Consolas" w:eastAsia="Times New Roman" w:hAnsi="Consolas" w:cs="Times New Roman"/>
          <w:color w:val="0E00FF"/>
          <w:sz w:val="24"/>
          <w:szCs w:val="24"/>
          <w:lang w:val="en-GB"/>
        </w:rPr>
        <w:t xml:space="preserve">for </w:t>
      </w: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n = 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1:N</w:t>
      </w:r>
      <w:proofErr w:type="gramEnd"/>
    </w:p>
    <w:p w14:paraId="23B5E2FD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fn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1./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(sqrt(xx.^2 + yy.^2 + z(n).^2));</w:t>
      </w:r>
    </w:p>
    <w:p w14:paraId="13D1D54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pot(n) = simpson2d(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fn,xMin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,xMax,yMin,yMax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73F00F08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r w:rsidRPr="007712E2">
        <w:rPr>
          <w:rFonts w:ascii="Consolas" w:eastAsia="Times New Roman" w:hAnsi="Consolas" w:cs="Times New Roman"/>
          <w:color w:val="0E00FF"/>
          <w:sz w:val="24"/>
          <w:szCs w:val="24"/>
          <w:lang w:val="en-GB"/>
        </w:rPr>
        <w:t>end</w:t>
      </w:r>
    </w:p>
    <w:p w14:paraId="5B7DAAF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 xml:space="preserve">% Potential </w:t>
      </w:r>
    </w:p>
    <w:p w14:paraId="7F15296F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pot = K.*pot;</w:t>
      </w:r>
    </w:p>
    <w:p w14:paraId="69E387C0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 xml:space="preserve">% Potential from a point source       </w:t>
      </w:r>
    </w:p>
    <w:p w14:paraId="58DBB77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potPS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Q./((4*pi*eps0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).*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z); </w:t>
      </w:r>
    </w:p>
    <w:p w14:paraId="18371DA1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color w:val="028009"/>
          <w:sz w:val="24"/>
          <w:szCs w:val="24"/>
          <w:lang w:val="en-GB"/>
        </w:rPr>
        <w:t>% Convergence =========================================================</w:t>
      </w:r>
    </w:p>
    <w:p w14:paraId="15786B6E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zC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10;</w:t>
      </w:r>
    </w:p>
    <w:p w14:paraId="47BE16CF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potPSC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Q./((4*pi*eps0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).*</w:t>
      </w:r>
      <w:proofErr w:type="spellStart"/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zC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627DE9E8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n = [3 5 7 9 11 21 31 41 51]';</w:t>
      </w:r>
    </w:p>
    <w:p w14:paraId="13834C1D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zeros(length(n),1);</w:t>
      </w:r>
    </w:p>
    <w:p w14:paraId="2F0BBE6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r w:rsidRPr="007712E2">
        <w:rPr>
          <w:rFonts w:ascii="Consolas" w:eastAsia="Times New Roman" w:hAnsi="Consolas" w:cs="Times New Roman"/>
          <w:color w:val="0E00FF"/>
          <w:sz w:val="24"/>
          <w:szCs w:val="24"/>
          <w:lang w:val="en-GB"/>
        </w:rPr>
        <w:t xml:space="preserve">for </w:t>
      </w: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c = 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1 :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length(n)</w:t>
      </w:r>
    </w:p>
    <w:p w14:paraId="7094C617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x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linspace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xMin,xMax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(c));</w:t>
      </w:r>
    </w:p>
    <w:p w14:paraId="16805B8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y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linspace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yMin,yMax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,n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(c));</w:t>
      </w:r>
    </w:p>
    <w:p w14:paraId="5544884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[xx,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yy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] =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meshgrid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x,y</w:t>
      </w:r>
      <w:proofErr w:type="spellEnd"/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);    </w:t>
      </w:r>
    </w:p>
    <w:p w14:paraId="412D397A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fnC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</w:t>
      </w:r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1./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(sqrt(xx.^2 + yy.^2 + zC.^2));</w:t>
      </w:r>
    </w:p>
    <w:p w14:paraId="7F02D8CE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(c) = simpson2d(</w:t>
      </w:r>
      <w:proofErr w:type="spellStart"/>
      <w:proofErr w:type="gram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fnC,xMin</w:t>
      </w:r>
      <w:proofErr w:type="gram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,xMax,yMin,yMax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);</w:t>
      </w:r>
    </w:p>
    <w:p w14:paraId="2B444EB9" w14:textId="77777777" w:rsidR="007712E2" w:rsidRPr="007712E2" w:rsidRDefault="007712E2" w:rsidP="007712E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</w:t>
      </w:r>
      <w:r w:rsidRPr="007712E2">
        <w:rPr>
          <w:rFonts w:ascii="Consolas" w:eastAsia="Times New Roman" w:hAnsi="Consolas" w:cs="Times New Roman"/>
          <w:color w:val="0E00FF"/>
          <w:sz w:val="24"/>
          <w:szCs w:val="24"/>
          <w:lang w:val="en-GB"/>
        </w:rPr>
        <w:t>end</w:t>
      </w:r>
    </w:p>
    <w:p w14:paraId="5212653C" w14:textId="4B88EF4E" w:rsidR="007712E2" w:rsidRPr="007712E2" w:rsidRDefault="007712E2" w:rsidP="007712E2">
      <w:pPr>
        <w:spacing w:after="0" w:line="240" w:lineRule="auto"/>
        <w:rPr>
          <w:sz w:val="40"/>
          <w:szCs w:val="28"/>
          <w:lang w:eastAsia="en-US"/>
        </w:rPr>
      </w:pPr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  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 xml:space="preserve"> = K*</w:t>
      </w:r>
      <w:proofErr w:type="spellStart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potC</w:t>
      </w:r>
      <w:proofErr w:type="spellEnd"/>
      <w:r w:rsidRPr="007712E2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</w:p>
    <w:sectPr w:rsidR="007712E2" w:rsidRPr="007712E2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ED83" w14:textId="77777777" w:rsidR="00DC5923" w:rsidRDefault="00DC5923" w:rsidP="00C71E92">
      <w:pPr>
        <w:spacing w:after="0" w:line="240" w:lineRule="auto"/>
      </w:pPr>
      <w:r>
        <w:separator/>
      </w:r>
    </w:p>
  </w:endnote>
  <w:endnote w:type="continuationSeparator" w:id="0">
    <w:p w14:paraId="54AE296E" w14:textId="77777777" w:rsidR="00DC5923" w:rsidRDefault="00DC5923" w:rsidP="00C7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5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98F5D" w14:textId="4451AE19" w:rsidR="00C71E92" w:rsidRDefault="00C71E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5ECC4" w14:textId="77777777" w:rsidR="00C71E92" w:rsidRDefault="00C71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2A02" w14:textId="77777777" w:rsidR="00DC5923" w:rsidRDefault="00DC5923" w:rsidP="00C71E92">
      <w:pPr>
        <w:spacing w:after="0" w:line="240" w:lineRule="auto"/>
      </w:pPr>
      <w:r>
        <w:separator/>
      </w:r>
    </w:p>
  </w:footnote>
  <w:footnote w:type="continuationSeparator" w:id="0">
    <w:p w14:paraId="4036EAA6" w14:textId="77777777" w:rsidR="00DC5923" w:rsidRDefault="00DC5923" w:rsidP="00C71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D8"/>
    <w:multiLevelType w:val="hybridMultilevel"/>
    <w:tmpl w:val="CC9CF3F4"/>
    <w:lvl w:ilvl="0" w:tplc="9EC0CC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103CE"/>
    <w:multiLevelType w:val="hybridMultilevel"/>
    <w:tmpl w:val="3B50B4CA"/>
    <w:lvl w:ilvl="0" w:tplc="B38CAB1E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901229A"/>
    <w:multiLevelType w:val="hybridMultilevel"/>
    <w:tmpl w:val="0BD0ADC0"/>
    <w:lvl w:ilvl="0" w:tplc="E1400668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388070066">
    <w:abstractNumId w:val="0"/>
  </w:num>
  <w:num w:numId="2" w16cid:durableId="161631139">
    <w:abstractNumId w:val="2"/>
  </w:num>
  <w:num w:numId="3" w16cid:durableId="87303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4C"/>
    <w:rsid w:val="000452BA"/>
    <w:rsid w:val="00081F5B"/>
    <w:rsid w:val="0009119A"/>
    <w:rsid w:val="000D1E4C"/>
    <w:rsid w:val="001021F7"/>
    <w:rsid w:val="00104BEB"/>
    <w:rsid w:val="00131693"/>
    <w:rsid w:val="00185D56"/>
    <w:rsid w:val="001A1B81"/>
    <w:rsid w:val="001B1A56"/>
    <w:rsid w:val="001C3556"/>
    <w:rsid w:val="001D48DA"/>
    <w:rsid w:val="0020177C"/>
    <w:rsid w:val="002C7922"/>
    <w:rsid w:val="002D3ED8"/>
    <w:rsid w:val="00301945"/>
    <w:rsid w:val="003168F7"/>
    <w:rsid w:val="0032590E"/>
    <w:rsid w:val="00374C4F"/>
    <w:rsid w:val="003C2B05"/>
    <w:rsid w:val="003C5851"/>
    <w:rsid w:val="00401D26"/>
    <w:rsid w:val="00405863"/>
    <w:rsid w:val="004E33AB"/>
    <w:rsid w:val="004F5418"/>
    <w:rsid w:val="005D1BC8"/>
    <w:rsid w:val="005D48EE"/>
    <w:rsid w:val="006454AD"/>
    <w:rsid w:val="006774A3"/>
    <w:rsid w:val="00691129"/>
    <w:rsid w:val="006A0B89"/>
    <w:rsid w:val="006A6C69"/>
    <w:rsid w:val="006C4D91"/>
    <w:rsid w:val="007227BD"/>
    <w:rsid w:val="00742B1B"/>
    <w:rsid w:val="007712E2"/>
    <w:rsid w:val="007837DE"/>
    <w:rsid w:val="007B033E"/>
    <w:rsid w:val="007C50CE"/>
    <w:rsid w:val="00825306"/>
    <w:rsid w:val="00831CB5"/>
    <w:rsid w:val="008A6849"/>
    <w:rsid w:val="0090036C"/>
    <w:rsid w:val="00901A61"/>
    <w:rsid w:val="00907A74"/>
    <w:rsid w:val="0092288C"/>
    <w:rsid w:val="00981E3E"/>
    <w:rsid w:val="00A212E6"/>
    <w:rsid w:val="00A24876"/>
    <w:rsid w:val="00A2595A"/>
    <w:rsid w:val="00A727ED"/>
    <w:rsid w:val="00A94055"/>
    <w:rsid w:val="00AC7172"/>
    <w:rsid w:val="00B53452"/>
    <w:rsid w:val="00B60573"/>
    <w:rsid w:val="00B75180"/>
    <w:rsid w:val="00BD7D5A"/>
    <w:rsid w:val="00BE4133"/>
    <w:rsid w:val="00C05665"/>
    <w:rsid w:val="00C3256C"/>
    <w:rsid w:val="00C71E92"/>
    <w:rsid w:val="00C76996"/>
    <w:rsid w:val="00CB4603"/>
    <w:rsid w:val="00CF03E3"/>
    <w:rsid w:val="00D00CA9"/>
    <w:rsid w:val="00D80012"/>
    <w:rsid w:val="00DB06CC"/>
    <w:rsid w:val="00DB50BD"/>
    <w:rsid w:val="00DC5923"/>
    <w:rsid w:val="00E737FD"/>
    <w:rsid w:val="00EB1398"/>
    <w:rsid w:val="00EC4604"/>
    <w:rsid w:val="00EC5E80"/>
    <w:rsid w:val="00F20975"/>
    <w:rsid w:val="00F935D9"/>
    <w:rsid w:val="00FA1682"/>
    <w:rsid w:val="00FA1CCB"/>
    <w:rsid w:val="00FA3393"/>
    <w:rsid w:val="00FA5D16"/>
    <w:rsid w:val="00FC3B56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6E19"/>
  <w15:chartTrackingRefBased/>
  <w15:docId w15:val="{02EBEF28-F92E-48F8-A7F4-631941A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21F7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92"/>
  </w:style>
  <w:style w:type="paragraph" w:styleId="Footer">
    <w:name w:val="footer"/>
    <w:basedOn w:val="Normal"/>
    <w:link w:val="FooterChar"/>
    <w:uiPriority w:val="99"/>
    <w:unhideWhenUsed/>
    <w:rsid w:val="00C7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92"/>
  </w:style>
  <w:style w:type="character" w:customStyle="1" w:styleId="Heading1Char">
    <w:name w:val="Heading 1 Char"/>
    <w:basedOn w:val="DefaultParagraphFont"/>
    <w:link w:val="Heading1"/>
    <w:rsid w:val="001021F7"/>
    <w:rPr>
      <w:rFonts w:ascii="Arial" w:eastAsia="SimSun" w:hAnsi="Arial" w:cs="Arial"/>
      <w:b/>
      <w:bCs/>
      <w:sz w:val="24"/>
      <w:szCs w:val="24"/>
      <w:lang w:eastAsia="en-US"/>
    </w:rPr>
  </w:style>
  <w:style w:type="paragraph" w:styleId="NoSpacing">
    <w:name w:val="No Spacing"/>
    <w:uiPriority w:val="1"/>
    <w:qFormat/>
    <w:rsid w:val="001021F7"/>
    <w:pPr>
      <w:spacing w:after="0" w:line="240" w:lineRule="auto"/>
    </w:pPr>
    <w:rPr>
      <w:sz w:val="22"/>
    </w:rPr>
  </w:style>
  <w:style w:type="table" w:styleId="TableGrid">
    <w:name w:val="Table Grid"/>
    <w:basedOn w:val="TableNormal"/>
    <w:uiPriority w:val="39"/>
    <w:rsid w:val="001021F7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3/folders/1j09aAhfrVYpiMavajrgSvUMc89ksF9Jb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oter" Target="footer1.xml"/><Relationship Id="rId10" Type="http://schemas.openxmlformats.org/officeDocument/2006/relationships/hyperlink" Target="https://d-arora.github.io/Doing-Physics-With-Matlab/mpDocs/math_integration_2D.pdf" TargetMode="Externa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s://github.com/D-Arora/Doing-Physics-With-Matlab/tree/master/mpScripts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E939B-2290-47BB-9B82-41E963C3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6</cp:revision>
  <cp:lastPrinted>2022-07-10T00:38:00Z</cp:lastPrinted>
  <dcterms:created xsi:type="dcterms:W3CDTF">2022-09-15T04:08:00Z</dcterms:created>
  <dcterms:modified xsi:type="dcterms:W3CDTF">2022-09-16T02:51:00Z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