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58" w:rsidRDefault="00D95B58">
      <w:bookmarkStart w:id="0" w:name="b0"/>
      <w:bookmarkStart w:id="1" w:name="_GoBack"/>
      <w:bookmarkEnd w:id="0"/>
      <w:bookmarkEnd w:id="1"/>
      <w:r>
        <w:rPr>
          <w:noProof/>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7A42F7"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Default="00A050E0"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ELECTRIC FIELD AND ELECTRIC POTENTIAL</w:t>
      </w:r>
    </w:p>
    <w:p w:rsidR="002F6CA2" w:rsidRDefault="002F6CA2"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Line Integral of the electric field</w:t>
      </w:r>
    </w:p>
    <w:p w:rsidR="007516B5" w:rsidRPr="00AA2848" w:rsidRDefault="007516B5" w:rsidP="00EA3173">
      <w:pPr>
        <w:jc w:val="center"/>
        <w:rPr>
          <w:rFonts w:ascii="Bookman Old Style" w:hAnsi="Bookman Old Style"/>
          <w:b/>
          <w:color w:val="C45911" w:themeColor="accent2" w:themeShade="BF"/>
          <w:sz w:val="32"/>
          <w:szCs w:val="32"/>
        </w:rPr>
      </w:pPr>
    </w:p>
    <w:p w:rsidR="00A71C6A" w:rsidRPr="0051708F" w:rsidRDefault="00A71C6A" w:rsidP="0051708F">
      <w:pPr>
        <w:tabs>
          <w:tab w:val="left" w:pos="567"/>
        </w:tabs>
        <w:spacing w:line="240" w:lineRule="auto"/>
        <w:rPr>
          <w:rFonts w:cs="Tahoma"/>
          <w:bCs/>
          <w:color w:val="000000"/>
          <w:sz w:val="28"/>
          <w:szCs w:val="28"/>
        </w:rPr>
      </w:pPr>
      <w:r w:rsidRPr="0051708F">
        <w:rPr>
          <w:rFonts w:cs="Tahoma"/>
          <w:bCs/>
          <w:color w:val="000000"/>
          <w:sz w:val="28"/>
          <w:szCs w:val="28"/>
        </w:rPr>
        <w:t>Ian Cooper</w:t>
      </w:r>
    </w:p>
    <w:p w:rsidR="00A71C6A" w:rsidRPr="0051708F" w:rsidRDefault="00A71C6A" w:rsidP="0051708F">
      <w:pPr>
        <w:spacing w:line="240" w:lineRule="auto"/>
        <w:rPr>
          <w:rFonts w:cs="Tahoma"/>
          <w:bCs/>
          <w:color w:val="000000"/>
          <w:sz w:val="28"/>
          <w:szCs w:val="28"/>
        </w:rPr>
      </w:pPr>
      <w:r w:rsidRPr="0051708F">
        <w:rPr>
          <w:rFonts w:cs="Tahoma"/>
          <w:bCs/>
          <w:color w:val="000000"/>
          <w:sz w:val="28"/>
          <w:szCs w:val="28"/>
        </w:rPr>
        <w:t>School of Physics, University of Sydney</w:t>
      </w:r>
    </w:p>
    <w:p w:rsidR="00A71C6A" w:rsidRPr="0051708F" w:rsidRDefault="007516B5" w:rsidP="0051708F">
      <w:pPr>
        <w:spacing w:line="240" w:lineRule="auto"/>
        <w:rPr>
          <w:rFonts w:cs="Tahoma"/>
          <w:color w:val="000000"/>
          <w:sz w:val="28"/>
          <w:szCs w:val="28"/>
        </w:rPr>
      </w:pPr>
      <w:r w:rsidRPr="0051708F">
        <w:rPr>
          <w:rFonts w:cs="Tahoma"/>
          <w:sz w:val="28"/>
          <w:szCs w:val="28"/>
        </w:rPr>
        <w:t>ian.cooper@sydney.edu.au</w:t>
      </w:r>
    </w:p>
    <w:p w:rsidR="007516B5" w:rsidRDefault="007516B5" w:rsidP="00A71C6A">
      <w:pPr>
        <w:spacing w:line="276" w:lineRule="auto"/>
        <w:rPr>
          <w:rFonts w:ascii="Tahoma" w:hAnsi="Tahoma" w:cs="Tahoma"/>
        </w:rPr>
      </w:pPr>
    </w:p>
    <w:p w:rsidR="00A71C6A" w:rsidRDefault="007A42F7"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DC360A" w:rsidRPr="0051708F" w:rsidRDefault="00DC360A" w:rsidP="00DC360A">
      <w:pPr>
        <w:rPr>
          <w:sz w:val="28"/>
          <w:szCs w:val="28"/>
          <w:lang w:eastAsia="en-US"/>
        </w:rPr>
      </w:pPr>
      <w:r w:rsidRPr="0051708F">
        <w:rPr>
          <w:sz w:val="28"/>
          <w:szCs w:val="28"/>
          <w:lang w:eastAsia="en-US"/>
        </w:rPr>
        <w:t>Download and inspect the mscripts and make sure you can follow the structure of the programs.</w:t>
      </w:r>
    </w:p>
    <w:p w:rsidR="00DC360A" w:rsidRPr="00DC360A" w:rsidRDefault="00DC360A" w:rsidP="00DC360A">
      <w:pPr>
        <w:rPr>
          <w:sz w:val="24"/>
          <w:szCs w:val="24"/>
          <w:lang w:eastAsia="en-US"/>
        </w:rPr>
      </w:pPr>
    </w:p>
    <w:p w:rsidR="003E3719" w:rsidRPr="0051708F" w:rsidRDefault="00414199" w:rsidP="00DC360A">
      <w:pPr>
        <w:tabs>
          <w:tab w:val="left" w:pos="2268"/>
          <w:tab w:val="left" w:pos="3807"/>
        </w:tabs>
        <w:rPr>
          <w:b/>
          <w:color w:val="833C0B" w:themeColor="accent2" w:themeShade="80"/>
          <w:sz w:val="28"/>
          <w:szCs w:val="28"/>
        </w:rPr>
      </w:pPr>
      <w:r w:rsidRPr="0051708F">
        <w:rPr>
          <w:b/>
          <w:color w:val="833C0B" w:themeColor="accent2" w:themeShade="80"/>
          <w:sz w:val="28"/>
          <w:szCs w:val="28"/>
        </w:rPr>
        <w:t>cem</w:t>
      </w:r>
      <w:r w:rsidR="007C2803" w:rsidRPr="0051708F">
        <w:rPr>
          <w:b/>
          <w:color w:val="833C0B" w:themeColor="accent2" w:themeShade="80"/>
          <w:sz w:val="28"/>
          <w:szCs w:val="28"/>
        </w:rPr>
        <w:t>VE0</w:t>
      </w:r>
      <w:r w:rsidR="003E3719" w:rsidRPr="0051708F">
        <w:rPr>
          <w:b/>
          <w:color w:val="833C0B" w:themeColor="accent2" w:themeShade="80"/>
          <w:sz w:val="28"/>
          <w:szCs w:val="28"/>
        </w:rPr>
        <w:t>1</w:t>
      </w:r>
      <w:r w:rsidR="007C2803" w:rsidRPr="0051708F">
        <w:rPr>
          <w:b/>
          <w:color w:val="833C0B" w:themeColor="accent2" w:themeShade="80"/>
          <w:sz w:val="28"/>
          <w:szCs w:val="28"/>
        </w:rPr>
        <w:t>1</w:t>
      </w:r>
      <w:r w:rsidRPr="0051708F">
        <w:rPr>
          <w:b/>
          <w:color w:val="833C0B" w:themeColor="accent2" w:themeShade="80"/>
          <w:sz w:val="28"/>
          <w:szCs w:val="28"/>
        </w:rPr>
        <w:t xml:space="preserve">.m </w:t>
      </w:r>
      <w:r w:rsidR="0051708F" w:rsidRPr="0051708F">
        <w:rPr>
          <w:b/>
          <w:color w:val="833C0B" w:themeColor="accent2" w:themeShade="80"/>
          <w:sz w:val="28"/>
          <w:szCs w:val="28"/>
        </w:rPr>
        <w:t xml:space="preserve">      </w:t>
      </w:r>
      <w:r w:rsidR="003E3719" w:rsidRPr="0051708F">
        <w:rPr>
          <w:b/>
          <w:color w:val="833C0B" w:themeColor="accent2" w:themeShade="80"/>
          <w:sz w:val="28"/>
          <w:szCs w:val="28"/>
        </w:rPr>
        <w:t xml:space="preserve">cemVE011a.m      </w:t>
      </w:r>
    </w:p>
    <w:p w:rsidR="00901A1D" w:rsidRPr="0051708F" w:rsidRDefault="003E3719" w:rsidP="0051708F">
      <w:pPr>
        <w:tabs>
          <w:tab w:val="left" w:pos="851"/>
          <w:tab w:val="left" w:pos="3807"/>
        </w:tabs>
        <w:spacing w:line="276" w:lineRule="auto"/>
        <w:ind w:left="851"/>
        <w:rPr>
          <w:color w:val="000000" w:themeColor="text1"/>
          <w:sz w:val="28"/>
          <w:szCs w:val="28"/>
        </w:rPr>
      </w:pPr>
      <w:r w:rsidRPr="0051708F">
        <w:rPr>
          <w:color w:val="000000" w:themeColor="text1"/>
          <w:sz w:val="28"/>
          <w:szCs w:val="28"/>
        </w:rPr>
        <w:t>Calculation of the potential between two points by the evaluation of the line integral of the electric field</w:t>
      </w:r>
    </w:p>
    <w:p w:rsidR="003E3719" w:rsidRPr="0051708F" w:rsidRDefault="003E3719" w:rsidP="0051708F">
      <w:pPr>
        <w:tabs>
          <w:tab w:val="left" w:pos="1134"/>
          <w:tab w:val="left" w:pos="3807"/>
        </w:tabs>
        <w:spacing w:line="276" w:lineRule="auto"/>
        <w:ind w:left="1134" w:hanging="1134"/>
        <w:rPr>
          <w:color w:val="000000" w:themeColor="text1"/>
          <w:sz w:val="28"/>
          <w:szCs w:val="28"/>
        </w:rPr>
      </w:pPr>
      <w:r w:rsidRPr="0051708F">
        <w:rPr>
          <w:color w:val="000000" w:themeColor="text1"/>
          <w:sz w:val="28"/>
          <w:szCs w:val="28"/>
        </w:rPr>
        <w:tab/>
        <w:t xml:space="preserve">                                       </w:t>
      </w:r>
      <w:r w:rsidRPr="0051708F">
        <w:rPr>
          <w:position w:val="-24"/>
          <w:sz w:val="28"/>
          <w:szCs w:val="28"/>
        </w:rPr>
        <w:object w:dxaOrig="18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15pt;height:30.7pt" o:ole="">
            <v:imagedata r:id="rId11" o:title=""/>
          </v:shape>
          <o:OLEObject Type="Embed" ProgID="Equation.DSMT4" ShapeID="_x0000_i1025" DrawAspect="Content" ObjectID="_1523090511" r:id="rId12"/>
        </w:object>
      </w:r>
    </w:p>
    <w:p w:rsidR="00FC5E06" w:rsidRPr="0051708F" w:rsidRDefault="00FC5E06" w:rsidP="00FC5E06">
      <w:pPr>
        <w:tabs>
          <w:tab w:val="left" w:pos="2268"/>
          <w:tab w:val="left" w:pos="3807"/>
        </w:tabs>
        <w:rPr>
          <w:b/>
          <w:color w:val="833C0B" w:themeColor="accent2" w:themeShade="80"/>
          <w:sz w:val="28"/>
          <w:szCs w:val="28"/>
        </w:rPr>
      </w:pPr>
      <w:r w:rsidRPr="0051708F">
        <w:rPr>
          <w:b/>
          <w:color w:val="833C0B" w:themeColor="accent2" w:themeShade="80"/>
          <w:sz w:val="28"/>
          <w:szCs w:val="28"/>
        </w:rPr>
        <w:t xml:space="preserve">simpson1d.m </w:t>
      </w:r>
    </w:p>
    <w:p w:rsidR="00B74859" w:rsidRPr="00FC5E06" w:rsidRDefault="00FC5E06" w:rsidP="00FC5E06">
      <w:pPr>
        <w:ind w:left="720" w:hanging="720"/>
        <w:rPr>
          <w:rFonts w:ascii="Bookman Old Style" w:hAnsi="Bookman Old Style"/>
          <w:b/>
          <w:color w:val="C45911" w:themeColor="accent2" w:themeShade="BF"/>
          <w:sz w:val="28"/>
          <w:szCs w:val="28"/>
        </w:rPr>
      </w:pPr>
      <w:r>
        <w:rPr>
          <w:sz w:val="28"/>
          <w:szCs w:val="28"/>
        </w:rPr>
        <w:tab/>
      </w:r>
      <w:r w:rsidRPr="00FC5E06">
        <w:rPr>
          <w:sz w:val="28"/>
          <w:szCs w:val="28"/>
        </w:rPr>
        <w:t>[1D</w:t>
      </w:r>
      <w:r>
        <w:rPr>
          <w:sz w:val="28"/>
          <w:szCs w:val="28"/>
        </w:rPr>
        <w:t>] computation of an integral using Simpson’s rule. The function to be integrated must have an ODD number of the elements.</w:t>
      </w:r>
      <w:r w:rsidR="00B74859" w:rsidRPr="00FC5E06">
        <w:rPr>
          <w:rFonts w:ascii="Bookman Old Style" w:hAnsi="Bookman Old Style"/>
          <w:b/>
          <w:color w:val="C45911" w:themeColor="accent2" w:themeShade="BF"/>
          <w:sz w:val="28"/>
          <w:szCs w:val="28"/>
        </w:rPr>
        <w:br w:type="page"/>
      </w:r>
    </w:p>
    <w:p w:rsidR="002F6CA2" w:rsidRPr="00FC35D1" w:rsidRDefault="002F6CA2" w:rsidP="007516B5">
      <w:pPr>
        <w:spacing w:line="276" w:lineRule="auto"/>
        <w:rPr>
          <w:rFonts w:ascii="Bookman Old Style" w:hAnsi="Bookman Old Style"/>
          <w:b/>
          <w:color w:val="C45911" w:themeColor="accent2" w:themeShade="BF"/>
          <w:sz w:val="28"/>
          <w:szCs w:val="28"/>
        </w:rPr>
      </w:pPr>
      <w:r w:rsidRPr="00FC35D1">
        <w:rPr>
          <w:rFonts w:ascii="Bookman Old Style" w:hAnsi="Bookman Old Style"/>
          <w:b/>
          <w:color w:val="C45911" w:themeColor="accent2" w:themeShade="BF"/>
          <w:sz w:val="28"/>
          <w:szCs w:val="28"/>
        </w:rPr>
        <w:lastRenderedPageBreak/>
        <w:t>Electrical Potential</w:t>
      </w:r>
    </w:p>
    <w:p w:rsidR="002F6CA2" w:rsidRDefault="002F6CA2" w:rsidP="007516B5">
      <w:pPr>
        <w:spacing w:line="276" w:lineRule="auto"/>
        <w:rPr>
          <w:sz w:val="28"/>
          <w:szCs w:val="28"/>
        </w:rPr>
      </w:pPr>
      <w:r>
        <w:rPr>
          <w:sz w:val="28"/>
          <w:szCs w:val="28"/>
        </w:rPr>
        <w:t xml:space="preserve">Electrostatic fields maybe represented by </w:t>
      </w:r>
      <w:r w:rsidRPr="00FC35D1">
        <w:rPr>
          <w:b/>
          <w:color w:val="C45911" w:themeColor="accent2" w:themeShade="BF"/>
          <w:sz w:val="28"/>
          <w:szCs w:val="28"/>
        </w:rPr>
        <w:t>equipotentials</w:t>
      </w:r>
      <w:r>
        <w:rPr>
          <w:sz w:val="28"/>
          <w:szCs w:val="28"/>
        </w:rPr>
        <w:t xml:space="preserve"> and </w:t>
      </w:r>
      <w:r w:rsidRPr="00FC35D1">
        <w:rPr>
          <w:b/>
          <w:color w:val="C45911" w:themeColor="accent2" w:themeShade="BF"/>
          <w:sz w:val="28"/>
          <w:szCs w:val="28"/>
        </w:rPr>
        <w:t>electric field lines</w:t>
      </w:r>
      <w:r>
        <w:rPr>
          <w:sz w:val="28"/>
          <w:szCs w:val="28"/>
        </w:rPr>
        <w:t>. Equipotentials are surfaces of constant voltage. In the static case, the eq</w:t>
      </w:r>
      <w:r w:rsidR="00AE59E4">
        <w:rPr>
          <w:sz w:val="28"/>
          <w:szCs w:val="28"/>
        </w:rPr>
        <w:t>u</w:t>
      </w:r>
      <w:r>
        <w:rPr>
          <w:sz w:val="28"/>
          <w:szCs w:val="28"/>
        </w:rPr>
        <w:t xml:space="preserve">ipotentials are always perpendicular to the electric field lines, and this follows from </w:t>
      </w:r>
    </w:p>
    <w:p w:rsidR="002F6CA2" w:rsidRDefault="00AE59E4" w:rsidP="002F6CA2">
      <w:pPr>
        <w:tabs>
          <w:tab w:val="left" w:pos="567"/>
          <w:tab w:val="left" w:pos="1418"/>
        </w:tabs>
        <w:spacing w:line="276" w:lineRule="auto"/>
        <w:rPr>
          <w:sz w:val="28"/>
          <w:szCs w:val="28"/>
        </w:rPr>
      </w:pPr>
      <w:r>
        <w:rPr>
          <w:sz w:val="28"/>
          <w:szCs w:val="28"/>
        </w:rPr>
        <w:tab/>
        <w:t>(1)</w:t>
      </w:r>
      <w:r w:rsidR="002F6CA2">
        <w:rPr>
          <w:sz w:val="28"/>
          <w:szCs w:val="28"/>
        </w:rPr>
        <w:tab/>
      </w:r>
      <w:r w:rsidRPr="00AE59E4">
        <w:rPr>
          <w:position w:val="-12"/>
          <w:sz w:val="28"/>
          <w:szCs w:val="28"/>
        </w:rPr>
        <w:object w:dxaOrig="1140" w:dyaOrig="420">
          <v:shape id="_x0000_i1026" type="#_x0000_t75" style="width:56.95pt;height:21.3pt" o:ole="">
            <v:imagedata r:id="rId13" o:title=""/>
          </v:shape>
          <o:OLEObject Type="Embed" ProgID="Equation.DSMT4" ShapeID="_x0000_i1026" DrawAspect="Content" ObjectID="_1523090512" r:id="rId14"/>
        </w:object>
      </w:r>
    </w:p>
    <w:p w:rsidR="00AE59E4" w:rsidRDefault="00AE59E4" w:rsidP="002F6CA2">
      <w:pPr>
        <w:tabs>
          <w:tab w:val="left" w:pos="567"/>
          <w:tab w:val="left" w:pos="1418"/>
        </w:tabs>
        <w:spacing w:line="276" w:lineRule="auto"/>
        <w:rPr>
          <w:sz w:val="28"/>
          <w:szCs w:val="28"/>
        </w:rPr>
      </w:pPr>
      <w:r>
        <w:rPr>
          <w:sz w:val="28"/>
          <w:szCs w:val="28"/>
        </w:rPr>
        <w:t>Note that a [2D] representation of the electric field lines may distort the magnitude of a [3D] field, but it does not for the equipotentials.</w:t>
      </w:r>
    </w:p>
    <w:p w:rsidR="00AE59E4" w:rsidRDefault="00AE59E4" w:rsidP="002F6CA2">
      <w:pPr>
        <w:tabs>
          <w:tab w:val="left" w:pos="567"/>
          <w:tab w:val="left" w:pos="1418"/>
        </w:tabs>
        <w:spacing w:line="276" w:lineRule="auto"/>
        <w:rPr>
          <w:sz w:val="28"/>
          <w:szCs w:val="28"/>
        </w:rPr>
      </w:pPr>
      <w:r>
        <w:rPr>
          <w:sz w:val="28"/>
          <w:szCs w:val="28"/>
        </w:rPr>
        <w:t>If we know the</w:t>
      </w:r>
      <w:r w:rsidR="00FC35D1">
        <w:rPr>
          <w:sz w:val="28"/>
          <w:szCs w:val="28"/>
        </w:rPr>
        <w:t xml:space="preserve"> electrical </w:t>
      </w:r>
      <w:r>
        <w:rPr>
          <w:sz w:val="28"/>
          <w:szCs w:val="28"/>
        </w:rPr>
        <w:t xml:space="preserve">potential, then we can use equation 1 to calculate the electric field. Starting with the electric field, we </w:t>
      </w:r>
      <w:r w:rsidR="0051708F">
        <w:rPr>
          <w:sz w:val="28"/>
          <w:szCs w:val="28"/>
        </w:rPr>
        <w:t xml:space="preserve">can </w:t>
      </w:r>
      <w:r>
        <w:rPr>
          <w:sz w:val="28"/>
          <w:szCs w:val="28"/>
        </w:rPr>
        <w:t xml:space="preserve">calculate the potential by evaluating the </w:t>
      </w:r>
      <w:r w:rsidRPr="00FC35D1">
        <w:rPr>
          <w:b/>
          <w:color w:val="C45911" w:themeColor="accent2" w:themeShade="BF"/>
          <w:sz w:val="28"/>
          <w:szCs w:val="28"/>
        </w:rPr>
        <w:t>line integral</w:t>
      </w:r>
    </w:p>
    <w:p w:rsidR="00AE59E4" w:rsidRDefault="00AE59E4" w:rsidP="002F6CA2">
      <w:pPr>
        <w:tabs>
          <w:tab w:val="left" w:pos="567"/>
          <w:tab w:val="left" w:pos="1418"/>
        </w:tabs>
        <w:spacing w:line="276" w:lineRule="auto"/>
        <w:rPr>
          <w:sz w:val="28"/>
          <w:szCs w:val="28"/>
        </w:rPr>
      </w:pPr>
      <w:r>
        <w:rPr>
          <w:sz w:val="28"/>
          <w:szCs w:val="28"/>
        </w:rPr>
        <w:tab/>
        <w:t>(2)</w:t>
      </w:r>
      <w:r>
        <w:rPr>
          <w:sz w:val="28"/>
          <w:szCs w:val="28"/>
        </w:rPr>
        <w:tab/>
      </w:r>
      <w:r w:rsidRPr="00AE59E4">
        <w:rPr>
          <w:position w:val="-24"/>
          <w:sz w:val="28"/>
          <w:szCs w:val="28"/>
        </w:rPr>
        <w:object w:dxaOrig="1800" w:dyaOrig="620">
          <v:shape id="_x0000_i1027" type="#_x0000_t75" style="width:90.15pt;height:30.7pt" o:ole="">
            <v:imagedata r:id="rId11" o:title=""/>
          </v:shape>
          <o:OLEObject Type="Embed" ProgID="Equation.DSMT4" ShapeID="_x0000_i1027" DrawAspect="Content" ObjectID="_1523090513" r:id="rId15"/>
        </w:object>
      </w:r>
    </w:p>
    <w:p w:rsidR="00826086" w:rsidRDefault="00AE59E4" w:rsidP="002F6CA2">
      <w:pPr>
        <w:tabs>
          <w:tab w:val="left" w:pos="567"/>
          <w:tab w:val="left" w:pos="1418"/>
        </w:tabs>
        <w:spacing w:line="276" w:lineRule="auto"/>
        <w:rPr>
          <w:sz w:val="28"/>
          <w:szCs w:val="28"/>
        </w:rPr>
      </w:pPr>
      <w:r w:rsidRPr="00AE59E4">
        <w:rPr>
          <w:position w:val="-12"/>
          <w:sz w:val="28"/>
          <w:szCs w:val="28"/>
        </w:rPr>
        <w:object w:dxaOrig="360" w:dyaOrig="380">
          <v:shape id="_x0000_i1028" type="#_x0000_t75" style="width:18.15pt;height:18.8pt" o:ole="">
            <v:imagedata r:id="rId16" o:title=""/>
          </v:shape>
          <o:OLEObject Type="Embed" ProgID="Equation.DSMT4" ShapeID="_x0000_i1028" DrawAspect="Content" ObjectID="_1523090514" r:id="rId17"/>
        </w:object>
      </w:r>
      <w:r>
        <w:rPr>
          <w:sz w:val="28"/>
          <w:szCs w:val="28"/>
        </w:rPr>
        <w:t xml:space="preserve"> is the difference in </w:t>
      </w:r>
      <w:r w:rsidR="00FC35D1">
        <w:rPr>
          <w:sz w:val="28"/>
          <w:szCs w:val="28"/>
        </w:rPr>
        <w:t xml:space="preserve">electrical </w:t>
      </w:r>
      <w:r>
        <w:rPr>
          <w:sz w:val="28"/>
          <w:szCs w:val="28"/>
        </w:rPr>
        <w:t xml:space="preserve">potential between the two the points </w:t>
      </w:r>
      <w:r w:rsidR="00826086" w:rsidRPr="00826086">
        <w:rPr>
          <w:position w:val="-14"/>
          <w:sz w:val="28"/>
          <w:szCs w:val="28"/>
        </w:rPr>
        <w:object w:dxaOrig="680" w:dyaOrig="420">
          <v:shape id="_x0000_i1029" type="#_x0000_t75" style="width:34.45pt;height:21.3pt" o:ole="">
            <v:imagedata r:id="rId18" o:title=""/>
          </v:shape>
          <o:OLEObject Type="Embed" ProgID="Equation.DSMT4" ShapeID="_x0000_i1029" DrawAspect="Content" ObjectID="_1523090515" r:id="rId19"/>
        </w:object>
      </w:r>
      <w:r w:rsidR="00826086">
        <w:rPr>
          <w:sz w:val="28"/>
          <w:szCs w:val="28"/>
        </w:rPr>
        <w:t xml:space="preserve"> and </w:t>
      </w:r>
      <w:r w:rsidR="00826086" w:rsidRPr="00826086">
        <w:rPr>
          <w:position w:val="-14"/>
          <w:sz w:val="28"/>
          <w:szCs w:val="28"/>
        </w:rPr>
        <w:object w:dxaOrig="740" w:dyaOrig="420">
          <v:shape id="_x0000_i1030" type="#_x0000_t75" style="width:36.95pt;height:21.3pt" o:ole="">
            <v:imagedata r:id="rId20" o:title=""/>
          </v:shape>
          <o:OLEObject Type="Embed" ProgID="Equation.DSMT4" ShapeID="_x0000_i1030" DrawAspect="Content" ObjectID="_1523090516" r:id="rId21"/>
        </w:object>
      </w:r>
      <w:r w:rsidR="00826086">
        <w:rPr>
          <w:sz w:val="28"/>
          <w:szCs w:val="28"/>
        </w:rPr>
        <w:t xml:space="preserve">. </w:t>
      </w:r>
      <w:r w:rsidRPr="00AE59E4">
        <w:rPr>
          <w:position w:val="-12"/>
          <w:sz w:val="28"/>
          <w:szCs w:val="28"/>
        </w:rPr>
        <w:object w:dxaOrig="360" w:dyaOrig="380">
          <v:shape id="_x0000_i1031" type="#_x0000_t75" style="width:18.15pt;height:18.8pt" o:ole="">
            <v:imagedata r:id="rId16" o:title=""/>
          </v:shape>
          <o:OLEObject Type="Embed" ProgID="Equation.DSMT4" ShapeID="_x0000_i1031" DrawAspect="Content" ObjectID="_1523090517" r:id="rId22"/>
        </w:object>
      </w:r>
      <w:r>
        <w:rPr>
          <w:sz w:val="28"/>
          <w:szCs w:val="28"/>
        </w:rPr>
        <w:t xml:space="preserve"> is the potential at the point </w:t>
      </w:r>
      <w:r w:rsidR="00826086" w:rsidRPr="00826086">
        <w:rPr>
          <w:position w:val="-14"/>
          <w:sz w:val="28"/>
          <w:szCs w:val="28"/>
        </w:rPr>
        <w:object w:dxaOrig="740" w:dyaOrig="420">
          <v:shape id="_x0000_i1032" type="#_x0000_t75" style="width:36.95pt;height:21.3pt" o:ole="">
            <v:imagedata r:id="rId20" o:title=""/>
          </v:shape>
          <o:OLEObject Type="Embed" ProgID="Equation.DSMT4" ShapeID="_x0000_i1032" DrawAspect="Content" ObjectID="_1523090518" r:id="rId23"/>
        </w:object>
      </w:r>
      <w:r w:rsidR="00826086">
        <w:rPr>
          <w:sz w:val="28"/>
          <w:szCs w:val="28"/>
        </w:rPr>
        <w:t xml:space="preserve"> </w:t>
      </w:r>
      <w:r>
        <w:rPr>
          <w:sz w:val="28"/>
          <w:szCs w:val="28"/>
        </w:rPr>
        <w:t xml:space="preserve">with respect to the point </w:t>
      </w:r>
      <w:r w:rsidR="00826086" w:rsidRPr="00826086">
        <w:rPr>
          <w:position w:val="-14"/>
          <w:sz w:val="28"/>
          <w:szCs w:val="28"/>
        </w:rPr>
        <w:object w:dxaOrig="680" w:dyaOrig="420">
          <v:shape id="_x0000_i1033" type="#_x0000_t75" style="width:34.45pt;height:21.3pt" o:ole="">
            <v:imagedata r:id="rId18" o:title=""/>
          </v:shape>
          <o:OLEObject Type="Embed" ProgID="Equation.DSMT4" ShapeID="_x0000_i1033" DrawAspect="Content" ObjectID="_1523090519" r:id="rId24"/>
        </w:object>
      </w:r>
      <w:r w:rsidR="00FC35D1">
        <w:rPr>
          <w:sz w:val="28"/>
          <w:szCs w:val="28"/>
        </w:rPr>
        <w:t xml:space="preserve"> and </w:t>
      </w:r>
      <w:r w:rsidR="00FC35D1" w:rsidRPr="00AE59E4">
        <w:rPr>
          <w:position w:val="-12"/>
          <w:sz w:val="28"/>
          <w:szCs w:val="28"/>
        </w:rPr>
        <w:object w:dxaOrig="360" w:dyaOrig="380">
          <v:shape id="_x0000_i1034" type="#_x0000_t75" style="width:18.15pt;height:18.8pt" o:ole="">
            <v:imagedata r:id="rId25" o:title=""/>
          </v:shape>
          <o:OLEObject Type="Embed" ProgID="Equation.DSMT4" ShapeID="_x0000_i1034" DrawAspect="Content" ObjectID="_1523090520" r:id="rId26"/>
        </w:object>
      </w:r>
      <w:r w:rsidR="00FC35D1">
        <w:rPr>
          <w:sz w:val="28"/>
          <w:szCs w:val="28"/>
        </w:rPr>
        <w:t xml:space="preserve"> is the potential difference of point </w:t>
      </w:r>
      <w:r w:rsidR="00826086" w:rsidRPr="00826086">
        <w:rPr>
          <w:position w:val="-14"/>
          <w:sz w:val="28"/>
          <w:szCs w:val="28"/>
        </w:rPr>
        <w:object w:dxaOrig="680" w:dyaOrig="420">
          <v:shape id="_x0000_i1035" type="#_x0000_t75" style="width:34.45pt;height:21.3pt" o:ole="">
            <v:imagedata r:id="rId18" o:title=""/>
          </v:shape>
          <o:OLEObject Type="Embed" ProgID="Equation.DSMT4" ShapeID="_x0000_i1035" DrawAspect="Content" ObjectID="_1523090521" r:id="rId27"/>
        </w:object>
      </w:r>
      <w:r w:rsidR="00826086">
        <w:rPr>
          <w:sz w:val="28"/>
          <w:szCs w:val="28"/>
        </w:rPr>
        <w:t xml:space="preserve"> </w:t>
      </w:r>
      <w:r w:rsidR="00FC35D1">
        <w:rPr>
          <w:sz w:val="28"/>
          <w:szCs w:val="28"/>
        </w:rPr>
        <w:t xml:space="preserve"> with respect to point </w:t>
      </w:r>
      <w:r w:rsidR="00826086" w:rsidRPr="00826086">
        <w:rPr>
          <w:position w:val="-14"/>
          <w:sz w:val="28"/>
          <w:szCs w:val="28"/>
        </w:rPr>
        <w:object w:dxaOrig="740" w:dyaOrig="420">
          <v:shape id="_x0000_i1036" type="#_x0000_t75" style="width:36.95pt;height:21.3pt" o:ole="">
            <v:imagedata r:id="rId20" o:title=""/>
          </v:shape>
          <o:OLEObject Type="Embed" ProgID="Equation.DSMT4" ShapeID="_x0000_i1036" DrawAspect="Content" ObjectID="_1523090522" r:id="rId28"/>
        </w:object>
      </w:r>
    </w:p>
    <w:p w:rsidR="00AE59E4" w:rsidRDefault="00AE59E4" w:rsidP="002F6CA2">
      <w:pPr>
        <w:tabs>
          <w:tab w:val="left" w:pos="567"/>
          <w:tab w:val="left" w:pos="1418"/>
        </w:tabs>
        <w:spacing w:line="276" w:lineRule="auto"/>
        <w:rPr>
          <w:sz w:val="28"/>
          <w:szCs w:val="28"/>
        </w:rPr>
      </w:pPr>
      <w:r>
        <w:rPr>
          <w:sz w:val="28"/>
          <w:szCs w:val="28"/>
        </w:rPr>
        <w:tab/>
      </w:r>
      <w:r>
        <w:rPr>
          <w:sz w:val="28"/>
          <w:szCs w:val="28"/>
        </w:rPr>
        <w:tab/>
      </w:r>
      <w:r w:rsidRPr="00AE59E4">
        <w:rPr>
          <w:position w:val="-12"/>
          <w:sz w:val="28"/>
          <w:szCs w:val="28"/>
        </w:rPr>
        <w:object w:dxaOrig="1120" w:dyaOrig="380">
          <v:shape id="_x0000_i1037" type="#_x0000_t75" style="width:55.7pt;height:18.8pt" o:ole="">
            <v:imagedata r:id="rId29" o:title=""/>
          </v:shape>
          <o:OLEObject Type="Embed" ProgID="Equation.DSMT4" ShapeID="_x0000_i1037" DrawAspect="Content" ObjectID="_1523090523" r:id="rId30"/>
        </w:object>
      </w:r>
    </w:p>
    <w:p w:rsidR="00AE59E4" w:rsidRDefault="00FC35D1" w:rsidP="002F6CA2">
      <w:pPr>
        <w:tabs>
          <w:tab w:val="left" w:pos="567"/>
          <w:tab w:val="left" w:pos="1418"/>
        </w:tabs>
        <w:spacing w:line="276" w:lineRule="auto"/>
        <w:rPr>
          <w:sz w:val="28"/>
          <w:szCs w:val="28"/>
        </w:rPr>
      </w:pPr>
      <w:r>
        <w:rPr>
          <w:sz w:val="28"/>
          <w:szCs w:val="28"/>
        </w:rPr>
        <w:t xml:space="preserve">It is not always easy to evaluate a line integral because of the vector quantities </w:t>
      </w:r>
      <w:r w:rsidRPr="00FC35D1">
        <w:rPr>
          <w:position w:val="-4"/>
          <w:sz w:val="28"/>
          <w:szCs w:val="28"/>
        </w:rPr>
        <w:object w:dxaOrig="260" w:dyaOrig="340">
          <v:shape id="_x0000_i1038" type="#_x0000_t75" style="width:12.5pt;height:17.55pt" o:ole="">
            <v:imagedata r:id="rId31" o:title=""/>
          </v:shape>
          <o:OLEObject Type="Embed" ProgID="Equation.DSMT4" ShapeID="_x0000_i1038" DrawAspect="Content" ObjectID="_1523090524" r:id="rId32"/>
        </w:object>
      </w:r>
      <w:r>
        <w:rPr>
          <w:sz w:val="28"/>
          <w:szCs w:val="28"/>
        </w:rPr>
        <w:t xml:space="preserve"> and </w:t>
      </w:r>
      <w:r w:rsidRPr="00FC35D1">
        <w:rPr>
          <w:position w:val="-6"/>
          <w:sz w:val="28"/>
          <w:szCs w:val="28"/>
        </w:rPr>
        <w:object w:dxaOrig="380" w:dyaOrig="360">
          <v:shape id="_x0000_i1039" type="#_x0000_t75" style="width:18.8pt;height:18.15pt" o:ole="">
            <v:imagedata r:id="rId33" o:title=""/>
          </v:shape>
          <o:OLEObject Type="Embed" ProgID="Equation.DSMT4" ShapeID="_x0000_i1039" DrawAspect="Content" ObjectID="_1523090525" r:id="rId34"/>
        </w:object>
      </w:r>
      <w:r>
        <w:rPr>
          <w:sz w:val="28"/>
          <w:szCs w:val="28"/>
        </w:rPr>
        <w:t xml:space="preserve">. To compute a line integral using Matlab it is best to use Cartesian coordinates for the vectors where we calculate the line integral in a series of </w:t>
      </w:r>
      <w:r w:rsidR="00647ADB">
        <w:rPr>
          <w:sz w:val="28"/>
          <w:szCs w:val="28"/>
        </w:rPr>
        <w:t xml:space="preserve">straight line </w:t>
      </w:r>
      <w:r>
        <w:rPr>
          <w:sz w:val="28"/>
          <w:szCs w:val="28"/>
        </w:rPr>
        <w:t>paths in the directions of the X, Y and Z coordinate axes</w:t>
      </w:r>
    </w:p>
    <w:p w:rsidR="00FC35D1" w:rsidRDefault="00FC35D1" w:rsidP="002F6CA2">
      <w:pPr>
        <w:tabs>
          <w:tab w:val="left" w:pos="567"/>
          <w:tab w:val="left" w:pos="1418"/>
        </w:tabs>
        <w:spacing w:line="276" w:lineRule="auto"/>
        <w:rPr>
          <w:sz w:val="28"/>
          <w:szCs w:val="28"/>
        </w:rPr>
      </w:pPr>
      <w:r>
        <w:rPr>
          <w:sz w:val="28"/>
          <w:szCs w:val="28"/>
        </w:rPr>
        <w:tab/>
      </w:r>
      <w:r w:rsidR="0008106B">
        <w:rPr>
          <w:sz w:val="28"/>
          <w:szCs w:val="28"/>
        </w:rPr>
        <w:t>(3)</w:t>
      </w:r>
      <w:r w:rsidR="0008106B">
        <w:rPr>
          <w:sz w:val="28"/>
          <w:szCs w:val="28"/>
        </w:rPr>
        <w:tab/>
      </w:r>
      <w:r w:rsidRPr="00FC35D1">
        <w:rPr>
          <w:position w:val="-38"/>
          <w:sz w:val="28"/>
          <w:szCs w:val="28"/>
        </w:rPr>
        <w:object w:dxaOrig="5620" w:dyaOrig="900">
          <v:shape id="_x0000_i1040" type="#_x0000_t75" style="width:280.5pt;height:45.1pt" o:ole="">
            <v:imagedata r:id="rId35" o:title=""/>
          </v:shape>
          <o:OLEObject Type="Embed" ProgID="Equation.DSMT4" ShapeID="_x0000_i1040" DrawAspect="Content" ObjectID="_1523090526" r:id="rId36"/>
        </w:object>
      </w:r>
      <w:r>
        <w:rPr>
          <w:sz w:val="28"/>
          <w:szCs w:val="28"/>
        </w:rPr>
        <w:tab/>
      </w:r>
    </w:p>
    <w:p w:rsidR="00AE59E4" w:rsidRDefault="0008106B" w:rsidP="002F6CA2">
      <w:pPr>
        <w:tabs>
          <w:tab w:val="left" w:pos="567"/>
          <w:tab w:val="left" w:pos="1418"/>
        </w:tabs>
        <w:spacing w:line="276" w:lineRule="auto"/>
        <w:rPr>
          <w:sz w:val="28"/>
          <w:szCs w:val="28"/>
        </w:rPr>
      </w:pPr>
      <w:r>
        <w:rPr>
          <w:sz w:val="28"/>
          <w:szCs w:val="28"/>
        </w:rPr>
        <w:t xml:space="preserve">For point charges, the magnitudes of the potential or electric field go to infinity as an observation point approaches the location of the charge. Therefore, in choosing the integration path, it should not </w:t>
      </w:r>
      <w:r w:rsidR="0051708F">
        <w:rPr>
          <w:sz w:val="28"/>
          <w:szCs w:val="28"/>
        </w:rPr>
        <w:t>pass</w:t>
      </w:r>
      <w:r>
        <w:rPr>
          <w:sz w:val="28"/>
          <w:szCs w:val="28"/>
        </w:rPr>
        <w:t xml:space="preserve"> </w:t>
      </w:r>
      <w:r w:rsidR="00B74859">
        <w:rPr>
          <w:sz w:val="28"/>
          <w:szCs w:val="28"/>
        </w:rPr>
        <w:t xml:space="preserve">too </w:t>
      </w:r>
      <w:r>
        <w:rPr>
          <w:sz w:val="28"/>
          <w:szCs w:val="28"/>
        </w:rPr>
        <w:t xml:space="preserve">close to any charge. </w:t>
      </w:r>
      <w:r w:rsidR="00826086">
        <w:rPr>
          <w:sz w:val="28"/>
          <w:szCs w:val="28"/>
        </w:rPr>
        <w:t xml:space="preserve"> </w:t>
      </w:r>
    </w:p>
    <w:p w:rsidR="00CE7E25" w:rsidRDefault="00CE7E25" w:rsidP="00826086">
      <w:pPr>
        <w:tabs>
          <w:tab w:val="left" w:pos="567"/>
        </w:tabs>
        <w:spacing w:line="276" w:lineRule="auto"/>
        <w:rPr>
          <w:sz w:val="28"/>
          <w:szCs w:val="28"/>
        </w:rPr>
      </w:pPr>
    </w:p>
    <w:p w:rsidR="00B74859" w:rsidRDefault="00B74859" w:rsidP="00826086">
      <w:pPr>
        <w:tabs>
          <w:tab w:val="left" w:pos="567"/>
        </w:tabs>
        <w:spacing w:line="276" w:lineRule="auto"/>
        <w:rPr>
          <w:sz w:val="28"/>
          <w:szCs w:val="28"/>
        </w:rPr>
      </w:pPr>
    </w:p>
    <w:p w:rsidR="00B74859" w:rsidRDefault="00B74859" w:rsidP="00826086">
      <w:pPr>
        <w:tabs>
          <w:tab w:val="left" w:pos="567"/>
        </w:tabs>
        <w:spacing w:line="276" w:lineRule="auto"/>
        <w:rPr>
          <w:sz w:val="28"/>
          <w:szCs w:val="28"/>
        </w:rPr>
      </w:pPr>
      <w:r>
        <w:rPr>
          <w:sz w:val="28"/>
          <w:szCs w:val="28"/>
        </w:rPr>
        <w:lastRenderedPageBreak/>
        <w:t xml:space="preserve">The components of the electric field </w:t>
      </w:r>
      <w:r w:rsidRPr="00B74859">
        <w:rPr>
          <w:position w:val="-20"/>
          <w:sz w:val="28"/>
          <w:szCs w:val="28"/>
        </w:rPr>
        <w:object w:dxaOrig="2040" w:dyaOrig="540">
          <v:shape id="_x0000_i1041" type="#_x0000_t75" style="width:102.05pt;height:26.9pt" o:ole="">
            <v:imagedata r:id="rId37" o:title=""/>
          </v:shape>
          <o:OLEObject Type="Embed" ProgID="Equation.DSMT4" ShapeID="_x0000_i1041" DrawAspect="Content" ObjectID="_1523090527" r:id="rId38"/>
        </w:object>
      </w:r>
      <w:r>
        <w:rPr>
          <w:sz w:val="28"/>
          <w:szCs w:val="28"/>
        </w:rPr>
        <w:t xml:space="preserve">and potential </w:t>
      </w:r>
      <w:r w:rsidRPr="00B74859">
        <w:rPr>
          <w:position w:val="-20"/>
          <w:sz w:val="28"/>
          <w:szCs w:val="28"/>
        </w:rPr>
        <w:object w:dxaOrig="2020" w:dyaOrig="540">
          <v:shape id="_x0000_i1042" type="#_x0000_t75" style="width:100.8pt;height:26.9pt" o:ole="">
            <v:imagedata r:id="rId39" o:title=""/>
          </v:shape>
          <o:OLEObject Type="Embed" ProgID="Equation.DSMT4" ShapeID="_x0000_i1042" DrawAspect="Content" ObjectID="_1523090528" r:id="rId40"/>
        </w:object>
      </w:r>
      <w:r>
        <w:rPr>
          <w:sz w:val="28"/>
          <w:szCs w:val="28"/>
        </w:rPr>
        <w:t xml:space="preserve"> due to a point charge </w:t>
      </w:r>
      <w:r w:rsidRPr="00B74859">
        <w:rPr>
          <w:rFonts w:ascii="Times New Roman" w:hAnsi="Times New Roman" w:cs="Times New Roman"/>
          <w:i/>
          <w:sz w:val="28"/>
          <w:szCs w:val="28"/>
        </w:rPr>
        <w:t>Q</w:t>
      </w:r>
      <w:r w:rsidRPr="00B74859">
        <w:rPr>
          <w:rFonts w:ascii="Times New Roman" w:hAnsi="Times New Roman" w:cs="Times New Roman"/>
          <w:i/>
          <w:sz w:val="28"/>
          <w:szCs w:val="28"/>
          <w:vertAlign w:val="subscript"/>
        </w:rPr>
        <w:t>C</w:t>
      </w:r>
      <w:r w:rsidRPr="00B74859">
        <w:rPr>
          <w:rFonts w:ascii="Times New Roman" w:hAnsi="Times New Roman" w:cs="Times New Roman"/>
          <w:i/>
          <w:sz w:val="28"/>
          <w:szCs w:val="28"/>
        </w:rPr>
        <w:t xml:space="preserve"> </w:t>
      </w:r>
      <w:r>
        <w:rPr>
          <w:sz w:val="28"/>
          <w:szCs w:val="28"/>
        </w:rPr>
        <w:t xml:space="preserve">located at the point </w:t>
      </w:r>
      <w:r w:rsidRPr="00B74859">
        <w:rPr>
          <w:position w:val="-20"/>
          <w:sz w:val="28"/>
          <w:szCs w:val="28"/>
        </w:rPr>
        <w:object w:dxaOrig="2160" w:dyaOrig="540">
          <v:shape id="_x0000_i1043" type="#_x0000_t75" style="width:108.3pt;height:26.9pt" o:ole="">
            <v:imagedata r:id="rId41" o:title=""/>
          </v:shape>
          <o:OLEObject Type="Embed" ProgID="Equation.DSMT4" ShapeID="_x0000_i1043" DrawAspect="Content" ObjectID="_1523090529" r:id="rId42"/>
        </w:object>
      </w:r>
      <w:r>
        <w:rPr>
          <w:sz w:val="28"/>
          <w:szCs w:val="28"/>
        </w:rPr>
        <w:t xml:space="preserve"> are</w:t>
      </w:r>
    </w:p>
    <w:p w:rsidR="00B73547" w:rsidRDefault="00B73547" w:rsidP="007516B5">
      <w:pPr>
        <w:tabs>
          <w:tab w:val="left" w:pos="567"/>
        </w:tabs>
        <w:spacing w:line="276" w:lineRule="auto"/>
        <w:rPr>
          <w:sz w:val="28"/>
          <w:szCs w:val="28"/>
        </w:rPr>
      </w:pPr>
      <w:r>
        <w:rPr>
          <w:sz w:val="28"/>
          <w:szCs w:val="28"/>
        </w:rPr>
        <w:tab/>
        <w:t>(4)</w:t>
      </w:r>
      <w:r>
        <w:rPr>
          <w:sz w:val="28"/>
          <w:szCs w:val="28"/>
        </w:rPr>
        <w:tab/>
      </w:r>
      <w:r w:rsidRPr="00AF3D67">
        <w:rPr>
          <w:position w:val="-150"/>
          <w:sz w:val="28"/>
          <w:szCs w:val="28"/>
        </w:rPr>
        <w:object w:dxaOrig="3080" w:dyaOrig="3000">
          <v:shape id="_x0000_i1044" type="#_x0000_t75" style="width:153.4pt;height:150.25pt" o:ole="">
            <v:imagedata r:id="rId43" o:title=""/>
          </v:shape>
          <o:OLEObject Type="Embed" ProgID="Equation.DSMT4" ShapeID="_x0000_i1044" DrawAspect="Content" ObjectID="_1523090530" r:id="rId44"/>
        </w:object>
      </w:r>
    </w:p>
    <w:p w:rsidR="00E26A52" w:rsidRDefault="00E26A52" w:rsidP="007516B5">
      <w:pPr>
        <w:tabs>
          <w:tab w:val="left" w:pos="567"/>
        </w:tabs>
        <w:spacing w:line="276" w:lineRule="auto"/>
        <w:rPr>
          <w:sz w:val="28"/>
          <w:szCs w:val="28"/>
        </w:rPr>
      </w:pPr>
      <w:r>
        <w:rPr>
          <w:sz w:val="28"/>
          <w:szCs w:val="28"/>
        </w:rPr>
        <w:tab/>
        <w:t>(5)</w:t>
      </w:r>
      <w:r>
        <w:rPr>
          <w:sz w:val="28"/>
          <w:szCs w:val="28"/>
        </w:rPr>
        <w:tab/>
      </w:r>
      <w:r w:rsidRPr="00E26A52">
        <w:rPr>
          <w:position w:val="-42"/>
          <w:sz w:val="28"/>
          <w:szCs w:val="28"/>
        </w:rPr>
        <w:object w:dxaOrig="2860" w:dyaOrig="859">
          <v:shape id="_x0000_i1045" type="#_x0000_t75" style="width:143.35pt;height:43.2pt" o:ole="">
            <v:imagedata r:id="rId45" o:title=""/>
          </v:shape>
          <o:OLEObject Type="Embed" ProgID="Equation.DSMT4" ShapeID="_x0000_i1045" DrawAspect="Content" ObjectID="_1523090531" r:id="rId46"/>
        </w:object>
      </w:r>
    </w:p>
    <w:p w:rsidR="004E5270" w:rsidRDefault="004E5270" w:rsidP="007516B5">
      <w:pPr>
        <w:tabs>
          <w:tab w:val="left" w:pos="567"/>
        </w:tabs>
        <w:spacing w:line="276" w:lineRule="auto"/>
        <w:rPr>
          <w:sz w:val="28"/>
          <w:szCs w:val="28"/>
        </w:rPr>
      </w:pPr>
    </w:p>
    <w:p w:rsidR="004F028F" w:rsidRDefault="004E5270" w:rsidP="007516B5">
      <w:pPr>
        <w:tabs>
          <w:tab w:val="left" w:pos="567"/>
        </w:tabs>
        <w:spacing w:line="276" w:lineRule="auto"/>
        <w:rPr>
          <w:sz w:val="28"/>
          <w:szCs w:val="28"/>
        </w:rPr>
      </w:pPr>
      <w:r>
        <w:rPr>
          <w:sz w:val="28"/>
          <w:szCs w:val="28"/>
        </w:rPr>
        <w:t>In writing mscript</w:t>
      </w:r>
      <w:r w:rsidR="0051708F">
        <w:rPr>
          <w:sz w:val="28"/>
          <w:szCs w:val="28"/>
        </w:rPr>
        <w:t>s</w:t>
      </w:r>
      <w:r>
        <w:rPr>
          <w:sz w:val="28"/>
          <w:szCs w:val="28"/>
        </w:rPr>
        <w:t xml:space="preserve"> to evaluate </w:t>
      </w:r>
      <w:r w:rsidR="0051708F">
        <w:rPr>
          <w:sz w:val="28"/>
          <w:szCs w:val="28"/>
        </w:rPr>
        <w:t>a [2D]</w:t>
      </w:r>
      <w:r>
        <w:rPr>
          <w:sz w:val="28"/>
          <w:szCs w:val="28"/>
        </w:rPr>
        <w:t xml:space="preserve"> line integral </w:t>
      </w:r>
      <w:r w:rsidR="0051708F">
        <w:rPr>
          <w:sz w:val="28"/>
          <w:szCs w:val="28"/>
        </w:rPr>
        <w:t>given by</w:t>
      </w:r>
      <w:r>
        <w:rPr>
          <w:sz w:val="28"/>
          <w:szCs w:val="28"/>
        </w:rPr>
        <w:t xml:space="preserve"> equation 3</w:t>
      </w:r>
      <w:r w:rsidR="0051708F">
        <w:rPr>
          <w:sz w:val="28"/>
          <w:szCs w:val="28"/>
        </w:rPr>
        <w:t>,</w:t>
      </w:r>
      <w:r>
        <w:rPr>
          <w:sz w:val="28"/>
          <w:szCs w:val="28"/>
        </w:rPr>
        <w:t xml:space="preserve"> we have to define the straight line segments for the integration paths from the point P</w:t>
      </w:r>
      <w:r w:rsidRPr="004E5270">
        <w:rPr>
          <w:sz w:val="28"/>
          <w:szCs w:val="28"/>
          <w:vertAlign w:val="subscript"/>
        </w:rPr>
        <w:t>1</w:t>
      </w:r>
      <w:r>
        <w:rPr>
          <w:sz w:val="28"/>
          <w:szCs w:val="28"/>
        </w:rPr>
        <w:t xml:space="preserve"> to the point P</w:t>
      </w:r>
      <w:r>
        <w:rPr>
          <w:sz w:val="28"/>
          <w:szCs w:val="28"/>
        </w:rPr>
        <w:softHyphen/>
      </w:r>
      <w:r w:rsidRPr="004E5270">
        <w:rPr>
          <w:sz w:val="28"/>
          <w:szCs w:val="28"/>
          <w:vertAlign w:val="subscript"/>
        </w:rPr>
        <w:t>2</w:t>
      </w:r>
      <w:r>
        <w:rPr>
          <w:sz w:val="28"/>
          <w:szCs w:val="28"/>
        </w:rPr>
        <w:t xml:space="preserve"> which are parallel to the X or Y axis.  Each segment is defined in terms of its x and y components at its start (a) and end (b).</w:t>
      </w:r>
    </w:p>
    <w:p w:rsidR="0051708F" w:rsidRDefault="0051708F" w:rsidP="007516B5">
      <w:pPr>
        <w:tabs>
          <w:tab w:val="left" w:pos="567"/>
        </w:tabs>
        <w:spacing w:line="276" w:lineRule="auto"/>
        <w:rPr>
          <w:sz w:val="28"/>
          <w:szCs w:val="28"/>
        </w:rPr>
      </w:pPr>
    </w:p>
    <w:p w:rsidR="004F028F" w:rsidRPr="0051708F" w:rsidRDefault="004F028F" w:rsidP="00424925">
      <w:pPr>
        <w:autoSpaceDE w:val="0"/>
        <w:autoSpaceDN w:val="0"/>
        <w:adjustRightInd w:val="0"/>
        <w:spacing w:after="0" w:line="276" w:lineRule="auto"/>
        <w:rPr>
          <w:rFonts w:ascii="Courier New" w:hAnsi="Courier New" w:cs="Courier New"/>
          <w:sz w:val="24"/>
          <w:szCs w:val="24"/>
        </w:rPr>
      </w:pPr>
      <w:r>
        <w:rPr>
          <w:sz w:val="28"/>
          <w:szCs w:val="28"/>
        </w:rPr>
        <w:t xml:space="preserve">   </w:t>
      </w:r>
      <w:r>
        <w:rPr>
          <w:sz w:val="28"/>
          <w:szCs w:val="28"/>
        </w:rPr>
        <w:tab/>
      </w:r>
      <w:r w:rsidRPr="0051708F">
        <w:rPr>
          <w:rFonts w:ascii="Courier New" w:hAnsi="Courier New" w:cs="Courier New"/>
          <w:color w:val="228B22"/>
          <w:sz w:val="24"/>
          <w:szCs w:val="24"/>
        </w:rPr>
        <w:t xml:space="preserve">% Grid points:  must be an ODD number   </w:t>
      </w:r>
    </w:p>
    <w:p w:rsidR="004F028F" w:rsidRPr="0051708F" w:rsidRDefault="004F028F" w:rsidP="00424925">
      <w:pPr>
        <w:autoSpaceDE w:val="0"/>
        <w:autoSpaceDN w:val="0"/>
        <w:adjustRightInd w:val="0"/>
        <w:spacing w:after="0" w:line="276" w:lineRule="auto"/>
        <w:rPr>
          <w:rFonts w:ascii="Courier New" w:hAnsi="Courier New" w:cs="Courier New"/>
          <w:sz w:val="24"/>
          <w:szCs w:val="24"/>
        </w:rPr>
      </w:pPr>
      <w:r w:rsidRPr="0051708F">
        <w:rPr>
          <w:rFonts w:ascii="Courier New" w:hAnsi="Courier New" w:cs="Courier New"/>
          <w:color w:val="000000"/>
          <w:sz w:val="24"/>
          <w:szCs w:val="24"/>
        </w:rPr>
        <w:t xml:space="preserve">         N = 101;</w:t>
      </w:r>
    </w:p>
    <w:p w:rsidR="004F028F" w:rsidRPr="0051708F" w:rsidRDefault="004F028F" w:rsidP="00424925">
      <w:pPr>
        <w:autoSpaceDE w:val="0"/>
        <w:autoSpaceDN w:val="0"/>
        <w:adjustRightInd w:val="0"/>
        <w:spacing w:after="0" w:line="276" w:lineRule="auto"/>
        <w:rPr>
          <w:rFonts w:ascii="Courier New" w:hAnsi="Courier New" w:cs="Courier New"/>
          <w:sz w:val="24"/>
          <w:szCs w:val="24"/>
        </w:rPr>
      </w:pPr>
      <w:r w:rsidRPr="0051708F">
        <w:rPr>
          <w:rFonts w:ascii="Courier New" w:hAnsi="Courier New" w:cs="Courier New"/>
          <w:color w:val="228B22"/>
          <w:sz w:val="24"/>
          <w:szCs w:val="24"/>
        </w:rPr>
        <w:t xml:space="preserve">      % Number of integration paths</w:t>
      </w:r>
    </w:p>
    <w:p w:rsidR="004F028F" w:rsidRPr="0051708F" w:rsidRDefault="004F028F" w:rsidP="00424925">
      <w:pPr>
        <w:autoSpaceDE w:val="0"/>
        <w:autoSpaceDN w:val="0"/>
        <w:adjustRightInd w:val="0"/>
        <w:spacing w:after="0" w:line="276" w:lineRule="auto"/>
        <w:rPr>
          <w:rFonts w:ascii="Courier New" w:hAnsi="Courier New" w:cs="Courier New"/>
          <w:sz w:val="24"/>
          <w:szCs w:val="24"/>
        </w:rPr>
      </w:pPr>
      <w:r w:rsidRPr="0051708F">
        <w:rPr>
          <w:rFonts w:ascii="Courier New" w:hAnsi="Courier New" w:cs="Courier New"/>
          <w:color w:val="000000"/>
          <w:sz w:val="24"/>
          <w:szCs w:val="24"/>
        </w:rPr>
        <w:t xml:space="preserve">         Np = 5;</w:t>
      </w:r>
    </w:p>
    <w:p w:rsidR="004F028F" w:rsidRPr="0051708F" w:rsidRDefault="004F028F" w:rsidP="00424925">
      <w:pPr>
        <w:autoSpaceDE w:val="0"/>
        <w:autoSpaceDN w:val="0"/>
        <w:adjustRightInd w:val="0"/>
        <w:spacing w:after="0" w:line="276" w:lineRule="auto"/>
        <w:rPr>
          <w:rFonts w:ascii="Courier New" w:hAnsi="Courier New" w:cs="Courier New"/>
          <w:sz w:val="24"/>
          <w:szCs w:val="24"/>
        </w:rPr>
      </w:pPr>
      <w:r w:rsidRPr="0051708F">
        <w:rPr>
          <w:rFonts w:ascii="Courier New" w:hAnsi="Courier New" w:cs="Courier New"/>
          <w:color w:val="228B22"/>
          <w:sz w:val="24"/>
          <w:szCs w:val="24"/>
        </w:rPr>
        <w:t xml:space="preserve">      % XY path coordinates</w:t>
      </w:r>
    </w:p>
    <w:p w:rsidR="004F028F" w:rsidRPr="0051708F" w:rsidRDefault="004F028F" w:rsidP="00424925">
      <w:pPr>
        <w:autoSpaceDE w:val="0"/>
        <w:autoSpaceDN w:val="0"/>
        <w:adjustRightInd w:val="0"/>
        <w:spacing w:after="0" w:line="276" w:lineRule="auto"/>
        <w:rPr>
          <w:rFonts w:ascii="Courier New" w:hAnsi="Courier New" w:cs="Courier New"/>
          <w:sz w:val="24"/>
          <w:szCs w:val="24"/>
        </w:rPr>
      </w:pPr>
      <w:r w:rsidRPr="0051708F">
        <w:rPr>
          <w:rFonts w:ascii="Courier New" w:hAnsi="Courier New" w:cs="Courier New"/>
          <w:color w:val="000000"/>
          <w:sz w:val="24"/>
          <w:szCs w:val="24"/>
        </w:rPr>
        <w:t xml:space="preserve">         x = [-1.5 -1.5 1 1 -1.5 -1.5];</w:t>
      </w:r>
    </w:p>
    <w:p w:rsidR="004F028F" w:rsidRPr="0051708F" w:rsidRDefault="004F028F" w:rsidP="00424925">
      <w:pPr>
        <w:autoSpaceDE w:val="0"/>
        <w:autoSpaceDN w:val="0"/>
        <w:adjustRightInd w:val="0"/>
        <w:spacing w:after="0" w:line="276" w:lineRule="auto"/>
        <w:rPr>
          <w:rFonts w:ascii="Courier New" w:hAnsi="Courier New" w:cs="Courier New"/>
          <w:color w:val="000000"/>
          <w:sz w:val="24"/>
          <w:szCs w:val="24"/>
        </w:rPr>
      </w:pPr>
      <w:r w:rsidRPr="0051708F">
        <w:rPr>
          <w:rFonts w:ascii="Courier New" w:hAnsi="Courier New" w:cs="Courier New"/>
          <w:color w:val="000000"/>
          <w:sz w:val="24"/>
          <w:szCs w:val="24"/>
        </w:rPr>
        <w:t xml:space="preserve">         y = [0 1 1 -1 -1 0];</w:t>
      </w:r>
    </w:p>
    <w:p w:rsidR="0051708F" w:rsidRDefault="0051708F" w:rsidP="004F028F">
      <w:pPr>
        <w:autoSpaceDE w:val="0"/>
        <w:autoSpaceDN w:val="0"/>
        <w:adjustRightInd w:val="0"/>
        <w:spacing w:after="0" w:line="240" w:lineRule="auto"/>
        <w:rPr>
          <w:rFonts w:ascii="Courier New" w:hAnsi="Courier New" w:cs="Courier New"/>
          <w:sz w:val="24"/>
          <w:szCs w:val="24"/>
        </w:rPr>
      </w:pPr>
    </w:p>
    <w:p w:rsidR="0051708F" w:rsidRDefault="0051708F" w:rsidP="007516B5">
      <w:pPr>
        <w:tabs>
          <w:tab w:val="left" w:pos="567"/>
        </w:tabs>
        <w:spacing w:line="276" w:lineRule="auto"/>
        <w:rPr>
          <w:sz w:val="28"/>
          <w:szCs w:val="28"/>
        </w:rPr>
      </w:pPr>
    </w:p>
    <w:p w:rsidR="0051708F" w:rsidRDefault="0051708F">
      <w:pPr>
        <w:rPr>
          <w:sz w:val="28"/>
          <w:szCs w:val="28"/>
        </w:rPr>
      </w:pPr>
      <w:r>
        <w:rPr>
          <w:sz w:val="28"/>
          <w:szCs w:val="28"/>
        </w:rPr>
        <w:br w:type="page"/>
      </w:r>
    </w:p>
    <w:p w:rsidR="004F028F" w:rsidRDefault="004E5270" w:rsidP="007516B5">
      <w:pPr>
        <w:tabs>
          <w:tab w:val="left" w:pos="567"/>
        </w:tabs>
        <w:spacing w:line="276" w:lineRule="auto"/>
        <w:rPr>
          <w:sz w:val="28"/>
          <w:szCs w:val="28"/>
        </w:rPr>
      </w:pPr>
      <w:r>
        <w:rPr>
          <w:sz w:val="28"/>
          <w:szCs w:val="28"/>
        </w:rPr>
        <w:lastRenderedPageBreak/>
        <w:t xml:space="preserve">The variable flag is used to specify whether the integration is in the X direction or Y direction and </w:t>
      </w:r>
      <w:r w:rsidR="00647ADB">
        <w:rPr>
          <w:sz w:val="28"/>
          <w:szCs w:val="28"/>
        </w:rPr>
        <w:t>whether</w:t>
      </w:r>
      <w:r>
        <w:rPr>
          <w:sz w:val="28"/>
          <w:szCs w:val="28"/>
        </w:rPr>
        <w:t xml:space="preserve"> the x or y variable increasing or decreasing in moving from the start to the end of the segment.</w:t>
      </w:r>
    </w:p>
    <w:p w:rsidR="00424925" w:rsidRDefault="00424925" w:rsidP="007516B5">
      <w:pPr>
        <w:tabs>
          <w:tab w:val="left" w:pos="567"/>
        </w:tabs>
        <w:spacing w:line="276" w:lineRule="auto"/>
        <w:rPr>
          <w:sz w:val="28"/>
          <w:szCs w:val="28"/>
        </w:rPr>
      </w:pP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228B22"/>
          <w:sz w:val="24"/>
          <w:szCs w:val="24"/>
        </w:rPr>
        <w:t xml:space="preserve">     % flag = 1: X integration / x inc</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228B22"/>
          <w:sz w:val="24"/>
          <w:szCs w:val="24"/>
        </w:rPr>
        <w:t xml:space="preserve">     % flag = 2: X integration / x dec</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228B22"/>
          <w:sz w:val="24"/>
          <w:szCs w:val="24"/>
        </w:rPr>
        <w:t xml:space="preserve">     % flag = 3: Y integration / y inc</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228B22"/>
          <w:sz w:val="24"/>
          <w:szCs w:val="24"/>
        </w:rPr>
        <w:t xml:space="preserve">     % flag = 4: Y integration / y dec</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flag(1) = 3;</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flag(2)</w:t>
      </w:r>
      <w:r w:rsidR="00647ADB">
        <w:rPr>
          <w:rFonts w:ascii="Courier New" w:hAnsi="Courier New" w:cs="Courier New"/>
          <w:color w:val="000000"/>
          <w:sz w:val="24"/>
          <w:szCs w:val="24"/>
        </w:rPr>
        <w:t xml:space="preserve"> </w:t>
      </w:r>
      <w:r w:rsidRPr="00424925">
        <w:rPr>
          <w:rFonts w:ascii="Courier New" w:hAnsi="Courier New" w:cs="Courier New"/>
          <w:color w:val="000000"/>
          <w:sz w:val="24"/>
          <w:szCs w:val="24"/>
        </w:rPr>
        <w:t>= 1;</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flag(3) = 4;</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flag(4) = 2;</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flag(5) = 3;</w:t>
      </w:r>
    </w:p>
    <w:p w:rsidR="004F028F" w:rsidRDefault="004F028F" w:rsidP="007516B5">
      <w:pPr>
        <w:tabs>
          <w:tab w:val="left" w:pos="567"/>
        </w:tabs>
        <w:spacing w:line="276" w:lineRule="auto"/>
        <w:rPr>
          <w:sz w:val="28"/>
          <w:szCs w:val="28"/>
        </w:rPr>
      </w:pPr>
    </w:p>
    <w:p w:rsidR="004F028F" w:rsidRDefault="004E5270" w:rsidP="007516B5">
      <w:pPr>
        <w:tabs>
          <w:tab w:val="left" w:pos="567"/>
        </w:tabs>
        <w:spacing w:line="276" w:lineRule="auto"/>
        <w:rPr>
          <w:sz w:val="28"/>
          <w:szCs w:val="28"/>
        </w:rPr>
      </w:pPr>
      <w:r>
        <w:rPr>
          <w:sz w:val="28"/>
          <w:szCs w:val="28"/>
        </w:rPr>
        <w:t xml:space="preserve">The variable u is used for the constant value of the x or y of the segment and the variable </w:t>
      </w:r>
      <w:r w:rsidR="004F028F">
        <w:rPr>
          <w:sz w:val="28"/>
          <w:szCs w:val="28"/>
        </w:rPr>
        <w:t xml:space="preserve">v is used for the grid points from a to b. </w:t>
      </w:r>
      <w:r>
        <w:rPr>
          <w:sz w:val="28"/>
          <w:szCs w:val="28"/>
        </w:rPr>
        <w:t xml:space="preserve"> The electric field is calculated at N grid points along the length of the segment</w:t>
      </w:r>
      <w:r w:rsidR="004F028F">
        <w:rPr>
          <w:sz w:val="28"/>
          <w:szCs w:val="28"/>
        </w:rPr>
        <w:t xml:space="preserve"> from a to b. For each segment, the integral</w:t>
      </w:r>
    </w:p>
    <w:p w:rsidR="004F028F" w:rsidRDefault="004F028F" w:rsidP="007516B5">
      <w:pPr>
        <w:tabs>
          <w:tab w:val="left" w:pos="567"/>
        </w:tabs>
        <w:spacing w:line="276" w:lineRule="auto"/>
        <w:rPr>
          <w:sz w:val="28"/>
          <w:szCs w:val="28"/>
        </w:rPr>
      </w:pPr>
      <w:r>
        <w:rPr>
          <w:sz w:val="28"/>
          <w:szCs w:val="28"/>
        </w:rPr>
        <w:tab/>
      </w:r>
      <w:r>
        <w:rPr>
          <w:sz w:val="28"/>
          <w:szCs w:val="28"/>
        </w:rPr>
        <w:tab/>
      </w:r>
      <w:r w:rsidRPr="004F028F">
        <w:rPr>
          <w:position w:val="-20"/>
          <w:sz w:val="28"/>
          <w:szCs w:val="28"/>
        </w:rPr>
        <w:object w:dxaOrig="1860" w:dyaOrig="580">
          <v:shape id="_x0000_i1046" type="#_x0000_t75" style="width:93.3pt;height:28.8pt" o:ole="">
            <v:imagedata r:id="rId47" o:title=""/>
          </v:shape>
          <o:OLEObject Type="Embed" ProgID="Equation.DSMT4" ShapeID="_x0000_i1046" DrawAspect="Content" ObjectID="_1523090532" r:id="rId48"/>
        </w:object>
      </w:r>
    </w:p>
    <w:p w:rsidR="004F028F" w:rsidRDefault="004F028F" w:rsidP="007516B5">
      <w:pPr>
        <w:tabs>
          <w:tab w:val="left" w:pos="567"/>
        </w:tabs>
        <w:spacing w:line="276" w:lineRule="auto"/>
        <w:rPr>
          <w:sz w:val="28"/>
          <w:szCs w:val="28"/>
        </w:rPr>
      </w:pPr>
      <w:r>
        <w:rPr>
          <w:sz w:val="28"/>
          <w:szCs w:val="28"/>
        </w:rPr>
        <w:t>is computed using Simpson’s rule.</w:t>
      </w:r>
      <w:r w:rsidR="00F31713">
        <w:rPr>
          <w:sz w:val="28"/>
          <w:szCs w:val="28"/>
        </w:rPr>
        <w:t xml:space="preserve"> Whether the function to be integrated is + or – is accounted for by the variable pm for each segment.</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Pr>
          <w:rFonts w:ascii="Courier New" w:hAnsi="Courier New" w:cs="Courier New"/>
          <w:color w:val="0000FF"/>
          <w:sz w:val="20"/>
          <w:szCs w:val="20"/>
        </w:rPr>
        <w:t xml:space="preserve">    </w:t>
      </w:r>
      <w:r w:rsidRPr="00424925">
        <w:rPr>
          <w:rFonts w:ascii="Courier New" w:hAnsi="Courier New" w:cs="Courier New"/>
          <w:color w:val="0000FF"/>
          <w:sz w:val="24"/>
          <w:szCs w:val="24"/>
        </w:rPr>
        <w:t>for</w:t>
      </w:r>
      <w:r w:rsidRPr="00424925">
        <w:rPr>
          <w:rFonts w:ascii="Courier New" w:hAnsi="Courier New" w:cs="Courier New"/>
          <w:color w:val="000000"/>
          <w:sz w:val="24"/>
          <w:szCs w:val="24"/>
        </w:rPr>
        <w:t xml:space="preserve"> n = 1 : Np</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r w:rsidRPr="00424925">
        <w:rPr>
          <w:rFonts w:ascii="Courier New" w:hAnsi="Courier New" w:cs="Courier New"/>
          <w:color w:val="0000FF"/>
          <w:sz w:val="24"/>
          <w:szCs w:val="24"/>
        </w:rPr>
        <w:t>if</w:t>
      </w:r>
      <w:r w:rsidRPr="00424925">
        <w:rPr>
          <w:rFonts w:ascii="Courier New" w:hAnsi="Courier New" w:cs="Courier New"/>
          <w:color w:val="000000"/>
          <w:sz w:val="24"/>
          <w:szCs w:val="24"/>
        </w:rPr>
        <w:t xml:space="preserve"> flag(n) == 1</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u = y(n);</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a = x(n); b = x(n+1); pm = -1;</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r w:rsidRPr="00424925">
        <w:rPr>
          <w:rFonts w:ascii="Courier New" w:hAnsi="Courier New" w:cs="Courier New"/>
          <w:color w:val="0000FF"/>
          <w:sz w:val="24"/>
          <w:szCs w:val="24"/>
        </w:rPr>
        <w:t>end</w:t>
      </w:r>
    </w:p>
    <w:p w:rsidR="004F028F" w:rsidRPr="00424925" w:rsidRDefault="004F028F" w:rsidP="00424925">
      <w:pPr>
        <w:autoSpaceDE w:val="0"/>
        <w:autoSpaceDN w:val="0"/>
        <w:adjustRightInd w:val="0"/>
        <w:spacing w:after="0" w:line="276" w:lineRule="auto"/>
        <w:rPr>
          <w:rFonts w:ascii="Courier New" w:hAnsi="Courier New" w:cs="Courier New"/>
          <w:color w:val="000000"/>
          <w:sz w:val="24"/>
          <w:szCs w:val="24"/>
        </w:rPr>
      </w:pPr>
      <w:r w:rsidRPr="00424925">
        <w:rPr>
          <w:rFonts w:ascii="Courier New" w:hAnsi="Courier New" w:cs="Courier New"/>
          <w:color w:val="000000"/>
          <w:sz w:val="24"/>
          <w:szCs w:val="24"/>
        </w:rPr>
        <w:t xml:space="preserve">    </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FF"/>
          <w:sz w:val="24"/>
          <w:szCs w:val="24"/>
        </w:rPr>
        <w:t xml:space="preserve">     if</w:t>
      </w:r>
      <w:r w:rsidRPr="00424925">
        <w:rPr>
          <w:rFonts w:ascii="Courier New" w:hAnsi="Courier New" w:cs="Courier New"/>
          <w:color w:val="000000"/>
          <w:sz w:val="24"/>
          <w:szCs w:val="24"/>
        </w:rPr>
        <w:t xml:space="preserve"> flag(n) == 2</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u = y(n);</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a = x(n+1); b = x(n); pm = 1;</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r w:rsidRPr="00424925">
        <w:rPr>
          <w:rFonts w:ascii="Courier New" w:hAnsi="Courier New" w:cs="Courier New"/>
          <w:color w:val="0000FF"/>
          <w:sz w:val="24"/>
          <w:szCs w:val="24"/>
        </w:rPr>
        <w:t>end</w:t>
      </w:r>
    </w:p>
    <w:p w:rsidR="004F028F" w:rsidRPr="00424925" w:rsidRDefault="004F028F" w:rsidP="00424925">
      <w:pPr>
        <w:autoSpaceDE w:val="0"/>
        <w:autoSpaceDN w:val="0"/>
        <w:adjustRightInd w:val="0"/>
        <w:spacing w:after="0" w:line="276" w:lineRule="auto"/>
        <w:rPr>
          <w:rFonts w:ascii="Courier New" w:hAnsi="Courier New" w:cs="Courier New"/>
          <w:color w:val="000000"/>
          <w:sz w:val="24"/>
          <w:szCs w:val="24"/>
        </w:rPr>
      </w:pPr>
      <w:r w:rsidRPr="00424925">
        <w:rPr>
          <w:rFonts w:ascii="Courier New" w:hAnsi="Courier New" w:cs="Courier New"/>
          <w:color w:val="000000"/>
          <w:sz w:val="24"/>
          <w:szCs w:val="24"/>
        </w:rPr>
        <w:t xml:space="preserve">   </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r w:rsidRPr="00424925">
        <w:rPr>
          <w:rFonts w:ascii="Courier New" w:hAnsi="Courier New" w:cs="Courier New"/>
          <w:color w:val="0000FF"/>
          <w:sz w:val="24"/>
          <w:szCs w:val="24"/>
        </w:rPr>
        <w:t>if</w:t>
      </w:r>
      <w:r w:rsidRPr="00424925">
        <w:rPr>
          <w:rFonts w:ascii="Courier New" w:hAnsi="Courier New" w:cs="Courier New"/>
          <w:color w:val="000000"/>
          <w:sz w:val="24"/>
          <w:szCs w:val="24"/>
        </w:rPr>
        <w:t xml:space="preserve"> flag(n) == 3</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u = x(n);</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a = y(n); b = y(n+1); pm = -1;</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r w:rsidRPr="00424925">
        <w:rPr>
          <w:rFonts w:ascii="Courier New" w:hAnsi="Courier New" w:cs="Courier New"/>
          <w:color w:val="0000FF"/>
          <w:sz w:val="24"/>
          <w:szCs w:val="24"/>
        </w:rPr>
        <w:t>end</w:t>
      </w:r>
    </w:p>
    <w:p w:rsidR="004F028F" w:rsidRPr="00424925" w:rsidRDefault="004F028F" w:rsidP="00424925">
      <w:pPr>
        <w:autoSpaceDE w:val="0"/>
        <w:autoSpaceDN w:val="0"/>
        <w:adjustRightInd w:val="0"/>
        <w:spacing w:after="0" w:line="276" w:lineRule="auto"/>
        <w:rPr>
          <w:rFonts w:ascii="Courier New" w:hAnsi="Courier New" w:cs="Courier New"/>
          <w:color w:val="000000"/>
          <w:sz w:val="24"/>
          <w:szCs w:val="24"/>
        </w:rPr>
      </w:pPr>
      <w:r w:rsidRPr="00424925">
        <w:rPr>
          <w:rFonts w:ascii="Courier New" w:hAnsi="Courier New" w:cs="Courier New"/>
          <w:color w:val="000000"/>
          <w:sz w:val="24"/>
          <w:szCs w:val="24"/>
        </w:rPr>
        <w:t xml:space="preserve">    </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r w:rsidRPr="00424925">
        <w:rPr>
          <w:rFonts w:ascii="Courier New" w:hAnsi="Courier New" w:cs="Courier New"/>
          <w:color w:val="0000FF"/>
          <w:sz w:val="24"/>
          <w:szCs w:val="24"/>
        </w:rPr>
        <w:t>if</w:t>
      </w:r>
      <w:r w:rsidRPr="00424925">
        <w:rPr>
          <w:rFonts w:ascii="Courier New" w:hAnsi="Courier New" w:cs="Courier New"/>
          <w:color w:val="000000"/>
          <w:sz w:val="24"/>
          <w:szCs w:val="24"/>
        </w:rPr>
        <w:t xml:space="preserve"> flag(n) == 4</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lastRenderedPageBreak/>
        <w:t xml:space="preserve">        u = x(n);</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a = y(n+1); b = y(n); pm = 1;</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r w:rsidRPr="00424925">
        <w:rPr>
          <w:rFonts w:ascii="Courier New" w:hAnsi="Courier New" w:cs="Courier New"/>
          <w:color w:val="0000FF"/>
          <w:sz w:val="24"/>
          <w:szCs w:val="24"/>
        </w:rPr>
        <w:t>end</w:t>
      </w:r>
      <w:r w:rsidRPr="00424925">
        <w:rPr>
          <w:rFonts w:ascii="Courier New" w:hAnsi="Courier New" w:cs="Courier New"/>
          <w:color w:val="000000"/>
          <w:sz w:val="24"/>
          <w:szCs w:val="24"/>
        </w:rPr>
        <w:t xml:space="preserve"> </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v = linspace(a,b,N);</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R = sqrt(u.^2 + v.^2);</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R3 = R.^3;</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E = kC .* v .* Q ./R3;</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fn = pm .* E;</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V(n) = simpson1d(fn,a,b); </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FF"/>
          <w:sz w:val="24"/>
          <w:szCs w:val="24"/>
        </w:rPr>
        <w:t xml:space="preserve">    end</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p>
    <w:p w:rsidR="004F028F" w:rsidRDefault="004F028F" w:rsidP="007516B5">
      <w:pPr>
        <w:tabs>
          <w:tab w:val="left" w:pos="567"/>
        </w:tabs>
        <w:spacing w:line="276" w:lineRule="auto"/>
        <w:rPr>
          <w:sz w:val="28"/>
          <w:szCs w:val="28"/>
        </w:rPr>
      </w:pPr>
    </w:p>
    <w:p w:rsidR="004F028F" w:rsidRDefault="004F028F" w:rsidP="007516B5">
      <w:pPr>
        <w:tabs>
          <w:tab w:val="left" w:pos="567"/>
        </w:tabs>
        <w:spacing w:line="276" w:lineRule="auto"/>
        <w:rPr>
          <w:sz w:val="28"/>
          <w:szCs w:val="28"/>
        </w:rPr>
      </w:pPr>
      <w:r>
        <w:rPr>
          <w:sz w:val="28"/>
          <w:szCs w:val="28"/>
        </w:rPr>
        <w:t xml:space="preserve"> The integrals for each segment are then summed to give the potential difference between the two points P</w:t>
      </w:r>
      <w:r w:rsidRPr="004F028F">
        <w:rPr>
          <w:sz w:val="28"/>
          <w:szCs w:val="28"/>
          <w:vertAlign w:val="subscript"/>
        </w:rPr>
        <w:t>1</w:t>
      </w:r>
      <w:r>
        <w:rPr>
          <w:sz w:val="28"/>
          <w:szCs w:val="28"/>
        </w:rPr>
        <w:t xml:space="preserve"> and P</w:t>
      </w:r>
      <w:r w:rsidRPr="004F028F">
        <w:rPr>
          <w:sz w:val="28"/>
          <w:szCs w:val="28"/>
          <w:vertAlign w:val="subscript"/>
        </w:rPr>
        <w:t>2</w:t>
      </w:r>
      <w:r>
        <w:rPr>
          <w:sz w:val="28"/>
          <w:szCs w:val="28"/>
        </w:rPr>
        <w:t>.</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228B22"/>
          <w:sz w:val="24"/>
          <w:szCs w:val="24"/>
        </w:rPr>
        <w:t xml:space="preserve">   % Potentials</w:t>
      </w:r>
    </w:p>
    <w:p w:rsidR="004F028F" w:rsidRPr="00424925" w:rsidRDefault="004F028F" w:rsidP="00424925">
      <w:pPr>
        <w:autoSpaceDE w:val="0"/>
        <w:autoSpaceDN w:val="0"/>
        <w:adjustRightInd w:val="0"/>
        <w:spacing w:after="0" w:line="276" w:lineRule="auto"/>
        <w:rPr>
          <w:rFonts w:ascii="Courier New" w:hAnsi="Courier New" w:cs="Courier New"/>
          <w:sz w:val="24"/>
          <w:szCs w:val="24"/>
        </w:rPr>
      </w:pPr>
      <w:r w:rsidRPr="00424925">
        <w:rPr>
          <w:rFonts w:ascii="Courier New" w:hAnsi="Courier New" w:cs="Courier New"/>
          <w:color w:val="000000"/>
          <w:sz w:val="24"/>
          <w:szCs w:val="24"/>
        </w:rPr>
        <w:t xml:space="preserve">      V21 = sum(V);        </w:t>
      </w:r>
      <w:r w:rsidRPr="00424925">
        <w:rPr>
          <w:rFonts w:ascii="Courier New" w:hAnsi="Courier New" w:cs="Courier New"/>
          <w:color w:val="228B22"/>
          <w:sz w:val="24"/>
          <w:szCs w:val="24"/>
        </w:rPr>
        <w:t>% value of the line integral of E</w:t>
      </w:r>
    </w:p>
    <w:p w:rsidR="004F028F" w:rsidRPr="00424925" w:rsidRDefault="004F028F" w:rsidP="00424925">
      <w:pPr>
        <w:tabs>
          <w:tab w:val="left" w:pos="567"/>
        </w:tabs>
        <w:spacing w:line="276" w:lineRule="auto"/>
        <w:rPr>
          <w:sz w:val="24"/>
          <w:szCs w:val="24"/>
        </w:rPr>
      </w:pPr>
    </w:p>
    <w:p w:rsidR="004F028F" w:rsidRDefault="004F028F" w:rsidP="007516B5">
      <w:pPr>
        <w:tabs>
          <w:tab w:val="left" w:pos="567"/>
        </w:tabs>
        <w:spacing w:line="276" w:lineRule="auto"/>
        <w:rPr>
          <w:sz w:val="28"/>
          <w:szCs w:val="28"/>
        </w:rPr>
      </w:pPr>
    </w:p>
    <w:p w:rsidR="004E5270" w:rsidRDefault="004F028F" w:rsidP="004F028F">
      <w:pPr>
        <w:tabs>
          <w:tab w:val="left" w:pos="567"/>
          <w:tab w:val="left" w:pos="1418"/>
        </w:tabs>
        <w:spacing w:line="276" w:lineRule="auto"/>
        <w:rPr>
          <w:sz w:val="28"/>
          <w:szCs w:val="28"/>
        </w:rPr>
      </w:pPr>
      <w:r>
        <w:rPr>
          <w:sz w:val="28"/>
          <w:szCs w:val="28"/>
        </w:rPr>
        <w:tab/>
      </w:r>
      <w:r>
        <w:rPr>
          <w:sz w:val="28"/>
          <w:szCs w:val="28"/>
        </w:rPr>
        <w:tab/>
      </w:r>
      <w:r w:rsidR="004E5270">
        <w:rPr>
          <w:sz w:val="28"/>
          <w:szCs w:val="28"/>
        </w:rPr>
        <w:t xml:space="preserve"> </w:t>
      </w:r>
    </w:p>
    <w:p w:rsidR="004F028F" w:rsidRDefault="004F028F" w:rsidP="00C85FDF">
      <w:pPr>
        <w:spacing w:line="276" w:lineRule="auto"/>
        <w:rPr>
          <w:sz w:val="28"/>
          <w:szCs w:val="28"/>
        </w:rPr>
      </w:pPr>
      <w:r>
        <w:rPr>
          <w:sz w:val="28"/>
          <w:szCs w:val="28"/>
        </w:rPr>
        <w:br w:type="page"/>
      </w:r>
      <w:r w:rsidR="00F31713">
        <w:rPr>
          <w:sz w:val="28"/>
          <w:szCs w:val="28"/>
        </w:rPr>
        <w:lastRenderedPageBreak/>
        <w:t xml:space="preserve">We will consider [2D] examples for a charge of 10 </w:t>
      </w:r>
      <w:r w:rsidR="00F31713">
        <w:rPr>
          <w:sz w:val="28"/>
          <w:szCs w:val="28"/>
        </w:rPr>
        <w:sym w:font="Symbol" w:char="F06D"/>
      </w:r>
      <w:r w:rsidR="00F31713">
        <w:rPr>
          <w:sz w:val="28"/>
          <w:szCs w:val="28"/>
        </w:rPr>
        <w:t xml:space="preserve">C located at the origin. </w:t>
      </w:r>
    </w:p>
    <w:p w:rsidR="00F31713" w:rsidRDefault="00C85FDF" w:rsidP="00C85FDF">
      <w:pPr>
        <w:spacing w:line="276" w:lineRule="auto"/>
        <w:rPr>
          <w:sz w:val="28"/>
          <w:szCs w:val="28"/>
        </w:rPr>
      </w:pPr>
      <w:r>
        <w:rPr>
          <w:sz w:val="28"/>
          <w:szCs w:val="28"/>
        </w:rPr>
        <w:t xml:space="preserve">The mscript  </w:t>
      </w:r>
      <w:r w:rsidRPr="00C85FDF">
        <w:rPr>
          <w:b/>
          <w:color w:val="833C0B" w:themeColor="accent2" w:themeShade="80"/>
          <w:sz w:val="28"/>
          <w:szCs w:val="28"/>
        </w:rPr>
        <w:t>cemVE11a.m</w:t>
      </w:r>
      <w:r w:rsidRPr="00C85FDF">
        <w:rPr>
          <w:color w:val="833C0B" w:themeColor="accent2" w:themeShade="80"/>
          <w:sz w:val="28"/>
          <w:szCs w:val="28"/>
        </w:rPr>
        <w:t xml:space="preserve">  </w:t>
      </w:r>
      <w:r>
        <w:rPr>
          <w:sz w:val="28"/>
          <w:szCs w:val="28"/>
        </w:rPr>
        <w:t>is used for a</w:t>
      </w:r>
      <w:r w:rsidR="00F31713">
        <w:rPr>
          <w:sz w:val="28"/>
          <w:szCs w:val="28"/>
        </w:rPr>
        <w:t xml:space="preserve"> closed loop star</w:t>
      </w:r>
      <w:r w:rsidR="00424925">
        <w:rPr>
          <w:sz w:val="28"/>
          <w:szCs w:val="28"/>
        </w:rPr>
        <w:t>t</w:t>
      </w:r>
      <w:r w:rsidR="00F31713">
        <w:rPr>
          <w:sz w:val="28"/>
          <w:szCs w:val="28"/>
        </w:rPr>
        <w:t>ing at the point</w:t>
      </w:r>
      <w:r>
        <w:rPr>
          <w:sz w:val="28"/>
          <w:szCs w:val="28"/>
        </w:rPr>
        <w:t xml:space="preserve">            </w:t>
      </w:r>
      <w:r w:rsidR="00F31713">
        <w:rPr>
          <w:sz w:val="28"/>
          <w:szCs w:val="28"/>
        </w:rPr>
        <w:t xml:space="preserve"> P</w:t>
      </w:r>
      <w:r w:rsidR="00F31713" w:rsidRPr="00424925">
        <w:rPr>
          <w:sz w:val="28"/>
          <w:szCs w:val="28"/>
          <w:vertAlign w:val="subscript"/>
        </w:rPr>
        <w:t>1</w:t>
      </w:r>
      <w:r w:rsidR="00F31713">
        <w:rPr>
          <w:sz w:val="28"/>
          <w:szCs w:val="28"/>
        </w:rPr>
        <w:t>(-1.5,0</w:t>
      </w:r>
      <w:r>
        <w:rPr>
          <w:sz w:val="28"/>
          <w:szCs w:val="28"/>
        </w:rPr>
        <w:t>)</w:t>
      </w:r>
      <w:r w:rsidR="00F31713">
        <w:rPr>
          <w:sz w:val="28"/>
          <w:szCs w:val="28"/>
        </w:rPr>
        <w:t xml:space="preserve"> and ending at point 1. The line integration is composed of 5 segments as shown in figure 1.</w:t>
      </w:r>
      <w:r>
        <w:rPr>
          <w:sz w:val="28"/>
          <w:szCs w:val="28"/>
        </w:rPr>
        <w:t xml:space="preserve"> </w:t>
      </w:r>
    </w:p>
    <w:p w:rsidR="00F31713" w:rsidRDefault="00C85FDF">
      <w:pPr>
        <w:rPr>
          <w:sz w:val="28"/>
          <w:szCs w:val="28"/>
        </w:rPr>
      </w:pPr>
      <w:r w:rsidRPr="00F31713">
        <w:rPr>
          <w:noProof/>
          <w:sz w:val="28"/>
          <w:szCs w:val="28"/>
        </w:rPr>
        <w:drawing>
          <wp:anchor distT="0" distB="0" distL="114300" distR="114300" simplePos="0" relativeHeight="251660288" behindDoc="0" locked="0" layoutInCell="1" allowOverlap="1" wp14:anchorId="6E6BBE3E" wp14:editId="366E3B72">
            <wp:simplePos x="0" y="0"/>
            <wp:positionH relativeFrom="column">
              <wp:posOffset>1680210</wp:posOffset>
            </wp:positionH>
            <wp:positionV relativeFrom="paragraph">
              <wp:posOffset>132715</wp:posOffset>
            </wp:positionV>
            <wp:extent cx="4000500" cy="3657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r="4977"/>
                    <a:stretch/>
                  </pic:blipFill>
                  <pic:spPr bwMode="auto">
                    <a:xfrm>
                      <a:off x="0" y="0"/>
                      <a:ext cx="4000500" cy="365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5FDF" w:rsidRDefault="00C85FDF">
      <w:pPr>
        <w:rPr>
          <w:sz w:val="28"/>
          <w:szCs w:val="28"/>
        </w:rPr>
      </w:pPr>
    </w:p>
    <w:p w:rsidR="00C85FDF" w:rsidRDefault="00C85FDF">
      <w:pPr>
        <w:rPr>
          <w:sz w:val="28"/>
          <w:szCs w:val="28"/>
        </w:rPr>
      </w:pPr>
    </w:p>
    <w:p w:rsidR="00F31713" w:rsidRDefault="00F31713">
      <w:pPr>
        <w:rPr>
          <w:sz w:val="28"/>
          <w:szCs w:val="28"/>
        </w:rPr>
      </w:pPr>
      <w:r>
        <w:rPr>
          <w:sz w:val="28"/>
          <w:szCs w:val="28"/>
        </w:rPr>
        <w:t>Fig. 1.   Line integral for a closed loop made up of 5 straight line segments which are either parallel to the Y axis or parallel to the X axis.</w:t>
      </w:r>
    </w:p>
    <w:p w:rsidR="00C85FDF" w:rsidRPr="00C85FDF" w:rsidRDefault="00C85FDF">
      <w:pPr>
        <w:rPr>
          <w:b/>
          <w:sz w:val="28"/>
          <w:szCs w:val="28"/>
        </w:rPr>
      </w:pPr>
      <w:r>
        <w:rPr>
          <w:sz w:val="28"/>
          <w:szCs w:val="28"/>
        </w:rPr>
        <w:t xml:space="preserve">    </w:t>
      </w:r>
      <w:r w:rsidRPr="00C85FDF">
        <w:rPr>
          <w:b/>
          <w:color w:val="833C0B" w:themeColor="accent2" w:themeShade="80"/>
          <w:sz w:val="28"/>
          <w:szCs w:val="28"/>
        </w:rPr>
        <w:t>cemVE11a.m</w:t>
      </w:r>
    </w:p>
    <w:p w:rsidR="00F31713" w:rsidRDefault="00F31713">
      <w:pPr>
        <w:rPr>
          <w:sz w:val="28"/>
          <w:szCs w:val="28"/>
        </w:rPr>
      </w:pPr>
      <w:r>
        <w:rPr>
          <w:sz w:val="28"/>
          <w:szCs w:val="28"/>
        </w:rPr>
        <w:t xml:space="preserve"> </w:t>
      </w:r>
    </w:p>
    <w:p w:rsidR="00C85FDF" w:rsidRDefault="00C85FDF">
      <w:pPr>
        <w:rPr>
          <w:sz w:val="28"/>
          <w:szCs w:val="28"/>
        </w:rPr>
      </w:pPr>
    </w:p>
    <w:p w:rsidR="00C85FDF" w:rsidRDefault="00C85FDF">
      <w:pPr>
        <w:rPr>
          <w:sz w:val="28"/>
          <w:szCs w:val="28"/>
        </w:rPr>
      </w:pPr>
    </w:p>
    <w:p w:rsidR="00C85FDF" w:rsidRDefault="00C85FDF">
      <w:pPr>
        <w:rPr>
          <w:sz w:val="28"/>
          <w:szCs w:val="28"/>
        </w:rPr>
      </w:pPr>
    </w:p>
    <w:p w:rsidR="00C85FDF" w:rsidRDefault="00C85FDF">
      <w:pPr>
        <w:rPr>
          <w:sz w:val="28"/>
          <w:szCs w:val="28"/>
        </w:rPr>
      </w:pPr>
      <w:r>
        <w:rPr>
          <w:sz w:val="28"/>
          <w:szCs w:val="28"/>
        </w:rPr>
        <w:t>Numerical results are displayed in the Command Window</w:t>
      </w:r>
    </w:p>
    <w:p w:rsidR="00C85FDF" w:rsidRDefault="00C85FDF">
      <w:pPr>
        <w:rPr>
          <w:sz w:val="28"/>
          <w:szCs w:val="28"/>
        </w:rPr>
      </w:pPr>
      <w:r>
        <w:rPr>
          <w:sz w:val="28"/>
          <w:szCs w:val="28"/>
        </w:rPr>
        <w:tab/>
      </w:r>
    </w:p>
    <w:p w:rsidR="00C85FDF" w:rsidRPr="00C85FDF" w:rsidRDefault="00C85FDF" w:rsidP="00C85FDF">
      <w:pPr>
        <w:rPr>
          <w:rFonts w:ascii="Tahoma" w:hAnsi="Tahoma" w:cs="Tahoma"/>
          <w:sz w:val="24"/>
          <w:szCs w:val="24"/>
        </w:rPr>
      </w:pPr>
      <w:r>
        <w:rPr>
          <w:sz w:val="28"/>
          <w:szCs w:val="28"/>
        </w:rPr>
        <w:tab/>
      </w:r>
      <w:r w:rsidRPr="00C85FDF">
        <w:rPr>
          <w:rFonts w:ascii="Tahoma" w:hAnsi="Tahoma" w:cs="Tahoma"/>
          <w:sz w:val="24"/>
          <w:szCs w:val="24"/>
        </w:rPr>
        <w:t>Line integral of E:  V21 = 0.0000e+00  V</w:t>
      </w:r>
    </w:p>
    <w:p w:rsidR="00C85FDF" w:rsidRDefault="00C85FDF" w:rsidP="00C85FDF">
      <w:pPr>
        <w:rPr>
          <w:rFonts w:ascii="Tahoma" w:hAnsi="Tahoma" w:cs="Tahoma"/>
          <w:sz w:val="24"/>
          <w:szCs w:val="24"/>
        </w:rPr>
      </w:pPr>
      <w:r w:rsidRPr="00C85FDF">
        <w:rPr>
          <w:rFonts w:ascii="Tahoma" w:hAnsi="Tahoma" w:cs="Tahoma"/>
          <w:sz w:val="24"/>
          <w:szCs w:val="24"/>
        </w:rPr>
        <w:t xml:space="preserve"> </w:t>
      </w:r>
      <w:r w:rsidRPr="00C85FDF">
        <w:rPr>
          <w:rFonts w:ascii="Tahoma" w:hAnsi="Tahoma" w:cs="Tahoma"/>
          <w:sz w:val="24"/>
          <w:szCs w:val="24"/>
        </w:rPr>
        <w:tab/>
        <w:t>Computed potential at point P2 w.r.t point P1  dV = 0.0000e+00  V</w:t>
      </w:r>
    </w:p>
    <w:p w:rsidR="00C85FDF" w:rsidRDefault="00C85FDF" w:rsidP="00C85FDF">
      <w:pPr>
        <w:spacing w:line="276" w:lineRule="auto"/>
        <w:rPr>
          <w:rFonts w:ascii="Tahoma" w:hAnsi="Tahoma" w:cs="Tahoma"/>
          <w:sz w:val="24"/>
          <w:szCs w:val="24"/>
        </w:rPr>
      </w:pPr>
    </w:p>
    <w:p w:rsidR="00C85FDF" w:rsidRPr="00133AFF" w:rsidRDefault="00C85FDF" w:rsidP="00133AFF">
      <w:pPr>
        <w:spacing w:line="276" w:lineRule="auto"/>
        <w:rPr>
          <w:rFonts w:cs="Tahoma"/>
          <w:sz w:val="28"/>
          <w:szCs w:val="28"/>
        </w:rPr>
      </w:pPr>
      <w:r w:rsidRPr="00133AFF">
        <w:rPr>
          <w:rFonts w:cs="Tahoma"/>
          <w:sz w:val="28"/>
          <w:szCs w:val="28"/>
        </w:rPr>
        <w:t>For a closed loop</w:t>
      </w:r>
      <w:r w:rsidR="00133AFF">
        <w:rPr>
          <w:rFonts w:cs="Tahoma"/>
          <w:sz w:val="28"/>
          <w:szCs w:val="28"/>
        </w:rPr>
        <w:t xml:space="preserve">, </w:t>
      </w:r>
      <w:r w:rsidRPr="00133AFF">
        <w:rPr>
          <w:rFonts w:cs="Tahoma"/>
          <w:sz w:val="28"/>
          <w:szCs w:val="28"/>
        </w:rPr>
        <w:t xml:space="preserve">the value of the line integral is </w:t>
      </w:r>
      <w:r w:rsidR="00133AFF">
        <w:rPr>
          <w:rFonts w:cs="Tahoma"/>
          <w:sz w:val="28"/>
          <w:szCs w:val="28"/>
        </w:rPr>
        <w:t xml:space="preserve">always </w:t>
      </w:r>
      <w:r w:rsidRPr="00133AFF">
        <w:rPr>
          <w:rFonts w:cs="Tahoma"/>
          <w:sz w:val="28"/>
          <w:szCs w:val="28"/>
        </w:rPr>
        <w:t>zero</w:t>
      </w:r>
    </w:p>
    <w:p w:rsidR="00C85FDF" w:rsidRPr="00133AFF" w:rsidRDefault="00C85FDF" w:rsidP="00133AFF">
      <w:pPr>
        <w:tabs>
          <w:tab w:val="left" w:pos="567"/>
          <w:tab w:val="left" w:pos="1418"/>
        </w:tabs>
        <w:spacing w:line="276" w:lineRule="auto"/>
        <w:rPr>
          <w:rFonts w:cs="Tahoma"/>
          <w:sz w:val="28"/>
          <w:szCs w:val="28"/>
        </w:rPr>
      </w:pPr>
      <w:r w:rsidRPr="00133AFF">
        <w:rPr>
          <w:rFonts w:cs="Tahoma"/>
          <w:sz w:val="28"/>
          <w:szCs w:val="28"/>
        </w:rPr>
        <w:tab/>
      </w:r>
      <w:r w:rsidRPr="00133AFF">
        <w:rPr>
          <w:rFonts w:cs="Tahoma"/>
          <w:sz w:val="28"/>
          <w:szCs w:val="28"/>
        </w:rPr>
        <w:tab/>
      </w:r>
      <w:r w:rsidRPr="00133AFF">
        <w:rPr>
          <w:rFonts w:cs="Tahoma"/>
          <w:position w:val="-18"/>
          <w:sz w:val="28"/>
          <w:szCs w:val="28"/>
        </w:rPr>
        <w:object w:dxaOrig="1340" w:dyaOrig="499">
          <v:shape id="_x0000_i1047" type="#_x0000_t75" style="width:67pt;height:25.05pt" o:ole="">
            <v:imagedata r:id="rId50" o:title=""/>
          </v:shape>
          <o:OLEObject Type="Embed" ProgID="Equation.DSMT4" ShapeID="_x0000_i1047" DrawAspect="Content" ObjectID="_1523090533" r:id="rId51"/>
        </w:object>
      </w:r>
    </w:p>
    <w:p w:rsidR="00C85FDF" w:rsidRPr="00133AFF" w:rsidRDefault="00C85FDF" w:rsidP="00133AFF">
      <w:pPr>
        <w:tabs>
          <w:tab w:val="left" w:pos="567"/>
          <w:tab w:val="left" w:pos="1418"/>
        </w:tabs>
        <w:spacing w:line="276" w:lineRule="auto"/>
        <w:rPr>
          <w:rFonts w:cs="Tahoma"/>
          <w:sz w:val="28"/>
          <w:szCs w:val="28"/>
        </w:rPr>
      </w:pPr>
    </w:p>
    <w:p w:rsidR="00C85FDF" w:rsidRPr="00133AFF" w:rsidRDefault="00C85FDF" w:rsidP="00133AFF">
      <w:pPr>
        <w:spacing w:line="276" w:lineRule="auto"/>
        <w:rPr>
          <w:rFonts w:cs="Tahoma"/>
          <w:sz w:val="28"/>
          <w:szCs w:val="28"/>
        </w:rPr>
      </w:pPr>
      <w:r w:rsidRPr="00133AFF">
        <w:rPr>
          <w:rFonts w:cs="Tahoma"/>
          <w:sz w:val="28"/>
          <w:szCs w:val="28"/>
        </w:rPr>
        <w:br w:type="page"/>
      </w:r>
    </w:p>
    <w:p w:rsidR="00424925" w:rsidRDefault="00133AFF" w:rsidP="00424925">
      <w:pPr>
        <w:tabs>
          <w:tab w:val="left" w:pos="567"/>
          <w:tab w:val="left" w:pos="1418"/>
        </w:tabs>
        <w:spacing w:line="276" w:lineRule="auto"/>
        <w:rPr>
          <w:rFonts w:cs="Tahoma"/>
          <w:sz w:val="28"/>
          <w:szCs w:val="28"/>
        </w:rPr>
      </w:pPr>
      <w:r>
        <w:rPr>
          <w:rFonts w:cs="Tahoma"/>
          <w:sz w:val="28"/>
          <w:szCs w:val="28"/>
        </w:rPr>
        <w:lastRenderedPageBreak/>
        <w:t>T</w:t>
      </w:r>
      <w:r w:rsidR="00C85FDF" w:rsidRPr="00133AFF">
        <w:rPr>
          <w:rFonts w:cs="Tahoma"/>
          <w:sz w:val="28"/>
          <w:szCs w:val="28"/>
        </w:rPr>
        <w:t xml:space="preserve">he mscript  </w:t>
      </w:r>
      <w:r w:rsidR="00C85FDF" w:rsidRPr="00133AFF">
        <w:rPr>
          <w:rFonts w:cs="Tahoma"/>
          <w:b/>
          <w:color w:val="833C0B" w:themeColor="accent2" w:themeShade="80"/>
          <w:sz w:val="28"/>
          <w:szCs w:val="28"/>
        </w:rPr>
        <w:t>cemVE11.m</w:t>
      </w:r>
      <w:r w:rsidR="00C85FDF" w:rsidRPr="00133AFF">
        <w:rPr>
          <w:rFonts w:cs="Tahoma"/>
          <w:color w:val="833C0B" w:themeColor="accent2" w:themeShade="80"/>
          <w:sz w:val="28"/>
          <w:szCs w:val="28"/>
        </w:rPr>
        <w:t xml:space="preserve"> </w:t>
      </w:r>
      <w:r w:rsidR="00424925">
        <w:rPr>
          <w:rFonts w:cs="Tahoma"/>
          <w:color w:val="833C0B" w:themeColor="accent2" w:themeShade="80"/>
          <w:sz w:val="28"/>
          <w:szCs w:val="28"/>
        </w:rPr>
        <w:t xml:space="preserve"> </w:t>
      </w:r>
      <w:r w:rsidR="00C85FDF" w:rsidRPr="00133AFF">
        <w:rPr>
          <w:rFonts w:cs="Tahoma"/>
          <w:sz w:val="28"/>
          <w:szCs w:val="28"/>
        </w:rPr>
        <w:t>is used to compute the value of the line integral from the point P</w:t>
      </w:r>
      <w:r w:rsidR="00C85FDF" w:rsidRPr="00424925">
        <w:rPr>
          <w:rFonts w:cs="Tahoma"/>
          <w:sz w:val="28"/>
          <w:szCs w:val="28"/>
          <w:vertAlign w:val="subscript"/>
        </w:rPr>
        <w:t>1</w:t>
      </w:r>
      <w:r w:rsidR="00C85FDF" w:rsidRPr="00133AFF">
        <w:rPr>
          <w:rFonts w:cs="Tahoma"/>
          <w:sz w:val="28"/>
          <w:szCs w:val="28"/>
        </w:rPr>
        <w:t>(-1.5,0) to the point P</w:t>
      </w:r>
      <w:r w:rsidR="00C85FDF" w:rsidRPr="00424925">
        <w:rPr>
          <w:rFonts w:cs="Tahoma"/>
          <w:sz w:val="28"/>
          <w:szCs w:val="28"/>
          <w:vertAlign w:val="subscript"/>
        </w:rPr>
        <w:t>2</w:t>
      </w:r>
      <w:r w:rsidR="00C85FDF" w:rsidRPr="00133AFF">
        <w:rPr>
          <w:rFonts w:cs="Tahoma"/>
          <w:sz w:val="28"/>
          <w:szCs w:val="28"/>
        </w:rPr>
        <w:t>(1,0). The integration path must avoid the origin. This can be done using three straight segments</w:t>
      </w:r>
      <w:r w:rsidR="000A782C">
        <w:rPr>
          <w:rFonts w:cs="Tahoma"/>
          <w:sz w:val="28"/>
          <w:szCs w:val="28"/>
        </w:rPr>
        <w:t xml:space="preserve"> as shown in figures 2 and 3 for two different paths.</w:t>
      </w:r>
    </w:p>
    <w:p w:rsidR="000A782C" w:rsidRDefault="000A782C" w:rsidP="00424925">
      <w:pPr>
        <w:tabs>
          <w:tab w:val="left" w:pos="567"/>
          <w:tab w:val="left" w:pos="1418"/>
        </w:tabs>
        <w:spacing w:line="276" w:lineRule="auto"/>
        <w:jc w:val="center"/>
        <w:rPr>
          <w:rFonts w:cs="Tahoma"/>
          <w:sz w:val="28"/>
          <w:szCs w:val="28"/>
        </w:rPr>
      </w:pPr>
      <w:r w:rsidRPr="000A782C">
        <w:rPr>
          <w:rFonts w:cs="Tahoma"/>
          <w:noProof/>
          <w:sz w:val="28"/>
          <w:szCs w:val="28"/>
        </w:rPr>
        <w:drawing>
          <wp:inline distT="0" distB="0" distL="0" distR="0" wp14:anchorId="46A848F0" wp14:editId="2A26B292">
            <wp:extent cx="421005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210050" cy="3657600"/>
                    </a:xfrm>
                    <a:prstGeom prst="rect">
                      <a:avLst/>
                    </a:prstGeom>
                  </pic:spPr>
                </pic:pic>
              </a:graphicData>
            </a:graphic>
          </wp:inline>
        </w:drawing>
      </w:r>
    </w:p>
    <w:p w:rsidR="00C85FDF" w:rsidRPr="00133AFF" w:rsidRDefault="00C85FDF" w:rsidP="00133AFF">
      <w:pPr>
        <w:tabs>
          <w:tab w:val="left" w:pos="567"/>
          <w:tab w:val="left" w:pos="1418"/>
        </w:tabs>
        <w:spacing w:line="276" w:lineRule="auto"/>
        <w:rPr>
          <w:rFonts w:cs="Tahoma"/>
          <w:sz w:val="28"/>
          <w:szCs w:val="28"/>
        </w:rPr>
      </w:pPr>
    </w:p>
    <w:p w:rsidR="00C85FDF" w:rsidRDefault="000A782C" w:rsidP="000A782C">
      <w:pPr>
        <w:spacing w:line="276" w:lineRule="auto"/>
        <w:jc w:val="center"/>
        <w:rPr>
          <w:rFonts w:cs="Tahoma"/>
          <w:sz w:val="28"/>
          <w:szCs w:val="28"/>
        </w:rPr>
      </w:pPr>
      <w:r w:rsidRPr="000A782C">
        <w:rPr>
          <w:rFonts w:cs="Tahoma"/>
          <w:noProof/>
          <w:sz w:val="28"/>
          <w:szCs w:val="28"/>
        </w:rPr>
        <w:drawing>
          <wp:inline distT="0" distB="0" distL="0" distR="0" wp14:anchorId="2FBEF305" wp14:editId="33D62499">
            <wp:extent cx="421005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10050" cy="3657600"/>
                    </a:xfrm>
                    <a:prstGeom prst="rect">
                      <a:avLst/>
                    </a:prstGeom>
                  </pic:spPr>
                </pic:pic>
              </a:graphicData>
            </a:graphic>
          </wp:inline>
        </w:drawing>
      </w:r>
    </w:p>
    <w:p w:rsidR="000A782C" w:rsidRDefault="000A782C" w:rsidP="000A782C">
      <w:pPr>
        <w:spacing w:line="276" w:lineRule="auto"/>
        <w:rPr>
          <w:rFonts w:cs="Tahoma"/>
          <w:sz w:val="28"/>
          <w:szCs w:val="28"/>
        </w:rPr>
      </w:pPr>
      <w:r>
        <w:rPr>
          <w:rFonts w:cs="Tahoma"/>
          <w:sz w:val="28"/>
          <w:szCs w:val="28"/>
        </w:rPr>
        <w:lastRenderedPageBreak/>
        <w:t>The potential between the two points P</w:t>
      </w:r>
      <w:r w:rsidRPr="00424925">
        <w:rPr>
          <w:rFonts w:cs="Tahoma"/>
          <w:sz w:val="28"/>
          <w:szCs w:val="28"/>
          <w:vertAlign w:val="subscript"/>
        </w:rPr>
        <w:t>1</w:t>
      </w:r>
      <w:r>
        <w:rPr>
          <w:rFonts w:cs="Tahoma"/>
          <w:sz w:val="28"/>
          <w:szCs w:val="28"/>
        </w:rPr>
        <w:t xml:space="preserve"> and P</w:t>
      </w:r>
      <w:r w:rsidRPr="00424925">
        <w:rPr>
          <w:rFonts w:cs="Tahoma"/>
          <w:sz w:val="28"/>
          <w:szCs w:val="28"/>
          <w:vertAlign w:val="subscript"/>
        </w:rPr>
        <w:t>2</w:t>
      </w:r>
      <w:r>
        <w:rPr>
          <w:rFonts w:cs="Tahoma"/>
          <w:sz w:val="28"/>
          <w:szCs w:val="28"/>
        </w:rPr>
        <w:t xml:space="preserve"> </w:t>
      </w:r>
      <w:r w:rsidR="00424925">
        <w:rPr>
          <w:rFonts w:cs="Tahoma"/>
          <w:sz w:val="28"/>
          <w:szCs w:val="28"/>
        </w:rPr>
        <w:t>is</w:t>
      </w:r>
      <w:r>
        <w:rPr>
          <w:rFonts w:cs="Tahoma"/>
          <w:sz w:val="28"/>
          <w:szCs w:val="28"/>
        </w:rPr>
        <w:t xml:space="preserve"> displayed in the Command Window. The potential difference between the two points is independent of the integration path.</w:t>
      </w:r>
    </w:p>
    <w:p w:rsidR="000A782C" w:rsidRDefault="000A782C" w:rsidP="000A782C">
      <w:pPr>
        <w:spacing w:line="276" w:lineRule="auto"/>
        <w:rPr>
          <w:rFonts w:cs="Tahoma"/>
          <w:sz w:val="28"/>
          <w:szCs w:val="28"/>
        </w:rPr>
      </w:pPr>
    </w:p>
    <w:p w:rsidR="000A782C" w:rsidRPr="00424925" w:rsidRDefault="000A782C" w:rsidP="000A782C">
      <w:pPr>
        <w:spacing w:line="276" w:lineRule="auto"/>
        <w:rPr>
          <w:rFonts w:ascii="Courier New" w:hAnsi="Courier New" w:cs="Courier New"/>
          <w:sz w:val="24"/>
          <w:szCs w:val="24"/>
        </w:rPr>
      </w:pPr>
      <w:r>
        <w:rPr>
          <w:rFonts w:cs="Tahoma"/>
          <w:sz w:val="28"/>
          <w:szCs w:val="28"/>
        </w:rPr>
        <w:tab/>
      </w:r>
      <w:r w:rsidRPr="00424925">
        <w:rPr>
          <w:rFonts w:ascii="Courier New" w:hAnsi="Courier New" w:cs="Courier New"/>
          <w:sz w:val="24"/>
          <w:szCs w:val="24"/>
        </w:rPr>
        <w:t>Line integral of E:  V21 = 2.9959e+04  V</w:t>
      </w:r>
    </w:p>
    <w:p w:rsidR="00424925" w:rsidRDefault="000A782C" w:rsidP="000A782C">
      <w:pPr>
        <w:spacing w:line="276" w:lineRule="auto"/>
        <w:rPr>
          <w:rFonts w:ascii="Courier New" w:hAnsi="Courier New" w:cs="Courier New"/>
          <w:sz w:val="24"/>
          <w:szCs w:val="24"/>
        </w:rPr>
      </w:pPr>
      <w:r w:rsidRPr="00424925">
        <w:rPr>
          <w:rFonts w:ascii="Courier New" w:hAnsi="Courier New" w:cs="Courier New"/>
          <w:sz w:val="24"/>
          <w:szCs w:val="24"/>
        </w:rPr>
        <w:t xml:space="preserve"> </w:t>
      </w:r>
      <w:r w:rsidRPr="00424925">
        <w:rPr>
          <w:rFonts w:ascii="Courier New" w:hAnsi="Courier New" w:cs="Courier New"/>
          <w:sz w:val="24"/>
          <w:szCs w:val="24"/>
        </w:rPr>
        <w:tab/>
        <w:t>Computed potential at point P2 w.r.t point P1</w:t>
      </w:r>
    </w:p>
    <w:p w:rsidR="000A782C" w:rsidRPr="00424925" w:rsidRDefault="00424925" w:rsidP="000A782C">
      <w:pPr>
        <w:spacing w:line="276" w:lineRule="auto"/>
        <w:rPr>
          <w:rFonts w:ascii="Courier New" w:hAnsi="Courier New" w:cs="Courier New"/>
          <w:sz w:val="24"/>
          <w:szCs w:val="24"/>
        </w:rPr>
      </w:pPr>
      <w:r>
        <w:rPr>
          <w:rFonts w:ascii="Courier New" w:hAnsi="Courier New" w:cs="Courier New"/>
          <w:sz w:val="24"/>
          <w:szCs w:val="24"/>
        </w:rPr>
        <w:t xml:space="preserve">         </w:t>
      </w:r>
      <w:r w:rsidR="000A782C" w:rsidRPr="00424925">
        <w:rPr>
          <w:rFonts w:ascii="Courier New" w:hAnsi="Courier New" w:cs="Courier New"/>
          <w:sz w:val="24"/>
          <w:szCs w:val="24"/>
        </w:rPr>
        <w:t xml:space="preserve">  dV = 2.9959e+04  V</w:t>
      </w:r>
    </w:p>
    <w:p w:rsidR="000A782C" w:rsidRDefault="000A782C" w:rsidP="000A782C">
      <w:pPr>
        <w:spacing w:line="276" w:lineRule="auto"/>
        <w:rPr>
          <w:rFonts w:cs="Tahoma"/>
          <w:sz w:val="28"/>
          <w:szCs w:val="28"/>
        </w:rPr>
      </w:pPr>
    </w:p>
    <w:p w:rsidR="000A782C" w:rsidRDefault="000A782C" w:rsidP="000A782C">
      <w:pPr>
        <w:spacing w:line="276" w:lineRule="auto"/>
        <w:rPr>
          <w:rFonts w:cs="Tahoma"/>
          <w:sz w:val="28"/>
          <w:szCs w:val="28"/>
        </w:rPr>
      </w:pPr>
      <w:r>
        <w:rPr>
          <w:rFonts w:cs="Tahoma"/>
          <w:sz w:val="28"/>
          <w:szCs w:val="28"/>
        </w:rPr>
        <w:t>The value of the potential at each point is a function of position and so it is obvious that the calculation of a potential difference between a pair of points must be the same regardless of the integration path.</w:t>
      </w:r>
    </w:p>
    <w:p w:rsidR="000A782C" w:rsidRDefault="000A782C" w:rsidP="000A782C">
      <w:pPr>
        <w:spacing w:line="276" w:lineRule="auto"/>
        <w:rPr>
          <w:rFonts w:cs="Tahoma"/>
          <w:sz w:val="28"/>
          <w:szCs w:val="28"/>
        </w:rPr>
      </w:pPr>
    </w:p>
    <w:p w:rsidR="000A782C" w:rsidRDefault="000A782C" w:rsidP="000A782C">
      <w:pPr>
        <w:spacing w:line="276" w:lineRule="auto"/>
        <w:rPr>
          <w:rFonts w:cs="Tahoma"/>
          <w:sz w:val="28"/>
          <w:szCs w:val="28"/>
        </w:rPr>
      </w:pPr>
    </w:p>
    <w:p w:rsidR="000A782C" w:rsidRPr="00133AFF" w:rsidRDefault="000A782C" w:rsidP="000A782C">
      <w:pPr>
        <w:spacing w:line="276" w:lineRule="auto"/>
        <w:rPr>
          <w:rFonts w:cs="Tahoma"/>
          <w:sz w:val="28"/>
          <w:szCs w:val="28"/>
        </w:rPr>
      </w:pPr>
    </w:p>
    <w:sectPr w:rsidR="000A782C" w:rsidRPr="00133AFF" w:rsidSect="00EA3173">
      <w:footerReference w:type="default" r:id="rId54"/>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2F7" w:rsidRDefault="007A42F7" w:rsidP="004E6801">
      <w:pPr>
        <w:spacing w:after="0" w:line="240" w:lineRule="auto"/>
      </w:pPr>
      <w:r>
        <w:separator/>
      </w:r>
    </w:p>
  </w:endnote>
  <w:endnote w:type="continuationSeparator" w:id="0">
    <w:p w:rsidR="007A42F7" w:rsidRDefault="007A42F7"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988572"/>
      <w:docPartObj>
        <w:docPartGallery w:val="Page Numbers (Bottom of Page)"/>
        <w:docPartUnique/>
      </w:docPartObj>
    </w:sdtPr>
    <w:sdtEndPr>
      <w:rPr>
        <w:noProof/>
      </w:rPr>
    </w:sdtEndPr>
    <w:sdtContent>
      <w:p w:rsidR="008E3890" w:rsidRDefault="008E3890" w:rsidP="00CE59C0">
        <w:pPr>
          <w:pStyle w:val="Footer"/>
        </w:pPr>
        <w:r>
          <w:rPr>
            <w:noProof/>
          </w:rPr>
          <mc:AlternateContent>
            <mc:Choice Requires="wps">
              <w:drawing>
                <wp:anchor distT="0" distB="0" distL="114300" distR="114300" simplePos="0" relativeHeight="251659264" behindDoc="0" locked="0" layoutInCell="1" allowOverlap="1" wp14:anchorId="75FB70AD" wp14:editId="4A1E9721">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B5A9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rsidR="00210487">
          <w:t xml:space="preserve"> </w:t>
        </w:r>
        <w:r>
          <w:t xml:space="preserve"> </w:t>
        </w:r>
        <w:hyperlink r:id="rId1" w:history="1">
          <w:r w:rsidRPr="00D10C1B">
            <w:rPr>
              <w:rStyle w:val="Hyperlink"/>
            </w:rPr>
            <w:t>Doing Physics with Matlab</w:t>
          </w:r>
        </w:hyperlink>
        <w:r>
          <w:t xml:space="preserve">                         </w:t>
        </w:r>
        <w:r w:rsidR="00FC5E06">
          <w:t xml:space="preserve">                        </w:t>
        </w:r>
        <w:r>
          <w:t xml:space="preserve">                                                           </w:t>
        </w:r>
        <w:r w:rsidR="00210487">
          <w:t xml:space="preserve">                  </w:t>
        </w:r>
        <w:r>
          <w:t xml:space="preserve"> </w:t>
        </w:r>
        <w:r>
          <w:fldChar w:fldCharType="begin"/>
        </w:r>
        <w:r>
          <w:instrText xml:space="preserve"> PAGE   \* MERGEFORMAT </w:instrText>
        </w:r>
        <w:r>
          <w:fldChar w:fldCharType="separate"/>
        </w:r>
        <w:r w:rsidR="007C0D0D">
          <w:rPr>
            <w:noProof/>
          </w:rPr>
          <w:t>1</w:t>
        </w:r>
        <w:r>
          <w:rPr>
            <w:noProof/>
          </w:rPr>
          <w:fldChar w:fldCharType="end"/>
        </w:r>
      </w:p>
    </w:sdtContent>
  </w:sdt>
  <w:p w:rsidR="008E3890" w:rsidRDefault="008E3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2F7" w:rsidRDefault="007A42F7" w:rsidP="004E6801">
      <w:pPr>
        <w:spacing w:after="0" w:line="240" w:lineRule="auto"/>
      </w:pPr>
      <w:r>
        <w:separator/>
      </w:r>
    </w:p>
  </w:footnote>
  <w:footnote w:type="continuationSeparator" w:id="0">
    <w:p w:rsidR="007A42F7" w:rsidRDefault="007A42F7" w:rsidP="004E6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2A72774"/>
    <w:multiLevelType w:val="hybridMultilevel"/>
    <w:tmpl w:val="70B8B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42C707B"/>
    <w:multiLevelType w:val="hybridMultilevel"/>
    <w:tmpl w:val="D0DC07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abstractNum w:abstractNumId="4" w15:restartNumberingAfterBreak="0">
    <w:nsid w:val="42B606C4"/>
    <w:multiLevelType w:val="hybridMultilevel"/>
    <w:tmpl w:val="789C9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9F1C8F"/>
    <w:multiLevelType w:val="hybridMultilevel"/>
    <w:tmpl w:val="AEF0C9B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043A4"/>
    <w:rsid w:val="000246E7"/>
    <w:rsid w:val="00027F48"/>
    <w:rsid w:val="00036F4A"/>
    <w:rsid w:val="00052433"/>
    <w:rsid w:val="0005331A"/>
    <w:rsid w:val="00067315"/>
    <w:rsid w:val="00077FBC"/>
    <w:rsid w:val="0008106B"/>
    <w:rsid w:val="00087761"/>
    <w:rsid w:val="0009719F"/>
    <w:rsid w:val="000A257D"/>
    <w:rsid w:val="000A782C"/>
    <w:rsid w:val="000B000A"/>
    <w:rsid w:val="000C1D92"/>
    <w:rsid w:val="000C60D6"/>
    <w:rsid w:val="000D2BCA"/>
    <w:rsid w:val="000D5385"/>
    <w:rsid w:val="000E37CD"/>
    <w:rsid w:val="000E3F8B"/>
    <w:rsid w:val="000E5114"/>
    <w:rsid w:val="000F1D56"/>
    <w:rsid w:val="00103599"/>
    <w:rsid w:val="00105038"/>
    <w:rsid w:val="00115772"/>
    <w:rsid w:val="00117172"/>
    <w:rsid w:val="00122C96"/>
    <w:rsid w:val="00123643"/>
    <w:rsid w:val="001240D3"/>
    <w:rsid w:val="00133AFF"/>
    <w:rsid w:val="00145BBB"/>
    <w:rsid w:val="0014781F"/>
    <w:rsid w:val="00147984"/>
    <w:rsid w:val="00153243"/>
    <w:rsid w:val="0016220F"/>
    <w:rsid w:val="001627E6"/>
    <w:rsid w:val="0016286D"/>
    <w:rsid w:val="00170F9B"/>
    <w:rsid w:val="0017104B"/>
    <w:rsid w:val="00174859"/>
    <w:rsid w:val="001900EB"/>
    <w:rsid w:val="00195A63"/>
    <w:rsid w:val="00195A9C"/>
    <w:rsid w:val="001A43E8"/>
    <w:rsid w:val="001B43F3"/>
    <w:rsid w:val="001B5DEB"/>
    <w:rsid w:val="001D24D3"/>
    <w:rsid w:val="001D2996"/>
    <w:rsid w:val="001D36FF"/>
    <w:rsid w:val="001E29D3"/>
    <w:rsid w:val="001E3353"/>
    <w:rsid w:val="001E4885"/>
    <w:rsid w:val="001F5047"/>
    <w:rsid w:val="0020634A"/>
    <w:rsid w:val="002064B9"/>
    <w:rsid w:val="00210487"/>
    <w:rsid w:val="00212A31"/>
    <w:rsid w:val="00214089"/>
    <w:rsid w:val="00237779"/>
    <w:rsid w:val="002405CA"/>
    <w:rsid w:val="00241EF5"/>
    <w:rsid w:val="00243FCA"/>
    <w:rsid w:val="00244F82"/>
    <w:rsid w:val="002567F9"/>
    <w:rsid w:val="00256C23"/>
    <w:rsid w:val="002572C3"/>
    <w:rsid w:val="00264BE7"/>
    <w:rsid w:val="002708F2"/>
    <w:rsid w:val="00271729"/>
    <w:rsid w:val="002732E5"/>
    <w:rsid w:val="0028081A"/>
    <w:rsid w:val="002832BB"/>
    <w:rsid w:val="0028425C"/>
    <w:rsid w:val="00284999"/>
    <w:rsid w:val="0029349D"/>
    <w:rsid w:val="00295847"/>
    <w:rsid w:val="002B2D79"/>
    <w:rsid w:val="002C2523"/>
    <w:rsid w:val="002D30F7"/>
    <w:rsid w:val="002D3C3B"/>
    <w:rsid w:val="002D46C7"/>
    <w:rsid w:val="002D4E4F"/>
    <w:rsid w:val="002E22FE"/>
    <w:rsid w:val="002E336E"/>
    <w:rsid w:val="002E49E7"/>
    <w:rsid w:val="002E737E"/>
    <w:rsid w:val="002F0F01"/>
    <w:rsid w:val="002F477C"/>
    <w:rsid w:val="002F6CA2"/>
    <w:rsid w:val="0030315E"/>
    <w:rsid w:val="00307959"/>
    <w:rsid w:val="003120EF"/>
    <w:rsid w:val="00315758"/>
    <w:rsid w:val="00323658"/>
    <w:rsid w:val="00332EC6"/>
    <w:rsid w:val="003336C1"/>
    <w:rsid w:val="00340939"/>
    <w:rsid w:val="00350447"/>
    <w:rsid w:val="0035057C"/>
    <w:rsid w:val="00350FF3"/>
    <w:rsid w:val="003604BB"/>
    <w:rsid w:val="00365168"/>
    <w:rsid w:val="003654C8"/>
    <w:rsid w:val="003746CA"/>
    <w:rsid w:val="003769F3"/>
    <w:rsid w:val="003831EA"/>
    <w:rsid w:val="003848A3"/>
    <w:rsid w:val="00391917"/>
    <w:rsid w:val="00392A41"/>
    <w:rsid w:val="00395669"/>
    <w:rsid w:val="00395B33"/>
    <w:rsid w:val="003B13EC"/>
    <w:rsid w:val="003B3DBE"/>
    <w:rsid w:val="003C1984"/>
    <w:rsid w:val="003E26D9"/>
    <w:rsid w:val="003E30F1"/>
    <w:rsid w:val="003E3719"/>
    <w:rsid w:val="003F2380"/>
    <w:rsid w:val="003F2CC6"/>
    <w:rsid w:val="003F7DC9"/>
    <w:rsid w:val="004018AD"/>
    <w:rsid w:val="00403286"/>
    <w:rsid w:val="00406F59"/>
    <w:rsid w:val="0041101D"/>
    <w:rsid w:val="00411A21"/>
    <w:rsid w:val="00414199"/>
    <w:rsid w:val="00424901"/>
    <w:rsid w:val="00424925"/>
    <w:rsid w:val="0042597F"/>
    <w:rsid w:val="00436CA9"/>
    <w:rsid w:val="0044735A"/>
    <w:rsid w:val="0044757F"/>
    <w:rsid w:val="0045192B"/>
    <w:rsid w:val="0046571A"/>
    <w:rsid w:val="004702FB"/>
    <w:rsid w:val="00472128"/>
    <w:rsid w:val="0048021D"/>
    <w:rsid w:val="0048671A"/>
    <w:rsid w:val="00487472"/>
    <w:rsid w:val="00487C22"/>
    <w:rsid w:val="004906FD"/>
    <w:rsid w:val="0049098A"/>
    <w:rsid w:val="00496DBD"/>
    <w:rsid w:val="00497C3D"/>
    <w:rsid w:val="004A0AE8"/>
    <w:rsid w:val="004A16A5"/>
    <w:rsid w:val="004A2310"/>
    <w:rsid w:val="004B34D1"/>
    <w:rsid w:val="004C72DB"/>
    <w:rsid w:val="004C7DD5"/>
    <w:rsid w:val="004D22E6"/>
    <w:rsid w:val="004D50B2"/>
    <w:rsid w:val="004D5318"/>
    <w:rsid w:val="004E5270"/>
    <w:rsid w:val="004E6801"/>
    <w:rsid w:val="004F028F"/>
    <w:rsid w:val="004F27E5"/>
    <w:rsid w:val="004F47C2"/>
    <w:rsid w:val="004F5137"/>
    <w:rsid w:val="00504DD5"/>
    <w:rsid w:val="0051708F"/>
    <w:rsid w:val="005202A2"/>
    <w:rsid w:val="00526B2B"/>
    <w:rsid w:val="005404A6"/>
    <w:rsid w:val="005435D1"/>
    <w:rsid w:val="005507EC"/>
    <w:rsid w:val="005522BF"/>
    <w:rsid w:val="00555057"/>
    <w:rsid w:val="0056562A"/>
    <w:rsid w:val="00567556"/>
    <w:rsid w:val="00567C6B"/>
    <w:rsid w:val="00570106"/>
    <w:rsid w:val="0058187F"/>
    <w:rsid w:val="00581E3B"/>
    <w:rsid w:val="00586F67"/>
    <w:rsid w:val="00590C3C"/>
    <w:rsid w:val="00593CC5"/>
    <w:rsid w:val="00594E06"/>
    <w:rsid w:val="005A1EFB"/>
    <w:rsid w:val="005B0DAE"/>
    <w:rsid w:val="005C7F26"/>
    <w:rsid w:val="005D54A3"/>
    <w:rsid w:val="005E089D"/>
    <w:rsid w:val="00601632"/>
    <w:rsid w:val="00605EE9"/>
    <w:rsid w:val="00612AB0"/>
    <w:rsid w:val="0061498C"/>
    <w:rsid w:val="00615DC4"/>
    <w:rsid w:val="0061745D"/>
    <w:rsid w:val="006210B7"/>
    <w:rsid w:val="00627ED7"/>
    <w:rsid w:val="00630714"/>
    <w:rsid w:val="00634721"/>
    <w:rsid w:val="006461E5"/>
    <w:rsid w:val="00647ADB"/>
    <w:rsid w:val="00654EDB"/>
    <w:rsid w:val="00666ACF"/>
    <w:rsid w:val="0068326A"/>
    <w:rsid w:val="00696646"/>
    <w:rsid w:val="006A7D86"/>
    <w:rsid w:val="006B3FCD"/>
    <w:rsid w:val="006C07EB"/>
    <w:rsid w:val="006C56F8"/>
    <w:rsid w:val="006C7CF9"/>
    <w:rsid w:val="006C7FEF"/>
    <w:rsid w:val="006F0FF5"/>
    <w:rsid w:val="00702FC5"/>
    <w:rsid w:val="00705A69"/>
    <w:rsid w:val="00705F02"/>
    <w:rsid w:val="00711EFB"/>
    <w:rsid w:val="00711F7F"/>
    <w:rsid w:val="007127D1"/>
    <w:rsid w:val="00712CD1"/>
    <w:rsid w:val="00714D09"/>
    <w:rsid w:val="00721DD5"/>
    <w:rsid w:val="007319EF"/>
    <w:rsid w:val="0074431F"/>
    <w:rsid w:val="007466A1"/>
    <w:rsid w:val="007516B5"/>
    <w:rsid w:val="00753852"/>
    <w:rsid w:val="00754EE1"/>
    <w:rsid w:val="0075528B"/>
    <w:rsid w:val="00772BC7"/>
    <w:rsid w:val="00772E0D"/>
    <w:rsid w:val="00783192"/>
    <w:rsid w:val="007903ED"/>
    <w:rsid w:val="007958B3"/>
    <w:rsid w:val="007964FE"/>
    <w:rsid w:val="007A42F7"/>
    <w:rsid w:val="007A73C0"/>
    <w:rsid w:val="007B02FC"/>
    <w:rsid w:val="007C0D0D"/>
    <w:rsid w:val="007C2803"/>
    <w:rsid w:val="007C3782"/>
    <w:rsid w:val="007D497B"/>
    <w:rsid w:val="007D67DD"/>
    <w:rsid w:val="007E362F"/>
    <w:rsid w:val="007F1971"/>
    <w:rsid w:val="00812EBB"/>
    <w:rsid w:val="008144E8"/>
    <w:rsid w:val="00822BAA"/>
    <w:rsid w:val="00826086"/>
    <w:rsid w:val="00840001"/>
    <w:rsid w:val="00844340"/>
    <w:rsid w:val="0084510B"/>
    <w:rsid w:val="00861BE7"/>
    <w:rsid w:val="00866FAE"/>
    <w:rsid w:val="00881D56"/>
    <w:rsid w:val="00887025"/>
    <w:rsid w:val="00890475"/>
    <w:rsid w:val="00893380"/>
    <w:rsid w:val="00896144"/>
    <w:rsid w:val="008D46E9"/>
    <w:rsid w:val="008E066F"/>
    <w:rsid w:val="008E3890"/>
    <w:rsid w:val="008F2967"/>
    <w:rsid w:val="008F4DED"/>
    <w:rsid w:val="009005AB"/>
    <w:rsid w:val="0090077D"/>
    <w:rsid w:val="00901A1D"/>
    <w:rsid w:val="00902C9C"/>
    <w:rsid w:val="00904807"/>
    <w:rsid w:val="00920DE0"/>
    <w:rsid w:val="00932772"/>
    <w:rsid w:val="0095019E"/>
    <w:rsid w:val="00967DB3"/>
    <w:rsid w:val="00971C11"/>
    <w:rsid w:val="00981945"/>
    <w:rsid w:val="009821FC"/>
    <w:rsid w:val="00986AF2"/>
    <w:rsid w:val="009912D0"/>
    <w:rsid w:val="009B4255"/>
    <w:rsid w:val="009C7566"/>
    <w:rsid w:val="009D344F"/>
    <w:rsid w:val="009D62CE"/>
    <w:rsid w:val="009D7557"/>
    <w:rsid w:val="009E5DF3"/>
    <w:rsid w:val="009E72F7"/>
    <w:rsid w:val="009F5216"/>
    <w:rsid w:val="009F6161"/>
    <w:rsid w:val="00A050E0"/>
    <w:rsid w:val="00A14A27"/>
    <w:rsid w:val="00A30611"/>
    <w:rsid w:val="00A43F36"/>
    <w:rsid w:val="00A44DEA"/>
    <w:rsid w:val="00A651F3"/>
    <w:rsid w:val="00A657FF"/>
    <w:rsid w:val="00A65D1D"/>
    <w:rsid w:val="00A71C6A"/>
    <w:rsid w:val="00A812A8"/>
    <w:rsid w:val="00A82756"/>
    <w:rsid w:val="00A8535F"/>
    <w:rsid w:val="00A940E8"/>
    <w:rsid w:val="00AA2848"/>
    <w:rsid w:val="00AB6392"/>
    <w:rsid w:val="00AC0C9B"/>
    <w:rsid w:val="00AC33FB"/>
    <w:rsid w:val="00AC3C65"/>
    <w:rsid w:val="00AC608F"/>
    <w:rsid w:val="00AC66A8"/>
    <w:rsid w:val="00AE0B05"/>
    <w:rsid w:val="00AE4D26"/>
    <w:rsid w:val="00AE59E4"/>
    <w:rsid w:val="00AE5F7A"/>
    <w:rsid w:val="00AF3D67"/>
    <w:rsid w:val="00AF3FA8"/>
    <w:rsid w:val="00B01371"/>
    <w:rsid w:val="00B051CA"/>
    <w:rsid w:val="00B05AD9"/>
    <w:rsid w:val="00B13535"/>
    <w:rsid w:val="00B244FD"/>
    <w:rsid w:val="00B2567F"/>
    <w:rsid w:val="00B36C8D"/>
    <w:rsid w:val="00B42E3B"/>
    <w:rsid w:val="00B505A4"/>
    <w:rsid w:val="00B52A15"/>
    <w:rsid w:val="00B61985"/>
    <w:rsid w:val="00B73547"/>
    <w:rsid w:val="00B7408F"/>
    <w:rsid w:val="00B74859"/>
    <w:rsid w:val="00B757A2"/>
    <w:rsid w:val="00B8167C"/>
    <w:rsid w:val="00B84D1E"/>
    <w:rsid w:val="00B90BEB"/>
    <w:rsid w:val="00B9349F"/>
    <w:rsid w:val="00B94BCA"/>
    <w:rsid w:val="00BA075C"/>
    <w:rsid w:val="00BA6562"/>
    <w:rsid w:val="00BB04A1"/>
    <w:rsid w:val="00BB3098"/>
    <w:rsid w:val="00BC1ADF"/>
    <w:rsid w:val="00BC683B"/>
    <w:rsid w:val="00BD0C7E"/>
    <w:rsid w:val="00BD0CCB"/>
    <w:rsid w:val="00BD763F"/>
    <w:rsid w:val="00BE2B59"/>
    <w:rsid w:val="00BE5BF1"/>
    <w:rsid w:val="00BE74B3"/>
    <w:rsid w:val="00BF238C"/>
    <w:rsid w:val="00BF2D8A"/>
    <w:rsid w:val="00BF3482"/>
    <w:rsid w:val="00BF73E3"/>
    <w:rsid w:val="00C04A8B"/>
    <w:rsid w:val="00C1625D"/>
    <w:rsid w:val="00C170C6"/>
    <w:rsid w:val="00C22D6F"/>
    <w:rsid w:val="00C2430B"/>
    <w:rsid w:val="00C26CE7"/>
    <w:rsid w:val="00C31B26"/>
    <w:rsid w:val="00C33200"/>
    <w:rsid w:val="00C34225"/>
    <w:rsid w:val="00C3516D"/>
    <w:rsid w:val="00C4028E"/>
    <w:rsid w:val="00C51CDD"/>
    <w:rsid w:val="00C5299C"/>
    <w:rsid w:val="00C53002"/>
    <w:rsid w:val="00C545D3"/>
    <w:rsid w:val="00C72AFC"/>
    <w:rsid w:val="00C81381"/>
    <w:rsid w:val="00C8196F"/>
    <w:rsid w:val="00C85FDF"/>
    <w:rsid w:val="00C877D9"/>
    <w:rsid w:val="00C974F4"/>
    <w:rsid w:val="00CB2D65"/>
    <w:rsid w:val="00CB344E"/>
    <w:rsid w:val="00CC0B82"/>
    <w:rsid w:val="00CC1ABE"/>
    <w:rsid w:val="00CC7E92"/>
    <w:rsid w:val="00CD2F2C"/>
    <w:rsid w:val="00CD399A"/>
    <w:rsid w:val="00CD50DA"/>
    <w:rsid w:val="00CD6F58"/>
    <w:rsid w:val="00CE3DC4"/>
    <w:rsid w:val="00CE59C0"/>
    <w:rsid w:val="00CE7954"/>
    <w:rsid w:val="00CE7E25"/>
    <w:rsid w:val="00CF1C03"/>
    <w:rsid w:val="00D029B5"/>
    <w:rsid w:val="00D10C1B"/>
    <w:rsid w:val="00D123F9"/>
    <w:rsid w:val="00D1687C"/>
    <w:rsid w:val="00D23547"/>
    <w:rsid w:val="00D33B23"/>
    <w:rsid w:val="00D34C4A"/>
    <w:rsid w:val="00D3558D"/>
    <w:rsid w:val="00D362A5"/>
    <w:rsid w:val="00D40592"/>
    <w:rsid w:val="00D418C3"/>
    <w:rsid w:val="00D52CBE"/>
    <w:rsid w:val="00D53475"/>
    <w:rsid w:val="00D6200F"/>
    <w:rsid w:val="00D631CD"/>
    <w:rsid w:val="00D648E1"/>
    <w:rsid w:val="00D7003A"/>
    <w:rsid w:val="00D71AD0"/>
    <w:rsid w:val="00D80D22"/>
    <w:rsid w:val="00D9089A"/>
    <w:rsid w:val="00D95B58"/>
    <w:rsid w:val="00DA16B3"/>
    <w:rsid w:val="00DA71AD"/>
    <w:rsid w:val="00DB0932"/>
    <w:rsid w:val="00DB385A"/>
    <w:rsid w:val="00DC27F9"/>
    <w:rsid w:val="00DC360A"/>
    <w:rsid w:val="00DC3B3C"/>
    <w:rsid w:val="00DC7161"/>
    <w:rsid w:val="00DD1398"/>
    <w:rsid w:val="00DD1684"/>
    <w:rsid w:val="00DD7689"/>
    <w:rsid w:val="00DE4CB1"/>
    <w:rsid w:val="00DE6920"/>
    <w:rsid w:val="00DE7236"/>
    <w:rsid w:val="00DF2900"/>
    <w:rsid w:val="00DF412D"/>
    <w:rsid w:val="00E0129A"/>
    <w:rsid w:val="00E02738"/>
    <w:rsid w:val="00E26A52"/>
    <w:rsid w:val="00E26C72"/>
    <w:rsid w:val="00E4208E"/>
    <w:rsid w:val="00E5225D"/>
    <w:rsid w:val="00E74535"/>
    <w:rsid w:val="00E77876"/>
    <w:rsid w:val="00E8561B"/>
    <w:rsid w:val="00E8796D"/>
    <w:rsid w:val="00E91665"/>
    <w:rsid w:val="00EA10DD"/>
    <w:rsid w:val="00EA3173"/>
    <w:rsid w:val="00EA327B"/>
    <w:rsid w:val="00EB1DDC"/>
    <w:rsid w:val="00EB2373"/>
    <w:rsid w:val="00EB2AEA"/>
    <w:rsid w:val="00ED3506"/>
    <w:rsid w:val="00ED6CF9"/>
    <w:rsid w:val="00EE0DD0"/>
    <w:rsid w:val="00EE63E5"/>
    <w:rsid w:val="00EF3191"/>
    <w:rsid w:val="00EF6EC7"/>
    <w:rsid w:val="00F02055"/>
    <w:rsid w:val="00F0647F"/>
    <w:rsid w:val="00F20BA0"/>
    <w:rsid w:val="00F21089"/>
    <w:rsid w:val="00F30ED4"/>
    <w:rsid w:val="00F31713"/>
    <w:rsid w:val="00F32F22"/>
    <w:rsid w:val="00F33B23"/>
    <w:rsid w:val="00F63CC3"/>
    <w:rsid w:val="00F66CC5"/>
    <w:rsid w:val="00F6730B"/>
    <w:rsid w:val="00F74570"/>
    <w:rsid w:val="00F74C23"/>
    <w:rsid w:val="00FB0889"/>
    <w:rsid w:val="00FC0B5D"/>
    <w:rsid w:val="00FC35D1"/>
    <w:rsid w:val="00FC36D9"/>
    <w:rsid w:val="00FC5E06"/>
    <w:rsid w:val="00FC7020"/>
    <w:rsid w:val="00FD5BF2"/>
    <w:rsid w:val="00FD7317"/>
    <w:rsid w:val="00FE1199"/>
    <w:rsid w:val="00FE39E7"/>
    <w:rsid w:val="00FE54BF"/>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9A9C1B-0EC1-421C-856C-39D85586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8C3"/>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5.wmf"/><Relationship Id="rId26" Type="http://schemas.openxmlformats.org/officeDocument/2006/relationships/oleObject" Target="embeddings/oleObject10.bin"/><Relationship Id="rId39" Type="http://schemas.openxmlformats.org/officeDocument/2006/relationships/image" Target="media/image13.wmf"/><Relationship Id="rId21" Type="http://schemas.openxmlformats.org/officeDocument/2006/relationships/oleObject" Target="embeddings/oleObject6.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17.wmf"/><Relationship Id="rId50" Type="http://schemas.openxmlformats.org/officeDocument/2006/relationships/image" Target="media/image19.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oleObject" Target="embeddings/oleObject17.bin"/><Relationship Id="rId46" Type="http://schemas.openxmlformats.org/officeDocument/2006/relationships/oleObject" Target="embeddings/oleObject21.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image" Target="media/image8.wmf"/><Relationship Id="rId41" Type="http://schemas.openxmlformats.org/officeDocument/2006/relationships/image" Target="media/image14.w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2.wmf"/><Relationship Id="rId40" Type="http://schemas.openxmlformats.org/officeDocument/2006/relationships/oleObject" Target="embeddings/oleObject18.bin"/><Relationship Id="rId45" Type="http://schemas.openxmlformats.org/officeDocument/2006/relationships/image" Target="media/image16.wmf"/><Relationship Id="rId53"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18.png"/><Relationship Id="rId10" Type="http://schemas.openxmlformats.org/officeDocument/2006/relationships/hyperlink" Target="http://www.physics.usyd.edu.au/teach_res/mp/mscripts" TargetMode="External"/><Relationship Id="rId19" Type="http://schemas.openxmlformats.org/officeDocument/2006/relationships/oleObject" Target="embeddings/oleObject5.bin"/><Relationship Id="rId31" Type="http://schemas.openxmlformats.org/officeDocument/2006/relationships/image" Target="media/image9.wmf"/><Relationship Id="rId44" Type="http://schemas.openxmlformats.org/officeDocument/2006/relationships/oleObject" Target="embeddings/oleObject20.bin"/><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oleObject" Target="embeddings/oleObject2.bin"/><Relationship Id="rId22" Type="http://schemas.openxmlformats.org/officeDocument/2006/relationships/oleObject" Target="embeddings/oleObject7.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1.wmf"/><Relationship Id="rId43" Type="http://schemas.openxmlformats.org/officeDocument/2006/relationships/image" Target="media/image15.wmf"/><Relationship Id="rId48" Type="http://schemas.openxmlformats.org/officeDocument/2006/relationships/oleObject" Target="embeddings/oleObject22.bin"/><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3.bin"/><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8E64B-3F30-4DA5-BC4B-A4431C8F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TotalTime>
  <Pages>8</Pages>
  <Words>967</Words>
  <Characters>5517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Matlab electric fields and potentials</vt:lpstr>
    </vt:vector>
  </TitlesOfParts>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electric fields and potentials</dc:title>
  <dc:subject>Matlab electric fields and potentials</dc:subject>
  <dc:creator>Ian Cooper</dc:creator>
  <cp:keywords>Matlab Electric fields and potentials; electric field, electrical potential, line inegral</cp:keywords>
  <dc:description>cemVE11a.m  cemVE11a.m</dc:description>
  <cp:lastModifiedBy>Ian Cooper</cp:lastModifiedBy>
  <cp:revision>13</cp:revision>
  <cp:lastPrinted>2016-04-25T01:51:00Z</cp:lastPrinted>
  <dcterms:created xsi:type="dcterms:W3CDTF">2016-04-22T10:16:00Z</dcterms:created>
  <dcterms:modified xsi:type="dcterms:W3CDTF">2016-04-25T01:51:00Z</dcterms:modified>
  <cp:category>Matlab Electric fields and potentials</cp:category>
</cp:coreProperties>
</file>