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87F96" w:rsidP="00076D8F">
      <w:pPr>
        <w:ind w:left="0"/>
        <w:rP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000000" w:rsidTr="00076D8F">
        <w:tc>
          <w:tcPr>
            <w:tcW w:w="9134" w:type="dxa"/>
          </w:tcPr>
          <w:p w:rsidR="00000000" w:rsidRPr="00076D8F" w:rsidRDefault="00076D8F" w:rsidP="00076D8F">
            <w:pPr>
              <w:pStyle w:val="NoSpacing"/>
              <w:spacing w:line="480" w:lineRule="auto"/>
              <w:ind w:left="0"/>
              <w:rPr>
                <w:rStyle w:val="Hyperlink"/>
                <w:b/>
                <w:sz w:val="36"/>
              </w:rPr>
            </w:pPr>
            <w:r>
              <w:rPr>
                <w:b/>
                <w:sz w:val="36"/>
              </w:rPr>
              <w:fldChar w:fldCharType="begin"/>
            </w:r>
            <w:r>
              <w:rPr>
                <w:b/>
                <w:sz w:val="36"/>
              </w:rPr>
              <w:instrText xml:space="preserve"> HYPERLINK "https://d-arora.github.io/Doing-Physics-With-Matlab/" </w:instrText>
            </w:r>
            <w:r>
              <w:rPr>
                <w:b/>
                <w:sz w:val="36"/>
              </w:rPr>
            </w:r>
            <w:r>
              <w:rPr>
                <w:b/>
                <w:sz w:val="36"/>
              </w:rPr>
              <w:fldChar w:fldCharType="separate"/>
            </w:r>
            <w:r w:rsidR="00987F96" w:rsidRPr="00076D8F">
              <w:rPr>
                <w:rStyle w:val="Hyperlink"/>
                <w:b/>
                <w:sz w:val="36"/>
              </w:rPr>
              <w:t>DOING PHYSICS WITH MATLAB</w:t>
            </w:r>
          </w:p>
          <w:p w:rsidR="00000000" w:rsidRDefault="00076D8F" w:rsidP="00076D8F">
            <w:pPr>
              <w:pStyle w:val="NoSpacing"/>
              <w:spacing w:line="480" w:lineRule="auto"/>
              <w:ind w:left="0"/>
              <w:jc w:val="center"/>
              <w:rPr>
                <w:b/>
                <w:color w:val="E36C0A" w:themeColor="accent6" w:themeShade="BF"/>
                <w:sz w:val="36"/>
              </w:rPr>
            </w:pPr>
            <w:r>
              <w:rPr>
                <w:b/>
                <w:sz w:val="36"/>
              </w:rPr>
              <w:fldChar w:fldCharType="end"/>
            </w:r>
            <w:r w:rsidR="00987F96">
              <w:rPr>
                <w:b/>
                <w:color w:val="E36C0A" w:themeColor="accent6" w:themeShade="BF"/>
                <w:sz w:val="36"/>
              </w:rPr>
              <w:t xml:space="preserve">NEURON MEMBRANE CURRENTS </w:t>
            </w:r>
          </w:p>
          <w:p w:rsidR="00000000" w:rsidRDefault="00987F96" w:rsidP="00076D8F">
            <w:pPr>
              <w:pStyle w:val="NoSpacing"/>
              <w:spacing w:line="480" w:lineRule="auto"/>
              <w:ind w:left="0"/>
              <w:jc w:val="center"/>
              <w:rPr>
                <w:b/>
                <w:color w:val="E36C0A" w:themeColor="accent6" w:themeShade="BF"/>
                <w:sz w:val="36"/>
              </w:rPr>
            </w:pPr>
            <w:r>
              <w:rPr>
                <w:b/>
                <w:color w:val="E36C0A" w:themeColor="accent6" w:themeShade="BF"/>
                <w:sz w:val="36"/>
              </w:rPr>
              <w:t>REVERSAL (NERNST – EQUILIBRIUM) POTENTIALS</w:t>
            </w:r>
          </w:p>
          <w:p w:rsidR="00000000" w:rsidRDefault="00987F96" w:rsidP="00076D8F">
            <w:pPr>
              <w:spacing w:after="0" w:line="480" w:lineRule="auto"/>
              <w:ind w:left="0"/>
              <w:rPr>
                <w:rFonts w:cstheme="minorHAnsi"/>
                <w:bCs/>
                <w:szCs w:val="32"/>
              </w:rPr>
            </w:pPr>
            <w:r>
              <w:rPr>
                <w:rFonts w:cstheme="minorHAnsi"/>
                <w:bCs/>
                <w:szCs w:val="32"/>
              </w:rPr>
              <w:t>Ian Cooper</w:t>
            </w:r>
          </w:p>
          <w:p w:rsidR="00000000" w:rsidRDefault="00987F96" w:rsidP="00076D8F">
            <w:pPr>
              <w:spacing w:after="0" w:line="480" w:lineRule="auto"/>
              <w:ind w:left="0"/>
              <w:rPr>
                <w:rFonts w:cstheme="minorHAnsi"/>
                <w:bCs/>
                <w:szCs w:val="32"/>
              </w:rPr>
            </w:pPr>
            <w:r>
              <w:rPr>
                <w:rFonts w:cstheme="minorHAnsi"/>
                <w:bCs/>
                <w:szCs w:val="32"/>
              </w:rPr>
              <w:t>Any comments, suggestions or corrections, please email me at</w:t>
            </w:r>
          </w:p>
          <w:p w:rsidR="00000000" w:rsidRDefault="00987F96" w:rsidP="00076D8F">
            <w:pPr>
              <w:spacing w:after="0" w:line="360" w:lineRule="auto"/>
              <w:ind w:left="0"/>
              <w:rPr>
                <w:rFonts w:ascii="Bookman Old Style" w:hAnsi="Bookman Old Style"/>
                <w:b/>
                <w:sz w:val="40"/>
                <w:lang w:val="en-GB"/>
              </w:rPr>
            </w:pPr>
            <w:r>
              <w:rPr>
                <w:rFonts w:cstheme="minorHAnsi"/>
                <w:bCs/>
                <w:color w:val="0000FF"/>
                <w:szCs w:val="32"/>
              </w:rPr>
              <w:t xml:space="preserve">        </w:t>
            </w:r>
            <w:r>
              <w:rPr>
                <w:rFonts w:cstheme="minorHAnsi"/>
                <w:bCs/>
                <w:szCs w:val="32"/>
              </w:rPr>
              <w:t>matlabvisualphysics@gmail.com</w:t>
            </w:r>
          </w:p>
          <w:p w:rsidR="00000000" w:rsidRDefault="00987F96" w:rsidP="00076D8F">
            <w:pPr>
              <w:spacing w:after="0" w:line="360" w:lineRule="auto"/>
              <w:ind w:left="0"/>
              <w:rPr>
                <w:lang w:val="en-GB"/>
              </w:rPr>
            </w:pPr>
          </w:p>
        </w:tc>
      </w:tr>
    </w:tbl>
    <w:p w:rsidR="00000000" w:rsidRDefault="00987F96" w:rsidP="00076D8F">
      <w:pPr>
        <w:ind w:left="0"/>
        <w:rP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000000" w:rsidTr="00076D8F">
        <w:tc>
          <w:tcPr>
            <w:tcW w:w="9134" w:type="dxa"/>
          </w:tcPr>
          <w:p w:rsidR="00000000" w:rsidRDefault="00987F96" w:rsidP="00076D8F">
            <w:pPr>
              <w:spacing w:line="360" w:lineRule="auto"/>
              <w:ind w:left="0"/>
              <w:rPr>
                <w:rFonts w:ascii="Bookman Old Style" w:hAnsi="Bookman Old Style"/>
                <w:b/>
                <w:color w:val="984806" w:themeColor="accent6" w:themeShade="80"/>
                <w:sz w:val="36"/>
                <w:szCs w:val="36"/>
              </w:rPr>
            </w:pPr>
            <w:r>
              <w:rPr>
                <w:rFonts w:ascii="Bookman Old Style" w:hAnsi="Bookman Old Style"/>
                <w:b/>
                <w:color w:val="984806" w:themeColor="accent6" w:themeShade="80"/>
                <w:sz w:val="36"/>
                <w:szCs w:val="36"/>
              </w:rPr>
              <w:t>MATLAB</w:t>
            </w:r>
          </w:p>
          <w:p w:rsidR="00000000" w:rsidRPr="00076D8F" w:rsidRDefault="00076D8F" w:rsidP="00076D8F">
            <w:pPr>
              <w:spacing w:line="360" w:lineRule="auto"/>
              <w:ind w:left="0"/>
              <w:rPr>
                <w:rStyle w:val="Hyperlink"/>
                <w:sz w:val="36"/>
              </w:rPr>
            </w:pPr>
            <w:r>
              <w:rPr>
                <w:sz w:val="36"/>
              </w:rPr>
              <w:fldChar w:fldCharType="begin"/>
            </w:r>
            <w:r>
              <w:rPr>
                <w:sz w:val="36"/>
              </w:rPr>
              <w:instrText xml:space="preserve"> HYPERLINK "https://drive.google.com/drive/u/3/folders/1j09aAhfrVYpiMavajrgSvUMc89ksF9Jb" </w:instrText>
            </w:r>
            <w:r>
              <w:rPr>
                <w:sz w:val="36"/>
              </w:rPr>
            </w:r>
            <w:r>
              <w:rPr>
                <w:sz w:val="36"/>
              </w:rPr>
              <w:fldChar w:fldCharType="separate"/>
            </w:r>
            <w:r w:rsidR="00987F96" w:rsidRPr="00076D8F">
              <w:rPr>
                <w:rStyle w:val="Hyperlink"/>
                <w:sz w:val="36"/>
              </w:rPr>
              <w:t>Download Directory</w:t>
            </w:r>
          </w:p>
          <w:p w:rsidR="00000000" w:rsidRDefault="00076D8F" w:rsidP="00076D8F">
            <w:pPr>
              <w:spacing w:after="0" w:line="360" w:lineRule="auto"/>
              <w:ind w:left="0"/>
              <w:rPr>
                <w:sz w:val="36"/>
              </w:rPr>
            </w:pPr>
            <w:r>
              <w:rPr>
                <w:sz w:val="36"/>
              </w:rPr>
              <w:fldChar w:fldCharType="end"/>
            </w:r>
          </w:p>
          <w:p w:rsidR="00076D8F" w:rsidRDefault="00076D8F" w:rsidP="00076D8F">
            <w:pPr>
              <w:spacing w:after="0" w:line="360" w:lineRule="auto"/>
              <w:ind w:left="0"/>
              <w:rPr>
                <w:sz w:val="36"/>
              </w:rPr>
            </w:pPr>
          </w:p>
          <w:p w:rsidR="00076D8F" w:rsidRDefault="00076D8F" w:rsidP="00076D8F">
            <w:pPr>
              <w:spacing w:after="0" w:line="360" w:lineRule="auto"/>
              <w:ind w:left="0"/>
            </w:pPr>
          </w:p>
        </w:tc>
      </w:tr>
    </w:tbl>
    <w:p w:rsidR="00000000" w:rsidRDefault="00987F96" w:rsidP="00076D8F">
      <w:pPr>
        <w:ind w:left="0"/>
        <w:rPr>
          <w:lang w:val="en-GB"/>
        </w:rPr>
      </w:pPr>
    </w:p>
    <w:p w:rsidR="00000000" w:rsidRDefault="00987F96" w:rsidP="00076D8F">
      <w:pPr>
        <w:ind w:left="0"/>
      </w:pPr>
    </w:p>
    <w:p w:rsidR="007676A8" w:rsidRDefault="007676A8" w:rsidP="00076D8F">
      <w:pPr>
        <w:ind w:left="0"/>
      </w:pPr>
    </w:p>
    <w:p w:rsidR="007676A8" w:rsidRDefault="007676A8" w:rsidP="00076D8F">
      <w:pPr>
        <w:ind w:left="0"/>
      </w:pPr>
    </w:p>
    <w:p w:rsidR="007676A8" w:rsidRDefault="007676A8" w:rsidP="00076D8F">
      <w:pPr>
        <w:ind w:left="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000000" w:rsidTr="00076D8F">
        <w:tc>
          <w:tcPr>
            <w:tcW w:w="9134" w:type="dxa"/>
          </w:tcPr>
          <w:p w:rsidR="00000000" w:rsidRDefault="00987F96" w:rsidP="00076D8F">
            <w:pPr>
              <w:spacing w:after="0" w:line="360" w:lineRule="auto"/>
              <w:ind w:left="0" w:right="-52"/>
              <w:rPr>
                <w:rFonts w:ascii="Bookman Old Style" w:hAnsi="Bookman Old Style"/>
                <w:b/>
                <w:color w:val="E36C0A" w:themeColor="accent6" w:themeShade="BF"/>
                <w:sz w:val="36"/>
                <w:lang w:val="en-GB"/>
              </w:rPr>
            </w:pPr>
            <w:r>
              <w:rPr>
                <w:rFonts w:ascii="Bookman Old Style" w:hAnsi="Bookman Old Style"/>
                <w:b/>
                <w:color w:val="E36C0A" w:themeColor="accent6" w:themeShade="BF"/>
                <w:sz w:val="36"/>
                <w:lang w:val="en-GB"/>
              </w:rPr>
              <w:lastRenderedPageBreak/>
              <w:t>INTRODUCTION</w:t>
            </w:r>
          </w:p>
          <w:p w:rsidR="00000000" w:rsidRDefault="00987F96" w:rsidP="00076D8F">
            <w:pPr>
              <w:spacing w:after="0" w:line="360" w:lineRule="auto"/>
              <w:ind w:left="0" w:right="-52"/>
              <w:rPr>
                <w:lang w:val="en-GB"/>
              </w:rPr>
            </w:pPr>
            <w:r>
              <w:rPr>
                <w:lang w:val="en-GB"/>
              </w:rPr>
              <w:t xml:space="preserve">Electrical activity in neurones is sustained and propagated by ion currents through </w:t>
            </w:r>
            <w:proofErr w:type="gramStart"/>
            <w:r>
              <w:rPr>
                <w:lang w:val="en-GB"/>
              </w:rPr>
              <w:t>neurone  membranes</w:t>
            </w:r>
            <w:proofErr w:type="gramEnd"/>
            <w:r>
              <w:rPr>
                <w:lang w:val="en-GB"/>
              </w:rPr>
              <w:t xml:space="preserve"> as shown in figure 1. Most of these </w:t>
            </w:r>
            <w:proofErr w:type="spellStart"/>
            <w:r>
              <w:rPr>
                <w:lang w:val="en-GB"/>
              </w:rPr>
              <w:t>transmembrane</w:t>
            </w:r>
            <w:proofErr w:type="spellEnd"/>
            <w:r>
              <w:rPr>
                <w:lang w:val="en-GB"/>
              </w:rPr>
              <w:t xml:space="preserve"> currents invol</w:t>
            </w:r>
            <w:r>
              <w:rPr>
                <w:lang w:val="en-GB"/>
              </w:rPr>
              <w:t>ve four ionic species: sodium Na</w:t>
            </w:r>
            <w:r>
              <w:rPr>
                <w:vertAlign w:val="superscript"/>
                <w:lang w:val="en-GB"/>
              </w:rPr>
              <w:t>+</w:t>
            </w:r>
            <w:r>
              <w:rPr>
                <w:lang w:val="en-GB"/>
              </w:rPr>
              <w:t>, potassium K</w:t>
            </w:r>
            <w:r>
              <w:rPr>
                <w:vertAlign w:val="superscript"/>
                <w:lang w:val="en-GB"/>
              </w:rPr>
              <w:t>+</w:t>
            </w:r>
            <w:r>
              <w:rPr>
                <w:lang w:val="en-GB"/>
              </w:rPr>
              <w:t>, calcium Ca</w:t>
            </w:r>
            <w:r>
              <w:rPr>
                <w:vertAlign w:val="superscript"/>
                <w:lang w:val="en-GB"/>
              </w:rPr>
              <w:t>2+</w:t>
            </w:r>
            <w:r>
              <w:rPr>
                <w:lang w:val="en-GB"/>
              </w:rPr>
              <w:t xml:space="preserve"> and chloride (</w:t>
            </w:r>
            <w:proofErr w:type="spellStart"/>
            <w:r>
              <w:rPr>
                <w:lang w:val="en-GB"/>
              </w:rPr>
              <w:t>Cl</w:t>
            </w:r>
            <w:proofErr w:type="spellEnd"/>
            <w:r>
              <w:rPr>
                <w:vertAlign w:val="superscript"/>
                <w:lang w:val="en-GB"/>
              </w:rPr>
              <w:t>-</w:t>
            </w:r>
            <w:r>
              <w:rPr>
                <w:lang w:val="en-GB"/>
              </w:rPr>
              <w:t xml:space="preserve">). The concentrations of these ions are different on the inside and outside of a cell. This creates the electrochemical gradients which are the major driving forces of neural </w:t>
            </w:r>
            <w:r>
              <w:rPr>
                <w:lang w:val="en-GB"/>
              </w:rPr>
              <w:t xml:space="preserve">activity. The </w:t>
            </w:r>
            <w:r>
              <w:rPr>
                <w:b/>
                <w:color w:val="E36C0A" w:themeColor="accent6" w:themeShade="BF"/>
                <w:lang w:val="en-GB"/>
              </w:rPr>
              <w:t>extracellular</w:t>
            </w:r>
            <w:r>
              <w:rPr>
                <w:lang w:val="en-GB"/>
              </w:rPr>
              <w:t xml:space="preserve"> medium has high concentration of Na</w:t>
            </w:r>
            <w:r>
              <w:rPr>
                <w:vertAlign w:val="superscript"/>
                <w:lang w:val="en-GB"/>
              </w:rPr>
              <w:t>+</w:t>
            </w:r>
            <w:r>
              <w:rPr>
                <w:lang w:val="en-GB"/>
              </w:rPr>
              <w:t xml:space="preserve"> and </w:t>
            </w:r>
            <w:proofErr w:type="spellStart"/>
            <w:r>
              <w:rPr>
                <w:lang w:val="en-GB"/>
              </w:rPr>
              <w:t>Cl</w:t>
            </w:r>
            <w:proofErr w:type="spellEnd"/>
            <w:r>
              <w:rPr>
                <w:vertAlign w:val="superscript"/>
                <w:lang w:val="en-GB"/>
              </w:rPr>
              <w:t>-</w:t>
            </w:r>
            <w:r>
              <w:rPr>
                <w:lang w:val="en-GB"/>
              </w:rPr>
              <w:t xml:space="preserve"> and a relatively high concentration of Ca</w:t>
            </w:r>
            <w:r>
              <w:rPr>
                <w:vertAlign w:val="superscript"/>
                <w:lang w:val="en-GB"/>
              </w:rPr>
              <w:t>2+</w:t>
            </w:r>
            <w:r>
              <w:rPr>
                <w:lang w:val="en-GB"/>
              </w:rPr>
              <w:t xml:space="preserve">. The </w:t>
            </w:r>
            <w:r>
              <w:rPr>
                <w:b/>
                <w:color w:val="E36C0A" w:themeColor="accent6" w:themeShade="BF"/>
                <w:lang w:val="en-GB"/>
              </w:rPr>
              <w:t>intracellular</w:t>
            </w:r>
            <w:r>
              <w:rPr>
                <w:b/>
                <w:lang w:val="en-GB"/>
              </w:rPr>
              <w:t xml:space="preserve"> </w:t>
            </w:r>
            <w:r>
              <w:rPr>
                <w:lang w:val="en-GB"/>
              </w:rPr>
              <w:t>medium has high concentration of K</w:t>
            </w:r>
            <w:r>
              <w:rPr>
                <w:vertAlign w:val="superscript"/>
                <w:lang w:val="en-GB"/>
              </w:rPr>
              <w:t>+</w:t>
            </w:r>
            <w:r>
              <w:rPr>
                <w:lang w:val="en-GB"/>
              </w:rPr>
              <w:t xml:space="preserve"> and negatively charged large molecules A</w:t>
            </w:r>
            <w:r>
              <w:rPr>
                <w:vertAlign w:val="superscript"/>
                <w:lang w:val="en-GB"/>
              </w:rPr>
              <w:t>-</w:t>
            </w:r>
            <w:r>
              <w:rPr>
                <w:lang w:val="en-GB"/>
              </w:rPr>
              <w:t xml:space="preserve">. The cell membrane has large protein molecules forming </w:t>
            </w:r>
            <w:r>
              <w:rPr>
                <w:b/>
                <w:color w:val="E36C0A" w:themeColor="accent6" w:themeShade="BF"/>
                <w:lang w:val="en-GB"/>
              </w:rPr>
              <w:t>ion channels</w:t>
            </w:r>
            <w:r>
              <w:rPr>
                <w:color w:val="E36C0A" w:themeColor="accent6" w:themeShade="BF"/>
                <w:lang w:val="en-GB"/>
              </w:rPr>
              <w:t xml:space="preserve"> </w:t>
            </w:r>
            <w:r>
              <w:rPr>
                <w:lang w:val="en-GB"/>
              </w:rPr>
              <w:t>through which ions (but not A</w:t>
            </w:r>
            <w:r>
              <w:rPr>
                <w:vertAlign w:val="superscript"/>
                <w:lang w:val="en-GB"/>
              </w:rPr>
              <w:t>-</w:t>
            </w:r>
            <w:r>
              <w:rPr>
                <w:lang w:val="en-GB"/>
              </w:rPr>
              <w:t>) can flow according to their electrochemical gradients.</w:t>
            </w:r>
          </w:p>
          <w:p w:rsidR="00000000" w:rsidRDefault="00076D8F" w:rsidP="00076D8F">
            <w:pPr>
              <w:spacing w:after="0" w:line="360" w:lineRule="auto"/>
              <w:ind w:left="0" w:right="-52"/>
              <w:rPr>
                <w:lang w:val="en-GB"/>
              </w:rPr>
            </w:pPr>
            <w:r>
              <w:rPr>
                <w:lang w:val="en-GB"/>
              </w:rPr>
              <w:t>T</w:t>
            </w:r>
            <w:r w:rsidR="00987F96">
              <w:rPr>
                <w:lang w:val="en-GB"/>
              </w:rPr>
              <w:t>he concentration asymmetry is maintained through</w:t>
            </w:r>
          </w:p>
          <w:p w:rsidR="00000000" w:rsidRDefault="00987F96" w:rsidP="00076D8F">
            <w:pPr>
              <w:pStyle w:val="ListParagraph"/>
              <w:numPr>
                <w:ilvl w:val="0"/>
                <w:numId w:val="2"/>
              </w:numPr>
              <w:spacing w:after="0" w:line="360" w:lineRule="auto"/>
              <w:ind w:left="0" w:right="-52"/>
              <w:rPr>
                <w:lang w:val="en-GB"/>
              </w:rPr>
            </w:pPr>
            <w:r>
              <w:rPr>
                <w:b/>
                <w:color w:val="E36C0A" w:themeColor="accent6" w:themeShade="BF"/>
                <w:lang w:val="en-GB"/>
              </w:rPr>
              <w:t>Passive redistributio</w:t>
            </w:r>
            <w:r>
              <w:rPr>
                <w:b/>
                <w:color w:val="E36C0A" w:themeColor="accent6" w:themeShade="BF"/>
                <w:lang w:val="en-GB"/>
              </w:rPr>
              <w:t>n</w:t>
            </w:r>
            <w:r>
              <w:rPr>
                <w:lang w:val="en-GB"/>
              </w:rPr>
              <w:t>: The impermeable anions A</w:t>
            </w:r>
            <w:r>
              <w:rPr>
                <w:vertAlign w:val="superscript"/>
                <w:lang w:val="en-GB"/>
              </w:rPr>
              <w:t>-</w:t>
            </w:r>
            <w:r>
              <w:rPr>
                <w:lang w:val="en-GB"/>
              </w:rPr>
              <w:t xml:space="preserve"> attract more K</w:t>
            </w:r>
            <w:r>
              <w:rPr>
                <w:vertAlign w:val="superscript"/>
                <w:lang w:val="en-GB"/>
              </w:rPr>
              <w:t>+</w:t>
            </w:r>
            <w:r>
              <w:rPr>
                <w:lang w:val="en-GB"/>
              </w:rPr>
              <w:t xml:space="preserve"> into the cell and repel more </w:t>
            </w:r>
            <w:proofErr w:type="spellStart"/>
            <w:r>
              <w:rPr>
                <w:lang w:val="en-GB"/>
              </w:rPr>
              <w:t>Cl</w:t>
            </w:r>
            <w:proofErr w:type="spellEnd"/>
            <w:r>
              <w:rPr>
                <w:vertAlign w:val="superscript"/>
                <w:lang w:val="en-GB"/>
              </w:rPr>
              <w:t>-</w:t>
            </w:r>
            <w:r>
              <w:rPr>
                <w:lang w:val="en-GB"/>
              </w:rPr>
              <w:t xml:space="preserve"> out of the cell.</w:t>
            </w:r>
          </w:p>
          <w:p w:rsidR="00000000" w:rsidRDefault="00987F96" w:rsidP="00076D8F">
            <w:pPr>
              <w:pStyle w:val="ListParagraph"/>
              <w:numPr>
                <w:ilvl w:val="0"/>
                <w:numId w:val="2"/>
              </w:numPr>
              <w:spacing w:after="0" w:line="360" w:lineRule="auto"/>
              <w:ind w:left="0" w:right="-52"/>
              <w:rPr>
                <w:lang w:val="en-GB"/>
              </w:rPr>
            </w:pPr>
            <w:r>
              <w:rPr>
                <w:b/>
                <w:color w:val="E36C0A" w:themeColor="accent6" w:themeShade="BF"/>
                <w:lang w:val="en-GB"/>
              </w:rPr>
              <w:t>Active transport</w:t>
            </w:r>
            <w:r>
              <w:rPr>
                <w:lang w:val="en-GB"/>
              </w:rPr>
              <w:t>: Ions are pumped in and out of the cell by ionic pumps. For example, the Na</w:t>
            </w:r>
            <w:r>
              <w:rPr>
                <w:vertAlign w:val="superscript"/>
                <w:lang w:val="en-GB"/>
              </w:rPr>
              <w:t>+</w:t>
            </w:r>
            <w:r>
              <w:rPr>
                <w:lang w:val="en-GB"/>
              </w:rPr>
              <w:t>/K</w:t>
            </w:r>
            <w:r>
              <w:rPr>
                <w:vertAlign w:val="superscript"/>
                <w:lang w:val="en-GB"/>
              </w:rPr>
              <w:t>+</w:t>
            </w:r>
            <w:r>
              <w:rPr>
                <w:lang w:val="en-GB"/>
              </w:rPr>
              <w:t xml:space="preserve"> pump, which pumps out three Na</w:t>
            </w:r>
            <w:r>
              <w:rPr>
                <w:vertAlign w:val="superscript"/>
                <w:lang w:val="en-GB"/>
              </w:rPr>
              <w:t>+</w:t>
            </w:r>
            <w:r>
              <w:rPr>
                <w:lang w:val="en-GB"/>
              </w:rPr>
              <w:t xml:space="preserve"> ions for every two K</w:t>
            </w:r>
            <w:r>
              <w:rPr>
                <w:vertAlign w:val="superscript"/>
                <w:lang w:val="en-GB"/>
              </w:rPr>
              <w:t>+</w:t>
            </w:r>
            <w:r>
              <w:rPr>
                <w:lang w:val="en-GB"/>
              </w:rPr>
              <w:t xml:space="preserve"> ions pumped.</w:t>
            </w:r>
          </w:p>
          <w:p w:rsidR="00000000" w:rsidRDefault="00987F96" w:rsidP="00076D8F">
            <w:pPr>
              <w:spacing w:after="0" w:line="360" w:lineRule="auto"/>
              <w:ind w:left="0"/>
              <w:rPr>
                <w:lang w:val="en-GB"/>
              </w:rPr>
            </w:pPr>
          </w:p>
          <w:p w:rsidR="00000000" w:rsidRDefault="00987F96" w:rsidP="00076D8F">
            <w:pPr>
              <w:spacing w:after="0" w:line="360" w:lineRule="auto"/>
              <w:ind w:left="0"/>
              <w:rPr>
                <w:lang w:val="en-GB"/>
              </w:rPr>
            </w:pPr>
          </w:p>
          <w:p w:rsidR="00000000" w:rsidRDefault="00987F96" w:rsidP="00076D8F">
            <w:pPr>
              <w:spacing w:after="0" w:line="360" w:lineRule="auto"/>
              <w:ind w:left="0"/>
              <w:rPr>
                <w:lang w:val="en-GB"/>
              </w:rPr>
            </w:pPr>
            <w:r>
              <w:rPr>
                <w:noProof/>
              </w:rPr>
              <w:lastRenderedPageBreak/>
              <w:drawing>
                <wp:inline distT="0" distB="0" distL="0" distR="0" wp14:anchorId="60945D65" wp14:editId="36CFD2A5">
                  <wp:extent cx="5279154" cy="3494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024" cy="3493998"/>
                          </a:xfrm>
                          <a:prstGeom prst="rect">
                            <a:avLst/>
                          </a:prstGeom>
                          <a:noFill/>
                          <a:ln>
                            <a:noFill/>
                          </a:ln>
                        </pic:spPr>
                      </pic:pic>
                    </a:graphicData>
                  </a:graphic>
                </wp:inline>
              </w:drawing>
            </w:r>
          </w:p>
          <w:p w:rsidR="00000000" w:rsidRDefault="00987F96" w:rsidP="00076D8F">
            <w:pPr>
              <w:spacing w:after="0" w:line="360" w:lineRule="auto"/>
              <w:ind w:left="0"/>
              <w:rPr>
                <w:lang w:val="en-GB"/>
              </w:rPr>
            </w:pPr>
            <w:r>
              <w:rPr>
                <w:lang w:val="en-GB"/>
              </w:rPr>
              <w:t xml:space="preserve">     Fig. 1.  </w:t>
            </w:r>
            <w:r>
              <w:rPr>
                <w:lang w:val="en-GB"/>
              </w:rPr>
              <w:t xml:space="preserve"> Electrophysiology of a neurone.</w:t>
            </w:r>
          </w:p>
          <w:p w:rsidR="00000000" w:rsidRDefault="00987F96" w:rsidP="00076D8F">
            <w:pPr>
              <w:spacing w:after="0" w:line="360" w:lineRule="auto"/>
              <w:ind w:left="0"/>
              <w:rPr>
                <w:lang w:val="en-GB"/>
              </w:rPr>
            </w:pPr>
          </w:p>
          <w:p w:rsidR="00000000" w:rsidRDefault="00987F96" w:rsidP="00076D8F">
            <w:pPr>
              <w:spacing w:after="0" w:line="360" w:lineRule="auto"/>
              <w:ind w:left="0"/>
              <w:rPr>
                <w:lang w:val="en-GB"/>
              </w:rPr>
            </w:pPr>
          </w:p>
          <w:p w:rsidR="00000000" w:rsidRDefault="00987F96" w:rsidP="00076D8F">
            <w:pPr>
              <w:spacing w:after="0" w:line="360" w:lineRule="auto"/>
              <w:ind w:left="0"/>
              <w:rPr>
                <w:rFonts w:ascii="Bookman Old Style" w:hAnsi="Bookman Old Style"/>
                <w:b/>
                <w:color w:val="E36C0A" w:themeColor="accent6" w:themeShade="BF"/>
                <w:sz w:val="36"/>
                <w:lang w:val="en-GB"/>
              </w:rPr>
            </w:pPr>
            <w:r>
              <w:rPr>
                <w:rFonts w:ascii="Bookman Old Style" w:hAnsi="Bookman Old Style"/>
                <w:b/>
                <w:color w:val="E36C0A" w:themeColor="accent6" w:themeShade="BF"/>
                <w:sz w:val="36"/>
                <w:lang w:val="en-GB"/>
              </w:rPr>
              <w:t>Nernst or Equilibrium Potential</w:t>
            </w:r>
          </w:p>
          <w:p w:rsidR="00000000" w:rsidRDefault="00987F96" w:rsidP="00076D8F">
            <w:pPr>
              <w:spacing w:after="0" w:line="360" w:lineRule="auto"/>
              <w:ind w:left="0"/>
              <w:rPr>
                <w:lang w:val="en-GB"/>
              </w:rPr>
            </w:pPr>
            <w:r>
              <w:rPr>
                <w:lang w:val="en-GB"/>
              </w:rPr>
              <w:t>There are two forces that drive each ion species through the membrane channel.</w:t>
            </w:r>
          </w:p>
          <w:p w:rsidR="00000000" w:rsidRDefault="00987F96" w:rsidP="00076D8F">
            <w:pPr>
              <w:pStyle w:val="ListParagraph"/>
              <w:numPr>
                <w:ilvl w:val="0"/>
                <w:numId w:val="4"/>
              </w:numPr>
              <w:spacing w:after="0" w:line="360" w:lineRule="auto"/>
              <w:ind w:left="0" w:hanging="666"/>
              <w:rPr>
                <w:lang w:val="en-GB"/>
              </w:rPr>
            </w:pPr>
            <w:r>
              <w:rPr>
                <w:b/>
                <w:color w:val="E36C0A" w:themeColor="accent6" w:themeShade="BF"/>
                <w:lang w:val="en-GB"/>
              </w:rPr>
              <w:t>Concentration gradient</w:t>
            </w:r>
            <w:r>
              <w:rPr>
                <w:lang w:val="en-GB"/>
              </w:rPr>
              <w:t>: ions diffuse down the concentration gradient. For example, the K</w:t>
            </w:r>
            <w:r>
              <w:rPr>
                <w:vertAlign w:val="superscript"/>
                <w:lang w:val="en-GB"/>
              </w:rPr>
              <w:t>+</w:t>
            </w:r>
            <w:r>
              <w:rPr>
                <w:lang w:val="en-GB"/>
              </w:rPr>
              <w:t xml:space="preserve"> ions diffuse out of the cell because K</w:t>
            </w:r>
            <w:r>
              <w:rPr>
                <w:vertAlign w:val="superscript"/>
                <w:lang w:val="en-GB"/>
              </w:rPr>
              <w:t>+</w:t>
            </w:r>
            <w:r>
              <w:rPr>
                <w:lang w:val="en-GB"/>
              </w:rPr>
              <w:t xml:space="preserve"> concentration inside </w:t>
            </w:r>
            <w:proofErr w:type="gramStart"/>
            <w:r>
              <w:rPr>
                <w:lang w:val="en-GB"/>
              </w:rPr>
              <w:t>is</w:t>
            </w:r>
            <w:proofErr w:type="gramEnd"/>
            <w:r>
              <w:rPr>
                <w:lang w:val="en-GB"/>
              </w:rPr>
              <w:t xml:space="preserve"> higher than outside. </w:t>
            </w:r>
          </w:p>
          <w:p w:rsidR="00000000" w:rsidRDefault="00987F96" w:rsidP="00076D8F">
            <w:pPr>
              <w:pStyle w:val="ListParagraph"/>
              <w:numPr>
                <w:ilvl w:val="0"/>
                <w:numId w:val="4"/>
              </w:numPr>
              <w:spacing w:after="0" w:line="360" w:lineRule="auto"/>
              <w:ind w:left="0" w:hanging="666"/>
              <w:rPr>
                <w:lang w:val="en-GB"/>
              </w:rPr>
            </w:pPr>
            <w:r>
              <w:rPr>
                <w:b/>
                <w:color w:val="E36C0A" w:themeColor="accent6" w:themeShade="BF"/>
                <w:lang w:val="en-GB"/>
              </w:rPr>
              <w:t>Electric potential g</w:t>
            </w:r>
            <w:r>
              <w:rPr>
                <w:b/>
                <w:color w:val="E36C0A" w:themeColor="accent6" w:themeShade="BF"/>
                <w:lang w:val="en-GB"/>
              </w:rPr>
              <w:t>radient</w:t>
            </w:r>
            <w:r>
              <w:rPr>
                <w:lang w:val="en-GB"/>
              </w:rPr>
              <w:t>: as ions diffuse across the membrane a charge imbalance occurs producing a potential difference between the inside and outside of the cell. For the K</w:t>
            </w:r>
            <w:r>
              <w:rPr>
                <w:vertAlign w:val="superscript"/>
                <w:lang w:val="en-GB"/>
              </w:rPr>
              <w:t>+</w:t>
            </w:r>
            <w:r>
              <w:rPr>
                <w:lang w:val="en-GB"/>
              </w:rPr>
              <w:t xml:space="preserve"> ions exiting th</w:t>
            </w:r>
            <w:r>
              <w:rPr>
                <w:lang w:val="en-GB"/>
              </w:rPr>
              <w:t xml:space="preserve">e cell, they carry positive charge with them and </w:t>
            </w:r>
            <w:r>
              <w:rPr>
                <w:lang w:val="en-GB"/>
              </w:rPr>
              <w:lastRenderedPageBreak/>
              <w:t>leave a net negative charge inside the cell (consisting mostly of impermeable anions A</w:t>
            </w:r>
            <w:r>
              <w:rPr>
                <w:vertAlign w:val="superscript"/>
                <w:lang w:val="en-GB"/>
              </w:rPr>
              <w:t>-</w:t>
            </w:r>
            <w:r>
              <w:rPr>
                <w:lang w:val="en-GB"/>
              </w:rPr>
              <w:t>), thereby producing the outward K</w:t>
            </w:r>
            <w:r>
              <w:rPr>
                <w:vertAlign w:val="superscript"/>
                <w:lang w:val="en-GB"/>
              </w:rPr>
              <w:t>+</w:t>
            </w:r>
            <w:r>
              <w:rPr>
                <w:lang w:val="en-GB"/>
              </w:rPr>
              <w:t xml:space="preserve"> current. </w:t>
            </w:r>
          </w:p>
          <w:p w:rsidR="00000000" w:rsidRDefault="00987F96" w:rsidP="00076D8F">
            <w:pPr>
              <w:spacing w:after="0" w:line="360" w:lineRule="auto"/>
              <w:ind w:left="0"/>
              <w:rPr>
                <w:lang w:val="en-GB"/>
              </w:rPr>
            </w:pPr>
          </w:p>
          <w:p w:rsidR="00000000" w:rsidRDefault="00987F96" w:rsidP="00076D8F">
            <w:pPr>
              <w:spacing w:after="0" w:line="360" w:lineRule="auto"/>
              <w:ind w:left="0" w:right="-52"/>
              <w:rPr>
                <w:lang w:val="en-GB"/>
              </w:rPr>
            </w:pPr>
            <w:r>
              <w:rPr>
                <w:lang w:val="en-GB"/>
              </w:rPr>
              <w:t xml:space="preserve">The positive and negative charges accumulate on </w:t>
            </w:r>
            <w:r>
              <w:rPr>
                <w:lang w:val="en-GB"/>
              </w:rPr>
              <w:t>the opposite sides of the membrane</w:t>
            </w:r>
          </w:p>
          <w:p w:rsidR="00000000" w:rsidRDefault="00987F96" w:rsidP="00076D8F">
            <w:pPr>
              <w:spacing w:after="0" w:line="360" w:lineRule="auto"/>
              <w:ind w:left="0" w:right="-52"/>
              <w:rPr>
                <w:lang w:val="en-GB"/>
              </w:rPr>
            </w:pPr>
            <w:proofErr w:type="gramStart"/>
            <w:r>
              <w:rPr>
                <w:lang w:val="en-GB"/>
              </w:rPr>
              <w:t>surface</w:t>
            </w:r>
            <w:proofErr w:type="gramEnd"/>
            <w:r>
              <w:rPr>
                <w:lang w:val="en-GB"/>
              </w:rPr>
              <w:t xml:space="preserve"> creating an electric potential gradient across the membrane. This potential difference is called the </w:t>
            </w:r>
            <w:proofErr w:type="spellStart"/>
            <w:r>
              <w:rPr>
                <w:lang w:val="en-GB"/>
              </w:rPr>
              <w:t>transmembrane</w:t>
            </w:r>
            <w:proofErr w:type="spellEnd"/>
            <w:r>
              <w:rPr>
                <w:lang w:val="en-GB"/>
              </w:rPr>
              <w:t xml:space="preserve"> potential or </w:t>
            </w:r>
            <w:r>
              <w:rPr>
                <w:b/>
                <w:color w:val="E36C0A" w:themeColor="accent6" w:themeShade="BF"/>
                <w:lang w:val="en-GB"/>
              </w:rPr>
              <w:t>membrane voltage</w:t>
            </w:r>
          </w:p>
          <w:p w:rsidR="00000000" w:rsidRDefault="00987F96" w:rsidP="00076D8F">
            <w:pPr>
              <w:spacing w:after="0" w:line="360" w:lineRule="auto"/>
              <w:ind w:left="0" w:right="-52"/>
              <w:rPr>
                <w:lang w:val="en-GB"/>
              </w:rPr>
            </w:pPr>
            <w:r>
              <w:rPr>
                <w:lang w:val="en-GB"/>
              </w:rPr>
              <w:t xml:space="preserve">       (1)       </w:t>
            </w:r>
            <w:r>
              <w:rPr>
                <w:position w:val="-14"/>
                <w:lang w:val="en-GB"/>
              </w:rPr>
              <w:object w:dxaOrig="241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9pt;height:21.35pt" o:ole="">
                  <v:imagedata r:id="rId9" o:title=""/>
                </v:shape>
                <o:OLEObject Type="Embed" ProgID="Equation.DSMT4" ShapeID="_x0000_i1025" DrawAspect="Content" ObjectID="_1671623572" r:id="rId10"/>
              </w:object>
            </w:r>
          </w:p>
          <w:p w:rsidR="00000000" w:rsidRDefault="00987F96" w:rsidP="00076D8F">
            <w:pPr>
              <w:spacing w:after="0" w:line="360" w:lineRule="auto"/>
              <w:ind w:left="0" w:right="-52"/>
              <w:rPr>
                <w:lang w:val="en-GB"/>
              </w:rPr>
            </w:pPr>
            <w:proofErr w:type="gramStart"/>
            <w:r>
              <w:rPr>
                <w:lang w:val="en-GB"/>
              </w:rPr>
              <w:t>where</w:t>
            </w:r>
            <w:proofErr w:type="gramEnd"/>
            <w:r>
              <w:rPr>
                <w:lang w:val="en-GB"/>
              </w:rPr>
              <w:t xml:space="preserve"> the extracellular potential is the reference potential such that </w:t>
            </w:r>
            <w:r>
              <w:rPr>
                <w:noProof/>
                <w:position w:val="-14"/>
              </w:rPr>
              <w:drawing>
                <wp:inline distT="0" distB="0" distL="0" distR="0" wp14:anchorId="5DD0CD72" wp14:editId="2E666F86">
                  <wp:extent cx="8286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276225"/>
                          </a:xfrm>
                          <a:prstGeom prst="rect">
                            <a:avLst/>
                          </a:prstGeom>
                          <a:noFill/>
                          <a:ln>
                            <a:noFill/>
                          </a:ln>
                        </pic:spPr>
                      </pic:pic>
                    </a:graphicData>
                  </a:graphic>
                </wp:inline>
              </w:drawing>
            </w:r>
            <w:r>
              <w:rPr>
                <w:lang w:val="en-GB"/>
              </w:rPr>
              <w:t>.</w:t>
            </w:r>
          </w:p>
          <w:p w:rsidR="00000000" w:rsidRDefault="00987F96" w:rsidP="00076D8F">
            <w:pPr>
              <w:spacing w:after="0" w:line="360" w:lineRule="auto"/>
              <w:ind w:left="0" w:right="-52"/>
              <w:rPr>
                <w:lang w:val="en-GB"/>
              </w:rPr>
            </w:pPr>
          </w:p>
          <w:p w:rsidR="00000000" w:rsidRDefault="00987F96" w:rsidP="00076D8F">
            <w:pPr>
              <w:spacing w:after="0" w:line="360" w:lineRule="auto"/>
              <w:ind w:left="0" w:right="-52"/>
              <w:rPr>
                <w:lang w:val="en-GB"/>
              </w:rPr>
            </w:pPr>
            <w:r>
              <w:rPr>
                <w:lang w:val="en-GB"/>
              </w:rPr>
              <w:t>This potenti</w:t>
            </w:r>
            <w:r>
              <w:rPr>
                <w:lang w:val="en-GB"/>
              </w:rPr>
              <w:t>al slows down the diffusion of K</w:t>
            </w:r>
            <w:r>
              <w:rPr>
                <w:vertAlign w:val="superscript"/>
                <w:lang w:val="en-GB"/>
              </w:rPr>
              <w:t>+</w:t>
            </w:r>
            <w:r>
              <w:rPr>
                <w:lang w:val="en-GB"/>
              </w:rPr>
              <w:t>, since K</w:t>
            </w:r>
            <w:r>
              <w:rPr>
                <w:vertAlign w:val="superscript"/>
                <w:lang w:val="en-GB"/>
              </w:rPr>
              <w:t>+</w:t>
            </w:r>
            <w:r>
              <w:rPr>
                <w:lang w:val="en-GB"/>
              </w:rPr>
              <w:t xml:space="preserve"> ions are attracted to the negatively charged interior and repelled from the positively charged exterior of the membrane. At some point </w:t>
            </w:r>
            <w:proofErr w:type="gramStart"/>
            <w:r>
              <w:rPr>
                <w:lang w:val="en-GB"/>
              </w:rPr>
              <w:t>an equilibrium</w:t>
            </w:r>
            <w:proofErr w:type="gramEnd"/>
            <w:r>
              <w:rPr>
                <w:lang w:val="en-GB"/>
              </w:rPr>
              <w:t xml:space="preserve"> is achieved. When the concentration gradient and the electric </w:t>
            </w:r>
            <w:r>
              <w:rPr>
                <w:lang w:val="en-GB"/>
              </w:rPr>
              <w:t xml:space="preserve">potential gradient exert equal and opposite forces on the ions, the net cross-membrane current is zero. </w:t>
            </w:r>
          </w:p>
          <w:p w:rsidR="00000000" w:rsidRDefault="00987F96" w:rsidP="00076D8F">
            <w:pPr>
              <w:spacing w:after="0" w:line="360" w:lineRule="auto"/>
              <w:ind w:left="0" w:right="-52"/>
              <w:rPr>
                <w:lang w:val="en-GB"/>
              </w:rPr>
            </w:pPr>
          </w:p>
          <w:p w:rsidR="00000000" w:rsidRDefault="00987F96" w:rsidP="00076D8F">
            <w:pPr>
              <w:spacing w:after="0" w:line="360" w:lineRule="auto"/>
              <w:ind w:left="0" w:right="-52"/>
              <w:rPr>
                <w:lang w:val="en-GB"/>
              </w:rPr>
            </w:pPr>
            <w:r>
              <w:rPr>
                <w:lang w:val="en-GB"/>
              </w:rPr>
              <w:t xml:space="preserve">The value of such an </w:t>
            </w:r>
            <w:r>
              <w:rPr>
                <w:b/>
                <w:color w:val="E36C0A" w:themeColor="accent6" w:themeShade="BF"/>
                <w:lang w:val="en-GB"/>
              </w:rPr>
              <w:t xml:space="preserve">equilibrium potential </w:t>
            </w:r>
            <w:r>
              <w:rPr>
                <w:lang w:val="en-GB"/>
              </w:rPr>
              <w:t>depends on the ionic spec</w:t>
            </w:r>
            <w:r>
              <w:rPr>
                <w:lang w:val="en-GB"/>
              </w:rPr>
              <w:t xml:space="preserve">ies and it is given by the </w:t>
            </w:r>
            <w:r>
              <w:rPr>
                <w:b/>
                <w:color w:val="E36C0A" w:themeColor="accent6" w:themeShade="BF"/>
                <w:lang w:val="en-GB"/>
              </w:rPr>
              <w:t>Nernst equation</w:t>
            </w:r>
          </w:p>
          <w:p w:rsidR="00000000" w:rsidRDefault="00987F96" w:rsidP="00076D8F">
            <w:pPr>
              <w:spacing w:after="0" w:line="360" w:lineRule="auto"/>
              <w:ind w:left="0" w:right="-52"/>
              <w:rPr>
                <w:lang w:val="en-GB"/>
              </w:rPr>
            </w:pPr>
            <w:r>
              <w:rPr>
                <w:lang w:val="en-GB"/>
              </w:rPr>
              <w:lastRenderedPageBreak/>
              <w:t xml:space="preserve">(2)       </w:t>
            </w:r>
            <w:r>
              <w:rPr>
                <w:position w:val="-46"/>
                <w:lang w:val="en-GB"/>
              </w:rPr>
              <w:object w:dxaOrig="3315" w:dyaOrig="1080">
                <v:shape id="_x0000_i1026" type="#_x0000_t75" style="width:165.35pt;height:54.2pt" o:ole="">
                  <v:imagedata r:id="rId12" o:title=""/>
                </v:shape>
                <o:OLEObject Type="Embed" ProgID="Equation.DSMT4" ShapeID="_x0000_i1026" DrawAspect="Content" ObjectID="_1671623573" r:id="rId13"/>
              </w:object>
            </w:r>
          </w:p>
          <w:p w:rsidR="00000000" w:rsidRDefault="00987F96" w:rsidP="00076D8F">
            <w:pPr>
              <w:spacing w:after="0" w:line="360" w:lineRule="auto"/>
              <w:ind w:left="0"/>
              <w:rPr>
                <w:lang w:val="en-GB"/>
              </w:rPr>
            </w:pPr>
          </w:p>
          <w:p w:rsidR="00000000" w:rsidRDefault="00987F96" w:rsidP="00076D8F">
            <w:pPr>
              <w:spacing w:after="0" w:line="360" w:lineRule="auto"/>
              <w:ind w:left="0"/>
              <w:rPr>
                <w:lang w:val="en-GB"/>
              </w:rPr>
            </w:pPr>
          </w:p>
          <w:p w:rsidR="00000000" w:rsidRDefault="00987F96" w:rsidP="00076D8F">
            <w:pPr>
              <w:spacing w:after="0" w:line="360" w:lineRule="auto"/>
              <w:ind w:left="0" w:right="-52"/>
              <w:rPr>
                <w:lang w:val="en-GB"/>
              </w:rPr>
            </w:pPr>
            <w:r>
              <w:rPr>
                <w:lang w:val="en-GB"/>
              </w:rPr>
              <w:t>where [</w:t>
            </w:r>
            <w:r>
              <w:rPr>
                <w:rFonts w:asciiTheme="minorEastAsia" w:hAnsiTheme="minorEastAsia" w:cstheme="minorEastAsia"/>
                <w:i/>
                <w:lang w:val="en-GB"/>
              </w:rPr>
              <w:t>Ion</w:t>
            </w:r>
            <w:proofErr w:type="gramStart"/>
            <w:r>
              <w:rPr>
                <w:lang w:val="en-GB"/>
              </w:rPr>
              <w:t>]</w:t>
            </w:r>
            <w:r>
              <w:rPr>
                <w:vertAlign w:val="subscript"/>
                <w:lang w:val="en-GB"/>
              </w:rPr>
              <w:t>in</w:t>
            </w:r>
            <w:proofErr w:type="gramEnd"/>
            <w:r>
              <w:rPr>
                <w:lang w:val="en-GB"/>
              </w:rPr>
              <w:t xml:space="preserve"> and [</w:t>
            </w:r>
            <w:r>
              <w:rPr>
                <w:rFonts w:asciiTheme="minorEastAsia" w:hAnsiTheme="minorEastAsia" w:cstheme="minorEastAsia"/>
                <w:i/>
                <w:lang w:val="en-GB"/>
              </w:rPr>
              <w:t>Io</w:t>
            </w:r>
            <w:r>
              <w:rPr>
                <w:rFonts w:asciiTheme="minorEastAsia" w:hAnsiTheme="minorEastAsia" w:cstheme="minorEastAsia"/>
                <w:i/>
                <w:lang w:val="en-GB"/>
              </w:rPr>
              <w:t>n</w:t>
            </w:r>
            <w:r>
              <w:rPr>
                <w:lang w:val="en-GB"/>
              </w:rPr>
              <w:t>]</w:t>
            </w:r>
            <w:r>
              <w:rPr>
                <w:vertAlign w:val="subscript"/>
                <w:lang w:val="en-GB"/>
              </w:rPr>
              <w:t>out</w:t>
            </w:r>
            <w:r>
              <w:rPr>
                <w:lang w:val="en-GB"/>
              </w:rPr>
              <w:t xml:space="preserve"> are concentrations of the ions inside and outside the cell respectively, </w:t>
            </w:r>
            <w:r>
              <w:rPr>
                <w:rFonts w:asciiTheme="minorEastAsia" w:hAnsiTheme="minorEastAsia" w:cstheme="minorEastAsia"/>
                <w:i/>
                <w:lang w:val="en-GB"/>
              </w:rPr>
              <w:t>R</w:t>
            </w:r>
            <w:r>
              <w:rPr>
                <w:lang w:val="en-GB"/>
              </w:rPr>
              <w:t xml:space="preserve"> is the universal gas constant (</w:t>
            </w:r>
            <w:r>
              <w:rPr>
                <w:rFonts w:asciiTheme="minorEastAsia" w:hAnsiTheme="minorEastAsia" w:cstheme="minorEastAsia"/>
                <w:i/>
                <w:lang w:val="en-GB"/>
              </w:rPr>
              <w:t>R</w:t>
            </w:r>
            <w:r>
              <w:rPr>
                <w:lang w:val="en-GB"/>
              </w:rPr>
              <w:t xml:space="preserve"> = 8.3155 J.mol</w:t>
            </w:r>
            <w:r>
              <w:rPr>
                <w:vertAlign w:val="superscript"/>
                <w:lang w:val="en-GB"/>
              </w:rPr>
              <w:t>-1</w:t>
            </w:r>
            <w:r>
              <w:rPr>
                <w:lang w:val="en-GB"/>
              </w:rPr>
              <w:t>.K</w:t>
            </w:r>
            <w:r>
              <w:rPr>
                <w:vertAlign w:val="superscript"/>
                <w:lang w:val="en-GB"/>
              </w:rPr>
              <w:t>-1</w:t>
            </w:r>
            <w:r>
              <w:rPr>
                <w:lang w:val="en-GB"/>
              </w:rPr>
              <w:t xml:space="preserve">), </w:t>
            </w:r>
            <w:r>
              <w:rPr>
                <w:rFonts w:asciiTheme="minorEastAsia" w:hAnsiTheme="minorEastAsia" w:cstheme="minorEastAsia"/>
                <w:i/>
                <w:lang w:val="en-GB"/>
              </w:rPr>
              <w:t>T</w:t>
            </w:r>
            <w:r>
              <w:rPr>
                <w:lang w:val="en-GB"/>
              </w:rPr>
              <w:t xml:space="preserve"> is temperature in degrees Kelvin, </w:t>
            </w:r>
            <w:r>
              <w:rPr>
                <w:rFonts w:asciiTheme="minorEastAsia" w:hAnsiTheme="minorEastAsia" w:cstheme="minorEastAsia"/>
                <w:i/>
                <w:lang w:val="en-GB"/>
              </w:rPr>
              <w:t>F</w:t>
            </w:r>
            <w:r>
              <w:rPr>
                <w:lang w:val="en-GB"/>
              </w:rPr>
              <w:t xml:space="preserve"> is Faraday’s (</w:t>
            </w:r>
            <w:r>
              <w:rPr>
                <w:rFonts w:asciiTheme="minorEastAsia" w:hAnsiTheme="minorEastAsia" w:cstheme="minorEastAsia"/>
                <w:i/>
                <w:lang w:val="en-GB"/>
              </w:rPr>
              <w:t>F</w:t>
            </w:r>
            <w:r>
              <w:rPr>
                <w:lang w:val="en-GB"/>
              </w:rPr>
              <w:t xml:space="preserve"> = (96 485  C.mol</w:t>
            </w:r>
            <w:r>
              <w:rPr>
                <w:vertAlign w:val="superscript"/>
                <w:lang w:val="en-GB"/>
              </w:rPr>
              <w:t>-1</w:t>
            </w:r>
            <w:r>
              <w:rPr>
                <w:lang w:val="en-GB"/>
              </w:rPr>
              <w:t xml:space="preserve">), </w:t>
            </w:r>
            <w:r>
              <w:rPr>
                <w:rFonts w:asciiTheme="minorEastAsia" w:hAnsiTheme="minorEastAsia" w:cstheme="minorEastAsia"/>
                <w:i/>
                <w:lang w:val="en-GB"/>
              </w:rPr>
              <w:t>z</w:t>
            </w:r>
            <w:r>
              <w:rPr>
                <w:lang w:val="en-GB"/>
              </w:rPr>
              <w:t xml:space="preserve"> is the valence of the ion (</w:t>
            </w:r>
            <w:r>
              <w:rPr>
                <w:rFonts w:asciiTheme="minorEastAsia" w:hAnsiTheme="minorEastAsia" w:cstheme="minorEastAsia"/>
                <w:i/>
                <w:lang w:val="en-GB"/>
              </w:rPr>
              <w:t>z</w:t>
            </w:r>
            <w:r>
              <w:rPr>
                <w:lang w:val="en-GB"/>
              </w:rPr>
              <w:t xml:space="preserve"> = 1 for Na</w:t>
            </w:r>
            <w:r>
              <w:rPr>
                <w:vertAlign w:val="superscript"/>
                <w:lang w:val="en-GB"/>
              </w:rPr>
              <w:t>+</w:t>
            </w:r>
            <w:r>
              <w:rPr>
                <w:lang w:val="en-GB"/>
              </w:rPr>
              <w:t xml:space="preserve"> </w:t>
            </w:r>
            <w:r>
              <w:rPr>
                <w:lang w:val="en-GB"/>
              </w:rPr>
              <w:t>and K</w:t>
            </w:r>
            <w:r>
              <w:rPr>
                <w:vertAlign w:val="superscript"/>
                <w:lang w:val="en-GB"/>
              </w:rPr>
              <w:t>+</w:t>
            </w:r>
            <w:r>
              <w:rPr>
                <w:lang w:val="en-GB"/>
              </w:rPr>
              <w:t xml:space="preserve">, </w:t>
            </w:r>
            <w:r>
              <w:rPr>
                <w:rFonts w:asciiTheme="minorEastAsia" w:hAnsiTheme="minorEastAsia" w:cstheme="minorEastAsia"/>
                <w:i/>
                <w:lang w:val="en-GB"/>
              </w:rPr>
              <w:t>z</w:t>
            </w:r>
            <w:r>
              <w:rPr>
                <w:lang w:val="en-GB"/>
              </w:rPr>
              <w:t xml:space="preserve"> = -1 for </w:t>
            </w:r>
            <w:proofErr w:type="spellStart"/>
            <w:r>
              <w:rPr>
                <w:lang w:val="en-GB"/>
              </w:rPr>
              <w:t>Cl</w:t>
            </w:r>
            <w:proofErr w:type="spellEnd"/>
            <w:r>
              <w:rPr>
                <w:vertAlign w:val="superscript"/>
                <w:lang w:val="en-GB"/>
              </w:rPr>
              <w:t>-</w:t>
            </w:r>
            <w:r>
              <w:rPr>
                <w:lang w:val="en-GB"/>
              </w:rPr>
              <w:t xml:space="preserve">, and </w:t>
            </w:r>
            <w:r>
              <w:rPr>
                <w:rFonts w:asciiTheme="minorEastAsia" w:hAnsiTheme="minorEastAsia" w:cstheme="minorEastAsia"/>
                <w:i/>
                <w:lang w:val="en-GB"/>
              </w:rPr>
              <w:t>z</w:t>
            </w:r>
            <w:r>
              <w:rPr>
                <w:lang w:val="en-GB"/>
              </w:rPr>
              <w:t xml:space="preserve"> = 2 for Ca</w:t>
            </w:r>
            <w:r>
              <w:rPr>
                <w:vertAlign w:val="superscript"/>
                <w:lang w:val="en-GB"/>
              </w:rPr>
              <w:t>2+</w:t>
            </w:r>
            <w:r>
              <w:rPr>
                <w:lang w:val="en-GB"/>
              </w:rPr>
              <w:t xml:space="preserve">).  </w:t>
            </w:r>
            <w:proofErr w:type="spellStart"/>
            <w:r>
              <w:rPr>
                <w:rFonts w:asciiTheme="minorEastAsia" w:hAnsiTheme="minorEastAsia" w:cstheme="minorEastAsia"/>
                <w:i/>
                <w:lang w:val="en-GB"/>
              </w:rPr>
              <w:t>E</w:t>
            </w:r>
            <w:r>
              <w:rPr>
                <w:rFonts w:asciiTheme="minorEastAsia" w:hAnsiTheme="minorEastAsia" w:cstheme="minorEastAsia"/>
                <w:i/>
                <w:vertAlign w:val="subscript"/>
                <w:lang w:val="en-GB"/>
              </w:rPr>
              <w:t>ion</w:t>
            </w:r>
            <w:proofErr w:type="spellEnd"/>
            <w:r>
              <w:rPr>
                <w:lang w:val="en-GB"/>
              </w:rPr>
              <w:t xml:space="preserve"> is also called the </w:t>
            </w:r>
            <w:r>
              <w:rPr>
                <w:b/>
                <w:color w:val="E36C0A" w:themeColor="accent6" w:themeShade="BF"/>
                <w:lang w:val="en-GB"/>
              </w:rPr>
              <w:t>reversal potential</w:t>
            </w:r>
            <w:r>
              <w:rPr>
                <w:lang w:val="en-GB"/>
              </w:rPr>
              <w:t>.</w:t>
            </w:r>
          </w:p>
          <w:p w:rsidR="00000000" w:rsidRDefault="00987F96" w:rsidP="00076D8F">
            <w:pPr>
              <w:spacing w:after="0" w:line="360" w:lineRule="auto"/>
              <w:ind w:left="0"/>
              <w:jc w:val="center"/>
              <w:rPr>
                <w:lang w:val="en-GB"/>
              </w:rPr>
            </w:pPr>
            <w:r>
              <w:rPr>
                <w:noProof/>
              </w:rPr>
              <w:drawing>
                <wp:inline distT="0" distB="0" distL="0" distR="0" wp14:anchorId="2AD12ABE" wp14:editId="3561844E">
                  <wp:extent cx="4441756" cy="3175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512" cy="3177168"/>
                          </a:xfrm>
                          <a:prstGeom prst="rect">
                            <a:avLst/>
                          </a:prstGeom>
                          <a:noFill/>
                          <a:ln>
                            <a:noFill/>
                          </a:ln>
                        </pic:spPr>
                      </pic:pic>
                    </a:graphicData>
                  </a:graphic>
                </wp:inline>
              </w:drawing>
            </w:r>
          </w:p>
          <w:p w:rsidR="00000000" w:rsidRDefault="00987F96" w:rsidP="00076D8F">
            <w:pPr>
              <w:spacing w:after="0"/>
              <w:ind w:right="1167"/>
              <w:rPr>
                <w:lang w:val="en-GB"/>
              </w:rPr>
            </w:pPr>
            <w:r>
              <w:rPr>
                <w:lang w:val="en-GB"/>
              </w:rPr>
              <w:t xml:space="preserve">Fig. 2.   </w:t>
            </w:r>
            <w:r>
              <w:rPr>
                <w:lang w:val="en-GB"/>
              </w:rPr>
              <w:t>Diffusion of K</w:t>
            </w:r>
            <w:r>
              <w:rPr>
                <w:vertAlign w:val="superscript"/>
                <w:lang w:val="en-GB"/>
              </w:rPr>
              <w:t>+</w:t>
            </w:r>
            <w:r>
              <w:rPr>
                <w:lang w:val="en-GB"/>
              </w:rPr>
              <w:t xml:space="preserve"> ions down the concentration creates an increasing electric force directed in the direction opposite to the force due to the concentration difference until the diffusion and electrical forces balance each other. </w:t>
            </w:r>
          </w:p>
          <w:p w:rsidR="00000000" w:rsidRDefault="00987F96" w:rsidP="00076D8F">
            <w:pPr>
              <w:spacing w:after="0" w:line="360" w:lineRule="auto"/>
              <w:ind w:left="0"/>
              <w:rPr>
                <w:rFonts w:ascii="Bookman Old Style" w:hAnsi="Bookman Old Style"/>
                <w:b/>
                <w:color w:val="E36C0A" w:themeColor="accent6" w:themeShade="BF"/>
                <w:sz w:val="36"/>
                <w:lang w:val="en-GB"/>
              </w:rPr>
            </w:pPr>
            <w:r>
              <w:rPr>
                <w:rFonts w:ascii="Bookman Old Style" w:hAnsi="Bookman Old Style"/>
                <w:b/>
                <w:color w:val="E36C0A" w:themeColor="accent6" w:themeShade="BF"/>
                <w:sz w:val="36"/>
                <w:lang w:val="en-GB"/>
              </w:rPr>
              <w:lastRenderedPageBreak/>
              <w:t>Membrane Currents</w:t>
            </w:r>
          </w:p>
          <w:p w:rsidR="00000000" w:rsidRDefault="00987F96" w:rsidP="00076D8F">
            <w:pPr>
              <w:spacing w:after="0" w:line="360" w:lineRule="auto"/>
              <w:ind w:left="0" w:right="0"/>
              <w:rPr>
                <w:lang w:val="en-GB"/>
              </w:rPr>
            </w:pPr>
            <w:r>
              <w:rPr>
                <w:lang w:val="en-GB"/>
              </w:rPr>
              <w:t>We can model the movement of ions across the membrane as an electric circuit as shown in figure 3.</w:t>
            </w:r>
          </w:p>
          <w:p w:rsidR="00000000" w:rsidRDefault="00987F96" w:rsidP="00076D8F">
            <w:pPr>
              <w:spacing w:after="0" w:line="360" w:lineRule="auto"/>
              <w:ind w:left="0"/>
              <w:jc w:val="center"/>
              <w:rPr>
                <w:lang w:val="en-GB"/>
              </w:rPr>
            </w:pPr>
            <w:r>
              <w:rPr>
                <w:noProof/>
              </w:rPr>
              <w:drawing>
                <wp:inline distT="0" distB="0" distL="0" distR="0" wp14:anchorId="791D7089" wp14:editId="79732D8E">
                  <wp:extent cx="6163734" cy="3779460"/>
                  <wp:effectExtent l="0" t="0" r="889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2838" t="11261"/>
                          <a:stretch/>
                        </pic:blipFill>
                        <pic:spPr bwMode="auto">
                          <a:xfrm>
                            <a:off x="0" y="0"/>
                            <a:ext cx="6164377" cy="3779854"/>
                          </a:xfrm>
                          <a:prstGeom prst="rect">
                            <a:avLst/>
                          </a:prstGeom>
                          <a:noFill/>
                          <a:ln>
                            <a:noFill/>
                          </a:ln>
                          <a:extLst>
                            <a:ext uri="{53640926-AAD7-44D8-BBD7-CCE9431645EC}">
                              <a14:shadowObscured xmlns:a14="http://schemas.microsoft.com/office/drawing/2010/main"/>
                            </a:ext>
                          </a:extLst>
                        </pic:spPr>
                      </pic:pic>
                    </a:graphicData>
                  </a:graphic>
                </wp:inline>
              </w:drawing>
            </w:r>
          </w:p>
          <w:p w:rsidR="00000000" w:rsidRDefault="00987F96" w:rsidP="00076D8F">
            <w:pPr>
              <w:spacing w:after="0" w:line="360" w:lineRule="auto"/>
              <w:rPr>
                <w:lang w:val="en-GB"/>
              </w:rPr>
            </w:pPr>
            <w:r>
              <w:rPr>
                <w:lang w:val="en-GB"/>
              </w:rPr>
              <w:t xml:space="preserve">    </w:t>
            </w:r>
            <w:r>
              <w:rPr>
                <w:lang w:val="en-GB"/>
              </w:rPr>
              <w:t xml:space="preserve">  </w:t>
            </w:r>
            <w:r>
              <w:rPr>
                <w:lang w:val="en-GB"/>
              </w:rPr>
              <w:t>Fig. 3.   Equivalent circuit representation of a nerve cell membrane.</w:t>
            </w:r>
          </w:p>
          <w:p w:rsidR="00000000" w:rsidRDefault="00987F96" w:rsidP="00076D8F">
            <w:pPr>
              <w:spacing w:after="0" w:line="360" w:lineRule="auto"/>
              <w:ind w:left="0"/>
              <w:rPr>
                <w:lang w:val="en-GB"/>
              </w:rPr>
            </w:pPr>
          </w:p>
          <w:p w:rsidR="00000000" w:rsidRDefault="00987F96" w:rsidP="00076D8F">
            <w:pPr>
              <w:spacing w:after="0" w:line="360" w:lineRule="auto"/>
              <w:ind w:left="0" w:right="0"/>
              <w:rPr>
                <w:lang w:val="en-GB"/>
              </w:rPr>
            </w:pPr>
            <w:r>
              <w:rPr>
                <w:lang w:val="en-GB"/>
              </w:rPr>
              <w:t xml:space="preserve">In the neuroscience literature, there is often some confusion and inconsistencies in the use of scientific language and the units used for physical quantities. For example, </w:t>
            </w:r>
            <w:r>
              <w:rPr>
                <w:lang w:val="en-GB"/>
              </w:rPr>
              <w:t xml:space="preserve">the terms conductance and conductance per unit area are often not distinguished and </w:t>
            </w:r>
            <w:r>
              <w:rPr>
                <w:rFonts w:asciiTheme="minorEastAsia" w:hAnsiTheme="minorEastAsia" w:cstheme="minorEastAsia"/>
                <w:i/>
                <w:lang w:val="en-GB"/>
              </w:rPr>
              <w:t>g</w:t>
            </w:r>
            <w:r>
              <w:rPr>
                <w:lang w:val="en-GB"/>
              </w:rPr>
              <w:t xml:space="preserve"> maybe the conductance or conductance per unit area with units S or S.cm</w:t>
            </w:r>
            <w:r>
              <w:rPr>
                <w:vertAlign w:val="superscript"/>
                <w:lang w:val="en-GB"/>
              </w:rPr>
              <w:t>-2</w:t>
            </w:r>
            <w:r>
              <w:rPr>
                <w:lang w:val="en-GB"/>
              </w:rPr>
              <w:t xml:space="preserve">. In </w:t>
            </w:r>
            <w:proofErr w:type="spellStart"/>
            <w:r>
              <w:rPr>
                <w:lang w:val="en-GB"/>
              </w:rPr>
              <w:t>Izhikevich’s</w:t>
            </w:r>
            <w:proofErr w:type="spellEnd"/>
            <w:r>
              <w:rPr>
                <w:lang w:val="en-GB"/>
              </w:rPr>
              <w:t xml:space="preserve"> book, he gives the </w:t>
            </w:r>
            <w:r>
              <w:rPr>
                <w:color w:val="FF0000"/>
                <w:lang w:val="en-GB"/>
              </w:rPr>
              <w:t>current</w:t>
            </w:r>
            <w:r>
              <w:rPr>
                <w:lang w:val="en-GB"/>
              </w:rPr>
              <w:t xml:space="preserve"> in </w:t>
            </w:r>
            <w:r>
              <w:rPr>
                <w:position w:val="-12"/>
                <w:lang w:val="en-GB"/>
              </w:rPr>
              <w:object w:dxaOrig="285" w:dyaOrig="315">
                <v:shape id="_x0000_i1027" type="#_x0000_t75" style="width:14.2pt;height:16pt" o:ole="">
                  <v:imagedata r:id="rId16" o:title=""/>
                </v:shape>
                <o:OLEObject Type="Embed" ProgID="Equation.DSMT4" ShapeID="_x0000_i1027" DrawAspect="Content" ObjectID="_1671623574" r:id="rId17"/>
              </w:object>
            </w:r>
            <w:r>
              <w:rPr>
                <w:lang w:val="en-GB"/>
              </w:rPr>
              <w:t>A.cm</w:t>
            </w:r>
            <w:r>
              <w:rPr>
                <w:vertAlign w:val="superscript"/>
                <w:lang w:val="en-GB"/>
              </w:rPr>
              <w:t>-2</w:t>
            </w:r>
            <w:r>
              <w:rPr>
                <w:lang w:val="en-GB"/>
              </w:rPr>
              <w:t>, which is clearly wrong.</w:t>
            </w:r>
          </w:p>
          <w:p w:rsidR="00000000" w:rsidRDefault="00987F96" w:rsidP="00076D8F">
            <w:pPr>
              <w:spacing w:after="0" w:line="360" w:lineRule="auto"/>
              <w:ind w:left="0" w:right="0"/>
              <w:rPr>
                <w:lang w:val="en-GB"/>
              </w:rPr>
            </w:pPr>
            <w:r>
              <w:rPr>
                <w:lang w:val="en-GB"/>
              </w:rPr>
              <w:lastRenderedPageBreak/>
              <w:t xml:space="preserve">In the Scripts to model the dynamic behaviour of neurones, </w:t>
            </w:r>
            <w:proofErr w:type="spellStart"/>
            <w:r>
              <w:rPr>
                <w:lang w:val="en-GB"/>
              </w:rPr>
              <w:t>S.I</w:t>
            </w:r>
            <w:proofErr w:type="spellEnd"/>
            <w:r>
              <w:rPr>
                <w:lang w:val="en-GB"/>
              </w:rPr>
              <w:t xml:space="preserve">. units are used for all input parameters and calculations. However, results may be expressed in non </w:t>
            </w:r>
            <w:proofErr w:type="spellStart"/>
            <w:r>
              <w:rPr>
                <w:lang w:val="en-GB"/>
              </w:rPr>
              <w:t>S.I</w:t>
            </w:r>
            <w:proofErr w:type="spellEnd"/>
            <w:r>
              <w:rPr>
                <w:lang w:val="en-GB"/>
              </w:rPr>
              <w:t>. units, for example, mV for voltage.</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The current through a resistive element can be expressed by the equation</w:t>
            </w:r>
          </w:p>
          <w:p w:rsidR="00000000" w:rsidRDefault="00987F96" w:rsidP="00076D8F">
            <w:pPr>
              <w:spacing w:after="0" w:line="360" w:lineRule="auto"/>
              <w:ind w:left="0" w:right="0"/>
              <w:rPr>
                <w:lang w:val="en-GB"/>
              </w:rPr>
            </w:pPr>
            <w:r>
              <w:rPr>
                <w:lang w:val="en-GB"/>
              </w:rPr>
              <w:t xml:space="preserve">           (3)       </w:t>
            </w:r>
            <w:r>
              <w:rPr>
                <w:position w:val="-12"/>
                <w:lang w:val="en-GB"/>
              </w:rPr>
              <w:object w:dxaOrig="1995" w:dyaOrig="405">
                <v:shape id="_x0000_i1028" type="#_x0000_t75" style="width:99.55pt;height:20.45pt" o:ole="">
                  <v:imagedata r:id="rId18" o:title=""/>
                </v:shape>
                <o:OLEObject Type="Embed" ProgID="Equation.DSMT4" ShapeID="_x0000_i1028" DrawAspect="Content" ObjectID="_1671623575" r:id="rId19"/>
              </w:object>
            </w:r>
          </w:p>
          <w:p w:rsidR="00000000" w:rsidRDefault="00987F96" w:rsidP="00076D8F">
            <w:pPr>
              <w:spacing w:after="0" w:line="360" w:lineRule="auto"/>
              <w:ind w:left="0" w:right="0"/>
              <w:rPr>
                <w:lang w:val="en-GB"/>
              </w:rPr>
            </w:pPr>
            <w:r>
              <w:rPr>
                <w:lang w:val="en-GB"/>
              </w:rPr>
              <w:t xml:space="preserve">     </w:t>
            </w: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I</w:t>
            </w:r>
            <w:r>
              <w:rPr>
                <w:lang w:val="en-GB"/>
              </w:rPr>
              <w:t xml:space="preserve">      curre</w:t>
            </w:r>
            <w:r>
              <w:rPr>
                <w:lang w:val="en-GB"/>
              </w:rPr>
              <w:t>nt  [ampere  A]</w:t>
            </w: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V</w:t>
            </w:r>
            <w:r>
              <w:rPr>
                <w:lang w:val="en-GB"/>
              </w:rPr>
              <w:t xml:space="preserve">    potential difference  [volts  V]</w:t>
            </w: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R</w:t>
            </w:r>
            <w:r>
              <w:rPr>
                <w:lang w:val="en-GB"/>
              </w:rPr>
              <w:t xml:space="preserve">    resistance  [ohm  </w:t>
            </w:r>
            <w:r>
              <w:rPr>
                <w:position w:val="-4"/>
                <w:lang w:val="en-GB"/>
              </w:rPr>
              <w:object w:dxaOrig="315" w:dyaOrig="300">
                <v:shape id="_x0000_i1029" type="#_x0000_t75" style="width:16pt;height:15.1pt" o:ole="">
                  <v:imagedata r:id="rId20" o:title=""/>
                </v:shape>
                <o:OLEObject Type="Embed" ProgID="Equation.DSMT4" ShapeID="_x0000_i1029" DrawAspect="Content" ObjectID="_1671623576" r:id="rId21"/>
              </w:object>
            </w:r>
            <w:r>
              <w:rPr>
                <w:lang w:val="en-GB"/>
              </w:rPr>
              <w:t>]</w:t>
            </w: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G</w:t>
            </w:r>
            <w:r>
              <w:rPr>
                <w:lang w:val="en-GB"/>
              </w:rPr>
              <w:t xml:space="preserve">   conductance  [Siemens  S    1 S  </w:t>
            </w:r>
            <w:r>
              <w:rPr>
                <w:position w:val="-12"/>
                <w:lang w:val="en-GB"/>
              </w:rPr>
              <w:object w:dxaOrig="780" w:dyaOrig="465">
                <v:shape id="_x0000_i1030" type="#_x0000_t75" style="width:39.1pt;height:23.1pt" o:ole="">
                  <v:imagedata r:id="rId22" o:title=""/>
                </v:shape>
                <o:OLEObject Type="Embed" ProgID="Equation.DSMT4" ShapeID="_x0000_i1030" DrawAspect="Content" ObjectID="_1671623577" r:id="rId23"/>
              </w:object>
            </w:r>
            <w:r>
              <w:rPr>
                <w:lang w:val="en-GB"/>
              </w:rPr>
              <w:t xml:space="preserve"> ]</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This equatio</w:t>
            </w:r>
            <w:r>
              <w:rPr>
                <w:lang w:val="en-GB"/>
              </w:rPr>
              <w:t>n can also can also be expressed in expressed in terms of the current density</w:t>
            </w:r>
          </w:p>
          <w:p w:rsidR="00000000" w:rsidRDefault="00987F96" w:rsidP="00076D8F">
            <w:pPr>
              <w:spacing w:after="0" w:line="360" w:lineRule="auto"/>
              <w:ind w:left="0" w:right="0"/>
              <w:rPr>
                <w:lang w:val="en-GB"/>
              </w:rPr>
            </w:pPr>
            <w:r>
              <w:rPr>
                <w:lang w:val="en-GB"/>
              </w:rPr>
              <w:t xml:space="preserve">         (4)       </w:t>
            </w:r>
            <w:r>
              <w:rPr>
                <w:position w:val="-12"/>
                <w:lang w:val="en-GB"/>
              </w:rPr>
              <w:object w:dxaOrig="3945" w:dyaOrig="405">
                <v:shape id="_x0000_i1031" type="#_x0000_t75" style="width:197.35pt;height:20.45pt" o:ole="">
                  <v:imagedata r:id="rId24" o:title=""/>
                </v:shape>
                <o:OLEObject Type="Embed" ProgID="Equation.DSMT4" ShapeID="_x0000_i1031" DrawAspect="Content" ObjectID="_1671623578" r:id="rId25"/>
              </w:object>
            </w:r>
            <w:r>
              <w:rPr>
                <w:lang w:val="en-GB"/>
              </w:rPr>
              <w:t xml:space="preserve"> </w:t>
            </w:r>
          </w:p>
          <w:p w:rsidR="00000000" w:rsidRDefault="00987F96" w:rsidP="00076D8F">
            <w:pPr>
              <w:spacing w:after="0" w:line="360" w:lineRule="auto"/>
              <w:ind w:left="0" w:right="0"/>
              <w:rPr>
                <w:lang w:val="en-GB"/>
              </w:rPr>
            </w:pPr>
            <w:r>
              <w:rPr>
                <w:lang w:val="en-GB"/>
              </w:rPr>
              <w:t xml:space="preserve">     </w:t>
            </w:r>
          </w:p>
          <w:p w:rsidR="00000000" w:rsidRDefault="00987F96" w:rsidP="00076D8F">
            <w:pPr>
              <w:spacing w:after="0" w:line="360" w:lineRule="auto"/>
              <w:ind w:left="0" w:right="0"/>
              <w:rPr>
                <w:lang w:val="en-GB"/>
              </w:rPr>
            </w:pPr>
            <w:r>
              <w:rPr>
                <w:lang w:val="en-GB"/>
              </w:rPr>
              <w:t xml:space="preserve">       </w:t>
            </w:r>
            <w:proofErr w:type="spellStart"/>
            <w:r>
              <w:rPr>
                <w:rFonts w:asciiTheme="minorEastAsia" w:hAnsiTheme="minorEastAsia" w:cstheme="minorEastAsia"/>
                <w:i/>
                <w:lang w:val="en-GB"/>
              </w:rPr>
              <w:t>A</w:t>
            </w:r>
            <w:proofErr w:type="spellEnd"/>
            <w:r>
              <w:rPr>
                <w:lang w:val="en-GB"/>
              </w:rPr>
              <w:t xml:space="preserve">     area  [m]</w:t>
            </w: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J</w:t>
            </w:r>
            <w:r>
              <w:rPr>
                <w:lang w:val="en-GB"/>
              </w:rPr>
              <w:t xml:space="preserve">      current density  </w:t>
            </w:r>
            <w:r>
              <w:rPr>
                <w:lang w:val="en-GB"/>
              </w:rPr>
              <w:t>[A.m</w:t>
            </w:r>
            <w:r>
              <w:rPr>
                <w:vertAlign w:val="superscript"/>
                <w:lang w:val="en-GB"/>
              </w:rPr>
              <w:t>-2</w:t>
            </w:r>
            <w:r>
              <w:rPr>
                <w:lang w:val="en-GB"/>
              </w:rPr>
              <w:t>]</w:t>
            </w: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g</w:t>
            </w:r>
            <w:r>
              <w:rPr>
                <w:lang w:val="en-GB"/>
              </w:rPr>
              <w:t xml:space="preserve">    specific conductance  [S.m</w:t>
            </w:r>
            <w:r>
              <w:rPr>
                <w:vertAlign w:val="superscript"/>
                <w:lang w:val="en-GB"/>
              </w:rPr>
              <w:t>-2</w:t>
            </w:r>
            <w:r>
              <w:rPr>
                <w:lang w:val="en-GB"/>
              </w:rPr>
              <w:t>]</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The major ion currents shown in figure 2, can be expressed as</w:t>
            </w:r>
          </w:p>
          <w:p w:rsidR="00000000" w:rsidRDefault="00987F96" w:rsidP="00076D8F">
            <w:pPr>
              <w:spacing w:after="0" w:line="360" w:lineRule="auto"/>
              <w:ind w:left="0" w:right="0"/>
              <w:rPr>
                <w:lang w:val="en-GB"/>
              </w:rPr>
            </w:pPr>
            <w:r>
              <w:rPr>
                <w:lang w:val="en-GB"/>
              </w:rPr>
              <w:t xml:space="preserve">        (5)     </w:t>
            </w:r>
            <w:r>
              <w:rPr>
                <w:position w:val="-14"/>
                <w:lang w:val="en-GB"/>
              </w:rPr>
              <w:object w:dxaOrig="5475" w:dyaOrig="435">
                <v:shape id="_x0000_i1032" type="#_x0000_t75" style="width:273.8pt;height:21.35pt" o:ole="">
                  <v:imagedata r:id="rId26" o:title=""/>
                </v:shape>
                <o:OLEObject Type="Embed" ProgID="Equation.DSMT4" ShapeID="_x0000_i1032" DrawAspect="Content" ObjectID="_1671623579" r:id="rId27"/>
              </w:objec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X</w:t>
            </w:r>
            <w:r>
              <w:rPr>
                <w:lang w:val="en-GB"/>
              </w:rPr>
              <w:t xml:space="preserve">         </w:t>
            </w:r>
            <w:proofErr w:type="gramStart"/>
            <w:r>
              <w:rPr>
                <w:lang w:val="en-GB"/>
              </w:rPr>
              <w:t>ion  (</w:t>
            </w:r>
            <w:proofErr w:type="gramEnd"/>
            <w:r>
              <w:rPr>
                <w:lang w:val="en-GB"/>
              </w:rPr>
              <w:t xml:space="preserve">e.g. </w:t>
            </w:r>
            <w:r>
              <w:rPr>
                <w:lang w:val="en-GB"/>
              </w:rPr>
              <w:t xml:space="preserve">  Na</w:t>
            </w:r>
            <w:r>
              <w:rPr>
                <w:vertAlign w:val="superscript"/>
                <w:lang w:val="en-GB"/>
              </w:rPr>
              <w:t>+</w:t>
            </w:r>
            <w:r>
              <w:rPr>
                <w:lang w:val="en-GB"/>
              </w:rPr>
              <w:t xml:space="preserve">   K</w:t>
            </w:r>
            <w:r>
              <w:rPr>
                <w:vertAlign w:val="superscript"/>
                <w:lang w:val="en-GB"/>
              </w:rPr>
              <w:t>+</w:t>
            </w:r>
            <w:r>
              <w:rPr>
                <w:lang w:val="en-GB"/>
              </w:rPr>
              <w:t xml:space="preserve">   leakage)</w:t>
            </w:r>
          </w:p>
          <w:p w:rsidR="00000000" w:rsidRDefault="00987F96" w:rsidP="00076D8F">
            <w:pPr>
              <w:spacing w:after="0" w:line="360" w:lineRule="auto"/>
              <w:ind w:left="0" w:right="0"/>
              <w:rPr>
                <w:lang w:val="en-GB"/>
              </w:rPr>
            </w:pPr>
            <w:r>
              <w:rPr>
                <w:lang w:val="en-GB"/>
              </w:rPr>
              <w:t xml:space="preserve">       </w:t>
            </w:r>
            <w:proofErr w:type="spellStart"/>
            <w:r>
              <w:rPr>
                <w:rFonts w:asciiTheme="minorEastAsia" w:hAnsiTheme="minorEastAsia" w:cstheme="minorEastAsia"/>
                <w:i/>
                <w:lang w:val="en-GB"/>
              </w:rPr>
              <w:t>V</w:t>
            </w:r>
            <w:r>
              <w:rPr>
                <w:rFonts w:asciiTheme="minorEastAsia" w:hAnsiTheme="minorEastAsia" w:cstheme="minorEastAsia"/>
                <w:i/>
                <w:vertAlign w:val="subscript"/>
                <w:lang w:val="en-GB"/>
              </w:rPr>
              <w:t>M</w:t>
            </w:r>
            <w:proofErr w:type="spellEnd"/>
            <w:r>
              <w:rPr>
                <w:lang w:val="en-GB"/>
              </w:rPr>
              <w:t xml:space="preserve">      membrane potential (voltage)  [volt  V]</w:t>
            </w: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E</w:t>
            </w:r>
            <w:r>
              <w:rPr>
                <w:rFonts w:asciiTheme="minorEastAsia" w:hAnsiTheme="minorEastAsia" w:cstheme="minorEastAsia"/>
                <w:i/>
                <w:vertAlign w:val="subscript"/>
                <w:lang w:val="en-GB"/>
              </w:rPr>
              <w:t>X</w:t>
            </w:r>
            <w:r>
              <w:rPr>
                <w:lang w:val="en-GB"/>
              </w:rPr>
              <w:t xml:space="preserve">       equilibrium (Nernst) potential  [V]</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 xml:space="preserve">When the conductance is constant, the current is said to be </w:t>
            </w:r>
            <w:r>
              <w:rPr>
                <w:b/>
                <w:color w:val="E36C0A" w:themeColor="accent6" w:themeShade="BF"/>
                <w:lang w:val="en-GB"/>
              </w:rPr>
              <w:t>ohmic</w:t>
            </w:r>
            <w:r>
              <w:rPr>
                <w:lang w:val="en-GB"/>
              </w:rPr>
              <w:t xml:space="preserve">. In general, ionic currents in neurones are not ohmic, since the conductance may depend upon time, membrane </w:t>
            </w:r>
            <w:proofErr w:type="gramStart"/>
            <w:r>
              <w:rPr>
                <w:lang w:val="en-GB"/>
              </w:rPr>
              <w:t>potential,</w:t>
            </w:r>
            <w:proofErr w:type="gramEnd"/>
            <w:r>
              <w:rPr>
                <w:lang w:val="en-GB"/>
              </w:rPr>
              <w:t xml:space="preserve"> and pharmacological agents (e.g. neurotransmitters). It is the time-dependent variation of conductances that allow </w:t>
            </w:r>
            <w:r>
              <w:rPr>
                <w:lang w:val="en-GB"/>
              </w:rPr>
              <w:t>a neurone to generate an action potential (spike).</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The membrane acts like a capacitor – an insulator (membrane) surrounded by the extracellular and intracellular fluids (conductive plates). When the membrane potential changes, a current is generated to ch</w:t>
            </w:r>
            <w:r>
              <w:rPr>
                <w:lang w:val="en-GB"/>
              </w:rPr>
              <w:t>arge or discharge the capacitor. The capacitor current is given by the time derivative of the voltage</w:t>
            </w:r>
          </w:p>
          <w:p w:rsidR="00000000" w:rsidRDefault="00987F96" w:rsidP="00076D8F">
            <w:pPr>
              <w:spacing w:after="0" w:line="360" w:lineRule="auto"/>
              <w:ind w:left="0" w:right="0"/>
              <w:rPr>
                <w:lang w:val="en-GB"/>
              </w:rPr>
            </w:pPr>
            <w:r>
              <w:rPr>
                <w:lang w:val="en-GB"/>
              </w:rPr>
              <w:t xml:space="preserve">         (6)     </w:t>
            </w:r>
            <w:r>
              <w:rPr>
                <w:position w:val="-38"/>
                <w:lang w:val="en-GB"/>
              </w:rPr>
              <w:object w:dxaOrig="5535" w:dyaOrig="885">
                <v:shape id="_x0000_i1033" type="#_x0000_t75" style="width:276.45pt;height:44.45pt" o:ole="">
                  <v:imagedata r:id="rId28" o:title=""/>
                </v:shape>
                <o:OLEObject Type="Embed" ProgID="Equation.DSMT4" ShapeID="_x0000_i1033" DrawAspect="Content" ObjectID="_1671623580" r:id="rId29"/>
              </w:objec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 xml:space="preserve">     </w:t>
            </w:r>
            <w:r>
              <w:rPr>
                <w:rFonts w:asciiTheme="minorEastAsia" w:hAnsiTheme="minorEastAsia" w:cstheme="minorEastAsia"/>
                <w:i/>
                <w:lang w:val="en-GB"/>
              </w:rPr>
              <w:t>C</w:t>
            </w:r>
            <w:r>
              <w:rPr>
                <w:rFonts w:asciiTheme="minorEastAsia" w:hAnsiTheme="minorEastAsia" w:cstheme="minorEastAsia"/>
                <w:i/>
                <w:vertAlign w:val="subscript"/>
                <w:lang w:val="en-GB"/>
              </w:rPr>
              <w:t>M</w:t>
            </w:r>
            <w:r>
              <w:rPr>
                <w:lang w:val="en-GB"/>
              </w:rPr>
              <w:t xml:space="preserve">      capacitance  [F]</w:t>
            </w:r>
          </w:p>
          <w:p w:rsidR="00000000" w:rsidRDefault="00987F96" w:rsidP="00076D8F">
            <w:pPr>
              <w:spacing w:after="0" w:line="360" w:lineRule="auto"/>
              <w:ind w:left="0" w:right="0"/>
              <w:rPr>
                <w:lang w:val="en-GB"/>
              </w:rPr>
            </w:pPr>
            <w:r>
              <w:rPr>
                <w:lang w:val="en-GB"/>
              </w:rPr>
              <w:t xml:space="preserve">     </w:t>
            </w:r>
            <w:proofErr w:type="spellStart"/>
            <w:r>
              <w:rPr>
                <w:rFonts w:asciiTheme="minorEastAsia" w:hAnsiTheme="minorEastAsia" w:cstheme="minorEastAsia"/>
                <w:i/>
                <w:lang w:val="en-GB"/>
              </w:rPr>
              <w:t>c</w:t>
            </w:r>
            <w:r>
              <w:rPr>
                <w:rFonts w:asciiTheme="minorEastAsia" w:hAnsiTheme="minorEastAsia" w:cstheme="minorEastAsia"/>
                <w:i/>
                <w:vertAlign w:val="subscript"/>
                <w:lang w:val="en-GB"/>
              </w:rPr>
              <w:t>M</w:t>
            </w:r>
            <w:proofErr w:type="spellEnd"/>
            <w:r>
              <w:rPr>
                <w:lang w:val="en-GB"/>
              </w:rPr>
              <w:t xml:space="preserve"> </w:t>
            </w:r>
            <w:r>
              <w:rPr>
                <w:lang w:val="en-GB"/>
              </w:rPr>
              <w:t xml:space="preserve">     specific capacitance  [F.m</w:t>
            </w:r>
            <w:r>
              <w:rPr>
                <w:vertAlign w:val="superscript"/>
                <w:lang w:val="en-GB"/>
              </w:rPr>
              <w:t>-2</w:t>
            </w:r>
            <w:r>
              <w:rPr>
                <w:lang w:val="en-GB"/>
              </w:rPr>
              <w:t>]</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lastRenderedPageBreak/>
              <w:t xml:space="preserve">The equivalent circuit to represent the electrical properties of membranes is shown in figure 3. According to Kirchhoff’s Current Law, the sum of the currents entering and </w:t>
            </w:r>
            <w:r>
              <w:rPr>
                <w:lang w:val="en-GB"/>
              </w:rPr>
              <w:t>leaving a junction must add to zero. Hence across the membrane</w:t>
            </w:r>
          </w:p>
          <w:p w:rsidR="00000000" w:rsidRDefault="00987F96" w:rsidP="00076D8F">
            <w:pPr>
              <w:spacing w:after="0" w:line="360" w:lineRule="auto"/>
              <w:ind w:left="0" w:right="0"/>
              <w:rPr>
                <w:lang w:val="en-GB"/>
              </w:rPr>
            </w:pPr>
            <w:r>
              <w:rPr>
                <w:lang w:val="en-GB"/>
              </w:rPr>
              <w:t xml:space="preserve">        (7)       </w:t>
            </w:r>
            <w:r>
              <w:rPr>
                <w:position w:val="-14"/>
                <w:lang w:val="en-GB"/>
              </w:rPr>
              <w:object w:dxaOrig="7200" w:dyaOrig="435">
                <v:shape id="_x0000_i1034" type="#_x0000_t75" style="width:5in;height:21.35pt" o:ole="">
                  <v:imagedata r:id="rId30" o:title=""/>
                </v:shape>
                <o:OLEObject Type="Embed" ProgID="Equation.DSMT4" ShapeID="_x0000_i1034" DrawAspect="Content" ObjectID="_1671623581" r:id="rId31"/>
              </w:objec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 xml:space="preserve">Therefore, we can write an </w:t>
            </w:r>
            <w:r>
              <w:rPr>
                <w:lang w:val="en-GB"/>
              </w:rPr>
              <w:t>“equation of motion” to describe the dynamical system of a neurone as</w:t>
            </w:r>
          </w:p>
          <w:p w:rsidR="00000000" w:rsidRDefault="00987F96" w:rsidP="00076D8F">
            <w:pPr>
              <w:spacing w:after="0" w:line="360" w:lineRule="auto"/>
              <w:ind w:left="0" w:right="0"/>
              <w:rPr>
                <w:lang w:val="en-GB"/>
              </w:rPr>
            </w:pPr>
            <w:r>
              <w:rPr>
                <w:lang w:val="en-GB"/>
              </w:rPr>
              <w:t xml:space="preserve">         (8)     </w:t>
            </w:r>
            <w:r>
              <w:rPr>
                <w:position w:val="-16"/>
                <w:lang w:val="en-GB"/>
              </w:rPr>
              <w:object w:dxaOrig="5880" w:dyaOrig="480">
                <v:shape id="_x0000_i1035" type="#_x0000_t75" style="width:294.2pt;height:24pt" o:ole="">
                  <v:imagedata r:id="rId32" o:title=""/>
                </v:shape>
                <o:OLEObject Type="Embed" ProgID="Equation.DSMT4" ShapeID="_x0000_i1035" DrawAspect="Content" ObjectID="_1671623582" r:id="rId33"/>
              </w:objec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 xml:space="preserve">Note: </w:t>
            </w:r>
            <w:r>
              <w:rPr>
                <w:position w:val="-14"/>
                <w:lang w:val="en-GB"/>
              </w:rPr>
              <w:object w:dxaOrig="2160" w:dyaOrig="435">
                <v:shape id="_x0000_i1036" type="#_x0000_t75" style="width:108.45pt;height:21.35pt" o:ole="">
                  <v:imagedata r:id="rId34" o:title=""/>
                </v:shape>
                <o:OLEObject Type="Embed" ProgID="Equation.DSMT4" ShapeID="_x0000_i1036" DrawAspect="Content" ObjectID="_1671623583" r:id="rId35"/>
              </w:object>
            </w:r>
            <w:r>
              <w:rPr>
                <w:lang w:val="en-GB"/>
              </w:rPr>
              <w:t xml:space="preserve">      are inward currents (outside to inside)</w:t>
            </w:r>
          </w:p>
          <w:p w:rsidR="00000000" w:rsidRDefault="00987F96" w:rsidP="00076D8F">
            <w:pPr>
              <w:spacing w:after="0" w:line="360" w:lineRule="auto"/>
              <w:ind w:left="0" w:right="0"/>
              <w:rPr>
                <w:lang w:val="en-GB"/>
              </w:rPr>
            </w:pPr>
            <w:r>
              <w:rPr>
                <w:lang w:val="en-GB"/>
              </w:rPr>
              <w:t xml:space="preserve">           </w:t>
            </w:r>
            <w:r>
              <w:rPr>
                <w:position w:val="-14"/>
                <w:lang w:val="en-GB"/>
              </w:rPr>
              <w:object w:dxaOrig="2040" w:dyaOrig="435">
                <v:shape id="_x0000_i1037" type="#_x0000_t75" style="width:102.2pt;height:21.35pt" o:ole="">
                  <v:imagedata r:id="rId36" o:title=""/>
                </v:shape>
                <o:OLEObject Type="Embed" ProgID="Equation.DSMT4" ShapeID="_x0000_i1037" DrawAspect="Content" ObjectID="_1671623584" r:id="rId37"/>
              </w:object>
            </w:r>
            <w:r>
              <w:rPr>
                <w:lang w:val="en-GB"/>
              </w:rPr>
              <w:t xml:space="preserve">       are outward currents (inside to outside)</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The membrane potent</w:t>
            </w:r>
            <w:r>
              <w:rPr>
                <w:lang w:val="en-GB"/>
              </w:rPr>
              <w:t>ial is typically bounded by the equilibrium potentials</w:t>
            </w:r>
          </w:p>
          <w:p w:rsidR="00000000" w:rsidRDefault="00987F96" w:rsidP="00076D8F">
            <w:pPr>
              <w:spacing w:after="0" w:line="360" w:lineRule="auto"/>
              <w:ind w:left="0" w:right="0"/>
              <w:rPr>
                <w:lang w:val="en-GB"/>
              </w:rPr>
            </w:pPr>
            <w:r>
              <w:rPr>
                <w:lang w:val="en-GB"/>
              </w:rPr>
              <w:t xml:space="preserve">           </w:t>
            </w:r>
            <w:r>
              <w:rPr>
                <w:position w:val="-14"/>
                <w:lang w:val="en-GB"/>
              </w:rPr>
              <w:object w:dxaOrig="3405" w:dyaOrig="435">
                <v:shape id="_x0000_i1038" type="#_x0000_t75" style="width:170.65pt;height:21.35pt" o:ole="">
                  <v:imagedata r:id="rId38" o:title=""/>
                </v:shape>
                <o:OLEObject Type="Embed" ProgID="Equation.DSMT4" ShapeID="_x0000_i1038" DrawAspect="Content" ObjectID="_1671623585" r:id="rId39"/>
              </w:objec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r>
              <w:rPr>
                <w:lang w:val="en-GB"/>
              </w:rPr>
              <w:t xml:space="preserve">One example of the application of equation (8) is the </w:t>
            </w:r>
            <w:hyperlink r:id="rId40" w:history="1">
              <w:r>
                <w:rPr>
                  <w:rStyle w:val="Hyperlink"/>
                  <w:lang w:val="en-GB"/>
                </w:rPr>
                <w:t>Hodgkin-Huxley Model</w:t>
              </w:r>
            </w:hyperlink>
            <w:r>
              <w:rPr>
                <w:lang w:val="en-GB"/>
              </w:rPr>
              <w:t>.</w:t>
            </w:r>
          </w:p>
          <w:p w:rsidR="00000000" w:rsidRDefault="00987F96" w:rsidP="00076D8F">
            <w:pPr>
              <w:spacing w:after="0" w:line="360" w:lineRule="auto"/>
              <w:ind w:left="0" w:right="0"/>
              <w:rPr>
                <w:lang w:val="en-GB"/>
              </w:rPr>
            </w:pPr>
          </w:p>
          <w:p w:rsidR="00000000" w:rsidRDefault="00987F96" w:rsidP="00076D8F">
            <w:pPr>
              <w:spacing w:after="0" w:line="360" w:lineRule="auto"/>
              <w:ind w:left="0" w:right="0"/>
              <w:rPr>
                <w:lang w:val="en-GB"/>
              </w:rPr>
            </w:pPr>
          </w:p>
          <w:p w:rsidR="00000000" w:rsidRDefault="00987F96" w:rsidP="00076D8F">
            <w:pPr>
              <w:spacing w:after="0" w:line="360" w:lineRule="auto"/>
              <w:ind w:left="0" w:right="90"/>
              <w:rPr>
                <w:lang w:val="en-GB"/>
              </w:rPr>
            </w:pPr>
            <w:r>
              <w:rPr>
                <w:lang w:val="en-GB"/>
              </w:rPr>
              <w:t xml:space="preserve">For different models of a neurone, equation (8) can be solved using the Matlab ordinary differential equation solver </w:t>
            </w:r>
            <w:r>
              <w:rPr>
                <w:b/>
                <w:color w:val="984806" w:themeColor="accent6" w:themeShade="80"/>
                <w:lang w:val="en-GB"/>
              </w:rPr>
              <w:t>ode45</w:t>
            </w:r>
            <w:r>
              <w:rPr>
                <w:lang w:val="en-GB"/>
              </w:rPr>
              <w:t>.</w:t>
            </w:r>
            <w:bookmarkStart w:id="0" w:name="_GoBack"/>
            <w:bookmarkEnd w:id="0"/>
          </w:p>
        </w:tc>
      </w:tr>
    </w:tbl>
    <w:p w:rsidR="00987F96" w:rsidRDefault="00987F96" w:rsidP="00076D8F">
      <w:pPr>
        <w:ind w:left="0"/>
      </w:pPr>
    </w:p>
    <w:sectPr w:rsidR="00987F96">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F96" w:rsidRDefault="00987F96" w:rsidP="007676A8">
      <w:pPr>
        <w:spacing w:after="0" w:line="240" w:lineRule="auto"/>
      </w:pPr>
      <w:r>
        <w:separator/>
      </w:r>
    </w:p>
  </w:endnote>
  <w:endnote w:type="continuationSeparator" w:id="0">
    <w:p w:rsidR="00987F96" w:rsidRDefault="00987F96" w:rsidP="00767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162000"/>
      <w:docPartObj>
        <w:docPartGallery w:val="Page Numbers (Bottom of Page)"/>
        <w:docPartUnique/>
      </w:docPartObj>
    </w:sdtPr>
    <w:sdtEndPr>
      <w:rPr>
        <w:noProof/>
      </w:rPr>
    </w:sdtEndPr>
    <w:sdtContent>
      <w:p w:rsidR="007676A8" w:rsidRDefault="007676A8">
        <w:pPr>
          <w:pStyle w:val="Footer"/>
          <w:jc w:val="right"/>
        </w:pPr>
        <w:r>
          <w:fldChar w:fldCharType="begin"/>
        </w:r>
        <w:r>
          <w:instrText xml:space="preserve"> PAGE   \* MERGEFORMAT </w:instrText>
        </w:r>
        <w:r>
          <w:fldChar w:fldCharType="separate"/>
        </w:r>
        <w:r w:rsidR="004872F1">
          <w:rPr>
            <w:noProof/>
          </w:rPr>
          <w:t>10</w:t>
        </w:r>
        <w:r>
          <w:rPr>
            <w:noProof/>
          </w:rPr>
          <w:fldChar w:fldCharType="end"/>
        </w:r>
      </w:p>
    </w:sdtContent>
  </w:sdt>
  <w:p w:rsidR="007676A8" w:rsidRDefault="00767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F96" w:rsidRDefault="00987F96" w:rsidP="007676A8">
      <w:pPr>
        <w:spacing w:after="0" w:line="240" w:lineRule="auto"/>
      </w:pPr>
      <w:r>
        <w:separator/>
      </w:r>
    </w:p>
  </w:footnote>
  <w:footnote w:type="continuationSeparator" w:id="0">
    <w:p w:rsidR="00987F96" w:rsidRDefault="00987F96" w:rsidP="007676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172"/>
    <w:multiLevelType w:val="hybridMultilevel"/>
    <w:tmpl w:val="9FCCCCA2"/>
    <w:lvl w:ilvl="0" w:tplc="03DC72C4">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5E675C4E"/>
    <w:multiLevelType w:val="hybridMultilevel"/>
    <w:tmpl w:val="DBB65E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3B"/>
    <w:rsid w:val="00076D8F"/>
    <w:rsid w:val="004872F1"/>
    <w:rsid w:val="007676A8"/>
    <w:rsid w:val="0094353B"/>
    <w:rsid w:val="00987F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ind w:left="601" w:right="601"/>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rFonts w:cstheme="minorHAnsi"/>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ind w:left="601" w:right="601"/>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76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6A8"/>
    <w:rPr>
      <w:szCs w:val="22"/>
    </w:rPr>
  </w:style>
  <w:style w:type="paragraph" w:styleId="Footer">
    <w:name w:val="footer"/>
    <w:basedOn w:val="Normal"/>
    <w:link w:val="FooterChar"/>
    <w:uiPriority w:val="99"/>
    <w:unhideWhenUsed/>
    <w:rsid w:val="00767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6A8"/>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32"/>
        <w:szCs w:val="32"/>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ind w:left="601" w:right="601"/>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uiPriority w:val="1"/>
    <w:qFormat/>
    <w:rPr>
      <w:rFonts w:cstheme="minorHAnsi"/>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ind w:left="601" w:right="601"/>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676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6A8"/>
    <w:rPr>
      <w:szCs w:val="22"/>
    </w:rPr>
  </w:style>
  <w:style w:type="paragraph" w:styleId="Footer">
    <w:name w:val="footer"/>
    <w:basedOn w:val="Normal"/>
    <w:link w:val="FooterChar"/>
    <w:uiPriority w:val="99"/>
    <w:unhideWhenUsed/>
    <w:rsid w:val="00767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6A8"/>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9.bin"/><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hyperlink" Target="http://www.physics.usyd.edu.au/teach_res/mp/doc/bp_HH_01.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ion channels, physics of neurons, Hodgkin-Huxley Model, gating variables, membrane potential, membrane currents, modelling behaviour of neurons, gate variables</cp:keywords>
  <dc:description>npHHA.m_x000d_
npA.pptx</dc:description>
  <cp:lastModifiedBy>Owner</cp:lastModifiedBy>
  <cp:revision>6</cp:revision>
  <cp:lastPrinted>2021-01-08T04:05:00Z</cp:lastPrinted>
  <dcterms:created xsi:type="dcterms:W3CDTF">2021-01-08T02:51:00Z</dcterms:created>
  <dcterms:modified xsi:type="dcterms:W3CDTF">2021-01-08T04:05:00Z</dcterms:modified>
  <cp:category>Physics of neurons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