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LAB 3</w:t>
      </w:r>
      <w:r w:rsidRPr="0005398A">
        <w:rPr>
          <w:rFonts w:ascii="Times New Roman" w:hAnsi="Times New Roman" w:cs="Times New Roman"/>
          <w:b/>
          <w:bCs/>
          <w:sz w:val="32"/>
          <w:szCs w:val="32"/>
        </w:rPr>
        <w:t xml:space="preserve"> : Dicee App</w:t>
      </w:r>
    </w:p>
    <w:p w14:paraId="27A6C914" w14:textId="6E2F4E4E" w:rsidR="008F2412" w:rsidRPr="0005398A" w:rsidRDefault="008F2412" w:rsidP="008F2412">
      <w:pPr>
        <w:ind w:left="360"/>
        <w:jc w:val="both"/>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Student name: </w:t>
      </w:r>
      <w:r w:rsidR="0018047C">
        <w:rPr>
          <w:rFonts w:ascii="Times New Roman" w:hAnsi="Times New Roman" w:cs="Times New Roman"/>
          <w:b/>
          <w:bCs/>
          <w:sz w:val="32"/>
          <w:szCs w:val="32"/>
          <w:lang w:val="en-US"/>
        </w:rPr>
        <w:t xml:space="preserve">Nguyen </w:t>
      </w:r>
      <w:r w:rsidR="000667BF">
        <w:rPr>
          <w:rFonts w:ascii="Times New Roman" w:hAnsi="Times New Roman" w:cs="Times New Roman"/>
          <w:b/>
          <w:bCs/>
          <w:sz w:val="32"/>
          <w:szCs w:val="32"/>
          <w:lang w:val="en-US"/>
        </w:rPr>
        <w:t>Phuc Hau</w:t>
      </w:r>
      <w:r w:rsidR="000667BF">
        <w:rPr>
          <w:rFonts w:ascii="Times New Roman" w:hAnsi="Times New Roman" w:cs="Times New Roman"/>
          <w:b/>
          <w:bCs/>
          <w:sz w:val="32"/>
          <w:szCs w:val="32"/>
          <w:lang w:val="en-US"/>
        </w:rPr>
        <w:tab/>
      </w:r>
    </w:p>
    <w:p w14:paraId="447CD62A" w14:textId="0D481BEF" w:rsidR="008F2412" w:rsidRPr="0005398A" w:rsidRDefault="0018047C" w:rsidP="008F2412">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 ID: 21IT3</w:t>
      </w:r>
      <w:r w:rsidR="000667BF">
        <w:rPr>
          <w:rFonts w:ascii="Times New Roman" w:hAnsi="Times New Roman" w:cs="Times New Roman"/>
          <w:b/>
          <w:bCs/>
          <w:sz w:val="32"/>
          <w:szCs w:val="32"/>
          <w:lang w:val="en-US"/>
        </w:rPr>
        <w:t>42</w:t>
      </w:r>
    </w:p>
    <w:p w14:paraId="0430D131" w14:textId="73B486F6"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0667BF">
        <w:rPr>
          <w:rFonts w:ascii="Times New Roman" w:hAnsi="Times New Roman" w:cs="Times New Roman"/>
          <w:b/>
          <w:bCs/>
          <w:sz w:val="32"/>
          <w:szCs w:val="32"/>
          <w:lang w:val="en-US"/>
        </w:rPr>
        <w:t>haunp</w:t>
      </w:r>
      <w:bookmarkStart w:id="0" w:name="_GoBack"/>
      <w:bookmarkEnd w:id="0"/>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lang w:val="en-US"/>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0"/>
  </w:num>
  <w:num w:numId="6">
    <w:abstractNumId w:val="7"/>
  </w:num>
  <w:num w:numId="7">
    <w:abstractNumId w:val="14"/>
  </w:num>
  <w:num w:numId="8">
    <w:abstractNumId w:val="0"/>
  </w:num>
  <w:num w:numId="9">
    <w:abstractNumId w:val="13"/>
  </w:num>
  <w:num w:numId="10">
    <w:abstractNumId w:val="2"/>
  </w:num>
  <w:num w:numId="11">
    <w:abstractNumId w:val="6"/>
  </w:num>
  <w:num w:numId="12">
    <w:abstractNumId w:val="12"/>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6C"/>
    <w:rsid w:val="00014E34"/>
    <w:rsid w:val="0005398A"/>
    <w:rsid w:val="000667BF"/>
    <w:rsid w:val="0015736C"/>
    <w:rsid w:val="0018047C"/>
    <w:rsid w:val="00271DCC"/>
    <w:rsid w:val="002E7AD8"/>
    <w:rsid w:val="00350987"/>
    <w:rsid w:val="00465DB8"/>
    <w:rsid w:val="005E030C"/>
    <w:rsid w:val="005E035A"/>
    <w:rsid w:val="00771316"/>
    <w:rsid w:val="008F2412"/>
    <w:rsid w:val="00911A6C"/>
    <w:rsid w:val="00990D24"/>
    <w:rsid w:val="009B2F94"/>
    <w:rsid w:val="00A24C01"/>
    <w:rsid w:val="00AF1EEF"/>
    <w:rsid w:val="00B359E8"/>
    <w:rsid w:val="00C1069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Hau</cp:lastModifiedBy>
  <cp:revision>10</cp:revision>
  <dcterms:created xsi:type="dcterms:W3CDTF">2024-02-24T03:26:00Z</dcterms:created>
  <dcterms:modified xsi:type="dcterms:W3CDTF">2024-10-01T15:00:00Z</dcterms:modified>
</cp:coreProperties>
</file>