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Week 4</w:t>
      </w:r>
    </w:p>
    <w:p>
      <w:pPr>
        <w:pStyle w:val="Heading2"/>
      </w:pPr>
      <w:r>
        <w:t>Master Schedule</w:t>
      </w:r>
    </w:p>
    <w:p>
      <w:pPr>
        <w:spacing w:after="120"/>
      </w:pPr>
      <w:r>
        <w:rPr>
          <w:i w:val="0"/>
        </w:rPr>
        <w:t>This is the current plan for the entire project. It showcases the current progress and upcoming intention; however, the future weeks' plans are subject to change as the project is further developed.</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1152"/>
            <w:shd w:val="clear" w:color="auto" w:fill="D9D2E9"/>
          </w:tcPr>
          <w:p>
            <w:pPr>
              <w:spacing w:after="60"/>
            </w:pPr>
            <w:r/>
            <w:r>
              <w:rPr>
                <w:b/>
                <w:sz w:val="20"/>
              </w:rPr>
              <w:t>Week</w:t>
            </w:r>
          </w:p>
        </w:tc>
        <w:tc>
          <w:tcPr>
            <w:tcW w:type="dxa" w:w="2304"/>
            <w:shd w:val="clear" w:color="auto" w:fill="D9D2E9"/>
          </w:tcPr>
          <w:p>
            <w:pPr>
              <w:spacing w:after="60"/>
            </w:pPr>
            <w:r/>
            <w:r>
              <w:rPr>
                <w:b/>
                <w:sz w:val="20"/>
              </w:rPr>
              <w:t>Phase / Focus</w:t>
            </w:r>
          </w:p>
        </w:tc>
        <w:tc>
          <w:tcPr>
            <w:tcW w:type="dxa" w:w="3744"/>
            <w:shd w:val="clear" w:color="auto" w:fill="D9D2E9"/>
          </w:tcPr>
          <w:p>
            <w:pPr>
              <w:spacing w:after="60"/>
            </w:pPr>
            <w:r/>
            <w:r>
              <w:rPr>
                <w:b/>
                <w:sz w:val="20"/>
              </w:rPr>
              <w:t>Key Deliverable</w:t>
            </w:r>
          </w:p>
        </w:tc>
        <w:tc>
          <w:tcPr>
            <w:tcW w:type="dxa" w:w="2160"/>
            <w:shd w:val="clear" w:color="auto" w:fill="D9D2E9"/>
          </w:tcPr>
          <w:p>
            <w:pPr>
              <w:spacing w:after="60"/>
            </w:pPr>
            <w:r/>
            <w:r>
              <w:rPr>
                <w:b/>
                <w:sz w:val="20"/>
              </w:rPr>
              <w:t>Status</w:t>
            </w:r>
          </w:p>
        </w:tc>
      </w:tr>
      <w:tr>
        <w:tc>
          <w:tcPr>
            <w:tcW w:type="dxa" w:w="1152"/>
          </w:tcPr>
          <w:p>
            <w:pPr>
              <w:spacing w:after="60"/>
            </w:pPr>
            <w:r/>
            <w:r>
              <w:rPr>
                <w:b w:val="0"/>
                <w:sz w:val="20"/>
              </w:rPr>
              <w:t>Week 1</w:t>
            </w:r>
          </w:p>
        </w:tc>
        <w:tc>
          <w:tcPr>
            <w:tcW w:type="dxa" w:w="2304"/>
          </w:tcPr>
          <w:p>
            <w:pPr>
              <w:spacing w:after="60"/>
            </w:pPr>
            <w:r/>
            <w:r>
              <w:rPr>
                <w:b w:val="0"/>
                <w:sz w:val="20"/>
              </w:rPr>
              <w:t>Core Architecture</w:t>
            </w:r>
          </w:p>
        </w:tc>
        <w:tc>
          <w:tcPr>
            <w:tcW w:type="dxa" w:w="3744"/>
          </w:tcPr>
          <w:p>
            <w:pPr>
              <w:spacing w:after="60"/>
            </w:pPr>
            <w:r/>
            <w:r>
              <w:rPr>
                <w:b w:val="0"/>
                <w:sz w:val="20"/>
              </w:rPr>
              <w:t>Project Initialization, Pipeline, ESP-IDF Setup, &amp; Ordering Hardware</w:t>
            </w:r>
          </w:p>
        </w:tc>
        <w:tc>
          <w:tcPr>
            <w:tcW w:type="dxa" w:w="2160"/>
          </w:tcPr>
          <w:p>
            <w:pPr>
              <w:spacing w:after="60"/>
            </w:pPr>
            <w:r/>
            <w:r>
              <w:rPr>
                <w:b w:val="0"/>
                <w:sz w:val="20"/>
              </w:rPr>
              <w:t>Completed</w:t>
            </w:r>
          </w:p>
        </w:tc>
      </w:tr>
      <w:tr>
        <w:tc>
          <w:tcPr>
            <w:tcW w:type="dxa" w:w="1152"/>
          </w:tcPr>
          <w:p>
            <w:pPr>
              <w:spacing w:after="60"/>
            </w:pPr>
            <w:r/>
            <w:r>
              <w:rPr>
                <w:b w:val="0"/>
                <w:sz w:val="20"/>
              </w:rPr>
              <w:t>Week 2</w:t>
            </w:r>
          </w:p>
        </w:tc>
        <w:tc>
          <w:tcPr>
            <w:tcW w:type="dxa" w:w="2304"/>
          </w:tcPr>
          <w:p>
            <w:pPr>
              <w:spacing w:after="60"/>
            </w:pPr>
            <w:r/>
            <w:r>
              <w:rPr>
                <w:b w:val="0"/>
                <w:sz w:val="20"/>
              </w:rPr>
              <w:t>System Design</w:t>
            </w:r>
          </w:p>
        </w:tc>
        <w:tc>
          <w:tcPr>
            <w:tcW w:type="dxa" w:w="3744"/>
          </w:tcPr>
          <w:p>
            <w:pPr>
              <w:spacing w:after="60"/>
            </w:pPr>
            <w:r/>
            <w:r>
              <w:rPr>
                <w:b w:val="0"/>
                <w:sz w:val="20"/>
              </w:rPr>
              <w:t>I/O Specs, Hardware Architecture Planning &amp; Electronics Power Plans</w:t>
            </w:r>
          </w:p>
        </w:tc>
        <w:tc>
          <w:tcPr>
            <w:tcW w:type="dxa" w:w="2160"/>
          </w:tcPr>
          <w:p>
            <w:pPr>
              <w:spacing w:after="60"/>
            </w:pPr>
            <w:r/>
            <w:r>
              <w:rPr>
                <w:b w:val="0"/>
                <w:sz w:val="20"/>
              </w:rPr>
              <w:t>Completed</w:t>
            </w:r>
          </w:p>
        </w:tc>
      </w:tr>
      <w:tr>
        <w:tc>
          <w:tcPr>
            <w:tcW w:type="dxa" w:w="1152"/>
          </w:tcPr>
          <w:p>
            <w:pPr>
              <w:spacing w:after="60"/>
            </w:pPr>
            <w:r/>
            <w:r>
              <w:rPr>
                <w:b w:val="0"/>
                <w:sz w:val="20"/>
              </w:rPr>
              <w:t>Week 3</w:t>
            </w:r>
          </w:p>
        </w:tc>
        <w:tc>
          <w:tcPr>
            <w:tcW w:type="dxa" w:w="2304"/>
          </w:tcPr>
          <w:p>
            <w:pPr>
              <w:spacing w:after="60"/>
            </w:pPr>
            <w:r/>
            <w:r>
              <w:rPr>
                <w:b w:val="0"/>
                <w:sz w:val="20"/>
              </w:rPr>
              <w:t>Drivetrain Prototyping</w:t>
            </w:r>
          </w:p>
        </w:tc>
        <w:tc>
          <w:tcPr>
            <w:tcW w:type="dxa" w:w="3744"/>
          </w:tcPr>
          <w:p>
            <w:pPr>
              <w:spacing w:after="60"/>
            </w:pPr>
            <w:r/>
            <w:r>
              <w:rPr>
                <w:b w:val="0"/>
                <w:sz w:val="20"/>
              </w:rPr>
              <w:t>ESP32 Motor Firmware &amp; H-Bridge Integration</w:t>
            </w:r>
          </w:p>
        </w:tc>
        <w:tc>
          <w:tcPr>
            <w:tcW w:type="dxa" w:w="2160"/>
          </w:tcPr>
          <w:p>
            <w:pPr>
              <w:spacing w:after="60"/>
            </w:pPr>
            <w:r/>
            <w:r>
              <w:rPr>
                <w:b w:val="0"/>
                <w:sz w:val="20"/>
              </w:rPr>
              <w:t>Completed, no further hardware issues observed so far</w:t>
            </w:r>
          </w:p>
        </w:tc>
      </w:tr>
      <w:tr>
        <w:tc>
          <w:tcPr>
            <w:tcW w:type="dxa" w:w="1152"/>
            <w:shd w:val="clear" w:color="auto" w:fill="F3EFFA"/>
          </w:tcPr>
          <w:p>
            <w:pPr>
              <w:spacing w:after="60"/>
            </w:pPr>
            <w:r/>
            <w:r>
              <w:rPr>
                <w:b w:val="0"/>
                <w:sz w:val="20"/>
              </w:rPr>
              <w:t>Week 4</w:t>
            </w:r>
          </w:p>
        </w:tc>
        <w:tc>
          <w:tcPr>
            <w:tcW w:type="dxa" w:w="2304"/>
            <w:shd w:val="clear" w:color="auto" w:fill="F3EFFA"/>
          </w:tcPr>
          <w:p>
            <w:pPr>
              <w:spacing w:after="60"/>
            </w:pPr>
            <w:r/>
            <w:r>
              <w:rPr>
                <w:b w:val="0"/>
                <w:sz w:val="20"/>
              </w:rPr>
              <w:t>Sensor Integration</w:t>
            </w:r>
          </w:p>
        </w:tc>
        <w:tc>
          <w:tcPr>
            <w:tcW w:type="dxa" w:w="3744"/>
            <w:shd w:val="clear" w:color="auto" w:fill="F3EFFA"/>
          </w:tcPr>
          <w:p>
            <w:pPr>
              <w:spacing w:after="60"/>
            </w:pPr>
            <w:r/>
            <w:r>
              <w:rPr>
                <w:b w:val="0"/>
                <w:sz w:val="20"/>
              </w:rPr>
              <w:t>Hardware Power Architecture Finalization &amp; Final PID/Jetson Camera Prep</w:t>
            </w:r>
          </w:p>
        </w:tc>
        <w:tc>
          <w:tcPr>
            <w:tcW w:type="dxa" w:w="2160"/>
            <w:shd w:val="clear" w:color="auto" w:fill="F3EFFA"/>
          </w:tcPr>
          <w:p>
            <w:pPr>
              <w:spacing w:after="60"/>
            </w:pPr>
            <w:r/>
            <w:r>
              <w:rPr>
                <w:b w:val="0"/>
                <w:sz w:val="20"/>
              </w:rPr>
              <w:t>Completed</w:t>
            </w:r>
          </w:p>
        </w:tc>
      </w:tr>
      <w:tr>
        <w:tc>
          <w:tcPr>
            <w:tcW w:type="dxa" w:w="1152"/>
          </w:tcPr>
          <w:p>
            <w:pPr>
              <w:spacing w:after="60"/>
            </w:pPr>
            <w:r/>
            <w:r>
              <w:rPr>
                <w:b w:val="0"/>
                <w:sz w:val="20"/>
              </w:rPr>
              <w:t>Week 5</w:t>
            </w:r>
          </w:p>
        </w:tc>
        <w:tc>
          <w:tcPr>
            <w:tcW w:type="dxa" w:w="2304"/>
          </w:tcPr>
          <w:p>
            <w:pPr>
              <w:spacing w:after="60"/>
            </w:pPr>
            <w:r/>
            <w:r>
              <w:rPr>
                <w:b w:val="0"/>
                <w:sz w:val="20"/>
              </w:rPr>
              <w:t>Kinematics &amp; Vision</w:t>
            </w:r>
          </w:p>
        </w:tc>
        <w:tc>
          <w:tcPr>
            <w:tcW w:type="dxa" w:w="3744"/>
          </w:tcPr>
          <w:p>
            <w:pPr>
              <w:spacing w:after="60"/>
            </w:pPr>
            <w:r/>
            <w:r>
              <w:rPr>
                <w:b w:val="0"/>
                <w:sz w:val="20"/>
              </w:rPr>
              <w:t>PI Velocity Control, Odometry &amp; YOLOv8 Duck Dataset</w:t>
            </w:r>
          </w:p>
        </w:tc>
        <w:tc>
          <w:tcPr>
            <w:tcW w:type="dxa" w:w="2160"/>
          </w:tcPr>
          <w:p>
            <w:pPr>
              <w:spacing w:after="60"/>
            </w:pPr>
            <w:r/>
            <w:r>
              <w:rPr>
                <w:b w:val="0"/>
                <w:sz w:val="20"/>
              </w:rPr>
            </w:r>
          </w:p>
        </w:tc>
      </w:tr>
      <w:tr>
        <w:tc>
          <w:tcPr>
            <w:tcW w:type="dxa" w:w="1152"/>
          </w:tcPr>
          <w:p>
            <w:pPr>
              <w:spacing w:after="60"/>
            </w:pPr>
            <w:r/>
            <w:r>
              <w:rPr>
                <w:b w:val="0"/>
                <w:sz w:val="20"/>
              </w:rPr>
              <w:t>Week 6</w:t>
            </w:r>
          </w:p>
        </w:tc>
        <w:tc>
          <w:tcPr>
            <w:tcW w:type="dxa" w:w="2304"/>
          </w:tcPr>
          <w:p>
            <w:pPr>
              <w:spacing w:after="60"/>
            </w:pPr>
            <w:r/>
            <w:r>
              <w:rPr>
                <w:b w:val="0"/>
                <w:sz w:val="20"/>
              </w:rPr>
              <w:t>Navigation &amp; SLAM</w:t>
            </w:r>
          </w:p>
        </w:tc>
        <w:tc>
          <w:tcPr>
            <w:tcW w:type="dxa" w:w="3744"/>
          </w:tcPr>
          <w:p>
            <w:pPr>
              <w:spacing w:after="60"/>
            </w:pPr>
            <w:r/>
            <w:r>
              <w:rPr>
                <w:b w:val="0"/>
                <w:sz w:val="20"/>
              </w:rPr>
              <w:t>Stereo Calibration, Isaac ROS &amp; Nav2 MVP</w:t>
            </w:r>
          </w:p>
        </w:tc>
        <w:tc>
          <w:tcPr>
            <w:tcW w:type="dxa" w:w="2160"/>
          </w:tcPr>
          <w:p>
            <w:pPr>
              <w:spacing w:after="60"/>
            </w:pPr>
            <w:r/>
            <w:r>
              <w:rPr>
                <w:b w:val="0"/>
                <w:sz w:val="20"/>
              </w:rPr>
            </w:r>
          </w:p>
        </w:tc>
      </w:tr>
      <w:tr>
        <w:tc>
          <w:tcPr>
            <w:tcW w:type="dxa" w:w="1152"/>
          </w:tcPr>
          <w:p>
            <w:pPr>
              <w:spacing w:after="60"/>
            </w:pPr>
            <w:r/>
            <w:r>
              <w:rPr>
                <w:b w:val="0"/>
                <w:sz w:val="20"/>
              </w:rPr>
              <w:t>Week 7</w:t>
            </w:r>
          </w:p>
        </w:tc>
        <w:tc>
          <w:tcPr>
            <w:tcW w:type="dxa" w:w="2304"/>
          </w:tcPr>
          <w:p>
            <w:pPr>
              <w:spacing w:after="60"/>
            </w:pPr>
            <w:r/>
            <w:r>
              <w:rPr>
                <w:b w:val="0"/>
                <w:sz w:val="20"/>
              </w:rPr>
              <w:t>Semantic Navigation</w:t>
            </w:r>
          </w:p>
        </w:tc>
        <w:tc>
          <w:tcPr>
            <w:tcW w:type="dxa" w:w="3744"/>
          </w:tcPr>
          <w:p>
            <w:pPr>
              <w:spacing w:after="60"/>
            </w:pPr>
            <w:r/>
            <w:r>
              <w:rPr>
                <w:b w:val="0"/>
                <w:sz w:val="20"/>
              </w:rPr>
              <w:t>TensorRT Object Detection &amp; Target Routing</w:t>
            </w:r>
          </w:p>
        </w:tc>
        <w:tc>
          <w:tcPr>
            <w:tcW w:type="dxa" w:w="2160"/>
          </w:tcPr>
          <w:p>
            <w:pPr>
              <w:spacing w:after="60"/>
            </w:pPr>
            <w:r/>
            <w:r>
              <w:rPr>
                <w:b w:val="0"/>
                <w:sz w:val="20"/>
              </w:rPr>
            </w:r>
          </w:p>
        </w:tc>
      </w:tr>
      <w:tr>
        <w:tc>
          <w:tcPr>
            <w:tcW w:type="dxa" w:w="1152"/>
          </w:tcPr>
          <w:p>
            <w:pPr>
              <w:spacing w:after="60"/>
            </w:pPr>
            <w:r/>
            <w:r>
              <w:rPr>
                <w:b w:val="0"/>
                <w:sz w:val="20"/>
              </w:rPr>
              <w:t>Week 8</w:t>
            </w:r>
          </w:p>
        </w:tc>
        <w:tc>
          <w:tcPr>
            <w:tcW w:type="dxa" w:w="2304"/>
          </w:tcPr>
          <w:p>
            <w:pPr>
              <w:spacing w:after="60"/>
            </w:pPr>
            <w:r/>
            <w:r>
              <w:rPr>
                <w:b w:val="0"/>
                <w:sz w:val="20"/>
              </w:rPr>
              <w:t>System Integration</w:t>
            </w:r>
          </w:p>
        </w:tc>
        <w:tc>
          <w:tcPr>
            <w:tcW w:type="dxa" w:w="3744"/>
          </w:tcPr>
          <w:p>
            <w:pPr>
              <w:spacing w:after="60"/>
            </w:pPr>
            <w:r/>
            <w:r>
              <w:rPr>
                <w:b w:val="0"/>
                <w:sz w:val="20"/>
              </w:rPr>
              <w:t>Full Search &amp; Rescue Loop (Navigate + Report)</w:t>
            </w:r>
          </w:p>
        </w:tc>
        <w:tc>
          <w:tcPr>
            <w:tcW w:type="dxa" w:w="2160"/>
          </w:tcPr>
          <w:p>
            <w:pPr>
              <w:spacing w:after="60"/>
            </w:pPr>
            <w:r/>
            <w:r>
              <w:rPr>
                <w:b w:val="0"/>
                <w:sz w:val="20"/>
              </w:rPr>
            </w:r>
          </w:p>
        </w:tc>
      </w:tr>
      <w:tr>
        <w:tc>
          <w:tcPr>
            <w:tcW w:type="dxa" w:w="1152"/>
          </w:tcPr>
          <w:p>
            <w:pPr>
              <w:spacing w:after="60"/>
            </w:pPr>
            <w:r/>
            <w:r>
              <w:rPr>
                <w:b w:val="0"/>
                <w:sz w:val="20"/>
              </w:rPr>
              <w:t>Week 9</w:t>
            </w:r>
          </w:p>
        </w:tc>
        <w:tc>
          <w:tcPr>
            <w:tcW w:type="dxa" w:w="2304"/>
          </w:tcPr>
          <w:p>
            <w:pPr>
              <w:spacing w:after="60"/>
            </w:pPr>
            <w:r/>
            <w:r>
              <w:rPr>
                <w:b w:val="0"/>
                <w:sz w:val="20"/>
              </w:rPr>
              <w:t>Field Testing</w:t>
            </w:r>
          </w:p>
        </w:tc>
        <w:tc>
          <w:tcPr>
            <w:tcW w:type="dxa" w:w="3744"/>
          </w:tcPr>
          <w:p>
            <w:pPr>
              <w:spacing w:after="60"/>
            </w:pPr>
            <w:r/>
            <w:r>
              <w:rPr>
                <w:b w:val="0"/>
                <w:sz w:val="20"/>
              </w:rPr>
              <w:t>Drift Metrics, Nav Success Rate &amp; Benchmark</w:t>
            </w:r>
          </w:p>
        </w:tc>
        <w:tc>
          <w:tcPr>
            <w:tcW w:type="dxa" w:w="2160"/>
          </w:tcPr>
          <w:p>
            <w:pPr>
              <w:spacing w:after="60"/>
            </w:pPr>
            <w:r/>
            <w:r>
              <w:rPr>
                <w:b w:val="0"/>
                <w:sz w:val="20"/>
              </w:rPr>
            </w:r>
          </w:p>
        </w:tc>
      </w:tr>
      <w:tr>
        <w:tc>
          <w:tcPr>
            <w:tcW w:type="dxa" w:w="1152"/>
          </w:tcPr>
          <w:p>
            <w:pPr>
              <w:spacing w:after="60"/>
            </w:pPr>
            <w:r/>
            <w:r>
              <w:rPr>
                <w:b w:val="0"/>
                <w:sz w:val="20"/>
              </w:rPr>
              <w:t>Week 10</w:t>
            </w:r>
          </w:p>
        </w:tc>
        <w:tc>
          <w:tcPr>
            <w:tcW w:type="dxa" w:w="2304"/>
          </w:tcPr>
          <w:p>
            <w:pPr>
              <w:spacing w:after="60"/>
            </w:pPr>
            <w:r/>
            <w:r>
              <w:rPr>
                <w:b w:val="0"/>
                <w:sz w:val="20"/>
              </w:rPr>
              <w:t>Final Presentation</w:t>
            </w:r>
          </w:p>
        </w:tc>
        <w:tc>
          <w:tcPr>
            <w:tcW w:type="dxa" w:w="3744"/>
          </w:tcPr>
          <w:p>
            <w:pPr>
              <w:spacing w:after="60"/>
            </w:pPr>
            <w:r/>
            <w:r>
              <w:rPr>
                <w:b w:val="0"/>
                <w:sz w:val="20"/>
              </w:rPr>
              <w:t>Final Documentation, Video Demo &amp; Code Freeze</w:t>
            </w:r>
          </w:p>
        </w:tc>
        <w:tc>
          <w:tcPr>
            <w:tcW w:type="dxa" w:w="2160"/>
          </w:tcPr>
          <w:p>
            <w:pPr>
              <w:spacing w:after="60"/>
            </w:pPr>
            <w:r/>
            <w:r>
              <w:rPr>
                <w:b w:val="0"/>
                <w:sz w:val="20"/>
              </w:rPr>
            </w:r>
          </w:p>
        </w:tc>
      </w:tr>
    </w:tbl>
    <w:p/>
    <w:p>
      <w:pPr>
        <w:pStyle w:val="Heading2"/>
      </w:pPr>
      <w:r>
        <w:t>Week 4: Hardware Power &amp; Final Camera/PID Preparations</w:t>
      </w:r>
    </w:p>
    <w:p>
      <w:r>
        <w:rPr>
          <w:b/>
        </w:rPr>
        <w:t xml:space="preserve">Current Status: </w:t>
      </w:r>
      <w:r>
        <w:t>Fully completed</w:t>
      </w:r>
    </w:p>
    <w:p>
      <w:pPr>
        <w:spacing w:after="120"/>
      </w:pPr>
      <w:r>
        <w:rPr>
          <w:i w:val="0"/>
        </w:rPr>
        <w:t>Week 4 is all about making the robot's electronics trustworthy enough to build on, so that power problems and noisy sensor data don't quietly sabotage everything built on top of them later. This includes finalizing the power architecture between the Jetson, the ESP32, and the motors; fixing a crash in the Jetson's camera pipeline; and refining the PID control loop to filter out unreliable sensor readings.</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2016"/>
            <w:shd w:val="clear" w:color="auto" w:fill="D9D2E9"/>
          </w:tcPr>
          <w:p>
            <w:pPr>
              <w:spacing w:after="60"/>
            </w:pPr>
            <w:r/>
            <w:r>
              <w:rPr>
                <w:b/>
                <w:sz w:val="20"/>
              </w:rPr>
              <w:t>Task / Feature</w:t>
            </w:r>
          </w:p>
        </w:tc>
        <w:tc>
          <w:tcPr>
            <w:tcW w:type="dxa" w:w="1872"/>
            <w:shd w:val="clear" w:color="auto" w:fill="D9D2E9"/>
          </w:tcPr>
          <w:p>
            <w:pPr>
              <w:spacing w:after="60"/>
            </w:pPr>
            <w:r/>
            <w:r>
              <w:rPr>
                <w:b/>
                <w:sz w:val="20"/>
              </w:rPr>
              <w:t>Status</w:t>
            </w:r>
          </w:p>
        </w:tc>
        <w:tc>
          <w:tcPr>
            <w:tcW w:type="dxa" w:w="5472"/>
            <w:shd w:val="clear" w:color="auto" w:fill="D9D2E9"/>
          </w:tcPr>
          <w:p>
            <w:pPr>
              <w:spacing w:after="60"/>
            </w:pPr>
            <w:r/>
            <w:r>
              <w:rPr>
                <w:b/>
                <w:sz w:val="20"/>
              </w:rPr>
              <w:t>Description</w:t>
            </w:r>
          </w:p>
        </w:tc>
      </w:tr>
      <w:tr>
        <w:tc>
          <w:tcPr>
            <w:tcW w:type="dxa" w:w="2016"/>
          </w:tcPr>
          <w:p>
            <w:pPr>
              <w:spacing w:after="60"/>
            </w:pPr>
            <w:r/>
            <w:r>
              <w:rPr>
                <w:b w:val="0"/>
                <w:sz w:val="20"/>
              </w:rPr>
              <w:t>PID Control refinements</w:t>
            </w:r>
          </w:p>
        </w:tc>
        <w:tc>
          <w:tcPr>
            <w:tcW w:type="dxa" w:w="1872"/>
          </w:tcPr>
          <w:p>
            <w:pPr>
              <w:spacing w:after="60"/>
            </w:pPr>
            <w:r/>
            <w:r>
              <w:rPr>
                <w:b w:val="0"/>
                <w:sz w:val="20"/>
              </w:rPr>
              <w:t>Complete</w:t>
            </w:r>
          </w:p>
        </w:tc>
        <w:tc>
          <w:tcPr>
            <w:tcW w:type="dxa" w:w="5472"/>
          </w:tcPr>
          <w:p>
            <w:pPr>
              <w:spacing w:after="60"/>
            </w:pPr>
            <w:r/>
            <w:r>
              <w:rPr>
                <w:b w:val="0"/>
                <w:sz w:val="20"/>
              </w:rPr>
              <w:t>Further testing and upgrade for the early implementation of the PID system, responsible for driving the robot. We added software filters to clean up the speed readings coming from the wheels.</w:t>
            </w:r>
          </w:p>
        </w:tc>
      </w:tr>
      <w:tr>
        <w:tc>
          <w:tcPr>
            <w:tcW w:type="dxa" w:w="2016"/>
          </w:tcPr>
          <w:p>
            <w:pPr>
              <w:spacing w:after="60"/>
            </w:pPr>
            <w:r/>
            <w:r>
              <w:rPr>
                <w:b w:val="0"/>
                <w:sz w:val="20"/>
              </w:rPr>
              <w:t>Power Architecture Finalization</w:t>
            </w:r>
          </w:p>
        </w:tc>
        <w:tc>
          <w:tcPr>
            <w:tcW w:type="dxa" w:w="1872"/>
          </w:tcPr>
          <w:p>
            <w:pPr>
              <w:spacing w:after="60"/>
            </w:pPr>
            <w:r/>
            <w:r>
              <w:rPr>
                <w:b w:val="0"/>
                <w:sz w:val="20"/>
              </w:rPr>
              <w:t>Complete</w:t>
            </w:r>
          </w:p>
        </w:tc>
        <w:tc>
          <w:tcPr>
            <w:tcW w:type="dxa" w:w="5472"/>
          </w:tcPr>
          <w:p>
            <w:pPr>
              <w:spacing w:after="60"/>
            </w:pPr>
            <w:r/>
            <w:r>
              <w:rPr>
                <w:b w:val="0"/>
                <w:sz w:val="20"/>
              </w:rPr>
              <w:t>The system was facing symptoms of a power brownout and general lag, likely stemming from the electrical noise generated by the motors. So we are considering a new power design. The main idea is to separate each component into an individual power source as much as possible.</w:t>
            </w:r>
          </w:p>
        </w:tc>
      </w:tr>
      <w:tr>
        <w:tc>
          <w:tcPr>
            <w:tcW w:type="dxa" w:w="2016"/>
          </w:tcPr>
          <w:p>
            <w:pPr>
              <w:spacing w:after="60"/>
            </w:pPr>
            <w:r/>
            <w:r>
              <w:rPr>
                <w:b w:val="0"/>
                <w:sz w:val="20"/>
              </w:rPr>
              <w:t>Camera Diagnostics</w:t>
            </w:r>
          </w:p>
        </w:tc>
        <w:tc>
          <w:tcPr>
            <w:tcW w:type="dxa" w:w="1872"/>
          </w:tcPr>
          <w:p>
            <w:pPr>
              <w:spacing w:after="60"/>
            </w:pPr>
            <w:r/>
            <w:r>
              <w:rPr>
                <w:b w:val="0"/>
                <w:sz w:val="20"/>
              </w:rPr>
              <w:t>Complete</w:t>
            </w:r>
          </w:p>
        </w:tc>
        <w:tc>
          <w:tcPr>
            <w:tcW w:type="dxa" w:w="5472"/>
          </w:tcPr>
          <w:p>
            <w:pPr>
              <w:spacing w:after="60"/>
            </w:pPr>
            <w:r/>
            <w:r>
              <w:rPr>
                <w:b w:val="0"/>
                <w:sz w:val="20"/>
              </w:rPr>
              <w:t>We successfully troubleshot an early crash with the IMX219 camera for the Jetson. Originally we used a tool called nvgstcapture-1.0 to test it. However, it crashed without capturing a single frame.</w:t>
            </w:r>
          </w:p>
          <w:p>
            <w:pPr>
              <w:spacing w:after="60"/>
            </w:pPr>
            <w:r>
              <w:rPr>
                <w:b w:val="0"/>
                <w:sz w:val="20"/>
              </w:rPr>
              <w:t>We initially looked into the possibility of a broken ribbon cable. However, after some more software troubleshooting, we found out that the camera was capturing images just fine. The crash was actually triggered later on when the tool tried to compress the images into an H.264 video format. For the robot's computer vision, we do not need this compression, so we bypassed the buggy tool fully.</w:t>
            </w:r>
          </w:p>
        </w:tc>
      </w:tr>
    </w:tbl>
    <w:p/>
    <w:p>
      <w:pPr>
        <w:pStyle w:val="Heading2"/>
      </w:pPr>
      <w:r>
        <w:t>Comments</w:t>
      </w:r>
    </w:p>
    <w:p>
      <w:pPr>
        <w:pStyle w:val="ListBullet"/>
        <w:spacing w:after="120"/>
      </w:pPr>
      <w:r>
        <w:rPr>
          <w:b/>
        </w:rPr>
        <w:t xml:space="preserve">What went well: </w:t>
      </w:r>
      <w:r>
        <w:rPr>
          <w:i w:val="0"/>
        </w:rPr>
        <w:t>Taking the time to properly separate our power supplies was a great decision. By giving the motors their own 18650 battery, we completely stopped the power drops that resulted in the ESP32 resetting or some unpredictable freezing. The system was then stable enough and we could quickly proceed with the work.</w:t>
      </w:r>
    </w:p>
    <w:p>
      <w:pPr>
        <w:pStyle w:val="ListBullet"/>
        <w:spacing w:after="120"/>
      </w:pPr>
      <w:r>
        <w:rPr>
          <w:b/>
        </w:rPr>
        <w:t xml:space="preserve">What was a struggle: </w:t>
      </w:r>
      <w:r>
        <w:rPr>
          <w:i w:val="0"/>
        </w:rPr>
        <w:t>Making the leap from a theoretical motor controller to a physical one was surprisingly messy. We discovered that the electrical sparks inside the spinning motors were creating "noise" that tricked our sensors into thinking the wheels were spinning at physically impossible speeds (over 6000 RPM).</w:t>
      </w:r>
    </w:p>
    <w:p>
      <w:pPr>
        <w:pStyle w:val="ListBullet"/>
        <w:spacing w:after="120"/>
      </w:pPr>
      <w:r>
        <w:rPr>
          <w:b/>
        </w:rPr>
        <w:t xml:space="preserve">Insight: </w:t>
      </w:r>
      <w:r>
        <w:rPr>
          <w:i w:val="0"/>
        </w:rPr>
        <w:t>We learned that you cannot just trust raw sensor data in the real world. Instead of blindly changing our motor code, we had to step back and write a 15-millisecond software filter to ignore the electrical noise. This taught us a valuable lesson: always clean your data before letting the robot make decisions with it.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C2F6B"/>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3C2F6B"/>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