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Internal Audit Program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93_2446651860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_2446651860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_2446651860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_2446651860">
            <w:r>
              <w:rPr>
                <w:rStyle w:val="IndexLink"/>
              </w:rPr>
              <w:t>Objective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1_2446651860">
            <w:r>
              <w:rPr>
                <w:rStyle w:val="IndexLink"/>
              </w:rPr>
              <w:t>Audit Criteria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3_2446651860">
            <w:r>
              <w:rPr>
                <w:rStyle w:val="IndexLink"/>
              </w:rPr>
              <w:t>Audit Frequency and Schedule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5_2446651860">
            <w:r>
              <w:rPr>
                <w:rStyle w:val="IndexLink"/>
              </w:rPr>
              <w:t>Auditors and Independence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_2446651860">
            <w:r>
              <w:rPr>
                <w:rStyle w:val="IndexLink"/>
              </w:rPr>
              <w:t>Methods of Audit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9_2446651860">
            <w:r>
              <w:rPr>
                <w:rStyle w:val="IndexLink"/>
              </w:rPr>
              <w:t>Audit Records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_2446651860">
            <w:r>
              <w:rPr>
                <w:rStyle w:val="IndexLink"/>
              </w:rPr>
              <w:t>Reporting and Follow-up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_2446651860">
            <w:r>
              <w:rPr>
                <w:rStyle w:val="IndexLink"/>
              </w:rPr>
              <w:t>Review and Updates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93_2446651860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195_2446651860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purpose of this Internal Audit Program is to establish a structured approach for evaluating the effectiveness and compliance of the Information Security Management System (ISMS) at Abionic Inc., ensuring continual improvement and alignment with ISO/IEC 27001:2022 requirements.</w:t>
      </w:r>
    </w:p>
    <w:p>
      <w:pPr>
        <w:pStyle w:val="Heading1"/>
        <w:spacing w:before="200" w:after="160"/>
        <w:rPr/>
      </w:pPr>
      <w:bookmarkStart w:id="2" w:name="__RefHeading___Toc197_2446651860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Covers all processes, systems, and controls within the ISMS scope, including but not limited to: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Cloud platforms (AWS)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SaaS platform development and operations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Supporting internal tools and infrastructure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Policies, procedures, and training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Third-party/vendor management</w:t>
      </w:r>
    </w:p>
    <w:p>
      <w:pPr>
        <w:pStyle w:val="Heading1"/>
        <w:spacing w:before="200" w:after="160"/>
        <w:rPr/>
      </w:pPr>
      <w:bookmarkStart w:id="3" w:name="__RefHeading___Toc199_2446651860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Objective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Verify conformity with ISO 27001 requirements and internal policies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Identify nonconformities, risks, and opportunities for improvement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Ensure ISMS objectives are being met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Validate the effectiveness of implemented controls from the Statement of Applicability (SoA)</w:t>
      </w:r>
    </w:p>
    <w:p>
      <w:pPr>
        <w:pStyle w:val="Heading1"/>
        <w:spacing w:before="200" w:after="160"/>
        <w:rPr/>
      </w:pPr>
      <w:bookmarkStart w:id="4" w:name="__RefHeading___Toc201_2446651860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Audit Criteria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ISO/IEC 27001:2022 standard requirements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Abionic Inc.'s ISMS policies and procedures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Legal, regulatory, and contractual obligations relevant to the SaaS platform</w:t>
      </w:r>
    </w:p>
    <w:p>
      <w:pPr>
        <w:pStyle w:val="Heading1"/>
        <w:spacing w:before="200" w:after="160"/>
        <w:rPr/>
      </w:pPr>
      <w:bookmarkStart w:id="5" w:name="__RefHeading___Toc203_2446651860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Audit Frequency and Schedule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entire ISMS scope will be audited annually.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Additional audits may be scheduled: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After major changes to the ISMS or operations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 response to significant incidents or nonconformities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 directed by management review decisions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99"/>
        <w:gridCol w:w="3201"/>
        <w:gridCol w:w="2199"/>
        <w:gridCol w:w="1960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Audit Period</w:t>
            </w:r>
          </w:p>
        </w:tc>
        <w:tc>
          <w:tcPr>
            <w:tcW w:w="3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Focus Areas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Lead Auditor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Planned Date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Annual Audit</w:t>
            </w:r>
          </w:p>
        </w:tc>
        <w:tc>
          <w:tcPr>
            <w:tcW w:w="3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Full ISMS scope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Appointed Internal Auditor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To be scheduled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Additional Audits</w:t>
            </w:r>
          </w:p>
        </w:tc>
        <w:tc>
          <w:tcPr>
            <w:tcW w:w="3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Targeted areas (e.g. incidents, high-risk controls)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Appointed Internal Auditor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As required</w:t>
            </w:r>
          </w:p>
        </w:tc>
      </w:tr>
    </w:tbl>
    <w:p>
      <w:pPr>
        <w:pStyle w:val="Heading1"/>
        <w:spacing w:before="200" w:after="160"/>
        <w:rPr/>
      </w:pPr>
      <w:bookmarkStart w:id="6" w:name="__RefHeading___Toc205_2446651860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Auditors and Independence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Auditors must be independent of the area being audited.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Information Security Manager assigns auditors based on competence and impartiality.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External resources may be used for complex areas or to support independence.</w:t>
      </w:r>
    </w:p>
    <w:p>
      <w:pPr>
        <w:pStyle w:val="Heading1"/>
        <w:spacing w:before="200" w:after="160"/>
        <w:rPr/>
      </w:pPr>
      <w:bookmarkStart w:id="7" w:name="__RefHeading___Toc207_2446651860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Methods of Audit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Document reviews (policies, logs, reports)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Interviews with relevant personnel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Observation of processes and control implementation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Sampling of records and evidence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Testing of operational controls where applicable</w:t>
      </w:r>
    </w:p>
    <w:p>
      <w:pPr>
        <w:pStyle w:val="Heading1"/>
        <w:spacing w:before="200" w:after="160"/>
        <w:rPr/>
      </w:pPr>
      <w:bookmarkStart w:id="8" w:name="__RefHeading___Toc209_2446651860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Audit Records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Audit plan and schedule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Audit checklists and working papers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Evidence collected during the audit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Audit reports and findings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Corrective Action Requests (CARs) and follow-up records</w:t>
      </w:r>
    </w:p>
    <w:p>
      <w:pPr>
        <w:pStyle w:val="Heading1"/>
        <w:spacing w:before="200" w:after="160"/>
        <w:rPr/>
      </w:pPr>
      <w:bookmarkStart w:id="9" w:name="__RefHeading___Toc211_2446651860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Reporting and Follow-up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Audit reports will be issued to management within 14 days of audit completion.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Corrective actions will be tracked and closed based on severity and deadlines.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Results are reviewed in the Management Review (Clause 9.3).</w:t>
      </w:r>
    </w:p>
    <w:p>
      <w:pPr>
        <w:pStyle w:val="Heading1"/>
        <w:spacing w:before="200" w:after="160"/>
        <w:rPr/>
      </w:pPr>
      <w:bookmarkStart w:id="10" w:name="__RefHeading___Toc213_2446651860"/>
      <w:bookmarkEnd w:id="1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Review and Updates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Audit Program is reviewed annually and after major ISMS changes.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Lessons learned and feedback from audits are used to improve the audit process.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Internal Audit Program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Internal Audit Program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2026-08-30T15:44:22Z</dcterms:created>
  <dc:creator>Abionic Inc.</dc:creator>
  <dc:description/>
  <dc:language>en-US</dc:language>
  <cp:lastModifiedBy>Abionic Inc.</cp:lastModifiedBy>
  <dcterms:modified xsi:type="dcterms:W3CDTF">2026-08-30T15:46:18Z</dcterms:modified>
  <cp:revision>2</cp:revision>
  <dc:subject/>
  <dc:title/>
</cp:coreProperties>
</file>