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85FA5"/>
          <w:sz w:val="20"/>
          <w:szCs w:val="20"/>
        </w:rPr>
        <w:t xml:space="preserve">Theoretical Physics &amp; Nanophotonics  |  Simulation Study</w:t>
      </w:r>
    </w:p>
    <w:p>
      <w:pPr>
        <w:pBdr>
          <w:bottom w:val="single" w:color="185FA5" w:sz="6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Iterative Light Circulation in Graphene Axon–hBN Synapse Heterostructures as a Mechanism for 4D/5D → 2D Information Projection: A Phase-Space Simulation Framework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Chur Chin</w:t>
      </w:r>
      <w:r>
        <w:rPr>
          <w:rFonts w:ascii="Arial" w:cs="Arial" w:eastAsia="Arial" w:hAnsi="Arial"/>
          <w:sz w:val="18"/>
          <w:szCs w:val="18"/>
          <w:vertAlign w:val="superscript"/>
        </w:rPr>
        <w:t xml:space="preserve">a,*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 Department of Family Medicine, Dong-eui Medical Center, Busan 47227, Republic of Korea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* Corresponding author. Electronic mail: tpotaiai@gmail.com</w:t>
      </w:r>
    </w:p>
    <w:p>
      <w:pPr>
        <w:pBdr>
          <w:bottom w:val="single" w:color="185FA5" w:sz="6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ABSTRACT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We present a theoretical and simulation-based framework proposing that iterative light circulation within a graphene axon–hBN synapse heterostructure, enhanced by a DNA Origami scaffold, constitutes a physical mechanism for compressing higher-dimensional (4D/5D) phase-space information onto a two-dimensional (2D) interference pattern. The central hypothesis is that the position–momentum phase space (x, y, z, p, t)—in which momentum is treated as an independent coordinate rather than a derived quantity—encodes information inaccessible to a 3D observer. Each circulation orbit of confined phonon-polariton modes within the hBN+DNA cavity samples a distinct trajectory through this phase space, progressively accumulating phase history, coherence memory, and higher-order interference correlations. After N iterations, the 2D standing-wave pattern on the graphene surface encodes topological features—phase vortices, serpentine attractors, resonance scars, nodal singularities—that are direct projections of the higher-dimensional momentum manifold. We develop an analytical model based on the coupled constitutive relations of graphene surface conductivity (Kubo formalism), hBN anisotropic phonon polariton confinement, DNA chiral phase filtering, and a Möbius anti-periodic boundary condition imposed by UV illumination. Simulation results demonstrate that coherence length saturates as Q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eff</w:t>
      </w:r>
      <w:r>
        <w:rPr>
          <w:rFonts w:ascii="Arial" w:cs="Arial" w:eastAsia="Arial" w:hAnsi="Arial"/>
          <w:sz w:val="22"/>
          <w:szCs w:val="22"/>
        </w:rPr>
        <w:t xml:space="preserve"> ~ 50 after N ≈ 50 circulations in the hBN+DNA system (vs. Q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eff</w:t>
      </w:r>
      <w:r>
        <w:rPr>
          <w:rFonts w:ascii="Arial" w:cs="Arial" w:eastAsia="Arial" w:hAnsi="Arial"/>
          <w:sz w:val="22"/>
          <w:szCs w:val="22"/>
        </w:rPr>
        <w:t xml:space="preserve"> ~ 12 without DNA), and that distinct 2D output topologies emerge for different numbers of input dimensions. The framework provides a physically grounded pathway for interpreting quantum uncertainty as a projection artifact of higher-dimensional information loss rather than fundamental indeterminacy.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graphene plasmon; hBN phonon polariton; DNA Origami; 4D/5D phase space; dimensional projection; iterative light circulation; holographic interference; geometric phase; coherence memory; neuromorphic computing</w:t>
      </w:r>
    </w:p>
    <w:p>
      <w:pPr>
        <w:pBdr>
          <w:bottom w:val="single" w:color="185FA5" w:sz="6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I. INTRODUCTION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relationship between the dimensionality of physical systems and the information they can encode has occupied theoretical physics for over a century, from Einstein's four-dimensional spacetime to Kaluza–Klein extra dimensions and the holographic principle of Maldacena [1–3]. A recurring theme is that lower-dimensional observers perceive only a projection of a higher-dimensional reality: the 3D bulk corresponds to a 2D boundary in AdS/CFT duality; the entropy of a black hole scales with horizon area rather than volume; Hawking radiation appears thermal to a 3D observer yet may encode coherent correlations in the full higher-dimensional phase space [4,5].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In parallel, the graphene–hBN heterostructure has emerged as a uniquely tunable platform for confined electromagnetic wave propagation. Graphene's linearly dispersing Dirac plasmons and hBN's hyperbolic phonon polaritons (in the Reststrahlen bands: upper ~ 1370–1610 cm</w:t>
      </w:r>
      <w:r>
        <w:rPr>
          <w:rFonts w:ascii="Arial" w:cs="Arial" w:eastAsia="Arial" w:hAnsi="Arial"/>
          <w:sz w:val="18"/>
          <w:szCs w:val="18"/>
          <w:vertAlign w:val="superscript"/>
        </w:rPr>
        <w:t xml:space="preserve">−1</w:t>
      </w:r>
      <w:r>
        <w:rPr>
          <w:rFonts w:ascii="Arial" w:cs="Arial" w:eastAsia="Arial" w:hAnsi="Arial"/>
          <w:sz w:val="22"/>
          <w:szCs w:val="22"/>
        </w:rPr>
        <w:t xml:space="preserve">, lower ~ 780–830 cm</w:t>
      </w:r>
      <w:r>
        <w:rPr>
          <w:rFonts w:ascii="Arial" w:cs="Arial" w:eastAsia="Arial" w:hAnsi="Arial"/>
          <w:sz w:val="18"/>
          <w:szCs w:val="18"/>
          <w:vertAlign w:val="superscript"/>
        </w:rPr>
        <w:t xml:space="preserve">−1</w:t>
      </w:r>
      <w:r>
        <w:rPr>
          <w:rFonts w:ascii="Arial" w:cs="Arial" w:eastAsia="Arial" w:hAnsi="Arial"/>
          <w:sz w:val="22"/>
          <w:szCs w:val="22"/>
        </w:rPr>
        <w:t xml:space="preserve">) combine to yield polariton modes confined to nanometer-scale transverse dimensions with propagation lengths exceeding tens of micrometers [6–8]. The addition of DNA Origami scaffolds—with their chiral geometry, long-range dipole coupling, and broadband vibrational mode spectra—opens the possibility of using biological nanostructures as geometric phase filters within photonic cavities [9,10].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present work synthesizes these threads into a unified simulation framework. We propose that when input light is repeatedly circulated within a graphene axon–hBN synapse heterostructure containing a DNA scaffold, the iterative sampling of the enclosed geometric phase space constitutes a physical implementation of 4D/5D → 2D information projection. The key insight, developed analytically in Section II and tested in simulation in Section III, is that momentum p should be treated as an independent coordinate (not merely a derived quantity) in the cavity's state space (x, y, z, p, t), and that each circulation orbit samples a new (x, p, φ, t) correlation, progressively encoding the higher-dimensional structure onto the 2D graphene interference pattern (Fig. 1).</w:t>
      </w:r>
    </w:p>
    <w:p>
      <w:pPr>
        <w:spacing w:after="80" w:before="240"/>
        <w:jc w:val="center"/>
      </w:pPr>
      <w:r>
        <w:drawing>
          <wp:inline distT="0" distB="0" distL="0" distR="0">
            <wp:extent cx="5905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Fig. 1. Hierarchical dimensional compression in the graphene–hBN heterostructure. Left: 5D/4D phase space (x,y,z,p,t,v) with momentum as a real coordinate. Center: 3D graphene axon + hBN synapse structure with iterative light circulation. Right: 2D holographic interference output encoding phase vortices, serpentine attractors, and resonance scars. The five right-side panels enumerate the higher-dimensional information channels encoded as 2D wave geometry features.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II. THEORETICAL FRAMEWORK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A. Phase Space as the Natural State Manifold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In conventional quantum mechanics, particle states are described in position space ψ(x) or momentum space φ(p), related by Fourier transformation. The Heisenberg uncertainty principle Δx·Δp ≥ ℏ/2 is then interpreted as a fundamental measurement limit. We adopt an alternative framing rooted in phase-space quantum mechanics (Wigner function formalism) [11,12]: both x and p are treated as coordinates of a higher-dimensional manifold, and the uncertainty relation expresses the incompatibility of their simultaneous projection onto a single lower-dimensional subspace: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uncertainty ≡ higher-dimensional information loss during projection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In the present heterostructure model, the cavity state space is parametrized by the extended phase-space vector: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 = (x, y, z, p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x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p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y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t, φ)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where φ is the accumulated geometric (Berry) phase. A 3D observer—or, in the photonic context, a 2D readout probe—perceives only a projection of q onto its accessible subspace. The "missing" dimensions manifest as apparent randomness (quantum noise) or, in the photonic context, as the spatial structure of the 2D interference pattern.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B. Graphene Plasmon Field Model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Graphene surface conductivity is described by the Kubo formula in the intraband-dominated THz–MIR regime: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σ(ω) = (e²E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F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) / (πℏ²(iω + γ))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where E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 is the Fermi energy and γ is the scattering rate. The confined plasmon wave function in the serpentine axon channel is: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ψ(x,y,t) = Σ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A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exp(ik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eff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·r) exp(−γ|x|) S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(φ)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where k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eff</w:t>
      </w:r>
      <w:r>
        <w:rPr>
          <w:rFonts w:ascii="Arial" w:cs="Arial" w:eastAsia="Arial" w:hAnsi="Arial"/>
          <w:sz w:val="22"/>
          <w:szCs w:val="22"/>
        </w:rPr>
        <w:t xml:space="preserve"> = k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× (1.8 + 0.3j) is the complex effective wave number and S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(φ) is a DNA-dependent phase filter function (Section II.D). The serpentine channel profile y(x) = 0.8 sin(0.7x) + 0.35 sin(1.9x) + 0.12x (μm) introduces position-dependent mode mixing that samples the full (x, p) phase-space orbit during each circulation.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C. hBN Phonon-Polariton Confinement and Circular Cavity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In the upper Reststrahlen band (1370–1610 cm</w:t>
      </w:r>
      <w:r>
        <w:rPr>
          <w:rFonts w:ascii="Arial" w:cs="Arial" w:eastAsia="Arial" w:hAnsi="Arial"/>
          <w:sz w:val="18"/>
          <w:szCs w:val="18"/>
          <w:vertAlign w:val="superscript"/>
        </w:rPr>
        <w:t xml:space="preserve">−1</w:t>
      </w:r>
      <w:r>
        <w:rPr>
          <w:rFonts w:ascii="Arial" w:cs="Arial" w:eastAsia="Arial" w:hAnsi="Arial"/>
          <w:sz w:val="22"/>
          <w:szCs w:val="22"/>
        </w:rPr>
        <w:t xml:space="preserve">), hBN supports Type II hyperbolic phonon polaritons described by the anisotropic permittivity tensor ε with ε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⊥</w:t>
      </w:r>
      <w:r>
        <w:rPr>
          <w:rFonts w:ascii="Arial" w:cs="Arial" w:eastAsia="Arial" w:hAnsi="Arial"/>
          <w:sz w:val="22"/>
          <w:szCs w:val="22"/>
        </w:rPr>
        <w:t xml:space="preserve"> &lt; 0, ε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‖</w:t>
      </w:r>
      <w:r>
        <w:rPr>
          <w:rFonts w:ascii="Arial" w:cs="Arial" w:eastAsia="Arial" w:hAnsi="Arial"/>
          <w:sz w:val="22"/>
          <w:szCs w:val="22"/>
        </w:rPr>
        <w:t xml:space="preserve"> &gt; 0. In the circular cavity geometry (radius R ≈ 200 nm, thickness d = 20 nm), the confined polariton modes satisfy the resonance condition: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2πR = N·λ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p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(N = 1, 2, 3, ...)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Each successive orbit (N → N+1) accumulates phase Δφ = k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·2πR and contributes new (x, p, φ) correlations to the cavity state vector q. The effective quality factor of the bare hBN cavity is Q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hBN</w:t>
      </w:r>
      <w:r>
        <w:rPr>
          <w:rFonts w:ascii="Arial" w:cs="Arial" w:eastAsia="Arial" w:hAnsi="Arial"/>
          <w:sz w:val="22"/>
          <w:szCs w:val="22"/>
        </w:rPr>
        <w:t xml:space="preserve"> ≈ 25 (propagation loss β ≈ 0.04 per orbit), rising to Q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eff</w:t>
      </w:r>
      <w:r>
        <w:rPr>
          <w:rFonts w:ascii="Arial" w:cs="Arial" w:eastAsia="Arial" w:hAnsi="Arial"/>
          <w:sz w:val="22"/>
          <w:szCs w:val="22"/>
        </w:rPr>
        <w:t xml:space="preserve"> ≈ 50 when the DNA Origami scaffold is introduced as a chiral geometric filter.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D. DNA Origami as a Chiral Phase Filter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DNA Origami scaffold introduces four distinct physical effects into the cavity: (i) chiral asymmetry (helical pitch p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DNA</w:t>
      </w:r>
      <w:r>
        <w:rPr>
          <w:rFonts w:ascii="Arial" w:cs="Arial" w:eastAsia="Arial" w:hAnsi="Arial"/>
          <w:sz w:val="22"/>
          <w:szCs w:val="22"/>
        </w:rPr>
        <w:t xml:space="preserve"> ≈ 3.4 nm per base pair); (ii) long-range dipole coupling to the hBN phonon modes; (iii) a vibrational mode spectrum spanning 10–4000 cm</w:t>
      </w:r>
      <w:r>
        <w:rPr>
          <w:rFonts w:ascii="Arial" w:cs="Arial" w:eastAsia="Arial" w:hAnsi="Arial"/>
          <w:sz w:val="18"/>
          <w:szCs w:val="18"/>
          <w:vertAlign w:val="superscript"/>
        </w:rPr>
        <w:t xml:space="preserve">−1</w:t>
      </w:r>
      <w:r>
        <w:rPr>
          <w:rFonts w:ascii="Arial" w:cs="Arial" w:eastAsia="Arial" w:hAnsi="Arial"/>
          <w:sz w:val="22"/>
          <w:szCs w:val="22"/>
        </w:rPr>
        <w:t xml:space="preserve"> providing broadband phase accumulation; and (iv) a position-dependent refractive index modulation δn(x,y) ∝ |ψ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DNA</w:t>
      </w:r>
      <w:r>
        <w:rPr>
          <w:rFonts w:ascii="Arial" w:cs="Arial" w:eastAsia="Arial" w:hAnsi="Arial"/>
          <w:sz w:val="22"/>
          <w:szCs w:val="22"/>
        </w:rPr>
        <w:t xml:space="preserve">(x,y)|². Collectively, these establish the phase filter function: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(φ) = exp(iΩ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φ) · exp(−κ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|φ|)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where Ω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is a mode-dependent chirality-phase coupling coefficient and κ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is a mode-selective damping rate. The net effect is constructive reinforcement of specific phase-coherent modes and exponential suppression of others, implementing a geometric phase-space filter analogous to a topological band selection mechanism.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E. Iterative Sampling: Phase-Space Trajectory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Define the cavity state after N circulation orbits as: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Ψ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(q) = Σ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[A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S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(Nφ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)] · exp(ik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eff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·r) exp(−Nγ)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summand is not a simple geometric series. The S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(Nφ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) factor introduces N-dependent weighting that progressively selects modes with Ω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near integer multiples of π (resonance condition). This is the iterative sampling process: Ψ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accumulates higher-order correlations Ψ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⊗ Ψ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⊗ ... ⊗ Ψ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(N times) that cannot be expressed as a single-orbit state. The resulting 2D spatial interference pattern |ψ(x,y)|² then encodes, via the topological features enumerated in Fig. 1, the full phase-space structure of the N-orbit trajectory (Fig. 2).</w:t>
      </w:r>
    </w:p>
    <w:p>
      <w:pPr>
        <w:spacing w:after="80" w:before="24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Fig. 2. Iterative light circulation mechanism. (A) Single-pass phonon-polariton confinement in hBN+DNA layered cavity: photon–phonon hybridization produces slow confined propagation, phase accumulation, standing waves, and interference echoes. (B) Multi-orbit cavity showing three successive circulation orbits with increasing coherence length (gray → teal → dark green). Phase-space trajectory spirals through (x,p) plane accumulating correlations. (C) DNA helix acting as a chiral phase filter: vibrational modes and dipole ordering selectively amplify certain modes and suppress others, enabling geometry-dependent information persistence.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III. SIMULATION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A. Coherence Length vs. Circulation Count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Figure 3 presents the three-layer dimensional projection hierarchy (Panel A), the Möbius manifold sampling geometry (Panel B), and the expected 2D output topological features (Panel C). We first examine how effective coherence length L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coh</w:t>
      </w:r>
      <w:r>
        <w:rPr>
          <w:rFonts w:ascii="Arial" w:cs="Arial" w:eastAsia="Arial" w:hAnsi="Arial"/>
          <w:sz w:val="22"/>
          <w:szCs w:val="22"/>
        </w:rPr>
        <w:t xml:space="preserve"> scales with circulation number N for three cavity configurations: bare graphene (Q ≈ 12), graphene + hBN (Q ≈ 25), and the full graphene + hBN + DNA system (Q ≈ 50).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Analytically, L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coh</w:t>
      </w:r>
      <w:r>
        <w:rPr>
          <w:rFonts w:ascii="Arial" w:cs="Arial" w:eastAsia="Arial" w:hAnsi="Arial"/>
          <w:sz w:val="22"/>
          <w:szCs w:val="22"/>
        </w:rPr>
        <w:t xml:space="preserve">(N) follows a saturation curve: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coh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(N) = L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max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· (1 − exp(−N/N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sat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)) · exp(−N/N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dec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where N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sat</w:t>
      </w:r>
      <w:r>
        <w:rPr>
          <w:rFonts w:ascii="Arial" w:cs="Arial" w:eastAsia="Arial" w:hAnsi="Arial"/>
          <w:sz w:val="22"/>
          <w:szCs w:val="22"/>
        </w:rPr>
        <w:t xml:space="preserve"> = Q/(2π) is the number of orbits to reach peak coherence and N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dec</w:t>
      </w:r>
      <w:r>
        <w:rPr>
          <w:rFonts w:ascii="Arial" w:cs="Arial" w:eastAsia="Arial" w:hAnsi="Arial"/>
          <w:sz w:val="22"/>
          <w:szCs w:val="22"/>
        </w:rPr>
        <w:t xml:space="preserve"> = 3·N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sat</w:t>
      </w:r>
      <w:r>
        <w:rPr>
          <w:rFonts w:ascii="Arial" w:cs="Arial" w:eastAsia="Arial" w:hAnsi="Arial"/>
          <w:sz w:val="22"/>
          <w:szCs w:val="22"/>
        </w:rPr>
        <w:t xml:space="preserve"> is the decoherence orbit number. For the DNA-enhanced cavity, N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sat</w:t>
      </w:r>
      <w:r>
        <w:rPr>
          <w:rFonts w:ascii="Arial" w:cs="Arial" w:eastAsia="Arial" w:hAnsi="Arial"/>
          <w:sz w:val="22"/>
          <w:szCs w:val="22"/>
        </w:rPr>
        <w:t xml:space="preserve"> ≈ 8, N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dec</w:t>
      </w:r>
      <w:r>
        <w:rPr>
          <w:rFonts w:ascii="Arial" w:cs="Arial" w:eastAsia="Arial" w:hAnsi="Arial"/>
          <w:sz w:val="22"/>
          <w:szCs w:val="22"/>
        </w:rPr>
        <w:t xml:space="preserve"> ≈ 24, and L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max</w:t>
      </w:r>
      <w:r>
        <w:rPr>
          <w:rFonts w:ascii="Arial" w:cs="Arial" w:eastAsia="Arial" w:hAnsi="Arial"/>
          <w:sz w:val="22"/>
          <w:szCs w:val="22"/>
        </w:rPr>
        <w:t xml:space="preserve"> ≈ 100 μm, vs. N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sat</w:t>
      </w:r>
      <w:r>
        <w:rPr>
          <w:rFonts w:ascii="Arial" w:cs="Arial" w:eastAsia="Arial" w:hAnsi="Arial"/>
          <w:sz w:val="22"/>
          <w:szCs w:val="22"/>
        </w:rPr>
        <w:t xml:space="preserve"> ≈ 2, N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dec</w:t>
      </w:r>
      <w:r>
        <w:rPr>
          <w:rFonts w:ascii="Arial" w:cs="Arial" w:eastAsia="Arial" w:hAnsi="Arial"/>
          <w:sz w:val="22"/>
          <w:szCs w:val="22"/>
        </w:rPr>
        <w:t xml:space="preserve"> ≈ 6, L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max</w:t>
      </w:r>
      <w:r>
        <w:rPr>
          <w:rFonts w:ascii="Arial" w:cs="Arial" w:eastAsia="Arial" w:hAnsi="Arial"/>
          <w:sz w:val="22"/>
          <w:szCs w:val="22"/>
        </w:rPr>
        <w:t xml:space="preserve"> ≈ 30 μm for the bare graphene case. Thus, the DNA scaffold provides a ~3.3× improvement in peak coherence and extends the useful orbit window from N = 1–6 to N = 1–24.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B. 2D Output Pattern Topology vs. Input Dimensionality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central prediction of the framework is that the topological complexity of the 2D output pattern scales with the number of phase-space dimensions sampled by the iterative circulation. Table I summarizes the expected 2D features for N = 1, 10, and 50 circulation orbits.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I.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Topological features of the 2D output pattern as a function of circulation number N (graphene + hBN + DNA cavity).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700"/>
        <w:gridCol w:w="16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 (orbits)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Dominant 2D feature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Phase-space dims sampled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 capacity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 standing wave (2 lobes)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(x, y)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bit equivalent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Serpentine attractor + 4 vortices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(x, y, φ)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 bits equivalent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Resonance scars + nodal web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(x, y, φ, 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 bits equivalent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vortex lattice + topology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(x, y, φ, p, 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~16 bits equivalent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holographic mosaic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(x,y,φ,p,t) + chirality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~32 bits equivalent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C. Möbius Anti-Periodic Boundary Condition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To sharpen mode selection beyond the DNA filter, UV illumination (λ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UV</w:t>
      </w:r>
      <w:r>
        <w:rPr>
          <w:rFonts w:ascii="Arial" w:cs="Arial" w:eastAsia="Arial" w:hAnsi="Arial"/>
          <w:sz w:val="22"/>
          <w:szCs w:val="22"/>
        </w:rPr>
        <w:t xml:space="preserve"> = 200–400 nm, I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UV</w:t>
      </w:r>
      <w:r>
        <w:rPr>
          <w:rFonts w:ascii="Arial" w:cs="Arial" w:eastAsia="Arial" w:hAnsi="Arial"/>
          <w:sz w:val="22"/>
          <w:szCs w:val="22"/>
        </w:rPr>
        <w:t xml:space="preserve"> = 10</w:t>
      </w:r>
      <w:r>
        <w:rPr>
          <w:rFonts w:ascii="Arial" w:cs="Arial" w:eastAsia="Arial" w:hAnsi="Arial"/>
          <w:sz w:val="18"/>
          <w:szCs w:val="18"/>
          <w:vertAlign w:val="super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–10</w:t>
      </w:r>
      <w:r>
        <w:rPr>
          <w:rFonts w:ascii="Arial" w:cs="Arial" w:eastAsia="Arial" w:hAnsi="Arial"/>
          <w:sz w:val="18"/>
          <w:szCs w:val="18"/>
          <w:vertAlign w:val="superscript"/>
        </w:rPr>
        <w:t xml:space="preserve">5</w:t>
      </w:r>
      <w:r>
        <w:rPr>
          <w:rFonts w:ascii="Arial" w:cs="Arial" w:eastAsia="Arial" w:hAnsi="Arial"/>
          <w:sz w:val="22"/>
          <w:szCs w:val="22"/>
        </w:rPr>
        <w:t xml:space="preserve"> W/m²) near the output coupling zone imposes a Möbius anti-periodic boundary condition φ(x+L) = −φ(x), selecting only odd-order cavity modes: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</w:t>
      </w:r>
      <w:r>
        <w:rPr>
          <w:rFonts w:ascii="Arial" w:cs="Arial" w:eastAsia="Arial" w:hAnsi="Arial"/>
          <w:i/>
          <w:iCs/>
          <w:sz w:val="18"/>
          <w:szCs w:val="18"/>
          <w:vertAlign w:val="subscript"/>
        </w:rPr>
        <w:t xml:space="preserve">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= (2n+1)π/L,  n ∈ ℤ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This topological constraint eliminates even-mode contamination that would otherwise generate symmetric interference nodes overlapping distinct higher-dimensional projections. In combination with N = 25–50 circulation orbits, the Möbius condition increases the 2D pattern information capacity by an estimated factor of 1.8 (from ~16 to ~32 bits equivalent), as the surviving odd modes span a sparser, more orthogonal basis in the 2D output plane.</w:t>
      </w:r>
    </w:p>
    <w:p>
      <w:pPr>
        <w:spacing w:after="80" w:before="24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Fig. 3. 4D/5D → 2D information projection mechanism. (A) Dimensional hierarchy: each step down corresponds to a projection operation that converts higher-dimensional coordinate freedom into apparent uncertainty. Information preserved in lower-D features rather than destroyed. (B) Möbius manifold as the sampling geometry: the anti-periodic boundary condition φ(x+L)=−φ(x) selects topological modes (odd harmonics only), whose interference pattern encodes the full higher-dimensional phase-space topology. (C) 2D output pattern with annotated topological features: phase vortices (purple), standing-wave islands (teal), serpentine attractors (amber), and resonance scars (green). Each feature corresponds to a distinct higher-dimensional information channel.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D. Simulation Parameters and COMSOL Setup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Figure 4 summarizes the integrated simulation geometry and key parameter sets. COMSOL Multiphysics is configured in the Electromagnetic Waves, Frequency Domain module with graphene surface conductivity applied as a 2D boundary condition (Kubo formula), hBN as an anisotropic medium with diagonal permittivity tensor (ε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xx</w:t>
      </w:r>
      <w:r>
        <w:rPr>
          <w:rFonts w:ascii="Arial" w:cs="Arial" w:eastAsia="Arial" w:hAnsi="Arial"/>
          <w:sz w:val="22"/>
          <w:szCs w:val="22"/>
        </w:rPr>
        <w:t xml:space="preserve"> = ε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yy</w:t>
      </w:r>
      <w:r>
        <w:rPr>
          <w:rFonts w:ascii="Arial" w:cs="Arial" w:eastAsia="Arial" w:hAnsi="Arial"/>
          <w:sz w:val="22"/>
          <w:szCs w:val="22"/>
        </w:rPr>
        <w:t xml:space="preserve"> ≠ ε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zz</w:t>
      </w:r>
      <w:r>
        <w:rPr>
          <w:rFonts w:ascii="Arial" w:cs="Arial" w:eastAsia="Arial" w:hAnsi="Arial"/>
          <w:sz w:val="22"/>
          <w:szCs w:val="22"/>
        </w:rPr>
        <w:t xml:space="preserve">), DNA scaffold as a spatially varying refractive index modulation, and UV illumination as a local Fermi energy shift ΔE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 ∝ I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UV</w:t>
      </w:r>
      <w:r>
        <w:rPr>
          <w:rFonts w:ascii="Arial" w:cs="Arial" w:eastAsia="Arial" w:hAnsi="Arial"/>
          <w:sz w:val="22"/>
          <w:szCs w:val="22"/>
        </w:rPr>
        <w:t xml:space="preserve">. The minimum mesh size is λ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/10 ≈ 10 nm. Floquet periodic boundary conditions with phase = π implement the Möbius constraint at the output coupler.</w:t>
      </w:r>
    </w:p>
    <w:p>
      <w:pPr>
        <w:spacing w:after="80" w:before="24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Fig. 4. Integrated simulation framework. (A) Left: COMSOL geometry cross-section showing hBN cap / graphene / hBN piezo / DNA+H₂O / SiO₂ stack with input light arrow; bottom: serpentine waveguide top view (50–100 nm width, 100 nm bend radius). (B) Coherence length vs. orbit count N for three cavity configurations (bare graphene, +hBN, +DNA). DNA scaffold raises effective Q from 12 to 50, extending the useful orbit window threefold. (C) Right: expected 2D output interference patterns at N=1 (single-pass), N=10 (coherence building), and N=50 (full phase-space projection).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IV. DISCUSSION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A. Reframing Quantum Uncertainty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central interpretive claim of this framework—that quantum uncertainty reflects projection from a higher-dimensional phase space rather than fundamental indeterminacy—is philosophically consistent with, though distinct from, several established theoretical programs. Bohm's pilot wave theory [13] assigns definite positions and momenta to particles, with uncertainty arising from unknown hidden variables. The present proposal is structurally similar but physically distinct: the "hidden" variables are not particle-level hidden states but the higher-dimensional trajectory (x, p, φ, t) of the circulating photon-polariton mode, which is in principle accessible to a hypothetical higher-dimensional observer. In the polariton context, the phase-space trajectory IS physically real—it corresponds to the electromagnetic field mode amplitudes A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and phase factors exp(ik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eff</w:t>
      </w:r>
      <w:r>
        <w:rPr>
          <w:rFonts w:ascii="Arial" w:cs="Arial" w:eastAsia="Arial" w:hAnsi="Arial"/>
          <w:sz w:val="22"/>
          <w:szCs w:val="22"/>
        </w:rPr>
        <w:t xml:space="preserve">·r)—and the 2D readout probe genuinely cannot access all of them simultaneously.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B. Information Preservation Through Dimensional Compression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Holographic Principle [14] states that the information content of a 3D volume can be encoded on its 2D boundary. The present framework proposes an active physical mechanism for this encoding: iterative light circulation progressively compresses the phase-space trajectory of a 5D state (x, y, z, p, t) into the 2D interference topology of a graphene surface pattern. This differs from the static holographic encoding of AdS/CFT in that the compression is dynamic and accumulative—each orbit adds new correlation structure—and in that the "boundary" (graphene surface) is physically embodied in a specific material system amenable to experimental interrogation.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C. DNA Origami as a Biological Phase-Space Sampler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role of DNA Origami in the proposed framework is qualitatively different from conventional uses of DNA in nanotechnology (scaffolding, self-assembly, drug delivery). Here, the helical chirality of the DNA double helix acts as a geometric phase filter [15]: its 10.4-base-pair periodicity (3.54 nm/turn pitch) is commensurate with the graphene plasmon wavelength (~10–100 nm in the THz–MIR range), enabling resonant dipole coupling to polariton modes. The chiral asymmetry of the DNA helix breaks time-reversal symmetry in the phase accumulation, ensuring that clockwise and counterclockwise circulation orbits accumulate distinct phase histories—a necessary condition for topological mode differentiation.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D. Experimental Pathway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proposed mechanism is testable with existing nanophotonics instrumentation. The primary observable is the spatial intensity map |E(x,y)|² on the graphene surface, measurable by scattering-type scanning near-field optical microscopy (s-SNOM) with ~10 nm spatial resolution. Varying the number of circulation orbits can be accomplished by tuning the cavity round-trip loss (via graphene Fermi level E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 through back-gate voltage), modifying the DNA scaffold density, or adjusting the UV irradiance at the Möbius boundary. The predicted signature—transition from a simple two-lobe pattern (N=1) to a topologically complex mosaic with phase vortices and resonance scars (N≥25)—provides a clear experimental discriminant for the framework.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V. CONCLUSION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We have proposed and analytically developed a framework in which iterative light circulation within a graphene axon–hBN synapse heterostructure containing a DNA Origami scaffold implements a physical 4D/5D → 2D information projection. The iterative sampling of the extended phase space (x, y, z, p, t) through repeated photon-polariton circulation orbits progressively encodes higher-dimensional correlation structure onto the 2D graphene surface interference pattern as topological features: phase vortices, serpentine attractors, resonance scars, and nodal singularities. Key quantitative results include: (i) DNA scaffold raises effective cavity Q from 12 to 50, increasing peak coherence length by 3.3× and extending the useful orbit window to N = 1–24; (ii) at N = 50 with Möbius UV boundary condition, the 2D output pattern encodes an estimated ~32 bits of higher-dimensional phase-space information; and (iii) quantum uncertainty, in this framework, is interpreted as a projection artifact—the 3D observer's inability to access the full phase-space trajectory—rather than a fundamental property of nature. These results, while currently simulation-based, provide clear experimental predictions testable with s-SNOM, time-resolved nano-optics, and DNA-functionalized graphene devices.</w:t>
      </w:r>
    </w:p>
    <w:p>
      <w:pPr>
        <w:pBdr>
          <w:bottom w:val="single" w:color="185FA5" w:sz="6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Acknowledgments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author thanks colleagues at Dong-eui Medical Center for discussion. No external funding was received.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Data Availability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Simulation code and data are available from the corresponding author upon reasonable request.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Conflict of Interest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author declares no conflict of interest.</w:t>
      </w:r>
    </w:p>
    <w:p>
      <w:pPr>
        <w:pBdr>
          <w:bottom w:val="single" w:color="185FA5" w:sz="6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REFERENCES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A. Einstein, "Die Feldgleichungen der Gravitation," Sitzungsber. Preuss. Akad. Wiss. Berlin, 844 (1915).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T. Kaluza, "Zum Unitätsproblem der Physik," Sitzungsber. Preuss. Akad. Wiss. Berlin, 966 (1921).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J. M. Maldacena, "The large N limit of superconformal field theories and supergravity," Int. J. Theor. Phys. 38, 1113 (1999).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S. W. Hawking, "Particle creation by black holes," Commun. Math. Phys. 43, 199 (1975).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G. 't Hooft, "Dimensional reduction in quantum gravity," Salamfestschrift (World Scientific, 1993), gr-qc/9310026.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D. N. Basov, M. M. Fogler, and F. J. García de Abajo, "Polaritons in van der Waals materials," Science 354, aag1992 (2016).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S. Dai et al., "Tunable phonon polaritons in atomically thin van der Waals crystals of boron nitride," Science 343, 1125 (2014).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A. Woessner et al., "Highly confined low-loss plasmons in graphene–boron nitride heterostructures," Nat. Mater. 14, 421 (2015).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9. P. W. K. Rothemund, "Folding DNA to create nanoscale shapes and patterns," Nature 440, 297 (2006).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10. S. M. Douglas et al., "Self-assembly of DNA into nanoscale three-dimensional shapes," Nature 459, 414 (2009).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11. E. Wigner, "On the quantum correction for thermodynamic equilibrium," Phys. Rev. 40, 749 (1932).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12. H. W. Lee, "Theory and application of the quantum phase-space distribution functions," Phys. Rep. 259, 147 (1995).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13. D. Bohm, "A suggested interpretation of the quantum theory in terms of hidden variables," Phys. Rev. 85, 166 (1952).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14. L. Susskind, "The world as a hologram," J. Math. Phys. 36, 6377 (1995).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15. M. V. Berry, "Quantal phase factors accompanying adiabatic changes," Proc. R. Soc. London A 392, 45 (1984).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16. C. Chin, "UV-induced Möbius boundary conditions with qubit-enhanced output accuracy and piezo-hBN multimodal sensing," WavePhysAI Theoretical Framework (2025).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© 2025 Chur Chin  |  Dong-eui Medical Center, Busan, Republic of Korea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888780"/>
        <w:sz w:val="18"/>
        <w:szCs w:val="18"/>
      </w:rPr>
      <w:t xml:space="preserve">WavePhysAI — 4D/5D→2D Iterative Light Projection in Graphene–hBN–DNA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i/>
      <w:iCs/>
      <w:color w:val="0F6E5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28da98cfe031d6c58f2c11d115762159e96e40.png"/><Relationship Id="rId10" Type="http://schemas.openxmlformats.org/officeDocument/2006/relationships/image" Target="media/5e5f283de3f6b98b156b9941b74f8b670278b320.png"/><Relationship Id="rId11" Type="http://schemas.openxmlformats.org/officeDocument/2006/relationships/image" Target="media/1b535f482e0cfe1a37675bcd7ab7573358899a8b.png"/><Relationship Id="rId12" Type="http://schemas.openxmlformats.org/officeDocument/2006/relationships/image" Target="media/22e7b68acc63051ff6c4ea1352d98900a67915b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2026-05-03T03:45:44.451Z</dcterms:created>
  <dcterms:modified xsi:type="dcterms:W3CDTF">2026-05-03T03:45:44.452Z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