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4D89" w:rsidRDefault="00084D89" w:rsidP="00084D89">
      <w:pPr>
        <w:pStyle w:val="1"/>
      </w:pPr>
      <w:r>
        <w:t>Serpentine Laser Array — Localized Mode Switching on LED Panel (1×1 → 6×8 Expansion Study)</w:t>
      </w:r>
    </w:p>
    <w:p w:rsidR="00084D89" w:rsidRDefault="00084D89" w:rsidP="00084D89">
      <w:pPr>
        <w:pStyle w:val="font-claude-response-body"/>
      </w:pPr>
      <w:r>
        <w:t xml:space="preserve">Red laser dot(s) projected onto a diffuse white LED panel surface, recording the spatial distribution and optical behavior of reflected/scattered light across 6 trials. Current configuration operates as a </w:t>
      </w:r>
      <w:r>
        <w:rPr>
          <w:rStyle w:val="a3"/>
        </w:rPr>
        <w:t>1×1 serpentine array</w:t>
      </w:r>
      <w:r>
        <w:t xml:space="preserve">, exhibiting localized mode switching rather than large-scale collective propagation. Expansion to </w:t>
      </w:r>
      <w:r>
        <w:rPr>
          <w:rStyle w:val="a3"/>
        </w:rPr>
        <w:t>6×8</w:t>
      </w:r>
      <w:r>
        <w:t xml:space="preserve"> is planned to achieve continuous fringe coupling and full lattice-level dynamics.</w:t>
      </w:r>
    </w:p>
    <w:p w:rsidR="00084D89" w:rsidRPr="00084D89" w:rsidRDefault="00084D89" w:rsidP="00084D89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4D89">
        <w:rPr>
          <w:rFonts w:ascii="굴림" w:eastAsia="굴림" w:hAnsi="굴림" w:cs="굴림"/>
          <w:b/>
          <w:bCs/>
          <w:kern w:val="0"/>
          <w:sz w:val="36"/>
          <w:szCs w:val="36"/>
        </w:rPr>
        <w:t>Technical Notes</w:t>
      </w:r>
    </w:p>
    <w:p w:rsidR="00084D89" w:rsidRPr="00084D89" w:rsidRDefault="00084D89" w:rsidP="00084D8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b/>
          <w:bCs/>
          <w:kern w:val="0"/>
          <w:sz w:val="24"/>
          <w:szCs w:val="24"/>
        </w:rPr>
        <w:t>Camera</w:t>
      </w:r>
      <w:r w:rsidRPr="00084D89">
        <w:rPr>
          <w:rFonts w:ascii="굴림" w:eastAsia="굴림" w:hAnsi="굴림" w:cs="굴림"/>
          <w:kern w:val="0"/>
          <w:sz w:val="24"/>
          <w:szCs w:val="24"/>
        </w:rPr>
        <w:t>: 1920×1080 @ ~30 fps (original)</w:t>
      </w:r>
    </w:p>
    <w:p w:rsidR="00084D89" w:rsidRPr="00084D89" w:rsidRDefault="00084D89" w:rsidP="00084D8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b/>
          <w:bCs/>
          <w:kern w:val="0"/>
          <w:sz w:val="24"/>
          <w:szCs w:val="24"/>
        </w:rPr>
        <w:t>Panel</w:t>
      </w:r>
      <w:r w:rsidRPr="00084D89">
        <w:rPr>
          <w:rFonts w:ascii="굴림" w:eastAsia="굴림" w:hAnsi="굴림" w:cs="굴림"/>
          <w:kern w:val="0"/>
          <w:sz w:val="24"/>
          <w:szCs w:val="24"/>
        </w:rPr>
        <w:t>: Diffuse white surface (LED panel / acrylic diffuser)</w:t>
      </w:r>
    </w:p>
    <w:p w:rsidR="00084D89" w:rsidRPr="00084D89" w:rsidRDefault="00084D89" w:rsidP="00084D8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b/>
          <w:bCs/>
          <w:kern w:val="0"/>
          <w:sz w:val="24"/>
          <w:szCs w:val="24"/>
        </w:rPr>
        <w:t>Laser</w:t>
      </w:r>
      <w:r w:rsidRPr="00084D89">
        <w:rPr>
          <w:rFonts w:ascii="굴림" w:eastAsia="굴림" w:hAnsi="굴림" w:cs="굴림"/>
          <w:kern w:val="0"/>
          <w:sz w:val="24"/>
          <w:szCs w:val="24"/>
        </w:rPr>
        <w:t>: Red (~650 nm), single-point source</w:t>
      </w:r>
    </w:p>
    <w:p w:rsidR="00084D89" w:rsidRPr="00084D89" w:rsidRDefault="00084D89" w:rsidP="00084D8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b/>
          <w:bCs/>
          <w:kern w:val="0"/>
          <w:sz w:val="24"/>
          <w:szCs w:val="24"/>
        </w:rPr>
        <w:t>Compressed</w:t>
      </w:r>
      <w:r w:rsidRPr="00084D89">
        <w:rPr>
          <w:rFonts w:ascii="굴림" w:eastAsia="굴림" w:hAnsi="굴림" w:cs="굴림"/>
          <w:kern w:val="0"/>
          <w:sz w:val="24"/>
          <w:szCs w:val="24"/>
        </w:rPr>
        <w:t xml:space="preserve">: 960×540, H.264 CRF 28, 15 fps — optimized for </w:t>
      </w:r>
      <w:proofErr w:type="spellStart"/>
      <w:r w:rsidRPr="00084D89">
        <w:rPr>
          <w:rFonts w:ascii="굴림" w:eastAsia="굴림" w:hAnsi="굴림" w:cs="굴림"/>
          <w:kern w:val="0"/>
          <w:sz w:val="24"/>
          <w:szCs w:val="24"/>
        </w:rPr>
        <w:t>GitHub</w:t>
      </w:r>
      <w:proofErr w:type="spellEnd"/>
      <w:r w:rsidRPr="00084D89">
        <w:rPr>
          <w:rFonts w:ascii="굴림" w:eastAsia="굴림" w:hAnsi="굴림" w:cs="굴림"/>
          <w:kern w:val="0"/>
          <w:sz w:val="24"/>
          <w:szCs w:val="24"/>
        </w:rPr>
        <w:t xml:space="preserve"> (&lt;2 MB/file)</w:t>
      </w:r>
    </w:p>
    <w:p w:rsidR="00084D89" w:rsidRPr="00084D89" w:rsidRDefault="00084D89" w:rsidP="00084D89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4D89">
        <w:rPr>
          <w:rFonts w:ascii="굴림" w:eastAsia="굴림" w:hAnsi="굴림" w:cs="굴림"/>
          <w:b/>
          <w:bCs/>
          <w:kern w:val="0"/>
          <w:sz w:val="36"/>
          <w:szCs w:val="36"/>
        </w:rPr>
        <w:t>Observation</w:t>
      </w:r>
    </w:p>
    <w:p w:rsidR="00084D89" w:rsidRPr="00084D89" w:rsidRDefault="00084D89" w:rsidP="00084D89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kern w:val="0"/>
          <w:sz w:val="24"/>
          <w:szCs w:val="24"/>
        </w:rPr>
        <w:t xml:space="preserve">The experiment shows a </w:t>
      </w:r>
      <w:r w:rsidRPr="00084D89">
        <w:rPr>
          <w:rFonts w:ascii="굴림" w:eastAsia="굴림" w:hAnsi="굴림" w:cs="굴림"/>
          <w:b/>
          <w:bCs/>
          <w:kern w:val="0"/>
          <w:sz w:val="24"/>
          <w:szCs w:val="24"/>
        </w:rPr>
        <w:t>progression from a single static dot → scattered cluster → arc → vertical streaks</w:t>
      </w:r>
      <w:r w:rsidRPr="00084D89">
        <w:rPr>
          <w:rFonts w:ascii="굴림" w:eastAsia="굴림" w:hAnsi="굴림" w:cs="굴림"/>
          <w:kern w:val="0"/>
          <w:sz w:val="24"/>
          <w:szCs w:val="24"/>
        </w:rPr>
        <w:t>, suggesting either:</w:t>
      </w:r>
    </w:p>
    <w:p w:rsidR="00084D89" w:rsidRPr="00084D89" w:rsidRDefault="00084D89" w:rsidP="00084D8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kern w:val="0"/>
          <w:sz w:val="24"/>
          <w:szCs w:val="24"/>
        </w:rPr>
        <w:t>Increasing number of laser sources, or</w:t>
      </w:r>
    </w:p>
    <w:p w:rsidR="00084D89" w:rsidRPr="00084D89" w:rsidRDefault="00084D89" w:rsidP="00084D8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kern w:val="0"/>
          <w:sz w:val="24"/>
          <w:szCs w:val="24"/>
        </w:rPr>
        <w:t>Panel/source geometry changing between trials.</w:t>
      </w:r>
    </w:p>
    <w:p w:rsidR="00084D89" w:rsidRPr="00084D89" w:rsidRDefault="00084D89" w:rsidP="00084D89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kern w:val="0"/>
          <w:sz w:val="24"/>
          <w:szCs w:val="24"/>
        </w:rPr>
        <w:t xml:space="preserve">The </w:t>
      </w:r>
      <w:r w:rsidRPr="00084D89">
        <w:rPr>
          <w:rFonts w:ascii="굴림체" w:eastAsia="굴림체" w:hAnsi="굴림체" w:cs="굴림체"/>
          <w:kern w:val="0"/>
          <w:sz w:val="24"/>
        </w:rPr>
        <w:t>static</w:t>
      </w:r>
      <w:r w:rsidRPr="00084D89">
        <w:rPr>
          <w:rFonts w:ascii="굴림" w:eastAsia="굴림" w:hAnsi="굴림" w:cs="굴림"/>
          <w:kern w:val="0"/>
          <w:sz w:val="24"/>
          <w:szCs w:val="24"/>
        </w:rPr>
        <w:t xml:space="preserve"> quality noted in early trials (1×1 distribution) is resolved by trial 4–6 where a </w:t>
      </w:r>
      <w:r w:rsidRPr="00084D89">
        <w:rPr>
          <w:rFonts w:ascii="굴림" w:eastAsia="굴림" w:hAnsi="굴림" w:cs="굴림"/>
          <w:b/>
          <w:bCs/>
          <w:kern w:val="0"/>
          <w:sz w:val="24"/>
          <w:szCs w:val="24"/>
        </w:rPr>
        <w:t>6×8-like spatial spread</w:t>
      </w:r>
      <w:r w:rsidRPr="00084D89">
        <w:rPr>
          <w:rFonts w:ascii="굴림" w:eastAsia="굴림" w:hAnsi="굴림" w:cs="굴림"/>
          <w:kern w:val="0"/>
          <w:sz w:val="24"/>
          <w:szCs w:val="24"/>
        </w:rPr>
        <w:t xml:space="preserve"> becomes visible.</w:t>
      </w:r>
    </w:p>
    <w:p w:rsidR="00084D89" w:rsidRPr="00084D89" w:rsidRDefault="00084D89" w:rsidP="00084D89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84D89" w:rsidRPr="00084D89" w:rsidRDefault="00084D89" w:rsidP="00084D89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4D89">
        <w:rPr>
          <w:rFonts w:ascii="굴림" w:eastAsia="굴림" w:hAnsi="굴림" w:cs="굴림"/>
          <w:b/>
          <w:bCs/>
          <w:kern w:val="0"/>
          <w:sz w:val="36"/>
          <w:szCs w:val="36"/>
        </w:rPr>
        <w:t>Analysis — Why It Feels Static (Current 1×1 Serpentine)</w:t>
      </w:r>
    </w:p>
    <w:p w:rsidR="00084D89" w:rsidRPr="00084D89" w:rsidRDefault="00084D89" w:rsidP="00084D89">
      <w:pPr>
        <w:widowControl/>
        <w:wordWrap/>
        <w:autoSpaceDE/>
        <w:autoSpaceDN/>
        <w:spacing w:beforeAutospacing="1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kern w:val="0"/>
          <w:sz w:val="24"/>
          <w:szCs w:val="24"/>
        </w:rPr>
        <w:t>The following interpretation is based on GPT analysis of the current footage.</w:t>
      </w:r>
    </w:p>
    <w:p w:rsidR="00084D89" w:rsidRPr="00084D89" w:rsidRDefault="00084D89" w:rsidP="00084D89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kern w:val="0"/>
          <w:sz w:val="24"/>
          <w:szCs w:val="24"/>
        </w:rPr>
        <w:t xml:space="preserve">The current 1×1 serpentine configuration behaves more like </w:t>
      </w:r>
      <w:r w:rsidRPr="00084D89">
        <w:rPr>
          <w:rFonts w:ascii="굴림" w:eastAsia="굴림" w:hAnsi="굴림" w:cs="굴림"/>
          <w:b/>
          <w:bCs/>
          <w:kern w:val="0"/>
          <w:sz w:val="24"/>
          <w:szCs w:val="24"/>
        </w:rPr>
        <w:t>localized mode switching</w:t>
      </w:r>
      <w:r w:rsidRPr="00084D89">
        <w:rPr>
          <w:rFonts w:ascii="굴림" w:eastAsia="굴림" w:hAnsi="굴림" w:cs="굴림"/>
          <w:kern w:val="0"/>
          <w:sz w:val="24"/>
          <w:szCs w:val="24"/>
        </w:rPr>
        <w:t xml:space="preserve"> than true dynamic rotation. The "slightly static" impression is accurate, for the following reasons:</w:t>
      </w:r>
    </w:p>
    <w:p w:rsidR="00084D89" w:rsidRPr="00084D89" w:rsidRDefault="00084D89" w:rsidP="00084D8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kern w:val="0"/>
          <w:sz w:val="24"/>
          <w:szCs w:val="24"/>
        </w:rPr>
        <w:t>No global lattice propagation occurs</w:t>
      </w:r>
    </w:p>
    <w:p w:rsidR="00084D89" w:rsidRPr="00084D89" w:rsidRDefault="00084D89" w:rsidP="00084D8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kern w:val="0"/>
          <w:sz w:val="24"/>
          <w:szCs w:val="24"/>
        </w:rPr>
        <w:t>Coupling paths are short</w:t>
      </w:r>
    </w:p>
    <w:p w:rsidR="00084D89" w:rsidRPr="00084D89" w:rsidRDefault="00084D89" w:rsidP="00084D8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kern w:val="0"/>
          <w:sz w:val="24"/>
          <w:szCs w:val="24"/>
        </w:rPr>
        <w:lastRenderedPageBreak/>
        <w:t>The edge effectively acts as the entire system</w:t>
      </w:r>
    </w:p>
    <w:p w:rsidR="00084D89" w:rsidRPr="00084D89" w:rsidRDefault="00084D89" w:rsidP="00084D89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kern w:val="0"/>
          <w:sz w:val="24"/>
          <w:szCs w:val="24"/>
        </w:rPr>
        <w:t xml:space="preserve">As a result, the pattern appears to </w:t>
      </w:r>
      <w:r w:rsidRPr="00084D89">
        <w:rPr>
          <w:rFonts w:ascii="굴림" w:eastAsia="굴림" w:hAnsi="굴림" w:cs="굴림"/>
          <w:b/>
          <w:bCs/>
          <w:kern w:val="0"/>
          <w:sz w:val="24"/>
          <w:szCs w:val="24"/>
        </w:rPr>
        <w:t>jump between discrete states</w:t>
      </w:r>
      <w:r w:rsidRPr="00084D89">
        <w:rPr>
          <w:rFonts w:ascii="굴림" w:eastAsia="굴림" w:hAnsi="굴림" w:cs="굴림"/>
          <w:kern w:val="0"/>
          <w:sz w:val="24"/>
          <w:szCs w:val="24"/>
        </w:rPr>
        <w:t xml:space="preserve"> rather than flow continuously across the surface.</w:t>
      </w:r>
    </w:p>
    <w:p w:rsidR="00084D89" w:rsidRPr="00084D89" w:rsidRDefault="00084D89" w:rsidP="00084D89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84D89">
        <w:rPr>
          <w:rFonts w:ascii="굴림" w:eastAsia="굴림" w:hAnsi="굴림" w:cs="굴림"/>
          <w:b/>
          <w:bCs/>
          <w:kern w:val="0"/>
          <w:sz w:val="27"/>
          <w:szCs w:val="27"/>
        </w:rPr>
        <w:t>Expected Changes with 6×8 Expansion</w:t>
      </w:r>
    </w:p>
    <w:p w:rsidR="00084D89" w:rsidRPr="00084D89" w:rsidRDefault="00084D89" w:rsidP="00084D8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kern w:val="0"/>
          <w:sz w:val="24"/>
          <w:szCs w:val="24"/>
        </w:rPr>
        <w:t>Fringe plumes will extend and connect spatially</w:t>
      </w:r>
    </w:p>
    <w:p w:rsidR="00084D89" w:rsidRPr="00084D89" w:rsidRDefault="00084D89" w:rsidP="00084D8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kern w:val="0"/>
          <w:sz w:val="24"/>
          <w:szCs w:val="24"/>
        </w:rPr>
        <w:t>Satellite activations will propagate in sequence across the array</w:t>
      </w:r>
    </w:p>
    <w:p w:rsidR="00084D89" w:rsidRPr="00084D89" w:rsidRDefault="00084D89" w:rsidP="00084D8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kern w:val="0"/>
          <w:sz w:val="24"/>
          <w:szCs w:val="24"/>
        </w:rPr>
        <w:t>The current "frozen dot" appearance is expected to diminish significantly</w:t>
      </w:r>
    </w:p>
    <w:p w:rsidR="00084D89" w:rsidRPr="00084D89" w:rsidRDefault="00084D89" w:rsidP="00084D89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84D89">
        <w:rPr>
          <w:rFonts w:ascii="굴림" w:eastAsia="굴림" w:hAnsi="굴림" w:cs="굴림"/>
          <w:b/>
          <w:bCs/>
          <w:kern w:val="0"/>
          <w:sz w:val="27"/>
          <w:szCs w:val="27"/>
        </w:rPr>
        <w:t>Notable Finding — Angular Preference</w:t>
      </w:r>
    </w:p>
    <w:p w:rsidR="00084D89" w:rsidRPr="00084D89" w:rsidRDefault="00084D89" w:rsidP="00084D89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kern w:val="0"/>
          <w:sz w:val="24"/>
          <w:szCs w:val="24"/>
        </w:rPr>
        <w:t xml:space="preserve">The discrete satellite clusters in the later footage are </w:t>
      </w:r>
      <w:r w:rsidRPr="00084D89">
        <w:rPr>
          <w:rFonts w:ascii="굴림" w:eastAsia="굴림" w:hAnsi="굴림" w:cs="굴림"/>
          <w:b/>
          <w:bCs/>
          <w:kern w:val="0"/>
          <w:sz w:val="24"/>
          <w:szCs w:val="24"/>
        </w:rPr>
        <w:t>not fully circularly symmetric</w:t>
      </w:r>
      <w:r w:rsidRPr="00084D89">
        <w:rPr>
          <w:rFonts w:ascii="굴림" w:eastAsia="굴림" w:hAnsi="굴림" w:cs="굴림"/>
          <w:kern w:val="0"/>
          <w:sz w:val="24"/>
          <w:szCs w:val="24"/>
        </w:rPr>
        <w:t xml:space="preserve">. This suggests the serpentine geometry may be </w:t>
      </w:r>
      <w:r w:rsidRPr="00084D89">
        <w:rPr>
          <w:rFonts w:ascii="굴림" w:eastAsia="굴림" w:hAnsi="굴림" w:cs="굴림"/>
          <w:b/>
          <w:bCs/>
          <w:kern w:val="0"/>
          <w:sz w:val="24"/>
          <w:szCs w:val="24"/>
        </w:rPr>
        <w:t>inducing an angular preference</w:t>
      </w:r>
      <w:r w:rsidRPr="00084D89">
        <w:rPr>
          <w:rFonts w:ascii="굴림" w:eastAsia="굴림" w:hAnsi="굴림" w:cs="굴림"/>
          <w:kern w:val="0"/>
          <w:sz w:val="24"/>
          <w:szCs w:val="24"/>
        </w:rPr>
        <w:t xml:space="preserve"> in the optical output.</w:t>
      </w:r>
    </w:p>
    <w:p w:rsidR="00084D89" w:rsidRPr="00084D89" w:rsidRDefault="00084D89" w:rsidP="00084D89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kern w:val="0"/>
          <w:sz w:val="24"/>
          <w:szCs w:val="24"/>
        </w:rPr>
        <w:t xml:space="preserve">If this were simple diffuse scattering, rotating the source should only increase diffuse blur. Instead, </w:t>
      </w:r>
      <w:r w:rsidRPr="00084D89">
        <w:rPr>
          <w:rFonts w:ascii="굴림" w:eastAsia="굴림" w:hAnsi="굴림" w:cs="굴림"/>
          <w:b/>
          <w:bCs/>
          <w:kern w:val="0"/>
          <w:sz w:val="24"/>
          <w:szCs w:val="24"/>
        </w:rPr>
        <w:t>the same directional satellite set reappears consistently</w:t>
      </w:r>
      <w:r w:rsidRPr="00084D89">
        <w:rPr>
          <w:rFonts w:ascii="굴림" w:eastAsia="굴림" w:hAnsi="굴림" w:cs="굴림"/>
          <w:kern w:val="0"/>
          <w:sz w:val="24"/>
          <w:szCs w:val="24"/>
        </w:rPr>
        <w:t xml:space="preserve"> — indicating that the structure is actively involved in </w:t>
      </w:r>
      <w:r w:rsidRPr="00084D89">
        <w:rPr>
          <w:rFonts w:ascii="굴림" w:eastAsia="굴림" w:hAnsi="굴림" w:cs="굴림"/>
          <w:b/>
          <w:bCs/>
          <w:kern w:val="0"/>
          <w:sz w:val="24"/>
          <w:szCs w:val="24"/>
        </w:rPr>
        <w:t>optical path selection</w:t>
      </w:r>
      <w:r w:rsidRPr="00084D89">
        <w:rPr>
          <w:rFonts w:ascii="굴림" w:eastAsia="굴림" w:hAnsi="굴림" w:cs="굴림"/>
          <w:kern w:val="0"/>
          <w:sz w:val="24"/>
          <w:szCs w:val="24"/>
        </w:rPr>
        <w:t xml:space="preserve">, not just passive </w:t>
      </w:r>
      <w:proofErr w:type="gramStart"/>
      <w:r w:rsidRPr="00084D89">
        <w:rPr>
          <w:rFonts w:ascii="굴림" w:eastAsia="굴림" w:hAnsi="굴림" w:cs="굴림"/>
          <w:kern w:val="0"/>
          <w:sz w:val="24"/>
          <w:szCs w:val="24"/>
        </w:rPr>
        <w:t>scattering</w:t>
      </w:r>
      <w:proofErr w:type="gramEnd"/>
      <w:r w:rsidRPr="00084D8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084D89" w:rsidRPr="00084D89" w:rsidRDefault="00084D89" w:rsidP="00084D89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84D89">
        <w:rPr>
          <w:rFonts w:ascii="굴림" w:eastAsia="굴림" w:hAnsi="굴림" w:cs="굴림"/>
          <w:b/>
          <w:bCs/>
          <w:kern w:val="0"/>
          <w:sz w:val="27"/>
          <w:szCs w:val="27"/>
        </w:rPr>
        <w:t>Summary Assessment (Based on Current Footage)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408"/>
        <w:gridCol w:w="2390"/>
      </w:tblGrid>
      <w:tr w:rsidR="00084D89" w:rsidRPr="00084D89" w:rsidTr="00084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4D89" w:rsidRPr="00084D89" w:rsidRDefault="00084D89" w:rsidP="00084D8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84D8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084D89" w:rsidRPr="00084D89" w:rsidRDefault="00084D89" w:rsidP="00084D8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84D8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Status</w:t>
            </w:r>
          </w:p>
        </w:tc>
      </w:tr>
      <w:tr w:rsidR="00084D89" w:rsidRPr="00084D89" w:rsidTr="00084D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D89" w:rsidRPr="00084D89" w:rsidRDefault="00084D89" w:rsidP="00084D89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84D89">
              <w:rPr>
                <w:rFonts w:ascii="굴림" w:eastAsia="굴림" w:hAnsi="굴림" w:cs="굴림"/>
                <w:kern w:val="0"/>
                <w:sz w:val="24"/>
                <w:szCs w:val="24"/>
              </w:rPr>
              <w:t>Continuous fringe → discrete satellite transition</w:t>
            </w:r>
          </w:p>
        </w:tc>
        <w:tc>
          <w:tcPr>
            <w:tcW w:w="0" w:type="auto"/>
            <w:vAlign w:val="center"/>
            <w:hideMark/>
          </w:tcPr>
          <w:p w:rsidR="00084D89" w:rsidRPr="00084D89" w:rsidRDefault="00084D89" w:rsidP="00084D89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84D8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Partially observed </w:t>
            </w:r>
            <w:r w:rsidRPr="00084D89"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✅</w:t>
            </w:r>
          </w:p>
        </w:tc>
      </w:tr>
      <w:tr w:rsidR="00084D89" w:rsidRPr="00084D89" w:rsidTr="00084D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D89" w:rsidRPr="00084D89" w:rsidRDefault="00084D89" w:rsidP="00084D89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84D89">
              <w:rPr>
                <w:rFonts w:ascii="굴림" w:eastAsia="굴림" w:hAnsi="굴림" w:cs="굴림"/>
                <w:kern w:val="0"/>
                <w:sz w:val="24"/>
                <w:szCs w:val="24"/>
              </w:rPr>
              <w:t>Behavior confined to local mode level</w:t>
            </w:r>
          </w:p>
        </w:tc>
        <w:tc>
          <w:tcPr>
            <w:tcW w:w="0" w:type="auto"/>
            <w:vAlign w:val="center"/>
            <w:hideMark/>
          </w:tcPr>
          <w:p w:rsidR="00084D89" w:rsidRPr="00084D89" w:rsidRDefault="00084D89" w:rsidP="00084D89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84D8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Confirmed </w:t>
            </w:r>
            <w:r w:rsidRPr="00084D89"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✅</w:t>
            </w:r>
          </w:p>
        </w:tc>
      </w:tr>
      <w:tr w:rsidR="00084D89" w:rsidRPr="00084D89" w:rsidTr="00084D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D89" w:rsidRPr="00084D89" w:rsidRDefault="00084D89" w:rsidP="00084D89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84D89">
              <w:rPr>
                <w:rFonts w:ascii="굴림" w:eastAsia="굴림" w:hAnsi="굴림" w:cs="굴림"/>
                <w:kern w:val="0"/>
                <w:sz w:val="24"/>
                <w:szCs w:val="24"/>
              </w:rPr>
              <w:t>Large-array collective effect</w:t>
            </w:r>
          </w:p>
        </w:tc>
        <w:tc>
          <w:tcPr>
            <w:tcW w:w="0" w:type="auto"/>
            <w:vAlign w:val="center"/>
            <w:hideMark/>
          </w:tcPr>
          <w:p w:rsidR="00084D89" w:rsidRPr="00084D89" w:rsidRDefault="00084D89" w:rsidP="00084D89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84D8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Insufficient </w:t>
            </w:r>
            <w:r w:rsidRPr="00084D89"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❌</w:t>
            </w:r>
          </w:p>
        </w:tc>
      </w:tr>
    </w:tbl>
    <w:p w:rsidR="00084D89" w:rsidRPr="00084D89" w:rsidRDefault="00084D89" w:rsidP="00084D89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4D89">
        <w:rPr>
          <w:rFonts w:ascii="굴림" w:eastAsia="굴림" w:hAnsi="굴림" w:cs="굴림"/>
          <w:b/>
          <w:bCs/>
          <w:kern w:val="0"/>
          <w:sz w:val="24"/>
          <w:szCs w:val="24"/>
        </w:rPr>
        <w:t>Conclusion: A difference is present, but falls short of the expected level. Expanding to a full 6×8 array is necessary to achieve large-scale collective behavior.</w:t>
      </w:r>
    </w:p>
    <w:p w:rsidR="007F12A3" w:rsidRPr="00084D89" w:rsidRDefault="00084D89"/>
    <w:sectPr w:rsidR="007F12A3" w:rsidRPr="00084D89" w:rsidSect="001A39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C69DD"/>
    <w:multiLevelType w:val="multilevel"/>
    <w:tmpl w:val="1A2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0B66C3"/>
    <w:multiLevelType w:val="multilevel"/>
    <w:tmpl w:val="40CAF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F391A70"/>
    <w:multiLevelType w:val="multilevel"/>
    <w:tmpl w:val="C908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D04951"/>
    <w:multiLevelType w:val="multilevel"/>
    <w:tmpl w:val="DB38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084D89"/>
    <w:rsid w:val="00084D89"/>
    <w:rsid w:val="001A3991"/>
    <w:rsid w:val="00860200"/>
    <w:rsid w:val="00BF60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3991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84D8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084D89"/>
    <w:pPr>
      <w:widowControl/>
      <w:wordWrap/>
      <w:autoSpaceDE/>
      <w:autoSpaceDN/>
      <w:spacing w:before="100" w:beforeAutospacing="1" w:after="100" w:afterAutospacing="1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84D89"/>
    <w:pPr>
      <w:widowControl/>
      <w:wordWrap/>
      <w:autoSpaceDE/>
      <w:autoSpaceDN/>
      <w:spacing w:before="100" w:beforeAutospacing="1" w:after="100" w:afterAutospacing="1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084D89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084D89"/>
    <w:rPr>
      <w:rFonts w:ascii="굴림" w:eastAsia="굴림" w:hAnsi="굴림" w:cs="굴림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084D89"/>
    <w:rPr>
      <w:b/>
      <w:bCs/>
    </w:rPr>
  </w:style>
  <w:style w:type="paragraph" w:customStyle="1" w:styleId="font-claude-response-body">
    <w:name w:val="font-claude-response-body"/>
    <w:basedOn w:val="a"/>
    <w:rsid w:val="00084D8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84D89"/>
    <w:rPr>
      <w:rFonts w:ascii="굴림체" w:eastAsia="굴림체" w:hAnsi="굴림체" w:cs="굴림체"/>
      <w:sz w:val="24"/>
      <w:szCs w:val="24"/>
    </w:rPr>
  </w:style>
  <w:style w:type="character" w:customStyle="1" w:styleId="1Char">
    <w:name w:val="제목 1 Char"/>
    <w:basedOn w:val="a0"/>
    <w:link w:val="1"/>
    <w:uiPriority w:val="9"/>
    <w:rsid w:val="00084D89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63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05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410</Words>
  <Characters>2340</Characters>
  <Application>Microsoft Office Word</Application>
  <DocSecurity>0</DocSecurity>
  <Lines>19</Lines>
  <Paragraphs>5</Paragraphs>
  <ScaleCrop>false</ScaleCrop>
  <Company>동의의료원</Company>
  <LinksUpToDate>false</LinksUpToDate>
  <CharactersWithSpaces>2745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동의의료원</dc:creator>
  <cp:lastModifiedBy>동의의료원</cp:lastModifiedBy>
  <cp:revision>1</cp:revision>
  <dcterms:created xsi:type="dcterms:W3CDTF">2026-05-22T10:07:00Z</dcterms:created>
  <dcterms:modified xsi:type="dcterms:W3CDTF">2026-05-22T10:08:00Z</dcterms:modified>
</cp:coreProperties>
</file>