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0"/>
        <w:jc w:val="center"/>
      </w:pPr>
      <w:r>
        <w:rPr>
          <w:rFonts w:ascii="Times New Roman" w:cs="Times New Roman" w:eastAsia="Times New Roman" w:hAnsi="Times New Roman"/>
          <w:b/>
          <w:bCs/>
          <w:color w:val="003380"/>
          <w:sz w:val="26"/>
          <w:szCs w:val="26"/>
        </w:rPr>
        <w:t xml:space="preserve">PREPRINT — WAVEPHYSAI PROJECT</w:t>
      </w:r>
    </w:p>
    <w:p>
      <w:pPr>
        <w:spacing w:after="20" w:before="0"/>
        <w:jc w:val="center"/>
      </w:pPr>
      <w:r>
        <w:rPr>
          <w:rFonts w:ascii="Times New Roman" w:cs="Times New Roman" w:eastAsia="Times New Roman" w:hAnsi="Times New Roman"/>
          <w:b/>
          <w:bCs/>
          <w:color w:val="CC4400"/>
          <w:sz w:val="18"/>
          <w:szCs w:val="18"/>
        </w:rPr>
        <w:t xml:space="preserve">Speculative / Exploratory Framework  |  Not peer-reviewed</w:t>
      </w:r>
    </w:p>
    <w:p>
      <w:pPr>
        <w:pBdr>
          <w:bottom w:val="single" w:color="003380" w:sz="4" w:space="2"/>
        </w:pBdr>
        <w:spacing w:after="40" w:before="40"/>
      </w:pPr>
    </w:p>
    <w:p>
      <w:pPr>
        <w:spacing w:after="0" w:before="80"/>
      </w:pPr>
    </w:p>
    <w:p>
      <w:pPr>
        <w:spacing w:after="30" w:before="0"/>
        <w:jc w:val="center"/>
      </w:pPr>
      <w:r>
        <w:rPr>
          <w:rFonts w:ascii="Times New Roman" w:cs="Times New Roman" w:eastAsia="Times New Roman" w:hAnsi="Times New Roman"/>
          <w:b/>
          <w:bCs/>
          <w:color w:val="001155"/>
          <w:sz w:val="28"/>
          <w:szCs w:val="28"/>
        </w:rPr>
        <w:t xml:space="preserve">Serpentine Phase Topology as Stable Interference Structure:</w:t>
      </w:r>
    </w:p>
    <w:p>
      <w:pPr>
        <w:spacing w:after="30" w:before="0"/>
        <w:jc w:val="center"/>
      </w:pPr>
      <w:r>
        <w:rPr>
          <w:rFonts w:ascii="Times New Roman" w:cs="Times New Roman" w:eastAsia="Times New Roman" w:hAnsi="Times New Roman"/>
          <w:b/>
          <w:bCs/>
          <w:color w:val="001155"/>
          <w:sz w:val="28"/>
          <w:szCs w:val="28"/>
        </w:rPr>
        <w:t xml:space="preserve">Loop/Fold Wave Propagation, Winding Number Memory, Topological Protection,</w:t>
      </w:r>
    </w:p>
    <w:p>
      <w:pPr>
        <w:spacing w:after="120" w:before="0"/>
        <w:jc w:val="center"/>
      </w:pPr>
      <w:r>
        <w:rPr>
          <w:rFonts w:ascii="Times New Roman" w:cs="Times New Roman" w:eastAsia="Times New Roman" w:hAnsi="Times New Roman"/>
          <w:b/>
          <w:bCs/>
          <w:color w:val="001155"/>
          <w:sz w:val="28"/>
          <w:szCs w:val="28"/>
        </w:rPr>
        <w:t xml:space="preserve">and Gravity-Like Attractor Dynamics in Graphene/hBN Polariton Systems</w:t>
      </w:r>
    </w:p>
    <w:p>
      <w:pPr>
        <w:spacing w:after="30" w:before="0"/>
        <w:jc w:val="center"/>
      </w:pPr>
      <w:r>
        <w:rPr>
          <w:rFonts w:ascii="Times New Roman" w:cs="Times New Roman" w:eastAsia="Times New Roman" w:hAnsi="Times New Roman"/>
          <w:color w:val="000000"/>
          <w:sz w:val="22"/>
          <w:szCs w:val="22"/>
        </w:rPr>
        <w:t xml:space="preserve">Chur Chin</w:t>
      </w:r>
      <w:r>
        <w:rPr>
          <w:rFonts w:ascii="Times New Roman" w:cs="Times New Roman" w:eastAsia="Times New Roman" w:hAnsi="Times New Roman"/>
          <w:sz w:val="16"/>
          <w:szCs w:val="16"/>
          <w:vertAlign w:val="superscript"/>
        </w:rPr>
        <w:t xml:space="preserve">a,*</w:t>
      </w:r>
    </w:p>
    <w:p>
      <w:pPr>
        <w:spacing w:after="20" w:before="0"/>
        <w:jc w:val="center"/>
      </w:pPr>
      <w:r>
        <w:rPr>
          <w:rFonts w:ascii="Times New Roman" w:cs="Times New Roman" w:eastAsia="Times New Roman" w:hAnsi="Times New Roman"/>
          <w:sz w:val="18"/>
          <w:szCs w:val="18"/>
          <w:vertAlign w:val="superscript"/>
        </w:rPr>
        <w:t xml:space="preserve">a</w:t>
      </w:r>
      <w:r>
        <w:rPr>
          <w:rFonts w:ascii="Times New Roman" w:cs="Times New Roman" w:eastAsia="Times New Roman" w:hAnsi="Times New Roman"/>
          <w:i/>
          <w:iCs/>
          <w:color w:val="666677"/>
          <w:sz w:val="18"/>
          <w:szCs w:val="18"/>
        </w:rPr>
        <w:t xml:space="preserve"> Department of Family Medicine, Dong-eui Medical Center, Busan 47227, Republic of Korea</w:t>
      </w:r>
    </w:p>
    <w:p>
      <w:pPr>
        <w:spacing w:after="120" w:before="0"/>
        <w:jc w:val="center"/>
      </w:pPr>
      <w:r>
        <w:rPr>
          <w:rFonts w:ascii="Times New Roman" w:cs="Times New Roman" w:eastAsia="Times New Roman" w:hAnsi="Times New Roman"/>
          <w:i/>
          <w:iCs/>
          <w:color w:val="666677"/>
          <w:sz w:val="18"/>
          <w:szCs w:val="18"/>
        </w:rPr>
        <w:t xml:space="preserve">* Corresponding author.  Electronic mail: tpotaiai@gmail.com</w:t>
      </w:r>
    </w:p>
    <w:p>
      <w:pPr>
        <w:pBdr>
          <w:bottom w:val="single" w:color="BBBBBB" w:sz="4" w:space="1"/>
        </w:pBdr>
        <w:spacing w:after="40" w:before="40"/>
      </w:pPr>
    </w:p>
    <w:p>
      <w:pPr>
        <w:spacing w:after="0" w:before="80"/>
      </w:pPr>
    </w:p>
    <w:p>
      <w:pPr>
        <w:spacing w:after="60" w:before="0"/>
        <w:jc w:val="both"/>
      </w:pPr>
      <w:r>
        <w:rPr>
          <w:rFonts w:ascii="Times New Roman" w:cs="Times New Roman" w:eastAsia="Times New Roman" w:hAnsi="Times New Roman"/>
          <w:b/>
          <w:bCs/>
          <w:color w:val="003380"/>
          <w:sz w:val="20"/>
          <w:szCs w:val="20"/>
        </w:rPr>
        <w:t xml:space="preserve">ABSTRACT</w:t>
      </w:r>
    </w:p>
    <w:p>
      <w:pPr>
        <w:spacing w:after="80" w:before="0" w:line="276" w:lineRule="auto"/>
        <w:jc w:val="both"/>
      </w:pPr>
      <w:r>
        <w:rPr>
          <w:rFonts w:ascii="Times New Roman" w:cs="Times New Roman" w:eastAsia="Times New Roman" w:hAnsi="Times New Roman"/>
          <w:color w:val="000000"/>
          <w:sz w:val="20"/>
          <w:szCs w:val="20"/>
        </w:rPr>
        <w:t xml:space="preserve">We propose and computationally investigate a class of polariton wave fields in graphene/hBN heterostructures whose structure departs fundamentally from simple sinusoidal propagation. The field morphology is characterized by </w:t>
      </w:r>
      <w:r>
        <w:rPr>
          <w:rFonts w:ascii="Times New Roman" w:cs="Times New Roman" w:eastAsia="Times New Roman" w:hAnsi="Times New Roman"/>
          <w:b/>
          <w:bCs/>
          <w:color w:val="000000"/>
          <w:sz w:val="20"/>
          <w:szCs w:val="20"/>
        </w:rPr>
        <w:t xml:space="preserve">serpentine phase winding</w:t>
      </w:r>
      <w:r>
        <w:rPr>
          <w:rFonts w:ascii="Times New Roman" w:cs="Times New Roman" w:eastAsia="Times New Roman" w:hAnsi="Times New Roman"/>
          <w:color w:val="000000"/>
          <w:sz w:val="20"/>
          <w:szCs w:val="20"/>
        </w:rPr>
        <w:t xml:space="preserve">: a loop/fold-like spatial structure in which the phase φ(x,y) = A(r)e</w:t>
      </w:r>
      <w:r>
        <w:rPr>
          <w:rFonts w:ascii="Times New Roman" w:cs="Times New Roman" w:eastAsia="Times New Roman" w:hAnsi="Times New Roman"/>
          <w:sz w:val="16"/>
          <w:szCs w:val="16"/>
          <w:vertAlign w:val="superscript"/>
        </w:rPr>
        <w:t xml:space="preserve">imθ</w:t>
      </w:r>
      <w:r>
        <w:rPr>
          <w:rFonts w:ascii="Times New Roman" w:cs="Times New Roman" w:eastAsia="Times New Roman" w:hAnsi="Times New Roman"/>
          <w:color w:val="000000"/>
          <w:sz w:val="20"/>
          <w:szCs w:val="20"/>
        </w:rPr>
        <w:t xml:space="preserve"> winds angularly m times around a central vortex core, creating a quasi-bound ring state with topological winding number m. This structure combines confinement, boundary reflection, nonlinearity, dispersion, and topology conservation — the five conditions identified as necessary for such non-sinusoidal field patterns to emerge in natural systems. We identify </w:t>
      </w:r>
      <w:r>
        <w:rPr>
          <w:rFonts w:ascii="Times New Roman" w:cs="Times New Roman" w:eastAsia="Times New Roman" w:hAnsi="Times New Roman"/>
          <w:b/>
          <w:bCs/>
          <w:color w:val="000000"/>
          <w:sz w:val="20"/>
          <w:szCs w:val="20"/>
        </w:rPr>
        <w:t xml:space="preserve">five key physical consequences</w:t>
      </w:r>
      <w:r>
        <w:rPr>
          <w:rFonts w:ascii="Times New Roman" w:cs="Times New Roman" w:eastAsia="Times New Roman" w:hAnsi="Times New Roman"/>
          <w:color w:val="000000"/>
          <w:sz w:val="20"/>
          <w:szCs w:val="20"/>
        </w:rPr>
        <w:t xml:space="preserve"> of serpentine phase topology that distinguish it from ordinary wave propagation: (1) </w:t>
      </w:r>
      <w:r>
        <w:rPr>
          <w:rFonts w:ascii="Times New Roman" w:cs="Times New Roman" w:eastAsia="Times New Roman" w:hAnsi="Times New Roman"/>
          <w:i/>
          <w:iCs/>
          <w:color w:val="000000"/>
          <w:sz w:val="20"/>
          <w:szCs w:val="20"/>
        </w:rPr>
        <w:t xml:space="preserve">topological protection of coherence</w:t>
      </w:r>
      <w:r>
        <w:rPr>
          <w:rFonts w:ascii="Times New Roman" w:cs="Times New Roman" w:eastAsia="Times New Roman" w:hAnsi="Times New Roman"/>
          <w:color w:val="000000"/>
          <w:sz w:val="20"/>
          <w:szCs w:val="20"/>
        </w:rPr>
        <w:t xml:space="preserve"> — the winding number m constitutes a topological invariant that renders the field robust against local noise perturbations, producing coherence lifetimes 2–4× longer than topologically trivial waves; (2) </w:t>
      </w:r>
      <w:r>
        <w:rPr>
          <w:rFonts w:ascii="Times New Roman" w:cs="Times New Roman" w:eastAsia="Times New Roman" w:hAnsi="Times New Roman"/>
          <w:i/>
          <w:iCs/>
          <w:color w:val="000000"/>
          <w:sz w:val="20"/>
          <w:szCs w:val="20"/>
        </w:rPr>
        <w:t xml:space="preserve">recurrence oscillations</w:t>
      </w:r>
      <w:r>
        <w:rPr>
          <w:rFonts w:ascii="Times New Roman" w:cs="Times New Roman" w:eastAsia="Times New Roman" w:hAnsi="Times New Roman"/>
          <w:color w:val="000000"/>
          <w:sz w:val="20"/>
          <w:szCs w:val="20"/>
        </w:rPr>
        <w:t xml:space="preserve"> — the recursive self-interference of the serpentine structure produces coherence oscillations C(t) ~ e</w:t>
      </w:r>
      <w:r>
        <w:rPr>
          <w:rFonts w:ascii="Times New Roman" w:cs="Times New Roman" w:eastAsia="Times New Roman" w:hAnsi="Times New Roman"/>
          <w:sz w:val="16"/>
          <w:szCs w:val="16"/>
          <w:vertAlign w:val="superscript"/>
        </w:rPr>
        <w:t xml:space="preserve">−γt</w:t>
      </w:r>
      <w:r>
        <w:rPr>
          <w:rFonts w:ascii="Times New Roman" w:cs="Times New Roman" w:eastAsia="Times New Roman" w:hAnsi="Times New Roman"/>
          <w:color w:val="000000"/>
          <w:sz w:val="20"/>
          <w:szCs w:val="20"/>
        </w:rPr>
        <w:t xml:space="preserve">(1 + A cos(ω</w:t>
      </w:r>
      <w:r>
        <w:rPr>
          <w:rFonts w:ascii="Times New Roman" w:cs="Times New Roman" w:eastAsia="Times New Roman" w:hAnsi="Times New Roman"/>
          <w:sz w:val="16"/>
          <w:szCs w:val="16"/>
          <w:vertAlign w:val="subscript"/>
        </w:rPr>
        <w:t xml:space="preserve">rec</w:t>
      </w:r>
      <w:r>
        <w:rPr>
          <w:rFonts w:ascii="Times New Roman" w:cs="Times New Roman" w:eastAsia="Times New Roman" w:hAnsi="Times New Roman"/>
          <w:color w:val="000000"/>
          <w:sz w:val="20"/>
          <w:szCs w:val="20"/>
        </w:rPr>
        <w:t xml:space="preserve">t)), physically realizing the "present→past→present" recursive interference structure; (3) </w:t>
      </w:r>
      <w:r>
        <w:rPr>
          <w:rFonts w:ascii="Times New Roman" w:cs="Times New Roman" w:eastAsia="Times New Roman" w:hAnsi="Times New Roman"/>
          <w:i/>
          <w:iCs/>
          <w:color w:val="000000"/>
          <w:sz w:val="20"/>
          <w:szCs w:val="20"/>
        </w:rPr>
        <w:t xml:space="preserve">self-healing after perturbation</w:t>
      </w:r>
      <w:r>
        <w:rPr>
          <w:rFonts w:ascii="Times New Roman" w:cs="Times New Roman" w:eastAsia="Times New Roman" w:hAnsi="Times New Roman"/>
          <w:color w:val="000000"/>
          <w:sz w:val="20"/>
          <w:szCs w:val="20"/>
        </w:rPr>
        <w:t xml:space="preserve"> — strong perturbations partially recover via attractor dynamics, the field returning toward its topologically preferred configuration; (4) </w:t>
      </w:r>
      <w:r>
        <w:rPr>
          <w:rFonts w:ascii="Times New Roman" w:cs="Times New Roman" w:eastAsia="Times New Roman" w:hAnsi="Times New Roman"/>
          <w:i/>
          <w:iCs/>
          <w:color w:val="000000"/>
          <w:sz w:val="20"/>
          <w:szCs w:val="20"/>
        </w:rPr>
        <w:t xml:space="preserve">phase-topology-derived effective curvature</w:t>
      </w:r>
      <w:r>
        <w:rPr>
          <w:rFonts w:ascii="Times New Roman" w:cs="Times New Roman" w:eastAsia="Times New Roman" w:hAnsi="Times New Roman"/>
          <w:color w:val="000000"/>
          <w:sz w:val="20"/>
          <w:szCs w:val="20"/>
        </w:rPr>
        <w:t xml:space="preserve"> — the phase gradient generates an effective metric g</w:t>
      </w:r>
      <w:r>
        <w:rPr>
          <w:rFonts w:ascii="Times New Roman" w:cs="Times New Roman" w:eastAsia="Times New Roman" w:hAnsi="Times New Roman"/>
          <w:sz w:val="16"/>
          <w:szCs w:val="16"/>
          <w:vertAlign w:val="subscript"/>
        </w:rPr>
        <w:t xml:space="preserve">μν</w:t>
      </w:r>
      <w:r>
        <w:rPr>
          <w:rFonts w:ascii="Times New Roman" w:cs="Times New Roman" w:eastAsia="Times New Roman" w:hAnsi="Times New Roman"/>
          <w:sz w:val="16"/>
          <w:szCs w:val="16"/>
          <w:vertAlign w:val="superscript"/>
        </w:rPr>
        <w:t xml:space="preserve">eff</w:t>
      </w:r>
      <w:r>
        <w:rPr>
          <w:rFonts w:ascii="Times New Roman" w:cs="Times New Roman" w:eastAsia="Times New Roman" w:hAnsi="Times New Roman"/>
          <w:color w:val="000000"/>
          <w:sz w:val="20"/>
          <w:szCs w:val="20"/>
        </w:rPr>
        <w:t xml:space="preserve"> = η</w:t>
      </w:r>
      <w:r>
        <w:rPr>
          <w:rFonts w:ascii="Times New Roman" w:cs="Times New Roman" w:eastAsia="Times New Roman" w:hAnsi="Times New Roman"/>
          <w:sz w:val="16"/>
          <w:szCs w:val="16"/>
          <w:vertAlign w:val="subscript"/>
        </w:rPr>
        <w:t xml:space="preserve">μν</w:t>
      </w:r>
      <w:r>
        <w:rPr>
          <w:rFonts w:ascii="Times New Roman" w:cs="Times New Roman" w:eastAsia="Times New Roman" w:hAnsi="Times New Roman"/>
          <w:color w:val="000000"/>
          <w:sz w:val="20"/>
          <w:szCs w:val="20"/>
        </w:rPr>
        <w:t xml:space="preserve"> + α∂</w:t>
      </w:r>
      <w:r>
        <w:rPr>
          <w:rFonts w:ascii="Times New Roman" w:cs="Times New Roman" w:eastAsia="Times New Roman" w:hAnsi="Times New Roman"/>
          <w:sz w:val="16"/>
          <w:szCs w:val="16"/>
          <w:vertAlign w:val="subscript"/>
        </w:rPr>
        <w:t xml:space="preserve">μ</w:t>
      </w:r>
      <w:r>
        <w:rPr>
          <w:rFonts w:ascii="Times New Roman" w:cs="Times New Roman" w:eastAsia="Times New Roman" w:hAnsi="Times New Roman"/>
          <w:color w:val="000000"/>
          <w:sz w:val="20"/>
          <w:szCs w:val="20"/>
        </w:rPr>
        <w:t xml:space="preserve">φ∂</w:t>
      </w:r>
      <w:r>
        <w:rPr>
          <w:rFonts w:ascii="Times New Roman" w:cs="Times New Roman" w:eastAsia="Times New Roman" w:hAnsi="Times New Roman"/>
          <w:sz w:val="16"/>
          <w:szCs w:val="16"/>
          <w:vertAlign w:val="subscript"/>
        </w:rPr>
        <w:t xml:space="preserve">ν</w:t>
      </w:r>
      <w:r>
        <w:rPr>
          <w:rFonts w:ascii="Times New Roman" w:cs="Times New Roman" w:eastAsia="Times New Roman" w:hAnsi="Times New Roman"/>
          <w:color w:val="000000"/>
          <w:sz w:val="20"/>
          <w:szCs w:val="20"/>
        </w:rPr>
        <w:t xml:space="preserve">φ that produces gravity-like curvature concentrated at vortex cores; and (5) </w:t>
      </w:r>
      <w:r>
        <w:rPr>
          <w:rFonts w:ascii="Times New Roman" w:cs="Times New Roman" w:eastAsia="Times New Roman" w:hAnsi="Times New Roman"/>
          <w:i/>
          <w:iCs/>
          <w:color w:val="000000"/>
          <w:sz w:val="20"/>
          <w:szCs w:val="20"/>
        </w:rPr>
        <w:t xml:space="preserve">winding-number-dependent phase transitions</w:t>
      </w:r>
      <w:r>
        <w:rPr>
          <w:rFonts w:ascii="Times New Roman" w:cs="Times New Roman" w:eastAsia="Times New Roman" w:hAnsi="Times New Roman"/>
          <w:color w:val="000000"/>
          <w:sz w:val="20"/>
          <w:szCs w:val="20"/>
        </w:rPr>
        <w:t xml:space="preserve"> — sweeping m from 0 to 4 reveals sharp changes in coherence lifetime and resonance frequency at integer winding values. Multi-scale resonance hierarchy is demonstrated: from nano-scale serpentine polariton fields to macro-scale moiré interference in twisted bilayer systems to astronomical orbital phase beats (celestial moiré). All computations are performed with a Wave Topology Simulator incorporating anisotropic polariton dispersion, Berry phase, nonlocal coupling, cavity reflection, and delayed recursive echo terms. The results support the speculative thesis that </w:t>
      </w:r>
      <w:r>
        <w:rPr>
          <w:rFonts w:ascii="Times New Roman" w:cs="Times New Roman" w:eastAsia="Times New Roman" w:hAnsi="Times New Roman"/>
          <w:i/>
          <w:iCs/>
          <w:color w:val="000000"/>
          <w:sz w:val="20"/>
          <w:szCs w:val="20"/>
        </w:rPr>
        <w:t xml:space="preserve">stable interference topology — not particle trajectories — may constitute the more fundamental description of physical reality</w:t>
      </w:r>
      <w:r>
        <w:rPr>
          <w:rFonts w:ascii="Times New Roman" w:cs="Times New Roman" w:eastAsia="Times New Roman" w:hAnsi="Times New Roman"/>
          <w:color w:val="000000"/>
          <w:sz w:val="20"/>
          <w:szCs w:val="20"/>
        </w:rPr>
        <w:t xml:space="preserve"> at multiple scales.</w:t>
      </w:r>
    </w:p>
    <w:p>
      <w:pPr>
        <w:spacing w:after="0" w:before="60"/>
      </w:pPr>
    </w:p>
    <w:p>
      <w:pPr>
        <w:spacing w:after="120" w:before="0"/>
        <w:jc w:val="both"/>
      </w:pPr>
      <w:r>
        <w:rPr>
          <w:rFonts w:ascii="Times New Roman" w:cs="Times New Roman" w:eastAsia="Times New Roman" w:hAnsi="Times New Roman"/>
          <w:b/>
          <w:bCs/>
          <w:color w:val="003380"/>
          <w:sz w:val="18"/>
          <w:szCs w:val="18"/>
        </w:rPr>
        <w:t xml:space="preserve">Keywords: </w:t>
      </w:r>
      <w:r>
        <w:rPr>
          <w:rFonts w:ascii="Times New Roman" w:cs="Times New Roman" w:eastAsia="Times New Roman" w:hAnsi="Times New Roman"/>
          <w:i/>
          <w:iCs/>
          <w:color w:val="666677"/>
          <w:sz w:val="18"/>
          <w:szCs w:val="18"/>
        </w:rPr>
        <w:t xml:space="preserve">serpentine phase winding; topological protection; vortex; winding number; graphene/hBN polariton; effective curvature; moiré interference; stable interference topology; recursive coherence; attractor dynamics; wave memory; topological photonics</w:t>
      </w:r>
    </w:p>
    <w:p>
      <w:pPr>
        <w:pBdr>
          <w:bottom w:val="single" w:color="003380" w:sz="4" w:space="2"/>
        </w:pBdr>
        <w:spacing w:after="40" w:before="40"/>
      </w:pPr>
    </w:p>
    <w:p>
      <w:pPr>
        <w:spacing w:after="0" w:before="80"/>
      </w:pPr>
    </w:p>
    <w:p>
      <w:pPr>
        <w:pBdr>
          <w:bottom w:val="single" w:color="003380" w:sz="4" w:space="2"/>
        </w:pBdr>
        <w:spacing w:after="80" w:before="200"/>
        <w:jc w:val="left"/>
      </w:pPr>
      <w:r>
        <w:rPr>
          <w:rFonts w:ascii="Times New Roman" w:cs="Times New Roman" w:eastAsia="Times New Roman" w:hAnsi="Times New Roman"/>
          <w:b/>
          <w:bCs/>
          <w:color w:val="003380"/>
          <w:sz w:val="24"/>
          <w:szCs w:val="24"/>
        </w:rPr>
        <w:t xml:space="preserve">I. INTRODUCTION</w:t>
      </w:r>
    </w:p>
    <w:p>
      <w:pPr>
        <w:spacing w:after="80" w:before="0" w:line="276" w:lineRule="auto"/>
        <w:jc w:val="both"/>
      </w:pPr>
      <w:r>
        <w:rPr>
          <w:rFonts w:ascii="Times New Roman" w:cs="Times New Roman" w:eastAsia="Times New Roman" w:hAnsi="Times New Roman"/>
          <w:color w:val="000000"/>
          <w:sz w:val="20"/>
          <w:szCs w:val="20"/>
        </w:rPr>
        <w:t xml:space="preserve">A recurring observation in the analysis of polariton fields in confined 2D material systems — particularly in graphene/hBN heterostructures with serpentine waveguide geometries — is that the actual field morphology departs substantially from simple sinusoidal propagation. Rather than exhibiting the clean ψ(x,t) = A sin(kx − ωt) profile expected from a linearized wave equation, the field instead develops a richer structure: the wave propagates, then folds back on itself in a loop-like motion, creating a locally rotating topology before continuing. This </w:t>
      </w:r>
      <w:r>
        <w:rPr>
          <w:rFonts w:ascii="Times New Roman" w:cs="Times New Roman" w:eastAsia="Times New Roman" w:hAnsi="Times New Roman"/>
          <w:i/>
          <w:iCs/>
          <w:color w:val="000000"/>
          <w:sz w:val="20"/>
          <w:szCs w:val="20"/>
        </w:rPr>
        <w:t xml:space="preserve">serpentine phase winding</w:t>
      </w:r>
      <w:r>
        <w:rPr>
          <w:rFonts w:ascii="Times New Roman" w:cs="Times New Roman" w:eastAsia="Times New Roman" w:hAnsi="Times New Roman"/>
          <w:color w:val="000000"/>
          <w:sz w:val="20"/>
          <w:szCs w:val="20"/>
        </w:rPr>
        <w:t xml:space="preserve"> pattern has been observed qualitatively in optical vortex experiments,</w:t>
      </w:r>
      <w:r>
        <w:rPr>
          <w:rFonts w:ascii="Times New Roman" w:cs="Times New Roman" w:eastAsia="Times New Roman" w:hAnsi="Times New Roman"/>
          <w:sz w:val="16"/>
          <w:szCs w:val="16"/>
          <w:vertAlign w:val="superscript"/>
        </w:rPr>
        <w:t xml:space="preserve">1</w:t>
      </w:r>
      <w:r>
        <w:rPr>
          <w:rFonts w:ascii="Times New Roman" w:cs="Times New Roman" w:eastAsia="Times New Roman" w:hAnsi="Times New Roman"/>
          <w:color w:val="000000"/>
          <w:sz w:val="20"/>
          <w:szCs w:val="20"/>
        </w:rPr>
        <w:t xml:space="preserve"> plasma filament dynamics,</w:t>
      </w:r>
      <w:r>
        <w:rPr>
          <w:rFonts w:ascii="Times New Roman" w:cs="Times New Roman" w:eastAsia="Times New Roman" w:hAnsi="Times New Roman"/>
          <w:sz w:val="16"/>
          <w:szCs w:val="16"/>
          <w:vertAlign w:val="superscript"/>
        </w:rPr>
        <w:t xml:space="preserve">2</w:t>
      </w:r>
      <w:r>
        <w:rPr>
          <w:rFonts w:ascii="Times New Roman" w:cs="Times New Roman" w:eastAsia="Times New Roman" w:hAnsi="Times New Roman"/>
          <w:color w:val="000000"/>
          <w:sz w:val="20"/>
          <w:szCs w:val="20"/>
        </w:rPr>
        <w:t xml:space="preserve"> DNA supercoiling,</w:t>
      </w:r>
      <w:r>
        <w:rPr>
          <w:rFonts w:ascii="Times New Roman" w:cs="Times New Roman" w:eastAsia="Times New Roman" w:hAnsi="Times New Roman"/>
          <w:sz w:val="16"/>
          <w:szCs w:val="16"/>
          <w:vertAlign w:val="superscript"/>
        </w:rPr>
        <w:t xml:space="preserve">3</w:t>
      </w:r>
      <w:r>
        <w:rPr>
          <w:rFonts w:ascii="Times New Roman" w:cs="Times New Roman" w:eastAsia="Times New Roman" w:hAnsi="Times New Roman"/>
          <w:color w:val="000000"/>
          <w:sz w:val="20"/>
          <w:szCs w:val="20"/>
        </w:rPr>
        <w:t xml:space="preserve"> polariton interference scars,</w:t>
      </w:r>
      <w:r>
        <w:rPr>
          <w:rFonts w:ascii="Times New Roman" w:cs="Times New Roman" w:eastAsia="Times New Roman" w:hAnsi="Times New Roman"/>
          <w:sz w:val="16"/>
          <w:szCs w:val="16"/>
          <w:vertAlign w:val="superscript"/>
        </w:rPr>
        <w:t xml:space="preserve">4</w:t>
      </w:r>
      <w:r>
        <w:rPr>
          <w:rFonts w:ascii="Times New Roman" w:cs="Times New Roman" w:eastAsia="Times New Roman" w:hAnsi="Times New Roman"/>
          <w:color w:val="000000"/>
          <w:sz w:val="20"/>
          <w:szCs w:val="20"/>
        </w:rPr>
        <w:t xml:space="preserve"> and excitable media spiral waves.</w:t>
      </w:r>
      <w:r>
        <w:rPr>
          <w:rFonts w:ascii="Times New Roman" w:cs="Times New Roman" w:eastAsia="Times New Roman" w:hAnsi="Times New Roman"/>
          <w:sz w:val="16"/>
          <w:szCs w:val="16"/>
          <w:vertAlign w:val="superscript"/>
        </w:rPr>
        <w:t xml:space="preserve">5</w:t>
      </w:r>
      <w:r>
        <w:rPr>
          <w:rFonts w:ascii="Times New Roman" w:cs="Times New Roman" w:eastAsia="Times New Roman" w:hAnsi="Times New Roman"/>
          <w:color w:val="000000"/>
          <w:sz w:val="20"/>
          <w:szCs w:val="20"/>
        </w:rPr>
        <w:t xml:space="preserve"> Its mathematical signature is the angular phase winding Ψ(r,θ,t) = A(r)e</w:t>
      </w:r>
      <w:r>
        <w:rPr>
          <w:rFonts w:ascii="Times New Roman" w:cs="Times New Roman" w:eastAsia="Times New Roman" w:hAnsi="Times New Roman"/>
          <w:sz w:val="16"/>
          <w:szCs w:val="16"/>
          <w:vertAlign w:val="superscript"/>
        </w:rPr>
        <w:t xml:space="preserve">imθ</w:t>
      </w:r>
      <w:r>
        <w:rPr>
          <w:rFonts w:ascii="Times New Roman" w:cs="Times New Roman" w:eastAsia="Times New Roman" w:hAnsi="Times New Roman"/>
          <w:color w:val="000000"/>
          <w:sz w:val="20"/>
          <w:szCs w:val="20"/>
        </w:rPr>
        <w:t xml:space="preserve">e</w:t>
      </w:r>
      <w:r>
        <w:rPr>
          <w:rFonts w:ascii="Times New Roman" w:cs="Times New Roman" w:eastAsia="Times New Roman" w:hAnsi="Times New Roman"/>
          <w:sz w:val="16"/>
          <w:szCs w:val="16"/>
          <w:vertAlign w:val="superscript"/>
        </w:rPr>
        <w:t xml:space="preserve">−iωt</w:t>
      </w:r>
      <w:r>
        <w:rPr>
          <w:rFonts w:ascii="Times New Roman" w:cs="Times New Roman" w:eastAsia="Times New Roman" w:hAnsi="Times New Roman"/>
          <w:color w:val="000000"/>
          <w:sz w:val="20"/>
          <w:szCs w:val="20"/>
        </w:rPr>
        <w:t xml:space="preserve"> — a field characterized by its amplitude envelope A(r) and winding number m rather than by a simple wavevector k.</w:t>
      </w:r>
    </w:p>
    <w:p>
      <w:pPr>
        <w:spacing w:after="80" w:before="0" w:line="276" w:lineRule="auto"/>
        <w:jc w:val="both"/>
      </w:pPr>
      <w:r>
        <w:rPr>
          <w:rFonts w:ascii="Times New Roman" w:cs="Times New Roman" w:eastAsia="Times New Roman" w:hAnsi="Times New Roman"/>
          <w:color w:val="000000"/>
          <w:sz w:val="20"/>
          <w:szCs w:val="20"/>
        </w:rPr>
        <w:t xml:space="preserve">The physical conditions for such structures to emerge are well understood in principle but rarely studied simultaneously: </w:t>
      </w:r>
      <w:r>
        <w:rPr>
          <w:rFonts w:ascii="Times New Roman" w:cs="Times New Roman" w:eastAsia="Times New Roman" w:hAnsi="Times New Roman"/>
          <w:i/>
          <w:iCs/>
          <w:color w:val="000000"/>
          <w:sz w:val="20"/>
          <w:szCs w:val="20"/>
        </w:rPr>
        <w:t xml:space="preserve">confinement</w:t>
      </w:r>
      <w:r>
        <w:rPr>
          <w:rFonts w:ascii="Times New Roman" w:cs="Times New Roman" w:eastAsia="Times New Roman" w:hAnsi="Times New Roman"/>
          <w:color w:val="000000"/>
          <w:sz w:val="20"/>
          <w:szCs w:val="20"/>
        </w:rPr>
        <w:t xml:space="preserve"> (the waveguide boundary forces the field to recurve rather than disperse to infinity), </w:t>
      </w:r>
      <w:r>
        <w:rPr>
          <w:rFonts w:ascii="Times New Roman" w:cs="Times New Roman" w:eastAsia="Times New Roman" w:hAnsi="Times New Roman"/>
          <w:i/>
          <w:iCs/>
          <w:color w:val="000000"/>
          <w:sz w:val="20"/>
          <w:szCs w:val="20"/>
        </w:rPr>
        <w:t xml:space="preserve">boundary reflection</w:t>
      </w:r>
      <w:r>
        <w:rPr>
          <w:rFonts w:ascii="Times New Roman" w:cs="Times New Roman" w:eastAsia="Times New Roman" w:hAnsi="Times New Roman"/>
          <w:color w:val="000000"/>
          <w:sz w:val="20"/>
          <w:szCs w:val="20"/>
        </w:rPr>
        <w:t xml:space="preserve"> (cavity walls return the wave coherently), </w:t>
      </w:r>
      <w:r>
        <w:rPr>
          <w:rFonts w:ascii="Times New Roman" w:cs="Times New Roman" w:eastAsia="Times New Roman" w:hAnsi="Times New Roman"/>
          <w:i/>
          <w:iCs/>
          <w:color w:val="000000"/>
          <w:sz w:val="20"/>
          <w:szCs w:val="20"/>
        </w:rPr>
        <w:t xml:space="preserve">nonlinearity</w:t>
      </w:r>
      <w:r>
        <w:rPr>
          <w:rFonts w:ascii="Times New Roman" w:cs="Times New Roman" w:eastAsia="Times New Roman" w:hAnsi="Times New Roman"/>
          <w:color w:val="000000"/>
          <w:sz w:val="20"/>
          <w:szCs w:val="20"/>
        </w:rPr>
        <w:t xml:space="preserve"> (intensity-dependent phase shifts create self-focusing), </w:t>
      </w:r>
      <w:r>
        <w:rPr>
          <w:rFonts w:ascii="Times New Roman" w:cs="Times New Roman" w:eastAsia="Times New Roman" w:hAnsi="Times New Roman"/>
          <w:i/>
          <w:iCs/>
          <w:color w:val="000000"/>
          <w:sz w:val="20"/>
          <w:szCs w:val="20"/>
        </w:rPr>
        <w:t xml:space="preserve">dispersion</w:t>
      </w:r>
      <w:r>
        <w:rPr>
          <w:rFonts w:ascii="Times New Roman" w:cs="Times New Roman" w:eastAsia="Times New Roman" w:hAnsi="Times New Roman"/>
          <w:color w:val="000000"/>
          <w:sz w:val="20"/>
          <w:szCs w:val="20"/>
        </w:rPr>
        <w:t xml:space="preserve"> (group velocity variation prevents simple sinusoidal superposition), and </w:t>
      </w:r>
      <w:r>
        <w:rPr>
          <w:rFonts w:ascii="Times New Roman" w:cs="Times New Roman" w:eastAsia="Times New Roman" w:hAnsi="Times New Roman"/>
          <w:i/>
          <w:iCs/>
          <w:color w:val="000000"/>
          <w:sz w:val="20"/>
          <w:szCs w:val="20"/>
        </w:rPr>
        <w:t xml:space="preserve">topology conservation</w:t>
      </w:r>
      <w:r>
        <w:rPr>
          <w:rFonts w:ascii="Times New Roman" w:cs="Times New Roman" w:eastAsia="Times New Roman" w:hAnsi="Times New Roman"/>
          <w:color w:val="000000"/>
          <w:sz w:val="20"/>
          <w:szCs w:val="20"/>
        </w:rPr>
        <w:t xml:space="preserve"> (the winding number m cannot continuously change to zero without passing through a phase transition). In graphene/hBN serpentine waveguides, all five conditions are simultaneously satisfied — making this system a natural laboratory for serpentine phase topology.</w:t>
      </w:r>
      <w:r>
        <w:rPr>
          <w:rFonts w:ascii="Times New Roman" w:cs="Times New Roman" w:eastAsia="Times New Roman" w:hAnsi="Times New Roman"/>
          <w:sz w:val="16"/>
          <w:szCs w:val="16"/>
          <w:vertAlign w:val="superscript"/>
        </w:rPr>
        <w:t xml:space="preserve">6</w:t>
      </w:r>
    </w:p>
    <w:p>
      <w:pPr>
        <w:spacing w:after="80" w:before="0" w:line="276" w:lineRule="auto"/>
        <w:jc w:val="both"/>
      </w:pPr>
      <w:r>
        <w:rPr>
          <w:rFonts w:ascii="Times New Roman" w:cs="Times New Roman" w:eastAsia="Times New Roman" w:hAnsi="Times New Roman"/>
          <w:color w:val="000000"/>
          <w:sz w:val="20"/>
          <w:szCs w:val="20"/>
        </w:rPr>
        <w:t xml:space="preserve">The central questions addressed in this paper are: (i) What are the physically observable consequences of serpentine phase winding that distinguish it from ordinary wave propagation? (ii) Does winding number m constitute a genuine topological invariant providing protection against noise? (iii) Can the phase gradient of a serpentine field generate an effective spacetime-like curvature — providing a toy analog for the speculative proposal that stable interference topology underlies gravity? (iv) How does the serpentine phase topology in nano-scale polariton systems connect to analogous multi-scale structures in twisted bilayer moiré systems and astronomical orbital resonances?</w:t>
      </w:r>
    </w:p>
    <w:p>
      <w:pPr>
        <w:spacing w:after="80" w:before="0" w:line="276" w:lineRule="auto"/>
        <w:jc w:val="both"/>
      </w:pPr>
      <w:r>
        <w:rPr>
          <w:rFonts w:ascii="Times New Roman" w:cs="Times New Roman" w:eastAsia="Times New Roman" w:hAnsi="Times New Roman"/>
          <w:color w:val="000000"/>
          <w:sz w:val="20"/>
          <w:szCs w:val="20"/>
        </w:rPr>
        <w:t xml:space="preserve">We address these questions through a Wave Topology Simulator — a pseudospectral 2D solver that incorporates anisotropic hBN polariton dispersion, graphene Berry phase, nonlocal coupling (exponential kernel), cavity boundary reflection, and a delayed recursive echo term. The simulator is used to characterize the serpentine phase field, compute winding-number-dependent transitions, measure coherence persistence and noise robustness, calculate the effective metric and curvature, and demonstrate the multi-scale resonance hierarchy from polariton to moiré to orbital scales.</w:t>
      </w:r>
    </w:p>
    <w:p>
      <w:pPr>
        <w:spacing w:after="0" w:before="60"/>
      </w:pPr>
    </w:p>
    <w:p>
      <w:pPr>
        <w:pBdr>
          <w:bottom w:val="single" w:color="003380" w:sz="4" w:space="2"/>
        </w:pBdr>
        <w:spacing w:after="80" w:before="200"/>
        <w:jc w:val="left"/>
      </w:pPr>
      <w:r>
        <w:rPr>
          <w:rFonts w:ascii="Times New Roman" w:cs="Times New Roman" w:eastAsia="Times New Roman" w:hAnsi="Times New Roman"/>
          <w:b/>
          <w:bCs/>
          <w:color w:val="003380"/>
          <w:sz w:val="24"/>
          <w:szCs w:val="24"/>
        </w:rPr>
        <w:t xml:space="preserve">II. SERPENTINE PHASE FIELD: THEORY AND STRUCTURE</w:t>
      </w:r>
    </w:p>
    <w:p>
      <w:pPr>
        <w:spacing w:after="60" w:before="130"/>
        <w:jc w:val="left"/>
      </w:pPr>
      <w:r>
        <w:rPr>
          <w:rFonts w:ascii="Times New Roman" w:cs="Times New Roman" w:eastAsia="Times New Roman" w:hAnsi="Times New Roman"/>
          <w:b/>
          <w:bCs/>
          <w:i/>
          <w:iCs/>
          <w:color w:val="223355"/>
          <w:sz w:val="22"/>
          <w:szCs w:val="22"/>
        </w:rPr>
        <w:t xml:space="preserve">A. Beyond the Simple Sinusoid: Field Morphology</w:t>
      </w:r>
    </w:p>
    <w:p>
      <w:pPr>
        <w:spacing w:after="80" w:before="0" w:line="276" w:lineRule="auto"/>
        <w:jc w:val="both"/>
      </w:pPr>
      <w:r>
        <w:rPr>
          <w:rFonts w:ascii="Times New Roman" w:cs="Times New Roman" w:eastAsia="Times New Roman" w:hAnsi="Times New Roman"/>
          <w:color w:val="000000"/>
          <w:sz w:val="20"/>
          <w:szCs w:val="20"/>
        </w:rPr>
        <w:t xml:space="preserve">A simple sinusoidal wave in 2D, ψ(x,y,t) = A sin(k</w:t>
      </w:r>
      <w:r>
        <w:rPr>
          <w:rFonts w:ascii="Times New Roman" w:cs="Times New Roman" w:eastAsia="Times New Roman" w:hAnsi="Times New Roman"/>
          <w:sz w:val="16"/>
          <w:szCs w:val="16"/>
          <w:vertAlign w:val="subscript"/>
        </w:rPr>
        <w:t xml:space="preserve">x</w:t>
      </w:r>
      <w:r>
        <w:rPr>
          <w:rFonts w:ascii="Times New Roman" w:cs="Times New Roman" w:eastAsia="Times New Roman" w:hAnsi="Times New Roman"/>
          <w:color w:val="000000"/>
          <w:sz w:val="20"/>
          <w:szCs w:val="20"/>
        </w:rPr>
        <w:t xml:space="preserve">x + k</w:t>
      </w:r>
      <w:r>
        <w:rPr>
          <w:rFonts w:ascii="Times New Roman" w:cs="Times New Roman" w:eastAsia="Times New Roman" w:hAnsi="Times New Roman"/>
          <w:sz w:val="16"/>
          <w:szCs w:val="16"/>
          <w:vertAlign w:val="subscript"/>
        </w:rPr>
        <w:t xml:space="preserve">y</w:t>
      </w:r>
      <w:r>
        <w:rPr>
          <w:rFonts w:ascii="Times New Roman" w:cs="Times New Roman" w:eastAsia="Times New Roman" w:hAnsi="Times New Roman"/>
          <w:color w:val="000000"/>
          <w:sz w:val="20"/>
          <w:szCs w:val="20"/>
        </w:rPr>
        <w:t xml:space="preserve">y − ωt), has a flat phase front and carries no angular momentum. The serpentine phase field, by contrast, is defined by:</w:t>
      </w:r>
    </w:p>
    <w:p>
      <w:pPr>
        <w:spacing w:after="80" w:before="80"/>
        <w:jc w:val="center"/>
      </w:pPr>
      <w:r>
        <w:rPr>
          <w:rFonts w:ascii="Times New Roman" w:cs="Times New Roman" w:eastAsia="Times New Roman" w:hAnsi="Times New Roman"/>
          <w:i/>
          <w:iCs/>
          <w:sz w:val="20"/>
          <w:szCs w:val="20"/>
        </w:rPr>
        <w:t xml:space="preserve">Ψ(r, θ, t) = A(r) · exp[i φ(r, θ, t)]</w:t>
      </w:r>
    </w:p>
    <w:p>
      <w:pPr>
        <w:spacing w:after="80" w:before="0" w:line="276" w:lineRule="auto"/>
        <w:jc w:val="both"/>
      </w:pPr>
      <w:r>
        <w:rPr>
          <w:rFonts w:ascii="Times New Roman" w:cs="Times New Roman" w:eastAsia="Times New Roman" w:hAnsi="Times New Roman"/>
          <w:color w:val="000000"/>
          <w:sz w:val="20"/>
          <w:szCs w:val="20"/>
        </w:rPr>
        <w:t xml:space="preserve">where the phase φ incorporates multiple contributions:</w:t>
      </w:r>
    </w:p>
    <w:p>
      <w:pPr>
        <w:spacing w:after="80" w:before="80"/>
        <w:jc w:val="center"/>
      </w:pPr>
      <w:r>
        <w:rPr>
          <w:rFonts w:ascii="Times New Roman" w:cs="Times New Roman" w:eastAsia="Times New Roman" w:hAnsi="Times New Roman"/>
          <w:i/>
          <w:iCs/>
          <w:sz w:val="20"/>
          <w:szCs w:val="20"/>
        </w:rPr>
        <w:t xml:space="preserve">φ(r, θ, t) = m·θ + α sin(β·r) + γ sin(Ω·t) + φ_loop(path)</w:t>
      </w:r>
    </w:p>
    <w:p>
      <w:pPr>
        <w:spacing w:after="80" w:before="0" w:line="276" w:lineRule="auto"/>
        <w:jc w:val="both"/>
      </w:pPr>
      <w:r>
        <w:rPr>
          <w:rFonts w:ascii="Times New Roman" w:cs="Times New Roman" w:eastAsia="Times New Roman" w:hAnsi="Times New Roman"/>
          <w:color w:val="000000"/>
          <w:sz w:val="20"/>
          <w:szCs w:val="20"/>
        </w:rPr>
        <w:t xml:space="preserve">Each term plays a distinct physical role: </w:t>
      </w:r>
      <w:r>
        <w:rPr>
          <w:rFonts w:ascii="Times New Roman" w:cs="Times New Roman" w:eastAsia="Times New Roman" w:hAnsi="Times New Roman"/>
          <w:i/>
          <w:iCs/>
          <w:color w:val="000000"/>
          <w:sz w:val="20"/>
          <w:szCs w:val="20"/>
        </w:rPr>
        <w:t xml:space="preserve">m·θ</w:t>
      </w:r>
      <w:r>
        <w:rPr>
          <w:rFonts w:ascii="Times New Roman" w:cs="Times New Roman" w:eastAsia="Times New Roman" w:hAnsi="Times New Roman"/>
          <w:color w:val="000000"/>
          <w:sz w:val="20"/>
          <w:szCs w:val="20"/>
        </w:rPr>
        <w:t xml:space="preserve"> is the angular winding (orbital angular momentum OAM = mℏ per photon), </w:t>
      </w:r>
      <w:r>
        <w:rPr>
          <w:rFonts w:ascii="Times New Roman" w:cs="Times New Roman" w:eastAsia="Times New Roman" w:hAnsi="Times New Roman"/>
          <w:i/>
          <w:iCs/>
          <w:color w:val="000000"/>
          <w:sz w:val="20"/>
          <w:szCs w:val="20"/>
        </w:rPr>
        <w:t xml:space="preserve">α sin(βr)</w:t>
      </w:r>
      <w:r>
        <w:rPr>
          <w:rFonts w:ascii="Times New Roman" w:cs="Times New Roman" w:eastAsia="Times New Roman" w:hAnsi="Times New Roman"/>
          <w:color w:val="000000"/>
          <w:sz w:val="20"/>
          <w:szCs w:val="20"/>
        </w:rPr>
        <w:t xml:space="preserve"> is the radial serpentine fold (spatial loop structure), </w:t>
      </w:r>
      <w:r>
        <w:rPr>
          <w:rFonts w:ascii="Times New Roman" w:cs="Times New Roman" w:eastAsia="Times New Roman" w:hAnsi="Times New Roman"/>
          <w:i/>
          <w:iCs/>
          <w:color w:val="000000"/>
          <w:sz w:val="20"/>
          <w:szCs w:val="20"/>
        </w:rPr>
        <w:t xml:space="preserve">γ sin(Ωt)</w:t>
      </w:r>
      <w:r>
        <w:rPr>
          <w:rFonts w:ascii="Times New Roman" w:cs="Times New Roman" w:eastAsia="Times New Roman" w:hAnsi="Times New Roman"/>
          <w:color w:val="000000"/>
          <w:sz w:val="20"/>
          <w:szCs w:val="20"/>
        </w:rPr>
        <w:t xml:space="preserve"> is the temporal modulation (Cheyne-Stokes or cavity oscillation), and </w:t>
      </w:r>
      <w:r>
        <w:rPr>
          <w:rFonts w:ascii="Times New Roman" w:cs="Times New Roman" w:eastAsia="Times New Roman" w:hAnsi="Times New Roman"/>
          <w:i/>
          <w:iCs/>
          <w:color w:val="000000"/>
          <w:sz w:val="20"/>
          <w:szCs w:val="20"/>
        </w:rPr>
        <w:t xml:space="preserve">φ</w:t>
      </w:r>
      <w:r>
        <w:rPr>
          <w:rFonts w:ascii="Times New Roman" w:cs="Times New Roman" w:eastAsia="Times New Roman" w:hAnsi="Times New Roman"/>
          <w:sz w:val="16"/>
          <w:szCs w:val="16"/>
          <w:vertAlign w:val="subscript"/>
        </w:rPr>
        <w:t xml:space="preserve">loop</w:t>
      </w:r>
      <w:r>
        <w:rPr>
          <w:rFonts w:ascii="Times New Roman" w:cs="Times New Roman" w:eastAsia="Times New Roman" w:hAnsi="Times New Roman"/>
          <w:color w:val="000000"/>
          <w:sz w:val="20"/>
          <w:szCs w:val="20"/>
        </w:rPr>
        <w:t xml:space="preserve">(path)</w:t>
      </w:r>
      <w:r>
        <w:rPr>
          <w:rFonts w:ascii="Times New Roman" w:cs="Times New Roman" w:eastAsia="Times New Roman" w:hAnsi="Times New Roman"/>
          <w:color w:val="000000"/>
          <w:sz w:val="20"/>
          <w:szCs w:val="20"/>
        </w:rPr>
        <w:t xml:space="preserve"> is the path-dependent Berry phase accumulated by the polariton during each cavity circulation:</w:t>
      </w:r>
    </w:p>
    <w:p>
      <w:pPr>
        <w:spacing w:after="80" w:before="80"/>
        <w:jc w:val="center"/>
      </w:pPr>
      <w:r>
        <w:rPr>
          <w:rFonts w:ascii="Times New Roman" w:cs="Times New Roman" w:eastAsia="Times New Roman" w:hAnsi="Times New Roman"/>
          <w:i/>
          <w:iCs/>
          <w:sz w:val="20"/>
          <w:szCs w:val="20"/>
        </w:rPr>
        <w:t xml:space="preserve">φ_Berry = m·θ  (graphene Dirac cone: π per loop, m loops → mπ)</w:t>
      </w:r>
    </w:p>
    <w:p>
      <w:pPr>
        <w:spacing w:after="80" w:before="0" w:line="276" w:lineRule="auto"/>
        <w:jc w:val="both"/>
      </w:pPr>
      <w:r>
        <w:rPr>
          <w:rFonts w:ascii="Times New Roman" w:cs="Times New Roman" w:eastAsia="Times New Roman" w:hAnsi="Times New Roman"/>
          <w:color w:val="000000"/>
          <w:sz w:val="20"/>
          <w:szCs w:val="20"/>
        </w:rPr>
        <w:t xml:space="preserve">The resulting amplitude envelope A(r) takes the form of a quasi-bound ring state:</w:t>
      </w:r>
    </w:p>
    <w:p>
      <w:pPr>
        <w:spacing w:after="80" w:before="80"/>
        <w:jc w:val="center"/>
      </w:pPr>
      <w:r>
        <w:rPr>
          <w:rFonts w:ascii="Times New Roman" w:cs="Times New Roman" w:eastAsia="Times New Roman" w:hAnsi="Times New Roman"/>
          <w:i/>
          <w:iCs/>
          <w:sz w:val="20"/>
          <w:szCs w:val="20"/>
        </w:rPr>
        <w:t xml:space="preserve">A(r) = [sech((r − r₀)/w)]² + A_core · [sech(r/w_core)]²</w:t>
      </w:r>
    </w:p>
    <w:p>
      <w:pPr>
        <w:spacing w:after="80" w:before="0" w:line="276" w:lineRule="auto"/>
        <w:jc w:val="both"/>
      </w:pPr>
      <w:r>
        <w:rPr>
          <w:rFonts w:ascii="Times New Roman" w:cs="Times New Roman" w:eastAsia="Times New Roman" w:hAnsi="Times New Roman"/>
          <w:color w:val="000000"/>
          <w:sz w:val="20"/>
          <w:szCs w:val="20"/>
        </w:rPr>
        <w:t xml:space="preserve">where r</w:t>
      </w:r>
      <w:r>
        <w:rPr>
          <w:rFonts w:ascii="Times New Roman" w:cs="Times New Roman" w:eastAsia="Times New Roman" w:hAnsi="Times New Roman"/>
          <w:sz w:val="16"/>
          <w:szCs w:val="16"/>
          <w:vertAlign w:val="subscript"/>
        </w:rPr>
        <w:t xml:space="preserve">0</w:t>
      </w:r>
      <w:r>
        <w:rPr>
          <w:rFonts w:ascii="Times New Roman" w:cs="Times New Roman" w:eastAsia="Times New Roman" w:hAnsi="Times New Roman"/>
          <w:color w:val="000000"/>
          <w:sz w:val="20"/>
          <w:szCs w:val="20"/>
        </w:rPr>
        <w:t xml:space="preserve"> is the preferred ring radius determined by the competition between winding confinement and centrifugal pressure, and w is the ring width. This quasi-bound ring structure — seen in the |Ψ|² intensity map (Fig. 1c) — is the spatial signature of </w:t>
      </w:r>
      <w:r>
        <w:rPr>
          <w:rFonts w:ascii="Times New Roman" w:cs="Times New Roman" w:eastAsia="Times New Roman" w:hAnsi="Times New Roman"/>
          <w:i/>
          <w:iCs/>
          <w:color w:val="000000"/>
          <w:sz w:val="20"/>
          <w:szCs w:val="20"/>
        </w:rPr>
        <w:t xml:space="preserve">topological confinement</w:t>
      </w:r>
      <w:r>
        <w:rPr>
          <w:rFonts w:ascii="Times New Roman" w:cs="Times New Roman" w:eastAsia="Times New Roman" w:hAnsi="Times New Roman"/>
          <w:color w:val="000000"/>
          <w:sz w:val="20"/>
          <w:szCs w:val="20"/>
        </w:rPr>
        <w:t xml:space="preserve">: the field is localized not by a potential well but by the topological requirement that the phase winds m times around the vortex core.</w:t>
      </w:r>
    </w:p>
    <w:p>
      <w:pPr>
        <w:spacing w:after="60" w:before="130"/>
        <w:jc w:val="left"/>
      </w:pPr>
      <w:r>
        <w:rPr>
          <w:rFonts w:ascii="Times New Roman" w:cs="Times New Roman" w:eastAsia="Times New Roman" w:hAnsi="Times New Roman"/>
          <w:b/>
          <w:bCs/>
          <w:i/>
          <w:iCs/>
          <w:color w:val="223355"/>
          <w:sz w:val="22"/>
          <w:szCs w:val="22"/>
        </w:rPr>
        <w:t xml:space="preserve">B. Five Conditions for Serpentine Phase Topology</w:t>
      </w:r>
    </w:p>
    <w:p>
      <w:pPr>
        <w:spacing w:after="80" w:before="0" w:line="276" w:lineRule="auto"/>
        <w:jc w:val="both"/>
      </w:pPr>
      <w:r>
        <w:rPr>
          <w:rFonts w:ascii="Times New Roman" w:cs="Times New Roman" w:eastAsia="Times New Roman" w:hAnsi="Times New Roman"/>
          <w:color w:val="000000"/>
          <w:sz w:val="20"/>
          <w:szCs w:val="20"/>
        </w:rPr>
        <w:t xml:space="preserve">The emergence of serpentine phase topology requires the simultaneous presence of five physical conditions, all satisfied in the graphene/hBN serpentine waveguide: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336699" w:sz="2"/>
              <w:left w:val="single" w:color="336699" w:sz="2"/>
              <w:bottom w:val="single" w:color="336699" w:sz="2"/>
              <w:right w:val="single" w:color="336699" w:sz="2"/>
            </w:tcBorders>
            <w:shd w:fill="002266" w:val="clear"/>
            <w:tcMar>
              <w:top w:type="dxa" w:w="80"/>
              <w:left w:type="dxa" w:w="130"/>
              <w:bottom w:type="dxa" w:w="80"/>
              <w:right w:type="dxa" w:w="130"/>
            </w:tcMar>
          </w:tcPr>
          <w:p>
            <w:pPr>
              <w:jc w:val="center"/>
            </w:pPr>
            <w:r>
              <w:rPr>
                <w:rFonts w:ascii="Times New Roman" w:cs="Times New Roman" w:eastAsia="Times New Roman" w:hAnsi="Times New Roman"/>
                <w:b/>
                <w:bCs/>
                <w:color w:val="FFFFFF"/>
                <w:sz w:val="18"/>
                <w:szCs w:val="18"/>
              </w:rPr>
              <w:t xml:space="preserve">Condition</w:t>
            </w:r>
          </w:p>
        </w:tc>
        <w:tc>
          <w:tcPr>
            <w:tcW w:type="dxa" w:w="7160"/>
            <w:tcBorders>
              <w:top w:val="single" w:color="336699" w:sz="2"/>
              <w:left w:val="single" w:color="336699" w:sz="2"/>
              <w:bottom w:val="single" w:color="336699" w:sz="2"/>
              <w:right w:val="single" w:color="336699" w:sz="2"/>
            </w:tcBorders>
            <w:shd w:fill="002266" w:val="clear"/>
            <w:tcMar>
              <w:top w:type="dxa" w:w="80"/>
              <w:left w:type="dxa" w:w="130"/>
              <w:bottom w:type="dxa" w:w="80"/>
              <w:right w:type="dxa" w:w="130"/>
            </w:tcMar>
          </w:tcPr>
          <w:p>
            <w:pPr>
              <w:jc w:val="center"/>
            </w:pPr>
            <w:r>
              <w:rPr>
                <w:rFonts w:ascii="Times New Roman" w:cs="Times New Roman" w:eastAsia="Times New Roman" w:hAnsi="Times New Roman"/>
                <w:b/>
                <w:bCs/>
                <w:color w:val="FFFFFF"/>
                <w:sz w:val="18"/>
                <w:szCs w:val="18"/>
              </w:rPr>
              <w:t xml:space="preserve">Physical Implementation in Graphene/hBN</w:t>
            </w:r>
          </w:p>
        </w:tc>
      </w:tr>
      <w:tr>
        <w:tc>
          <w:tcPr>
            <w:tcW w:type="dxa" w:w="2200"/>
            <w:tcBorders>
              <w:top w:val="single" w:color="DDDDEE" w:sz="2"/>
              <w:left w:val="single" w:color="DDDDEE" w:sz="2"/>
              <w:bottom w:val="single" w:color="DDDDEE" w:sz="2"/>
              <w:right w:val="single" w:color="DDDDEE" w:sz="2"/>
            </w:tcBorders>
            <w:tcMar>
              <w:top w:type="dxa" w:w="60"/>
              <w:left w:type="dxa" w:w="130"/>
              <w:bottom w:type="dxa" w:w="60"/>
              <w:right w:type="dxa" w:w="130"/>
            </w:tcMar>
          </w:tcPr>
          <w:p>
            <w:pPr>
              <w:jc w:val="left"/>
            </w:pPr>
            <w:r>
              <w:rPr>
                <w:rFonts w:ascii="Times New Roman" w:cs="Times New Roman" w:eastAsia="Times New Roman" w:hAnsi="Times New Roman"/>
                <w:b/>
                <w:bCs/>
                <w:sz w:val="18"/>
                <w:szCs w:val="18"/>
              </w:rPr>
              <w:t xml:space="preserve">Confinement</w:t>
            </w:r>
          </w:p>
        </w:tc>
        <w:tc>
          <w:tcPr>
            <w:tcW w:type="dxa" w:w="7160"/>
            <w:tcBorders>
              <w:top w:val="single" w:color="DDDDEE" w:sz="2"/>
              <w:left w:val="single" w:color="DDDDEE" w:sz="2"/>
              <w:bottom w:val="single" w:color="DDDDEE" w:sz="2"/>
              <w:right w:val="single" w:color="DDDDEE" w:sz="2"/>
            </w:tcBorders>
            <w:tcMar>
              <w:top w:type="dxa" w:w="60"/>
              <w:left w:type="dxa" w:w="130"/>
              <w:bottom w:type="dxa" w:w="60"/>
              <w:right w:type="dxa" w:w="130"/>
            </w:tcMar>
          </w:tcPr>
          <w:p>
            <w:pPr>
              <w:jc w:val="left"/>
            </w:pPr>
            <w:r>
              <w:rPr>
                <w:rFonts w:ascii="Times New Roman" w:cs="Times New Roman" w:eastAsia="Times New Roman" w:hAnsi="Times New Roman"/>
                <w:b w:val="false"/>
                <w:bCs w:val="false"/>
                <w:sz w:val="18"/>
                <w:szCs w:val="18"/>
              </w:rPr>
              <w:t xml:space="preserve">Serpentine waveguide geometry forces field to recurve; cavity boundary suppresses radiation loss; hBN phonon-polariton provides additional lateral confinement (k_polariton &gt;&gt; k₀)</w:t>
            </w:r>
          </w:p>
        </w:tc>
      </w:tr>
      <w:tr>
        <w:tc>
          <w:tcPr>
            <w:tcW w:type="dxa" w:w="2200"/>
            <w:tcBorders>
              <w:top w:val="single" w:color="DDDDEE" w:sz="2"/>
              <w:left w:val="single" w:color="DDDDEE" w:sz="2"/>
              <w:bottom w:val="single" w:color="DDDDEE" w:sz="2"/>
              <w:right w:val="single" w:color="DDDDEE" w:sz="2"/>
            </w:tcBorders>
            <w:tcMar>
              <w:top w:type="dxa" w:w="60"/>
              <w:left w:type="dxa" w:w="130"/>
              <w:bottom w:type="dxa" w:w="60"/>
              <w:right w:type="dxa" w:w="130"/>
            </w:tcMar>
          </w:tcPr>
          <w:p>
            <w:pPr>
              <w:jc w:val="left"/>
            </w:pPr>
            <w:r>
              <w:rPr>
                <w:rFonts w:ascii="Times New Roman" w:cs="Times New Roman" w:eastAsia="Times New Roman" w:hAnsi="Times New Roman"/>
                <w:b/>
                <w:bCs/>
                <w:sz w:val="18"/>
                <w:szCs w:val="18"/>
              </w:rPr>
              <w:t xml:space="preserve">Boundary reflection</w:t>
            </w:r>
          </w:p>
        </w:tc>
        <w:tc>
          <w:tcPr>
            <w:tcW w:type="dxa" w:w="7160"/>
            <w:tcBorders>
              <w:top w:val="single" w:color="DDDDEE" w:sz="2"/>
              <w:left w:val="single" w:color="DDDDEE" w:sz="2"/>
              <w:bottom w:val="single" w:color="DDDDEE" w:sz="2"/>
              <w:right w:val="single" w:color="DDDDEE" w:sz="2"/>
            </w:tcBorders>
            <w:tcMar>
              <w:top w:type="dxa" w:w="60"/>
              <w:left w:type="dxa" w:w="130"/>
              <w:bottom w:type="dxa" w:w="60"/>
              <w:right w:type="dxa" w:w="130"/>
            </w:tcMar>
          </w:tcPr>
          <w:p>
            <w:pPr>
              <w:jc w:val="left"/>
            </w:pPr>
            <w:r>
              <w:rPr>
                <w:rFonts w:ascii="Times New Roman" w:cs="Times New Roman" w:eastAsia="Times New Roman" w:hAnsi="Times New Roman"/>
                <w:b w:val="false"/>
                <w:bCs w:val="false"/>
                <w:sz w:val="18"/>
                <w:szCs w:val="18"/>
              </w:rPr>
              <w:t xml:space="preserve">hBN cavity walls provide coherent reflection with amplitude r and phase φ_r; cavity echo creates recursive circulation with roundtrip phase Φ_cavity = kL + φ_r</w:t>
            </w:r>
          </w:p>
        </w:tc>
      </w:tr>
      <w:tr>
        <w:tc>
          <w:tcPr>
            <w:tcW w:type="dxa" w:w="2200"/>
            <w:tcBorders>
              <w:top w:val="single" w:color="DDDDEE" w:sz="2"/>
              <w:left w:val="single" w:color="DDDDEE" w:sz="2"/>
              <w:bottom w:val="single" w:color="DDDDEE" w:sz="2"/>
              <w:right w:val="single" w:color="DDDDEE" w:sz="2"/>
            </w:tcBorders>
            <w:tcMar>
              <w:top w:type="dxa" w:w="60"/>
              <w:left w:type="dxa" w:w="130"/>
              <w:bottom w:type="dxa" w:w="60"/>
              <w:right w:type="dxa" w:w="130"/>
            </w:tcMar>
          </w:tcPr>
          <w:p>
            <w:pPr>
              <w:jc w:val="left"/>
            </w:pPr>
            <w:r>
              <w:rPr>
                <w:rFonts w:ascii="Times New Roman" w:cs="Times New Roman" w:eastAsia="Times New Roman" w:hAnsi="Times New Roman"/>
                <w:b/>
                <w:bCs/>
                <w:sz w:val="18"/>
                <w:szCs w:val="18"/>
              </w:rPr>
              <w:t xml:space="preserve">Nonlinearity</w:t>
            </w:r>
          </w:p>
        </w:tc>
        <w:tc>
          <w:tcPr>
            <w:tcW w:type="dxa" w:w="7160"/>
            <w:tcBorders>
              <w:top w:val="single" w:color="DDDDEE" w:sz="2"/>
              <w:left w:val="single" w:color="DDDDEE" w:sz="2"/>
              <w:bottom w:val="single" w:color="DDDDEE" w:sz="2"/>
              <w:right w:val="single" w:color="DDDDEE" w:sz="2"/>
            </w:tcBorders>
            <w:tcMar>
              <w:top w:type="dxa" w:w="60"/>
              <w:left w:type="dxa" w:w="130"/>
              <w:bottom w:type="dxa" w:w="60"/>
              <w:right w:type="dxa" w:w="130"/>
            </w:tcMar>
          </w:tcPr>
          <w:p>
            <w:pPr>
              <w:jc w:val="left"/>
            </w:pPr>
            <w:r>
              <w:rPr>
                <w:rFonts w:ascii="Times New Roman" w:cs="Times New Roman" w:eastAsia="Times New Roman" w:hAnsi="Times New Roman"/>
                <w:b w:val="false"/>
                <w:bCs w:val="false"/>
                <w:sz w:val="18"/>
                <w:szCs w:val="18"/>
              </w:rPr>
              <w:t xml:space="preserve">Graphene Kerr-like nonlinearity σ_NL|E|²: intensity-dependent phase shift Δφ = γ|A|²L creates self-focusing, supports vortex solitons, enables phase-locking</w:t>
            </w:r>
          </w:p>
        </w:tc>
      </w:tr>
      <w:tr>
        <w:tc>
          <w:tcPr>
            <w:tcW w:type="dxa" w:w="2200"/>
            <w:tcBorders>
              <w:top w:val="single" w:color="DDDDEE" w:sz="2"/>
              <w:left w:val="single" w:color="DDDDEE" w:sz="2"/>
              <w:bottom w:val="single" w:color="DDDDEE" w:sz="2"/>
              <w:right w:val="single" w:color="DDDDEE" w:sz="2"/>
            </w:tcBorders>
            <w:tcMar>
              <w:top w:type="dxa" w:w="60"/>
              <w:left w:type="dxa" w:w="130"/>
              <w:bottom w:type="dxa" w:w="60"/>
              <w:right w:type="dxa" w:w="130"/>
            </w:tcMar>
          </w:tcPr>
          <w:p>
            <w:pPr>
              <w:jc w:val="left"/>
            </w:pPr>
            <w:r>
              <w:rPr>
                <w:rFonts w:ascii="Times New Roman" w:cs="Times New Roman" w:eastAsia="Times New Roman" w:hAnsi="Times New Roman"/>
                <w:b/>
                <w:bCs/>
                <w:sz w:val="18"/>
                <w:szCs w:val="18"/>
              </w:rPr>
              <w:t xml:space="preserve">Dispersion</w:t>
            </w:r>
          </w:p>
        </w:tc>
        <w:tc>
          <w:tcPr>
            <w:tcW w:type="dxa" w:w="7160"/>
            <w:tcBorders>
              <w:top w:val="single" w:color="DDDDEE" w:sz="2"/>
              <w:left w:val="single" w:color="DDDDEE" w:sz="2"/>
              <w:bottom w:val="single" w:color="DDDDEE" w:sz="2"/>
              <w:right w:val="single" w:color="DDDDEE" w:sz="2"/>
            </w:tcBorders>
            <w:tcMar>
              <w:top w:type="dxa" w:w="60"/>
              <w:left w:type="dxa" w:w="130"/>
              <w:bottom w:type="dxa" w:w="60"/>
              <w:right w:type="dxa" w:w="130"/>
            </w:tcMar>
          </w:tcPr>
          <w:p>
            <w:pPr>
              <w:jc w:val="left"/>
            </w:pPr>
            <w:r>
              <w:rPr>
                <w:rFonts w:ascii="Times New Roman" w:cs="Times New Roman" w:eastAsia="Times New Roman" w:hAnsi="Times New Roman"/>
                <w:b w:val="false"/>
                <w:bCs w:val="false"/>
                <w:sz w:val="18"/>
                <w:szCs w:val="18"/>
              </w:rPr>
              <w:t xml:space="preserve">hBN anisotropic polariton: ω(k_x,k_y)=√(k_x²/ε_x + k_y²/ε_y) gives direction-dependent group velocity; prevents simple sinusoidal superposition; enables topological mode selection</w:t>
            </w:r>
          </w:p>
        </w:tc>
      </w:tr>
      <w:tr>
        <w:tc>
          <w:tcPr>
            <w:tcW w:type="dxa" w:w="2200"/>
            <w:tcBorders>
              <w:top w:val="single" w:color="DDDDEE" w:sz="2"/>
              <w:left w:val="single" w:color="DDDDEE" w:sz="2"/>
              <w:bottom w:val="single" w:color="DDDDEE" w:sz="2"/>
              <w:right w:val="single" w:color="DDDDEE" w:sz="2"/>
            </w:tcBorders>
            <w:tcMar>
              <w:top w:type="dxa" w:w="60"/>
              <w:left w:type="dxa" w:w="130"/>
              <w:bottom w:type="dxa" w:w="60"/>
              <w:right w:type="dxa" w:w="130"/>
            </w:tcMar>
          </w:tcPr>
          <w:p>
            <w:pPr>
              <w:jc w:val="left"/>
            </w:pPr>
            <w:r>
              <w:rPr>
                <w:rFonts w:ascii="Times New Roman" w:cs="Times New Roman" w:eastAsia="Times New Roman" w:hAnsi="Times New Roman"/>
                <w:b/>
                <w:bCs/>
                <w:sz w:val="18"/>
                <w:szCs w:val="18"/>
              </w:rPr>
              <w:t xml:space="preserve">Topology conservation</w:t>
            </w:r>
          </w:p>
        </w:tc>
        <w:tc>
          <w:tcPr>
            <w:tcW w:type="dxa" w:w="7160"/>
            <w:tcBorders>
              <w:top w:val="single" w:color="DDDDEE" w:sz="2"/>
              <w:left w:val="single" w:color="DDDDEE" w:sz="2"/>
              <w:bottom w:val="single" w:color="DDDDEE" w:sz="2"/>
              <w:right w:val="single" w:color="DDDDEE" w:sz="2"/>
            </w:tcBorders>
            <w:tcMar>
              <w:top w:type="dxa" w:w="60"/>
              <w:left w:type="dxa" w:w="130"/>
              <w:bottom w:type="dxa" w:w="60"/>
              <w:right w:type="dxa" w:w="130"/>
            </w:tcMar>
          </w:tcPr>
          <w:p>
            <w:pPr>
              <w:jc w:val="left"/>
            </w:pPr>
            <w:r>
              <w:rPr>
                <w:rFonts w:ascii="Times New Roman" w:cs="Times New Roman" w:eastAsia="Times New Roman" w:hAnsi="Times New Roman"/>
                <w:b w:val="false"/>
                <w:bCs w:val="false"/>
                <w:sz w:val="18"/>
                <w:szCs w:val="18"/>
              </w:rPr>
              <w:t xml:space="preserve">Winding number m = (1/2π)∮∇φ·dl is quantized integer; requires a phase singularity (vortex core) to change; stable against smooth deformations — topological invariant</w:t>
            </w:r>
          </w:p>
        </w:tc>
      </w:tr>
    </w:tbl>
    <w:p>
      <w:pPr>
        <w:spacing w:after="120" w:before="60"/>
        <w:jc w:val="center"/>
      </w:pPr>
      <w:r>
        <w:rPr>
          <w:rFonts w:ascii="Times New Roman" w:cs="Times New Roman" w:eastAsia="Times New Roman" w:hAnsi="Times New Roman"/>
          <w:i/>
          <w:iCs/>
          <w:color w:val="666677"/>
          <w:sz w:val="18"/>
          <w:szCs w:val="18"/>
        </w:rPr>
        <w:t xml:space="preserve">TABLE I. Five necessary conditions for serpentine phase topology and their graphene/hBN implementation.</w:t>
      </w:r>
    </w:p>
    <w:p>
      <w:pPr>
        <w:spacing w:after="60" w:before="130"/>
        <w:jc w:val="left"/>
      </w:pPr>
      <w:r>
        <w:rPr>
          <w:rFonts w:ascii="Times New Roman" w:cs="Times New Roman" w:eastAsia="Times New Roman" w:hAnsi="Times New Roman"/>
          <w:b/>
          <w:bCs/>
          <w:i/>
          <w:iCs/>
          <w:color w:val="223355"/>
          <w:sz w:val="22"/>
          <w:szCs w:val="22"/>
        </w:rPr>
        <w:t xml:space="preserve">C. Natural Analogs and Precedents</w:t>
      </w:r>
    </w:p>
    <w:p>
      <w:pPr>
        <w:spacing w:after="80" w:before="0" w:line="276" w:lineRule="auto"/>
        <w:jc w:val="both"/>
      </w:pPr>
      <w:r>
        <w:rPr>
          <w:rFonts w:ascii="Times New Roman" w:cs="Times New Roman" w:eastAsia="Times New Roman" w:hAnsi="Times New Roman"/>
          <w:color w:val="000000"/>
          <w:sz w:val="20"/>
          <w:szCs w:val="20"/>
        </w:rPr>
        <w:t xml:space="preserve">The serpentine phase winding structure is not unique to 2D material photonics. Closely analogous field morphologies appear across many physical systems, confirming that the five-condition framework identifies a general physical phenomenon rather than a system-specific accident:</w:t>
      </w:r>
    </w:p>
    <w:p>
      <w:pPr>
        <w:pStyle w:val="ListParagraph"/>
        <w:numPr>
          <w:ilvl w:val="0"/>
          <w:numId w:val="2"/>
        </w:numPr>
        <w:spacing w:after="60" w:before="0" w:line="270"/>
      </w:pPr>
      <w:r>
        <w:rPr>
          <w:rFonts w:ascii="Times New Roman" w:cs="Times New Roman" w:eastAsia="Times New Roman" w:hAnsi="Times New Roman"/>
          <w:color w:val="000000"/>
          <w:sz w:val="18"/>
          <w:szCs w:val="18"/>
        </w:rPr>
        <w:t xml:space="preserve">Optical vortex beams (Laguerre-Gaussian modes): angular phase winding e^{imθ} in free-space optics; OAM-carrying photons with m = ±1, ±2, ...</w:t>
      </w:r>
    </w:p>
    <w:p>
      <w:pPr>
        <w:pStyle w:val="ListParagraph"/>
        <w:numPr>
          <w:ilvl w:val="0"/>
          <w:numId w:val="2"/>
        </w:numPr>
        <w:spacing w:after="60" w:before="0" w:line="270"/>
      </w:pPr>
      <w:r>
        <w:rPr>
          <w:rFonts w:ascii="Times New Roman" w:cs="Times New Roman" w:eastAsia="Times New Roman" w:hAnsi="Times New Roman"/>
          <w:color w:val="000000"/>
          <w:sz w:val="18"/>
          <w:szCs w:val="18"/>
        </w:rPr>
        <w:t xml:space="preserve">Polariton condensate vortices: spontaneous vortex formation in exciton-polariton condensates under non-resonant pumping; m = 1 vortices observed at low temperature</w:t>
      </w:r>
    </w:p>
    <w:p>
      <w:pPr>
        <w:pStyle w:val="ListParagraph"/>
        <w:numPr>
          <w:ilvl w:val="0"/>
          <w:numId w:val="2"/>
        </w:numPr>
        <w:spacing w:after="60" w:before="0" w:line="270"/>
      </w:pPr>
      <w:r>
        <w:rPr>
          <w:rFonts w:ascii="Times New Roman" w:cs="Times New Roman" w:eastAsia="Times New Roman" w:hAnsi="Times New Roman"/>
          <w:color w:val="000000"/>
          <w:sz w:val="18"/>
          <w:szCs w:val="18"/>
        </w:rPr>
        <w:t xml:space="preserve">Excitable media spiral waves: spiral wave propagation in BZ reaction, cardiac tissue, and cortical spreading depression; phase singularity at spiral tip; analogous to vortex core</w:t>
      </w:r>
    </w:p>
    <w:p>
      <w:pPr>
        <w:pStyle w:val="ListParagraph"/>
        <w:numPr>
          <w:ilvl w:val="0"/>
          <w:numId w:val="2"/>
        </w:numPr>
        <w:spacing w:after="60" w:before="0" w:line="270"/>
      </w:pPr>
      <w:r>
        <w:rPr>
          <w:rFonts w:ascii="Times New Roman" w:cs="Times New Roman" w:eastAsia="Times New Roman" w:hAnsi="Times New Roman"/>
          <w:color w:val="000000"/>
          <w:sz w:val="18"/>
          <w:szCs w:val="18"/>
        </w:rPr>
        <w:t xml:space="preserve">DNA supercoiling: the DNA double helix under torsional stress develops plectonemic supercoils — a physical loop/fold that closely resembles the serpentine phase fold; winding number = linking number Lk</w:t>
      </w:r>
    </w:p>
    <w:p>
      <w:pPr>
        <w:pStyle w:val="ListParagraph"/>
        <w:numPr>
          <w:ilvl w:val="0"/>
          <w:numId w:val="2"/>
        </w:numPr>
        <w:spacing w:after="60" w:before="0" w:line="270"/>
      </w:pPr>
      <w:r>
        <w:rPr>
          <w:rFonts w:ascii="Times New Roman" w:cs="Times New Roman" w:eastAsia="Times New Roman" w:hAnsi="Times New Roman"/>
          <w:color w:val="000000"/>
          <w:sz w:val="18"/>
          <w:szCs w:val="18"/>
        </w:rPr>
        <w:t xml:space="preserve">Magnetic flux ropes: helical magnetic field structures in solar corona; serpentine propagation with axial current; topology conserved by flux freezing</w:t>
      </w:r>
    </w:p>
    <w:p>
      <w:pPr>
        <w:pStyle w:val="ListParagraph"/>
        <w:numPr>
          <w:ilvl w:val="0"/>
          <w:numId w:val="2"/>
        </w:numPr>
        <w:spacing w:after="60" w:before="0" w:line="270"/>
      </w:pPr>
      <w:r>
        <w:rPr>
          <w:rFonts w:ascii="Times New Roman" w:cs="Times New Roman" w:eastAsia="Times New Roman" w:hAnsi="Times New Roman"/>
          <w:color w:val="000000"/>
          <w:sz w:val="18"/>
          <w:szCs w:val="18"/>
        </w:rPr>
        <w:t xml:space="preserve">Kelvin waves on vortex lines: helical perturbations propagating along quantum vortex lines in superfluid helium; dispersive serpentine structure</w:t>
      </w:r>
    </w:p>
    <w:p>
      <w:pPr>
        <w:spacing w:after="0" w:before="60"/>
      </w:pPr>
    </w:p>
    <w:p>
      <w:pPr>
        <w:spacing w:after="40" w:before="80"/>
        <w:jc w:val="center"/>
      </w:pPr>
      <w:r>
        <w:drawing>
          <wp:inline distT="0" distB="0" distL="0" distR="0">
            <wp:extent cx="411480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14800" cy="1619250"/>
                    </a:xfrm>
                    <a:prstGeom prst="rect">
                      <a:avLst/>
                    </a:prstGeom>
                  </pic:spPr>
                </pic:pic>
              </a:graphicData>
            </a:graphic>
          </wp:inline>
        </w:drawing>
      </w:r>
    </w:p>
    <w:p>
      <w:pPr>
        <w:spacing w:after="120" w:before="30"/>
        <w:jc w:val="center"/>
      </w:pPr>
      <w:r>
        <w:rPr>
          <w:rFonts w:ascii="Times New Roman" w:cs="Times New Roman" w:eastAsia="Times New Roman" w:hAnsi="Times New Roman"/>
          <w:i/>
          <w:iCs/>
          <w:color w:val="666677"/>
          <w:sz w:val="18"/>
          <w:szCs w:val="18"/>
        </w:rPr>
        <w:t xml:space="preserve">Fig. 1.  Serpentine phase topology in a 2D polariton field (m=2 winding, graphene/hBN cavity, anisotropic dispersion). (a) Re[Ψ]: the loop/fold spatial structure of the serpentine field — the wave propagates and simultaneously winds, creating the characteristic non-sinusoidal pattern. (b) Phase map φ(x,y) with angular winding m=2 visible as two full 0→2π cycles around the central vortex core (white star); a second winding structure is visible at r ≈ 8 μm. (c) |Ψ|²: quasi-bound ring state at r₀ ≈ 5 μm (white contours show 30% and 60% intensity levels) — topological confinement without a potential well.</w:t>
      </w:r>
    </w:p>
    <w:p>
      <w:pPr>
        <w:spacing w:after="0" w:before="60"/>
      </w:pPr>
    </w:p>
    <w:p>
      <w:pPr>
        <w:pBdr>
          <w:bottom w:val="single" w:color="003380" w:sz="4" w:space="2"/>
        </w:pBdr>
        <w:spacing w:after="80" w:before="200"/>
        <w:jc w:val="left"/>
      </w:pPr>
      <w:r>
        <w:rPr>
          <w:rFonts w:ascii="Times New Roman" w:cs="Times New Roman" w:eastAsia="Times New Roman" w:hAnsi="Times New Roman"/>
          <w:b/>
          <w:bCs/>
          <w:color w:val="003380"/>
          <w:sz w:val="24"/>
          <w:szCs w:val="24"/>
        </w:rPr>
        <w:t xml:space="preserve">III. TOPOLOGICAL PROTECTION AND COHERENCE MEMORY</w:t>
      </w:r>
    </w:p>
    <w:p>
      <w:pPr>
        <w:spacing w:after="60" w:before="130"/>
        <w:jc w:val="left"/>
      </w:pPr>
      <w:r>
        <w:rPr>
          <w:rFonts w:ascii="Times New Roman" w:cs="Times New Roman" w:eastAsia="Times New Roman" w:hAnsi="Times New Roman"/>
          <w:b/>
          <w:bCs/>
          <w:i/>
          <w:iCs/>
          <w:color w:val="223355"/>
          <w:sz w:val="22"/>
          <w:szCs w:val="22"/>
        </w:rPr>
        <w:t xml:space="preserve">A. Winding Number as Topological Invariant</w:t>
      </w:r>
    </w:p>
    <w:p>
      <w:pPr>
        <w:spacing w:after="80" w:before="0" w:line="276" w:lineRule="auto"/>
        <w:jc w:val="both"/>
      </w:pPr>
      <w:r>
        <w:rPr>
          <w:rFonts w:ascii="Times New Roman" w:cs="Times New Roman" w:eastAsia="Times New Roman" w:hAnsi="Times New Roman"/>
          <w:color w:val="000000"/>
          <w:sz w:val="20"/>
          <w:szCs w:val="20"/>
        </w:rPr>
        <w:t xml:space="preserve">The winding number m of the serpentine phase field is defined as:</w:t>
      </w:r>
    </w:p>
    <w:p>
      <w:pPr>
        <w:spacing w:after="80" w:before="80"/>
        <w:jc w:val="center"/>
      </w:pPr>
      <w:r>
        <w:rPr>
          <w:rFonts w:ascii="Times New Roman" w:cs="Times New Roman" w:eastAsia="Times New Roman" w:hAnsi="Times New Roman"/>
          <w:i/>
          <w:iCs/>
          <w:sz w:val="20"/>
          <w:szCs w:val="20"/>
        </w:rPr>
        <w:t xml:space="preserve">m = (1/2π) ∮_C ∇φ · dl  ∈ ℤ</w:t>
      </w:r>
    </w:p>
    <w:p>
      <w:pPr>
        <w:spacing w:after="80" w:before="0" w:line="276" w:lineRule="auto"/>
        <w:jc w:val="both"/>
      </w:pPr>
      <w:r>
        <w:rPr>
          <w:rFonts w:ascii="Times New Roman" w:cs="Times New Roman" w:eastAsia="Times New Roman" w:hAnsi="Times New Roman"/>
          <w:color w:val="000000"/>
          <w:sz w:val="20"/>
          <w:szCs w:val="20"/>
        </w:rPr>
        <w:t xml:space="preserve">where C is any closed loop encircling the vortex core once. The quantization of m (it must be an integer) is a topological property: m cannot change continuously, only by integer steps, and any change requires passing through a phase singularity — a point where |Ψ| = 0 and φ is undefined — at which energy is released. This makes m a topological invariant that protects the serpentine structure against smooth local deformations.</w:t>
      </w:r>
    </w:p>
    <w:p>
      <w:pPr>
        <w:spacing w:after="80" w:before="0" w:line="276" w:lineRule="auto"/>
        <w:jc w:val="both"/>
      </w:pPr>
      <w:r>
        <w:rPr>
          <w:rFonts w:ascii="Times New Roman" w:cs="Times New Roman" w:eastAsia="Times New Roman" w:hAnsi="Times New Roman"/>
          <w:color w:val="000000"/>
          <w:sz w:val="20"/>
          <w:szCs w:val="20"/>
        </w:rPr>
        <w:t xml:space="preserve">In the graphene/hBN context, the vortex core corresponds to a phase singularity in the polariton field — the same type of singularity exploited in the Cheyne-Stokes phase-singular detection scheme of prior WavePhysAI work.</w:t>
      </w:r>
      <w:r>
        <w:rPr>
          <w:rFonts w:ascii="Times New Roman" w:cs="Times New Roman" w:eastAsia="Times New Roman" w:hAnsi="Times New Roman"/>
          <w:sz w:val="16"/>
          <w:szCs w:val="16"/>
          <w:vertAlign w:val="superscript"/>
        </w:rPr>
        <w:t xml:space="preserve">7</w:t>
      </w:r>
      <w:r>
        <w:rPr>
          <w:rFonts w:ascii="Times New Roman" w:cs="Times New Roman" w:eastAsia="Times New Roman" w:hAnsi="Times New Roman"/>
          <w:color w:val="000000"/>
          <w:sz w:val="20"/>
          <w:szCs w:val="20"/>
        </w:rPr>
        <w:t xml:space="preserve"> The slow-group-velocity enhancement (n</w:t>
      </w:r>
      <w:r>
        <w:rPr>
          <w:rFonts w:ascii="Times New Roman" w:cs="Times New Roman" w:eastAsia="Times New Roman" w:hAnsi="Times New Roman"/>
          <w:sz w:val="16"/>
          <w:szCs w:val="16"/>
          <w:vertAlign w:val="subscript"/>
        </w:rPr>
        <w:t xml:space="preserve">g</w:t>
      </w:r>
      <w:r>
        <w:rPr>
          <w:rFonts w:ascii="Times New Roman" w:cs="Times New Roman" w:eastAsia="Times New Roman" w:hAnsi="Times New Roman"/>
          <w:color w:val="000000"/>
          <w:sz w:val="20"/>
          <w:szCs w:val="20"/>
        </w:rPr>
        <w:t xml:space="preserve"> → 50 at the photonic band edge) further stabilizes the vortex core by increasing the interaction time and thus the nonlinear phase accumulation per unit length, deepening the topological "well" that confines m to an integer.</w:t>
      </w:r>
    </w:p>
    <w:p>
      <w:pPr>
        <w:spacing w:after="60" w:before="130"/>
        <w:jc w:val="left"/>
      </w:pPr>
      <w:r>
        <w:rPr>
          <w:rFonts w:ascii="Times New Roman" w:cs="Times New Roman" w:eastAsia="Times New Roman" w:hAnsi="Times New Roman"/>
          <w:b/>
          <w:bCs/>
          <w:i/>
          <w:iCs/>
          <w:color w:val="223355"/>
          <w:sz w:val="22"/>
          <w:szCs w:val="22"/>
        </w:rPr>
        <w:t xml:space="preserve">B. Coherence Persistence: Recurrence Oscillations and Self-Healing</w:t>
      </w:r>
    </w:p>
    <w:p>
      <w:pPr>
        <w:spacing w:after="80" w:before="0" w:line="276" w:lineRule="auto"/>
        <w:jc w:val="both"/>
      </w:pPr>
      <w:r>
        <w:rPr>
          <w:rFonts w:ascii="Times New Roman" w:cs="Times New Roman" w:eastAsia="Times New Roman" w:hAnsi="Times New Roman"/>
          <w:color w:val="000000"/>
          <w:sz w:val="20"/>
          <w:szCs w:val="20"/>
        </w:rPr>
        <w:t xml:space="preserve">The topological protection of winding number m has a direct observable consequence: the coherence function C(t) = |⟨Ψ(0)|Ψ(t)⟩| decays significantly more slowly for serpentine topology fields than for topologically trivial (m=0) waves. The decay follows:</w:t>
      </w:r>
    </w:p>
    <w:p>
      <w:pPr>
        <w:spacing w:after="80" w:before="80"/>
        <w:jc w:val="center"/>
      </w:pPr>
      <w:r>
        <w:rPr>
          <w:rFonts w:ascii="Times New Roman" w:cs="Times New Roman" w:eastAsia="Times New Roman" w:hAnsi="Times New Roman"/>
          <w:i/>
          <w:iCs/>
          <w:sz w:val="20"/>
          <w:szCs w:val="20"/>
        </w:rPr>
        <w:t xml:space="preserve">C(t) = exp(−γ_serp t) · [1 + A_rec · cos(ω_rec · t)]</w:t>
      </w:r>
    </w:p>
    <w:p>
      <w:pPr>
        <w:spacing w:after="80" w:before="0" w:line="276" w:lineRule="auto"/>
        <w:jc w:val="both"/>
      </w:pPr>
      <w:r>
        <w:rPr>
          <w:rFonts w:ascii="Times New Roman" w:cs="Times New Roman" w:eastAsia="Times New Roman" w:hAnsi="Times New Roman"/>
          <w:color w:val="000000"/>
          <w:sz w:val="20"/>
          <w:szCs w:val="20"/>
        </w:rPr>
        <w:t xml:space="preserve">where γ</w:t>
      </w:r>
      <w:r>
        <w:rPr>
          <w:rFonts w:ascii="Times New Roman" w:cs="Times New Roman" w:eastAsia="Times New Roman" w:hAnsi="Times New Roman"/>
          <w:sz w:val="16"/>
          <w:szCs w:val="16"/>
          <w:vertAlign w:val="subscript"/>
        </w:rPr>
        <w:t xml:space="preserve">serp</w:t>
      </w:r>
      <w:r>
        <w:rPr>
          <w:rFonts w:ascii="Times New Roman" w:cs="Times New Roman" w:eastAsia="Times New Roman" w:hAnsi="Times New Roman"/>
          <w:color w:val="000000"/>
          <w:sz w:val="20"/>
          <w:szCs w:val="20"/>
        </w:rPr>
        <w:t xml:space="preserve"> &lt; γ</w:t>
      </w:r>
      <w:r>
        <w:rPr>
          <w:rFonts w:ascii="Times New Roman" w:cs="Times New Roman" w:eastAsia="Times New Roman" w:hAnsi="Times New Roman"/>
          <w:sz w:val="16"/>
          <w:szCs w:val="16"/>
          <w:vertAlign w:val="subscript"/>
        </w:rPr>
        <w:t xml:space="preserve">normal</w:t>
      </w:r>
      <w:r>
        <w:rPr>
          <w:rFonts w:ascii="Times New Roman" w:cs="Times New Roman" w:eastAsia="Times New Roman" w:hAnsi="Times New Roman"/>
          <w:color w:val="000000"/>
          <w:sz w:val="20"/>
          <w:szCs w:val="20"/>
        </w:rPr>
        <w:t xml:space="preserve"> (slower decay due to topology), and the cosine term represents </w:t>
      </w:r>
      <w:r>
        <w:rPr>
          <w:rFonts w:ascii="Times New Roman" w:cs="Times New Roman" w:eastAsia="Times New Roman" w:hAnsi="Times New Roman"/>
          <w:i/>
          <w:iCs/>
          <w:color w:val="000000"/>
          <w:sz w:val="20"/>
          <w:szCs w:val="20"/>
        </w:rPr>
        <w:t xml:space="preserve">recurrence oscillations</w:t>
      </w:r>
      <w:r>
        <w:rPr>
          <w:rFonts w:ascii="Times New Roman" w:cs="Times New Roman" w:eastAsia="Times New Roman" w:hAnsi="Times New Roman"/>
          <w:color w:val="000000"/>
          <w:sz w:val="20"/>
          <w:szCs w:val="20"/>
        </w:rPr>
        <w:t xml:space="preserve"> — the recursive self-interference of the serpentine field. Physically, these oscillations arise because the field circulates within the cavity, returning periodically to its initial configuration and creating coherence echoes. The recurrence frequency ω</w:t>
      </w:r>
      <w:r>
        <w:rPr>
          <w:rFonts w:ascii="Times New Roman" w:cs="Times New Roman" w:eastAsia="Times New Roman" w:hAnsi="Times New Roman"/>
          <w:sz w:val="16"/>
          <w:szCs w:val="16"/>
          <w:vertAlign w:val="subscript"/>
        </w:rPr>
        <w:t xml:space="preserve">rec</w:t>
      </w:r>
      <w:r>
        <w:rPr>
          <w:rFonts w:ascii="Times New Roman" w:cs="Times New Roman" w:eastAsia="Times New Roman" w:hAnsi="Times New Roman"/>
          <w:color w:val="000000"/>
          <w:sz w:val="20"/>
          <w:szCs w:val="20"/>
        </w:rPr>
        <w:t xml:space="preserve"> = 2π/τ</w:t>
      </w:r>
      <w:r>
        <w:rPr>
          <w:rFonts w:ascii="Times New Roman" w:cs="Times New Roman" w:eastAsia="Times New Roman" w:hAnsi="Times New Roman"/>
          <w:sz w:val="16"/>
          <w:szCs w:val="16"/>
          <w:vertAlign w:val="subscript"/>
        </w:rPr>
        <w:t xml:space="preserve">round</w:t>
      </w:r>
      <w:r>
        <w:rPr>
          <w:rFonts w:ascii="Times New Roman" w:cs="Times New Roman" w:eastAsia="Times New Roman" w:hAnsi="Times New Roman"/>
          <w:color w:val="000000"/>
          <w:sz w:val="20"/>
          <w:szCs w:val="20"/>
        </w:rPr>
        <w:t xml:space="preserve"> is set by the roundtrip time τ</w:t>
      </w:r>
      <w:r>
        <w:rPr>
          <w:rFonts w:ascii="Times New Roman" w:cs="Times New Roman" w:eastAsia="Times New Roman" w:hAnsi="Times New Roman"/>
          <w:sz w:val="16"/>
          <w:szCs w:val="16"/>
          <w:vertAlign w:val="subscript"/>
        </w:rPr>
        <w:t xml:space="preserve">round</w:t>
      </w:r>
      <w:r>
        <w:rPr>
          <w:rFonts w:ascii="Times New Roman" w:cs="Times New Roman" w:eastAsia="Times New Roman" w:hAnsi="Times New Roman"/>
          <w:color w:val="000000"/>
          <w:sz w:val="20"/>
          <w:szCs w:val="20"/>
        </w:rPr>
        <w:t xml:space="preserve"> = L/v</w:t>
      </w:r>
      <w:r>
        <w:rPr>
          <w:rFonts w:ascii="Times New Roman" w:cs="Times New Roman" w:eastAsia="Times New Roman" w:hAnsi="Times New Roman"/>
          <w:sz w:val="16"/>
          <w:szCs w:val="16"/>
          <w:vertAlign w:val="subscript"/>
        </w:rPr>
        <w:t xml:space="preserve">g</w:t>
      </w:r>
      <w:r>
        <w:rPr>
          <w:rFonts w:ascii="Times New Roman" w:cs="Times New Roman" w:eastAsia="Times New Roman" w:hAnsi="Times New Roman"/>
          <w:color w:val="000000"/>
          <w:sz w:val="20"/>
          <w:szCs w:val="20"/>
        </w:rPr>
        <w:t xml:space="preserve">, which is enhanced by the slow-light factor n</w:t>
      </w:r>
      <w:r>
        <w:rPr>
          <w:rFonts w:ascii="Times New Roman" w:cs="Times New Roman" w:eastAsia="Times New Roman" w:hAnsi="Times New Roman"/>
          <w:sz w:val="16"/>
          <w:szCs w:val="16"/>
          <w:vertAlign w:val="subscript"/>
        </w:rPr>
        <w:t xml:space="preserve">g</w:t>
      </w:r>
      <w:r>
        <w:rPr>
          <w:rFonts w:ascii="Times New Roman" w:cs="Times New Roman" w:eastAsia="Times New Roman" w:hAnsi="Times New Roman"/>
          <w:color w:val="000000"/>
          <w:sz w:val="20"/>
          <w:szCs w:val="20"/>
        </w:rPr>
        <w:t xml:space="preserve">.</w:t>
      </w:r>
    </w:p>
    <w:p>
      <w:pPr>
        <w:spacing w:after="80" w:before="0" w:line="276" w:lineRule="auto"/>
        <w:jc w:val="both"/>
      </w:pPr>
      <w:r>
        <w:rPr>
          <w:rFonts w:ascii="Times New Roman" w:cs="Times New Roman" w:eastAsia="Times New Roman" w:hAnsi="Times New Roman"/>
          <w:color w:val="000000"/>
          <w:sz w:val="20"/>
          <w:szCs w:val="20"/>
        </w:rPr>
        <w:t xml:space="preserve">Fig. 2(a) shows the simulated coherence functions for a simple wave (exponential decay, γ = 0.015) and a serpentine recursive topology wave (γ = 0.008, with recurrence oscillations). A strong perturbation is applied at t = 80 a.u. (vertical dotted line), causing an immediate coherence drop. The serpentine topology wave subsequently undergoes </w:t>
      </w:r>
      <w:r>
        <w:rPr>
          <w:rFonts w:ascii="Times New Roman" w:cs="Times New Roman" w:eastAsia="Times New Roman" w:hAnsi="Times New Roman"/>
          <w:i/>
          <w:iCs/>
          <w:color w:val="000000"/>
          <w:sz w:val="20"/>
          <w:szCs w:val="20"/>
        </w:rPr>
        <w:t xml:space="preserve">partial self-healing</w:t>
      </w:r>
      <w:r>
        <w:rPr>
          <w:rFonts w:ascii="Times New Roman" w:cs="Times New Roman" w:eastAsia="Times New Roman" w:hAnsi="Times New Roman"/>
          <w:color w:val="000000"/>
          <w:sz w:val="20"/>
          <w:szCs w:val="20"/>
        </w:rPr>
        <w:t xml:space="preserve">: the recursive cavity reflection and phase-locking mechanism partially restores the coherence over the following 20–40 a.u., creating a recovery peak visible in Fig. 2(a). This self-healing is absent in the simple wave, confirming that it is a </w:t>
      </w:r>
      <w:r>
        <w:rPr>
          <w:rFonts w:ascii="Times New Roman" w:cs="Times New Roman" w:eastAsia="Times New Roman" w:hAnsi="Times New Roman"/>
          <w:i/>
          <w:iCs/>
          <w:color w:val="000000"/>
          <w:sz w:val="20"/>
          <w:szCs w:val="20"/>
        </w:rPr>
        <w:t xml:space="preserve">topological attractor effect</w:t>
      </w:r>
      <w:r>
        <w:rPr>
          <w:rFonts w:ascii="Times New Roman" w:cs="Times New Roman" w:eastAsia="Times New Roman" w:hAnsi="Times New Roman"/>
          <w:color w:val="000000"/>
          <w:sz w:val="20"/>
          <w:szCs w:val="20"/>
        </w:rPr>
        <w:t xml:space="preserve"> rather than a trivial resonance.</w:t>
      </w:r>
    </w:p>
    <w:p>
      <w:pPr>
        <w:spacing w:after="60" w:before="130"/>
        <w:jc w:val="left"/>
      </w:pPr>
      <w:r>
        <w:rPr>
          <w:rFonts w:ascii="Times New Roman" w:cs="Times New Roman" w:eastAsia="Times New Roman" w:hAnsi="Times New Roman"/>
          <w:b/>
          <w:bCs/>
          <w:i/>
          <w:iCs/>
          <w:color w:val="223355"/>
          <w:sz w:val="22"/>
          <w:szCs w:val="22"/>
        </w:rPr>
        <w:t xml:space="preserve">C. Winding Number Sweep: Topological Phase Transitions</w:t>
      </w:r>
    </w:p>
    <w:p>
      <w:pPr>
        <w:spacing w:after="80" w:before="0" w:line="276" w:lineRule="auto"/>
        <w:jc w:val="both"/>
      </w:pPr>
      <w:r>
        <w:rPr>
          <w:rFonts w:ascii="Times New Roman" w:cs="Times New Roman" w:eastAsia="Times New Roman" w:hAnsi="Times New Roman"/>
          <w:color w:val="000000"/>
          <w:sz w:val="20"/>
          <w:szCs w:val="20"/>
        </w:rPr>
        <w:t xml:space="preserve">Sweeping the winding number m continuously from 0 to 4 (Fig. 2b) reveals sharp features in both the coherence lifetime τ(m) and the resonance frequency ω</w:t>
      </w:r>
      <w:r>
        <w:rPr>
          <w:rFonts w:ascii="Times New Roman" w:cs="Times New Roman" w:eastAsia="Times New Roman" w:hAnsi="Times New Roman"/>
          <w:sz w:val="16"/>
          <w:szCs w:val="16"/>
          <w:vertAlign w:val="subscript"/>
        </w:rPr>
        <w:t xml:space="preserve">res</w:t>
      </w:r>
      <w:r>
        <w:rPr>
          <w:rFonts w:ascii="Times New Roman" w:cs="Times New Roman" w:eastAsia="Times New Roman" w:hAnsi="Times New Roman"/>
          <w:color w:val="000000"/>
          <w:sz w:val="20"/>
          <w:szCs w:val="20"/>
        </w:rPr>
        <w:t xml:space="preserve">(m) at each integer value m = 1, 2, 3 — the signature of </w:t>
      </w:r>
      <w:r>
        <w:rPr>
          <w:rFonts w:ascii="Times New Roman" w:cs="Times New Roman" w:eastAsia="Times New Roman" w:hAnsi="Times New Roman"/>
          <w:i/>
          <w:iCs/>
          <w:color w:val="000000"/>
          <w:sz w:val="20"/>
          <w:szCs w:val="20"/>
        </w:rPr>
        <w:t xml:space="preserve">topological phase transitions</w:t>
      </w:r>
      <w:r>
        <w:rPr>
          <w:rFonts w:ascii="Times New Roman" w:cs="Times New Roman" w:eastAsia="Times New Roman" w:hAnsi="Times New Roman"/>
          <w:color w:val="000000"/>
          <w:sz w:val="20"/>
          <w:szCs w:val="20"/>
        </w:rPr>
        <w:t xml:space="preserve">. At each integer m, the system passes through a vortex-forming instability: the phase field reorganizes from a topologically trivial (m=0) configuration to a quantized vortex state, releasing a burst of energy and subsequently settling into a longer-lived topological configuration. This behavior is analogous to the vortex-unbinding transition in Berezinskii-Kosterlitz-Thouless (BKT) physics</w:t>
      </w:r>
      <w:r>
        <w:rPr>
          <w:rFonts w:ascii="Times New Roman" w:cs="Times New Roman" w:eastAsia="Times New Roman" w:hAnsi="Times New Roman"/>
          <w:sz w:val="16"/>
          <w:szCs w:val="16"/>
          <w:vertAlign w:val="superscript"/>
        </w:rPr>
        <w:t xml:space="preserve">8</w:t>
      </w:r>
      <w:r>
        <w:rPr>
          <w:rFonts w:ascii="Times New Roman" w:cs="Times New Roman" w:eastAsia="Times New Roman" w:hAnsi="Times New Roman"/>
          <w:color w:val="000000"/>
          <w:sz w:val="20"/>
          <w:szCs w:val="20"/>
        </w:rPr>
        <w:t xml:space="preserve"> but realized here in the coherent polariton field rather than in a thermodynamic superfluid.</w:t>
      </w:r>
    </w:p>
    <w:p>
      <w:pPr>
        <w:spacing w:after="60" w:before="130"/>
        <w:jc w:val="left"/>
      </w:pPr>
      <w:r>
        <w:rPr>
          <w:rFonts w:ascii="Times New Roman" w:cs="Times New Roman" w:eastAsia="Times New Roman" w:hAnsi="Times New Roman"/>
          <w:b/>
          <w:bCs/>
          <w:i/>
          <w:iCs/>
          <w:color w:val="223355"/>
          <w:sz w:val="22"/>
          <w:szCs w:val="22"/>
        </w:rPr>
        <w:t xml:space="preserve">D. Noise Robustness: Topological Protection in Practice</w:t>
      </w:r>
    </w:p>
    <w:p>
      <w:pPr>
        <w:spacing w:after="80" w:before="0" w:line="276" w:lineRule="auto"/>
        <w:jc w:val="both"/>
      </w:pPr>
      <w:r>
        <w:rPr>
          <w:rFonts w:ascii="Times New Roman" w:cs="Times New Roman" w:eastAsia="Times New Roman" w:hAnsi="Times New Roman"/>
          <w:color w:val="000000"/>
          <w:sz w:val="20"/>
          <w:szCs w:val="20"/>
        </w:rPr>
        <w:t xml:space="preserve">Fig. 2(d) quantifies the noise robustness of the three configurations: simple wave (m=0), serpentine winding (m=2), and Möbius recursive (m=2 with π/2 additional twist per reflection). As noise amplitude η increases, the simple wave coherence collapses rapidly (C ∝ exp(−5η)). The serpentine winding maintains significantly higher coherence (C ∝ exp(−1.5η)), and the Möbius recursive configuration is even more robust (C ∝ exp(−0.8η)). The physical origin of this hierarchy is the depth of the topological "well" protecting m: the Möbius twist adds a geometric phase per reflection that reinforces the winding, deepening the protection against random phase fluctuations.</w:t>
      </w:r>
    </w:p>
    <w:p>
      <w:pPr>
        <w:spacing w:after="0" w:before="60"/>
      </w:pPr>
    </w:p>
    <w:p>
      <w:pPr>
        <w:spacing w:after="40" w:before="80"/>
        <w:jc w:val="center"/>
      </w:pPr>
      <w:r>
        <w:drawing>
          <wp:inline distT="0" distB="0" distL="0" distR="0">
            <wp:extent cx="41148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14800" cy="2647950"/>
                    </a:xfrm>
                    <a:prstGeom prst="rect">
                      <a:avLst/>
                    </a:prstGeom>
                  </pic:spPr>
                </pic:pic>
              </a:graphicData>
            </a:graphic>
          </wp:inline>
        </w:drawing>
      </w:r>
    </w:p>
    <w:p>
      <w:pPr>
        <w:spacing w:after="120" w:before="30"/>
        <w:jc w:val="center"/>
      </w:pPr>
      <w:r>
        <w:rPr>
          <w:rFonts w:ascii="Times New Roman" w:cs="Times New Roman" w:eastAsia="Times New Roman" w:hAnsi="Times New Roman"/>
          <w:i/>
          <w:iCs/>
          <w:color w:val="666677"/>
          <w:sz w:val="18"/>
          <w:szCs w:val="18"/>
        </w:rPr>
        <w:t xml:space="preserve">Fig. 2.  Coherence persistence, topological protection, and effective curvature. (a) Coherence C(t) = |⟨Ψ(0)|Ψ(t)⟩|: simple wave (gold dashed) decays exponentially; serpentine recursive topology (blue) shows recurrence oscillations and partial self-healing after perturbation at t=80 (dotted line). Recursive structure: C(t) ~ e^{−γt}(1 + A cos(ω_rec t)). (b) Winding number sweep m ∈ [0,4]: coherence lifetime τ(m) (blue) and resonance frequency ω_res(m) (red dashed) show topological phase transitions at integer m. (c) Vortex winding density ∇×(∇φ): topological charge concentrated at the vortex core and radial ring structure. (d) Noise robustness C(η): serpentine topology maintains 2–4× higher coherence than simple wave at all noise levels; Möbius recursive (dash-dot) most robust. (e) Effective metric curvature κ_eff = −∇²g_μν^eff = −∇²(η_μν + α ∂_μφ ∂_ν φ): phase topology generates effective curvature concentrated at vortex core — gravity-like basin in the phase-gradient geometry.</w:t>
      </w:r>
    </w:p>
    <w:p>
      <w:pPr>
        <w:spacing w:after="0" w:before="60"/>
      </w:pPr>
    </w:p>
    <w:p>
      <w:pPr>
        <w:pBdr>
          <w:bottom w:val="single" w:color="003380" w:sz="4" w:space="2"/>
        </w:pBdr>
        <w:spacing w:after="80" w:before="200"/>
        <w:jc w:val="left"/>
      </w:pPr>
      <w:r>
        <w:rPr>
          <w:rFonts w:ascii="Times New Roman" w:cs="Times New Roman" w:eastAsia="Times New Roman" w:hAnsi="Times New Roman"/>
          <w:b/>
          <w:bCs/>
          <w:color w:val="003380"/>
          <w:sz w:val="24"/>
          <w:szCs w:val="24"/>
        </w:rPr>
        <w:t xml:space="preserve">IV. EFFECTIVE CURVATURE FROM PHASE TOPOLOGY</w:t>
      </w:r>
    </w:p>
    <w:p>
      <w:pPr>
        <w:spacing w:after="60" w:before="130"/>
        <w:jc w:val="left"/>
      </w:pPr>
      <w:r>
        <w:rPr>
          <w:rFonts w:ascii="Times New Roman" w:cs="Times New Roman" w:eastAsia="Times New Roman" w:hAnsi="Times New Roman"/>
          <w:b/>
          <w:bCs/>
          <w:i/>
          <w:iCs/>
          <w:color w:val="223355"/>
          <w:sz w:val="22"/>
          <w:szCs w:val="22"/>
        </w:rPr>
        <w:t xml:space="preserve">A. Phase Gradient as Effective Metric</w:t>
      </w:r>
    </w:p>
    <w:p>
      <w:pPr>
        <w:spacing w:after="80" w:before="0" w:line="276" w:lineRule="auto"/>
        <w:jc w:val="both"/>
      </w:pPr>
      <w:r>
        <w:rPr>
          <w:rFonts w:ascii="Times New Roman" w:cs="Times New Roman" w:eastAsia="Times New Roman" w:hAnsi="Times New Roman"/>
          <w:color w:val="000000"/>
          <w:sz w:val="20"/>
          <w:szCs w:val="20"/>
        </w:rPr>
        <w:t xml:space="preserve">The serpentine phase field generates a non-uniform phase gradient ∇φ(x,y). Following the emergent metric proposal of prior WavePhysAI work (PGR framework</w:t>
      </w:r>
      <w:r>
        <w:rPr>
          <w:rFonts w:ascii="Times New Roman" w:cs="Times New Roman" w:eastAsia="Times New Roman" w:hAnsi="Times New Roman"/>
          <w:sz w:val="16"/>
          <w:szCs w:val="16"/>
          <w:vertAlign w:val="superscript"/>
        </w:rPr>
        <w:t xml:space="preserve">9</w:t>
      </w:r>
      <w:r>
        <w:rPr>
          <w:rFonts w:ascii="Times New Roman" w:cs="Times New Roman" w:eastAsia="Times New Roman" w:hAnsi="Times New Roman"/>
          <w:color w:val="000000"/>
          <w:sz w:val="20"/>
          <w:szCs w:val="20"/>
        </w:rPr>
        <w:t xml:space="preserve">), we define an effective metric from the phase gradient:</w:t>
      </w:r>
    </w:p>
    <w:p>
      <w:pPr>
        <w:spacing w:after="80" w:before="80"/>
        <w:jc w:val="center"/>
      </w:pPr>
      <w:r>
        <w:rPr>
          <w:rFonts w:ascii="Times New Roman" w:cs="Times New Roman" w:eastAsia="Times New Roman" w:hAnsi="Times New Roman"/>
          <w:i/>
          <w:iCs/>
          <w:sz w:val="20"/>
          <w:szCs w:val="20"/>
        </w:rPr>
        <w:t xml:space="preserve">g_μν^{eff}(x,y) = η_μν + α · ∂_μ φ(x,y) · ∂_ν φ(x,y)</w:t>
      </w:r>
    </w:p>
    <w:p>
      <w:pPr>
        <w:spacing w:after="80" w:before="0" w:line="276" w:lineRule="auto"/>
        <w:jc w:val="both"/>
      </w:pPr>
      <w:r>
        <w:rPr>
          <w:rFonts w:ascii="Times New Roman" w:cs="Times New Roman" w:eastAsia="Times New Roman" w:hAnsi="Times New Roman"/>
          <w:color w:val="000000"/>
          <w:sz w:val="20"/>
          <w:szCs w:val="20"/>
        </w:rPr>
        <w:t xml:space="preserve">where η</w:t>
      </w:r>
      <w:r>
        <w:rPr>
          <w:rFonts w:ascii="Times New Roman" w:cs="Times New Roman" w:eastAsia="Times New Roman" w:hAnsi="Times New Roman"/>
          <w:sz w:val="16"/>
          <w:szCs w:val="16"/>
          <w:vertAlign w:val="subscript"/>
        </w:rPr>
        <w:t xml:space="preserve">μν</w:t>
      </w:r>
      <w:r>
        <w:rPr>
          <w:rFonts w:ascii="Times New Roman" w:cs="Times New Roman" w:eastAsia="Times New Roman" w:hAnsi="Times New Roman"/>
          <w:color w:val="000000"/>
          <w:sz w:val="20"/>
          <w:szCs w:val="20"/>
        </w:rPr>
        <w:t xml:space="preserve"> is the 2D flat metric and α is the coupling constant. The effective curvature scalar is then:</w:t>
      </w:r>
    </w:p>
    <w:p>
      <w:pPr>
        <w:spacing w:after="80" w:before="80"/>
        <w:jc w:val="center"/>
      </w:pPr>
      <w:r>
        <w:rPr>
          <w:rFonts w:ascii="Times New Roman" w:cs="Times New Roman" w:eastAsia="Times New Roman" w:hAnsi="Times New Roman"/>
          <w:i/>
          <w:iCs/>
          <w:sz w:val="20"/>
          <w:szCs w:val="20"/>
        </w:rPr>
        <w:t xml:space="preserve">κ_eff(x,y) = −∇²g_μν^{eff} ≈ −α · ∇²(|∇φ|²)</w:t>
      </w:r>
    </w:p>
    <w:p>
      <w:pPr>
        <w:spacing w:after="80" w:before="0" w:line="276" w:lineRule="auto"/>
        <w:jc w:val="both"/>
      </w:pPr>
      <w:r>
        <w:rPr>
          <w:rFonts w:ascii="Times New Roman" w:cs="Times New Roman" w:eastAsia="Times New Roman" w:hAnsi="Times New Roman"/>
          <w:color w:val="000000"/>
          <w:sz w:val="20"/>
          <w:szCs w:val="20"/>
        </w:rPr>
        <w:t xml:space="preserve">Fig. 2(e) shows the computed κ</w:t>
      </w:r>
      <w:r>
        <w:rPr>
          <w:rFonts w:ascii="Times New Roman" w:cs="Times New Roman" w:eastAsia="Times New Roman" w:hAnsi="Times New Roman"/>
          <w:sz w:val="16"/>
          <w:szCs w:val="16"/>
          <w:vertAlign w:val="subscript"/>
        </w:rPr>
        <w:t xml:space="preserve">eff</w:t>
      </w:r>
      <w:r>
        <w:rPr>
          <w:rFonts w:ascii="Times New Roman" w:cs="Times New Roman" w:eastAsia="Times New Roman" w:hAnsi="Times New Roman"/>
          <w:color w:val="000000"/>
          <w:sz w:val="20"/>
          <w:szCs w:val="20"/>
        </w:rPr>
        <w:t xml:space="preserve">(x,y) for the m=2 serpentine field. The curvature is concentrated at two locations: the central vortex core (where ∇φ diverges and the phase singularity resides) and the quasi-bound ring at r ≈ 5 μm (where the radial serpentine fold creates a secondary phase gradient maximum). This spatial structure — a central high-curvature "mass" surrounded by a ring of enhanced curvature — closely resembles the Schwarzschild metric outside a compact mass: κ proportional to 1/r² for r &gt;&gt; r₀.</w:t>
      </w:r>
    </w:p>
    <w:p>
      <w:pPr>
        <w:spacing w:after="80" w:before="0" w:line="276" w:lineRule="auto"/>
        <w:jc w:val="both"/>
      </w:pPr>
      <w:r>
        <w:rPr>
          <w:rFonts w:ascii="Times New Roman" w:cs="Times New Roman" w:eastAsia="Times New Roman" w:hAnsi="Times New Roman"/>
          <w:color w:val="000000"/>
          <w:sz w:val="20"/>
          <w:szCs w:val="20"/>
        </w:rPr>
        <w:t xml:space="preserve">The physical interpretation is that regions of high phase-gradient concentration act as </w:t>
      </w:r>
      <w:r>
        <w:rPr>
          <w:rFonts w:ascii="Times New Roman" w:cs="Times New Roman" w:eastAsia="Times New Roman" w:hAnsi="Times New Roman"/>
          <w:i/>
          <w:iCs/>
          <w:color w:val="000000"/>
          <w:sz w:val="20"/>
          <w:szCs w:val="20"/>
        </w:rPr>
        <w:t xml:space="preserve">"gravity-like attractors"</w:t>
      </w:r>
      <w:r>
        <w:rPr>
          <w:rFonts w:ascii="Times New Roman" w:cs="Times New Roman" w:eastAsia="Times New Roman" w:hAnsi="Times New Roman"/>
          <w:color w:val="000000"/>
          <w:sz w:val="20"/>
          <w:szCs w:val="20"/>
        </w:rPr>
        <w:t xml:space="preserve"> in the wave field: other propagating waves are preferentially deflected toward these regions (analogous to gravitational lensing) because doing so reduces the effective phase mismatch and promotes coherent coupling. This is not gravity in the standard general-relativistic sense, but it is a precise toy realization of the speculative proposal that gravity-like behavior emerges from </w:t>
      </w:r>
      <w:r>
        <w:rPr>
          <w:rFonts w:ascii="Times New Roman" w:cs="Times New Roman" w:eastAsia="Times New Roman" w:hAnsi="Times New Roman"/>
          <w:i/>
          <w:iCs/>
          <w:color w:val="000000"/>
          <w:sz w:val="20"/>
          <w:szCs w:val="20"/>
        </w:rPr>
        <w:t xml:space="preserve">stable interference topology</w:t>
      </w:r>
      <w:r>
        <w:rPr>
          <w:rFonts w:ascii="Times New Roman" w:cs="Times New Roman" w:eastAsia="Times New Roman" w:hAnsi="Times New Roman"/>
          <w:color w:val="000000"/>
          <w:sz w:val="20"/>
          <w:szCs w:val="20"/>
        </w:rPr>
        <w:t xml:space="preserve"> rather than from a fundamental geometric force.</w:t>
      </w:r>
    </w:p>
    <w:p>
      <w:pPr>
        <w:spacing w:after="60" w:before="130"/>
        <w:jc w:val="left"/>
      </w:pPr>
      <w:r>
        <w:rPr>
          <w:rFonts w:ascii="Times New Roman" w:cs="Times New Roman" w:eastAsia="Times New Roman" w:hAnsi="Times New Roman"/>
          <w:b/>
          <w:bCs/>
          <w:i/>
          <w:iCs/>
          <w:color w:val="223355"/>
          <w:sz w:val="22"/>
          <w:szCs w:val="22"/>
        </w:rPr>
        <w:t xml:space="preserve">B. The Stable Interference Topology Hypothesis</w:t>
      </w:r>
    </w:p>
    <w:p>
      <w:pPr>
        <w:spacing w:after="80" w:before="0" w:line="276" w:lineRule="auto"/>
        <w:jc w:val="both"/>
      </w:pPr>
      <w:r>
        <w:rPr>
          <w:rFonts w:ascii="Times New Roman" w:cs="Times New Roman" w:eastAsia="Times New Roman" w:hAnsi="Times New Roman"/>
          <w:color w:val="000000"/>
          <w:sz w:val="20"/>
          <w:szCs w:val="20"/>
        </w:rPr>
        <w:t xml:space="preserve">The effective curvature calculation supports a broader hypothesis: </w:t>
      </w:r>
      <w:r>
        <w:rPr>
          <w:rFonts w:ascii="Times New Roman" w:cs="Times New Roman" w:eastAsia="Times New Roman" w:hAnsi="Times New Roman"/>
          <w:b/>
          <w:bCs/>
          <w:color w:val="000000"/>
          <w:sz w:val="20"/>
          <w:szCs w:val="20"/>
        </w:rPr>
        <w:t xml:space="preserve">"stable interference topology → effective curvature"</w:t>
      </w:r>
      <w:r>
        <w:rPr>
          <w:rFonts w:ascii="Times New Roman" w:cs="Times New Roman" w:eastAsia="Times New Roman" w:hAnsi="Times New Roman"/>
          <w:color w:val="000000"/>
          <w:sz w:val="20"/>
          <w:szCs w:val="20"/>
        </w:rPr>
        <w:t xml:space="preserve">. In the standard model of gravity, mass-energy curves spacetime (G</w:t>
      </w:r>
      <w:r>
        <w:rPr>
          <w:rFonts w:ascii="Times New Roman" w:cs="Times New Roman" w:eastAsia="Times New Roman" w:hAnsi="Times New Roman"/>
          <w:sz w:val="16"/>
          <w:szCs w:val="16"/>
          <w:vertAlign w:val="subscript"/>
        </w:rPr>
        <w:t xml:space="preserve">μν</w:t>
      </w:r>
      <w:r>
        <w:rPr>
          <w:rFonts w:ascii="Times New Roman" w:cs="Times New Roman" w:eastAsia="Times New Roman" w:hAnsi="Times New Roman"/>
          <w:color w:val="000000"/>
          <w:sz w:val="20"/>
          <w:szCs w:val="20"/>
        </w:rPr>
        <w:t xml:space="preserve"> = 8πT</w:t>
      </w:r>
      <w:r>
        <w:rPr>
          <w:rFonts w:ascii="Times New Roman" w:cs="Times New Roman" w:eastAsia="Times New Roman" w:hAnsi="Times New Roman"/>
          <w:sz w:val="16"/>
          <w:szCs w:val="16"/>
          <w:vertAlign w:val="subscript"/>
        </w:rPr>
        <w:t xml:space="preserve">μν</w:t>
      </w:r>
      <w:r>
        <w:rPr>
          <w:rFonts w:ascii="Times New Roman" w:cs="Times New Roman" w:eastAsia="Times New Roman" w:hAnsi="Times New Roman"/>
          <w:color w:val="000000"/>
          <w:sz w:val="20"/>
          <w:szCs w:val="20"/>
        </w:rPr>
        <w:t xml:space="preserve">); in the serpentine phase topology model, stable phase winding curves the effective wave metric. The formal correspondence is:</w:t>
      </w:r>
    </w:p>
    <w:p>
      <w:pPr>
        <w:spacing w:after="80" w:before="80"/>
        <w:jc w:val="center"/>
      </w:pPr>
      <w:r>
        <w:rPr>
          <w:rFonts w:ascii="Times New Roman" w:cs="Times New Roman" w:eastAsia="Times New Roman" w:hAnsi="Times New Roman"/>
          <w:i/>
          <w:iCs/>
          <w:sz w:val="20"/>
          <w:szCs w:val="20"/>
        </w:rPr>
        <w:t xml:space="preserve">Standard GR:     mass-energy  →  spacetime curvature</w:t>
      </w:r>
    </w:p>
    <w:p>
      <w:pPr>
        <w:spacing w:after="80" w:before="80"/>
        <w:jc w:val="center"/>
      </w:pPr>
      <w:r>
        <w:rPr>
          <w:rFonts w:ascii="Times New Roman" w:cs="Times New Roman" w:eastAsia="Times New Roman" w:hAnsi="Times New Roman"/>
          <w:i/>
          <w:iCs/>
          <w:sz w:val="20"/>
          <w:szCs w:val="20"/>
        </w:rPr>
        <w:t xml:space="preserve">SPT model:       stable phase topology  →  effective wave curvature</w:t>
      </w:r>
    </w:p>
    <w:p>
      <w:pPr>
        <w:spacing w:after="80" w:before="0" w:line="276" w:lineRule="auto"/>
        <w:jc w:val="both"/>
      </w:pPr>
      <w:r>
        <w:rPr>
          <w:rFonts w:ascii="Times New Roman" w:cs="Times New Roman" w:eastAsia="Times New Roman" w:hAnsi="Times New Roman"/>
          <w:color w:val="000000"/>
          <w:sz w:val="20"/>
          <w:szCs w:val="20"/>
        </w:rPr>
        <w:t xml:space="preserve">The SPT model does not claim to replace general relativity. It claims that the </w:t>
      </w:r>
      <w:r>
        <w:rPr>
          <w:rFonts w:ascii="Times New Roman" w:cs="Times New Roman" w:eastAsia="Times New Roman" w:hAnsi="Times New Roman"/>
          <w:i/>
          <w:iCs/>
          <w:color w:val="000000"/>
          <w:sz w:val="20"/>
          <w:szCs w:val="20"/>
        </w:rPr>
        <w:t xml:space="preserve">mathematical structure</w:t>
      </w:r>
      <w:r>
        <w:rPr>
          <w:rFonts w:ascii="Times New Roman" w:cs="Times New Roman" w:eastAsia="Times New Roman" w:hAnsi="Times New Roman"/>
          <w:color w:val="000000"/>
          <w:sz w:val="20"/>
          <w:szCs w:val="20"/>
        </w:rPr>
        <w:t xml:space="preserve"> of the correspondence — stable topological invariant generating curvature of a field metric — is shared between the two frameworks, suggesting that an underlying unifying principle may connect them. This connection is made explicit in the WavePhysAI Projection Geometry of Reality (PGR) framework</w:t>
      </w:r>
      <w:r>
        <w:rPr>
          <w:rFonts w:ascii="Times New Roman" w:cs="Times New Roman" w:eastAsia="Times New Roman" w:hAnsi="Times New Roman"/>
          <w:sz w:val="16"/>
          <w:szCs w:val="16"/>
          <w:vertAlign w:val="superscript"/>
        </w:rPr>
        <w:t xml:space="preserve">9</w:t>
      </w:r>
      <w:r>
        <w:rPr>
          <w:rFonts w:ascii="Times New Roman" w:cs="Times New Roman" w:eastAsia="Times New Roman" w:hAnsi="Times New Roman"/>
          <w:color w:val="000000"/>
          <w:sz w:val="20"/>
          <w:szCs w:val="20"/>
        </w:rPr>
        <w:t xml:space="preserve">, where gravity is proposed as an information flow curvature κ ≈ −∇²ρ</w:t>
      </w:r>
      <w:r>
        <w:rPr>
          <w:rFonts w:ascii="Times New Roman" w:cs="Times New Roman" w:eastAsia="Times New Roman" w:hAnsi="Times New Roman"/>
          <w:sz w:val="16"/>
          <w:szCs w:val="16"/>
          <w:vertAlign w:val="subscript"/>
        </w:rPr>
        <w:t xml:space="preserve">info</w:t>
      </w:r>
      <w:r>
        <w:rPr>
          <w:rFonts w:ascii="Times New Roman" w:cs="Times New Roman" w:eastAsia="Times New Roman" w:hAnsi="Times New Roman"/>
          <w:color w:val="000000"/>
          <w:sz w:val="20"/>
          <w:szCs w:val="20"/>
        </w:rPr>
        <w:t xml:space="preserve">, directly analogous to the phase-topology curvature κ</w:t>
      </w:r>
      <w:r>
        <w:rPr>
          <w:rFonts w:ascii="Times New Roman" w:cs="Times New Roman" w:eastAsia="Times New Roman" w:hAnsi="Times New Roman"/>
          <w:sz w:val="16"/>
          <w:szCs w:val="16"/>
          <w:vertAlign w:val="subscript"/>
        </w:rPr>
        <w:t xml:space="preserve">eff</w:t>
      </w:r>
      <w:r>
        <w:rPr>
          <w:rFonts w:ascii="Times New Roman" w:cs="Times New Roman" w:eastAsia="Times New Roman" w:hAnsi="Times New Roman"/>
          <w:color w:val="000000"/>
          <w:sz w:val="20"/>
          <w:szCs w:val="20"/>
        </w:rPr>
        <w:t xml:space="preserve"> ≈ −α∇²(|∇φ|²) demonstrated here.</w:t>
      </w:r>
    </w:p>
    <w:p>
      <w:pPr>
        <w:spacing w:after="0" w:before="60"/>
      </w:pPr>
    </w:p>
    <w:p>
      <w:pPr>
        <w:pBdr>
          <w:bottom w:val="single" w:color="003380" w:sz="4" w:space="2"/>
        </w:pBdr>
        <w:spacing w:after="80" w:before="200"/>
        <w:jc w:val="left"/>
      </w:pPr>
      <w:r>
        <w:rPr>
          <w:rFonts w:ascii="Times New Roman" w:cs="Times New Roman" w:eastAsia="Times New Roman" w:hAnsi="Times New Roman"/>
          <w:b/>
          <w:bCs/>
          <w:color w:val="003380"/>
          <w:sz w:val="24"/>
          <w:szCs w:val="24"/>
        </w:rPr>
        <w:t xml:space="preserve">V. MULTI-SCALE RESONANCE HIERARCHY</w:t>
      </w:r>
    </w:p>
    <w:p>
      <w:pPr>
        <w:spacing w:after="60" w:before="130"/>
        <w:jc w:val="left"/>
      </w:pPr>
      <w:r>
        <w:rPr>
          <w:rFonts w:ascii="Times New Roman" w:cs="Times New Roman" w:eastAsia="Times New Roman" w:hAnsi="Times New Roman"/>
          <w:b/>
          <w:bCs/>
          <w:i/>
          <w:iCs/>
          <w:color w:val="223355"/>
          <w:sz w:val="22"/>
          <w:szCs w:val="22"/>
        </w:rPr>
        <w:t xml:space="preserve">A. Nano-Scale: Graphene/hBN Polariton Serpentine Fields</w:t>
      </w:r>
    </w:p>
    <w:p>
      <w:pPr>
        <w:spacing w:after="80" w:before="0" w:line="276" w:lineRule="auto"/>
        <w:jc w:val="both"/>
      </w:pPr>
      <w:r>
        <w:rPr>
          <w:rFonts w:ascii="Times New Roman" w:cs="Times New Roman" w:eastAsia="Times New Roman" w:hAnsi="Times New Roman"/>
          <w:color w:val="000000"/>
          <w:sz w:val="20"/>
          <w:szCs w:val="20"/>
        </w:rPr>
        <w:t xml:space="preserve">At the nano-scale (L ~ 1–100 μm), the serpentine phase topology emerges in graphene/hBN polariton cavities as described in Sections II–IV. The relevant physical scales are: wavelength λ ~ 1–10 μm (polariton), coherence time τ ~ 0.1–10 ps, winding number m = 1–4, ring radius r</w:t>
      </w:r>
      <w:r>
        <w:rPr>
          <w:rFonts w:ascii="Times New Roman" w:cs="Times New Roman" w:eastAsia="Times New Roman" w:hAnsi="Times New Roman"/>
          <w:sz w:val="16"/>
          <w:szCs w:val="16"/>
          <w:vertAlign w:val="subscript"/>
        </w:rPr>
        <w:t xml:space="preserve">0</w:t>
      </w:r>
      <w:r>
        <w:rPr>
          <w:rFonts w:ascii="Times New Roman" w:cs="Times New Roman" w:eastAsia="Times New Roman" w:hAnsi="Times New Roman"/>
          <w:color w:val="000000"/>
          <w:sz w:val="20"/>
          <w:szCs w:val="20"/>
        </w:rPr>
        <w:t xml:space="preserve"> ~ 2–8 μm, and effective curvature scale κ</w:t>
      </w:r>
      <w:r>
        <w:rPr>
          <w:rFonts w:ascii="Times New Roman" w:cs="Times New Roman" w:eastAsia="Times New Roman" w:hAnsi="Times New Roman"/>
          <w:sz w:val="16"/>
          <w:szCs w:val="16"/>
          <w:vertAlign w:val="subscript"/>
        </w:rPr>
        <w:t xml:space="preserve">eff</w:t>
      </w:r>
      <w:r>
        <w:rPr>
          <w:rFonts w:ascii="Times New Roman" w:cs="Times New Roman" w:eastAsia="Times New Roman" w:hAnsi="Times New Roman"/>
          <w:color w:val="000000"/>
          <w:sz w:val="20"/>
          <w:szCs w:val="20"/>
        </w:rPr>
        <w:t xml:space="preserve"> ~ 10</w:t>
      </w:r>
      <w:r>
        <w:rPr>
          <w:rFonts w:ascii="Times New Roman" w:cs="Times New Roman" w:eastAsia="Times New Roman" w:hAnsi="Times New Roman"/>
          <w:sz w:val="16"/>
          <w:szCs w:val="16"/>
          <w:vertAlign w:val="superscript"/>
        </w:rPr>
        <w:t xml:space="preserve">−3</w:t>
      </w:r>
      <w:r>
        <w:rPr>
          <w:rFonts w:ascii="Times New Roman" w:cs="Times New Roman" w:eastAsia="Times New Roman" w:hAnsi="Times New Roman"/>
          <w:color w:val="000000"/>
          <w:sz w:val="20"/>
          <w:szCs w:val="20"/>
        </w:rPr>
        <w:t xml:space="preserve"> μm</w:t>
      </w:r>
      <w:r>
        <w:rPr>
          <w:rFonts w:ascii="Times New Roman" w:cs="Times New Roman" w:eastAsia="Times New Roman" w:hAnsi="Times New Roman"/>
          <w:sz w:val="16"/>
          <w:szCs w:val="16"/>
          <w:vertAlign w:val="superscript"/>
        </w:rPr>
        <w:t xml:space="preserve">−2</w:t>
      </w:r>
      <w:r>
        <w:rPr>
          <w:rFonts w:ascii="Times New Roman" w:cs="Times New Roman" w:eastAsia="Times New Roman" w:hAnsi="Times New Roman"/>
          <w:color w:val="000000"/>
          <w:sz w:val="20"/>
          <w:szCs w:val="20"/>
        </w:rPr>
        <w:t xml:space="preserve">.</w:t>
      </w:r>
    </w:p>
    <w:p>
      <w:pPr>
        <w:spacing w:after="60" w:before="130"/>
        <w:jc w:val="left"/>
      </w:pPr>
      <w:r>
        <w:rPr>
          <w:rFonts w:ascii="Times New Roman" w:cs="Times New Roman" w:eastAsia="Times New Roman" w:hAnsi="Times New Roman"/>
          <w:b/>
          <w:bCs/>
          <w:i/>
          <w:iCs/>
          <w:color w:val="223355"/>
          <w:sz w:val="22"/>
          <w:szCs w:val="22"/>
        </w:rPr>
        <w:t xml:space="preserve">B. Micro-Scale: Twisted Bilayer Moiré Systems</w:t>
      </w:r>
    </w:p>
    <w:p>
      <w:pPr>
        <w:spacing w:after="80" w:before="0" w:line="276" w:lineRule="auto"/>
        <w:jc w:val="both"/>
      </w:pPr>
      <w:r>
        <w:rPr>
          <w:rFonts w:ascii="Times New Roman" w:cs="Times New Roman" w:eastAsia="Times New Roman" w:hAnsi="Times New Roman"/>
          <w:color w:val="000000"/>
          <w:sz w:val="20"/>
          <w:szCs w:val="20"/>
        </w:rPr>
        <w:t xml:space="preserve">At the micro-scale, the serpentine phase topology has a precise analog in twisted bilayer systems (moiré physics). When two 2D lattices L</w:t>
      </w:r>
      <w:r>
        <w:rPr>
          <w:rFonts w:ascii="Times New Roman" w:cs="Times New Roman" w:eastAsia="Times New Roman" w:hAnsi="Times New Roman"/>
          <w:sz w:val="16"/>
          <w:szCs w:val="16"/>
          <w:vertAlign w:val="subscript"/>
        </w:rPr>
        <w:t xml:space="preserve">1</w:t>
      </w:r>
      <w:r>
        <w:rPr>
          <w:rFonts w:ascii="Times New Roman" w:cs="Times New Roman" w:eastAsia="Times New Roman" w:hAnsi="Times New Roman"/>
          <w:color w:val="000000"/>
          <w:sz w:val="20"/>
          <w:szCs w:val="20"/>
        </w:rPr>
        <w:t xml:space="preserve">(x,y) and L</w:t>
      </w:r>
      <w:r>
        <w:rPr>
          <w:rFonts w:ascii="Times New Roman" w:cs="Times New Roman" w:eastAsia="Times New Roman" w:hAnsi="Times New Roman"/>
          <w:sz w:val="16"/>
          <w:szCs w:val="16"/>
          <w:vertAlign w:val="subscript"/>
        </w:rPr>
        <w:t xml:space="preserve">2</w:t>
      </w:r>
      <w:r>
        <w:rPr>
          <w:rFonts w:ascii="Times New Roman" w:cs="Times New Roman" w:eastAsia="Times New Roman" w:hAnsi="Times New Roman"/>
          <w:color w:val="000000"/>
          <w:sz w:val="20"/>
          <w:szCs w:val="20"/>
        </w:rPr>
        <w:t xml:space="preserve">(x,y) are twisted by a small angle θ:</w:t>
      </w:r>
    </w:p>
    <w:p>
      <w:pPr>
        <w:spacing w:after="80" w:before="80"/>
        <w:jc w:val="center"/>
      </w:pPr>
      <w:r>
        <w:rPr>
          <w:rFonts w:ascii="Times New Roman" w:cs="Times New Roman" w:eastAsia="Times New Roman" w:hAnsi="Times New Roman"/>
          <w:i/>
          <w:iCs/>
          <w:sz w:val="20"/>
          <w:szCs w:val="20"/>
        </w:rPr>
        <w:t xml:space="preserve">|Ψ_moiré|² = |L₁ + L₂|² = |L₁|² + |L₂|² + 2 Re[L₁L₂*]</w:t>
      </w:r>
    </w:p>
    <w:p>
      <w:pPr>
        <w:spacing w:after="80" w:before="0" w:line="276" w:lineRule="auto"/>
        <w:jc w:val="both"/>
      </w:pPr>
      <w:r>
        <w:rPr>
          <w:rFonts w:ascii="Times New Roman" w:cs="Times New Roman" w:eastAsia="Times New Roman" w:hAnsi="Times New Roman"/>
          <w:color w:val="000000"/>
          <w:sz w:val="20"/>
          <w:szCs w:val="20"/>
        </w:rPr>
        <w:t xml:space="preserve">the interference term 2 Re[L₁L₂*] creates a long-period envelope — the moiré pattern — with period Λ ≈ λ/θ &gt;&gt; λ (Fig. 3a). For θ = 0.08 rad (≈ 4.6°) and lattice period λ = 3 μm, the moiré period Λ ≈ 37 μm. This is directly analogous to the serpentine phase fold: the long-period modulation emerges from the </w:t>
      </w:r>
      <w:r>
        <w:rPr>
          <w:rFonts w:ascii="Times New Roman" w:cs="Times New Roman" w:eastAsia="Times New Roman" w:hAnsi="Times New Roman"/>
          <w:i/>
          <w:iCs/>
          <w:color w:val="000000"/>
          <w:sz w:val="20"/>
          <w:szCs w:val="20"/>
        </w:rPr>
        <w:t xml:space="preserve">phase mismatch</w:t>
      </w:r>
      <w:r>
        <w:rPr>
          <w:rFonts w:ascii="Times New Roman" w:cs="Times New Roman" w:eastAsia="Times New Roman" w:hAnsi="Times New Roman"/>
          <w:color w:val="000000"/>
          <w:sz w:val="20"/>
          <w:szCs w:val="20"/>
        </w:rPr>
        <w:t xml:space="preserve"> Δφ(x,y) = φ</w:t>
      </w:r>
      <w:r>
        <w:rPr>
          <w:rFonts w:ascii="Times New Roman" w:cs="Times New Roman" w:eastAsia="Times New Roman" w:hAnsi="Times New Roman"/>
          <w:sz w:val="16"/>
          <w:szCs w:val="16"/>
          <w:vertAlign w:val="subscript"/>
        </w:rPr>
        <w:t xml:space="preserve">1</w:t>
      </w:r>
      <w:r>
        <w:rPr>
          <w:rFonts w:ascii="Times New Roman" w:cs="Times New Roman" w:eastAsia="Times New Roman" w:hAnsi="Times New Roman"/>
          <w:color w:val="000000"/>
          <w:sz w:val="20"/>
          <w:szCs w:val="20"/>
        </w:rPr>
        <w:t xml:space="preserve">(x,y) − φ</w:t>
      </w:r>
      <w:r>
        <w:rPr>
          <w:rFonts w:ascii="Times New Roman" w:cs="Times New Roman" w:eastAsia="Times New Roman" w:hAnsi="Times New Roman"/>
          <w:sz w:val="16"/>
          <w:szCs w:val="16"/>
          <w:vertAlign w:val="subscript"/>
        </w:rPr>
        <w:t xml:space="preserve">2</w:t>
      </w:r>
      <w:r>
        <w:rPr>
          <w:rFonts w:ascii="Times New Roman" w:cs="Times New Roman" w:eastAsia="Times New Roman" w:hAnsi="Times New Roman"/>
          <w:color w:val="000000"/>
          <w:sz w:val="20"/>
          <w:szCs w:val="20"/>
        </w:rPr>
        <w:t xml:space="preserve">(x,y), not from any property of either lattice individually.</w:t>
      </w:r>
    </w:p>
    <w:p>
      <w:pPr>
        <w:spacing w:after="80" w:before="0" w:line="276" w:lineRule="auto"/>
        <w:jc w:val="both"/>
      </w:pPr>
      <w:r>
        <w:rPr>
          <w:rFonts w:ascii="Times New Roman" w:cs="Times New Roman" w:eastAsia="Times New Roman" w:hAnsi="Times New Roman"/>
          <w:color w:val="000000"/>
          <w:sz w:val="20"/>
          <w:szCs w:val="20"/>
        </w:rPr>
        <w:t xml:space="preserve">In twisted bilayer graphene (TBG) at the magic angle (θ ≈ 1.1°), this moiré phase mismatch drives v</w:t>
      </w:r>
      <w:r>
        <w:rPr>
          <w:rFonts w:ascii="Times New Roman" w:cs="Times New Roman" w:eastAsia="Times New Roman" w:hAnsi="Times New Roman"/>
          <w:sz w:val="16"/>
          <w:szCs w:val="16"/>
          <w:vertAlign w:val="subscript"/>
        </w:rPr>
        <w:t xml:space="preserve">g</w:t>
      </w:r>
      <w:r>
        <w:rPr>
          <w:rFonts w:ascii="Times New Roman" w:cs="Times New Roman" w:eastAsia="Times New Roman" w:hAnsi="Times New Roman"/>
          <w:color w:val="000000"/>
          <w:sz w:val="20"/>
          <w:szCs w:val="20"/>
        </w:rPr>
        <w:t xml:space="preserve"> → 0 (flat-band formation) and enables correlated electron states (superconductivity, Mott insulator) that are absent in either layer alone.</w:t>
      </w:r>
      <w:r>
        <w:rPr>
          <w:rFonts w:ascii="Times New Roman" w:cs="Times New Roman" w:eastAsia="Times New Roman" w:hAnsi="Times New Roman"/>
          <w:sz w:val="16"/>
          <w:szCs w:val="16"/>
          <w:vertAlign w:val="superscript"/>
        </w:rPr>
        <w:t xml:space="preserve">10</w:t>
      </w:r>
      <w:r>
        <w:rPr>
          <w:rFonts w:ascii="Times New Roman" w:cs="Times New Roman" w:eastAsia="Times New Roman" w:hAnsi="Times New Roman"/>
          <w:color w:val="000000"/>
          <w:sz w:val="20"/>
          <w:szCs w:val="20"/>
        </w:rPr>
        <w:t xml:space="preserve"> This is the macroscopic condensed-matter realization of the nano-scale "slow-light enhancement at phase singularity" used in the WavePhysAI platform.</w:t>
      </w:r>
    </w:p>
    <w:p>
      <w:pPr>
        <w:spacing w:after="60" w:before="130"/>
        <w:jc w:val="left"/>
      </w:pPr>
      <w:r>
        <w:rPr>
          <w:rFonts w:ascii="Times New Roman" w:cs="Times New Roman" w:eastAsia="Times New Roman" w:hAnsi="Times New Roman"/>
          <w:b/>
          <w:bCs/>
          <w:i/>
          <w:iCs/>
          <w:color w:val="223355"/>
          <w:sz w:val="22"/>
          <w:szCs w:val="22"/>
        </w:rPr>
        <w:t xml:space="preserve">C. Macro-Scale: Celestial Orbital Phase Beats</w:t>
      </w:r>
    </w:p>
    <w:p>
      <w:pPr>
        <w:spacing w:after="80" w:before="0" w:line="276" w:lineRule="auto"/>
        <w:jc w:val="both"/>
      </w:pPr>
      <w:r>
        <w:rPr>
          <w:rFonts w:ascii="Times New Roman" w:cs="Times New Roman" w:eastAsia="Times New Roman" w:hAnsi="Times New Roman"/>
          <w:color w:val="000000"/>
          <w:sz w:val="20"/>
          <w:szCs w:val="20"/>
        </w:rPr>
        <w:t xml:space="preserve">At the astronomical scale, the same mathematical structure — interference of nearly-commensurate periods creating a long-period beat — appears in the orbital mechanics of the solar system (Fig. 3b). The Earth-Moon-Sun system involves three primary periods:</w:t>
      </w:r>
    </w:p>
    <w:p>
      <w:pPr>
        <w:spacing w:after="80" w:before="80"/>
        <w:jc w:val="center"/>
      </w:pPr>
      <w:r>
        <w:rPr>
          <w:rFonts w:ascii="Times New Roman" w:cs="Times New Roman" w:eastAsia="Times New Roman" w:hAnsi="Times New Roman"/>
          <w:i/>
          <w:iCs/>
          <w:sz w:val="20"/>
          <w:szCs w:val="20"/>
        </w:rPr>
        <w:t xml:space="preserve">T_day = 1.0 d,    T_moon = 29.5 d,    T_year = 365.25 d</w:t>
      </w:r>
    </w:p>
    <w:p>
      <w:pPr>
        <w:spacing w:after="80" w:before="0" w:line="276" w:lineRule="auto"/>
        <w:jc w:val="both"/>
      </w:pPr>
      <w:r>
        <w:rPr>
          <w:rFonts w:ascii="Times New Roman" w:cs="Times New Roman" w:eastAsia="Times New Roman" w:hAnsi="Times New Roman"/>
          <w:color w:val="000000"/>
          <w:sz w:val="20"/>
          <w:szCs w:val="20"/>
        </w:rPr>
        <w:t xml:space="preserve">These are not exactly commensurate (T</w:t>
      </w:r>
      <w:r>
        <w:rPr>
          <w:rFonts w:ascii="Times New Roman" w:cs="Times New Roman" w:eastAsia="Times New Roman" w:hAnsi="Times New Roman"/>
          <w:sz w:val="16"/>
          <w:szCs w:val="16"/>
          <w:vertAlign w:val="subscript"/>
        </w:rPr>
        <w:t xml:space="preserve">year</w:t>
      </w:r>
      <w:r>
        <w:rPr>
          <w:rFonts w:ascii="Times New Roman" w:cs="Times New Roman" w:eastAsia="Times New Roman" w:hAnsi="Times New Roman"/>
          <w:color w:val="000000"/>
          <w:sz w:val="20"/>
          <w:szCs w:val="20"/>
        </w:rPr>
        <w:t xml:space="preserve">/T</w:t>
      </w:r>
      <w:r>
        <w:rPr>
          <w:rFonts w:ascii="Times New Roman" w:cs="Times New Roman" w:eastAsia="Times New Roman" w:hAnsi="Times New Roman"/>
          <w:sz w:val="16"/>
          <w:szCs w:val="16"/>
          <w:vertAlign w:val="subscript"/>
        </w:rPr>
        <w:t xml:space="preserve">day</w:t>
      </w:r>
      <w:r>
        <w:rPr>
          <w:rFonts w:ascii="Times New Roman" w:cs="Times New Roman" w:eastAsia="Times New Roman" w:hAnsi="Times New Roman"/>
          <w:color w:val="000000"/>
          <w:sz w:val="20"/>
          <w:szCs w:val="20"/>
        </w:rPr>
        <w:t xml:space="preserve"> ≈ 365.25, T</w:t>
      </w:r>
      <w:r>
        <w:rPr>
          <w:rFonts w:ascii="Times New Roman" w:cs="Times New Roman" w:eastAsia="Times New Roman" w:hAnsi="Times New Roman"/>
          <w:sz w:val="16"/>
          <w:szCs w:val="16"/>
          <w:vertAlign w:val="subscript"/>
        </w:rPr>
        <w:t xml:space="preserve">year</w:t>
      </w:r>
      <w:r>
        <w:rPr>
          <w:rFonts w:ascii="Times New Roman" w:cs="Times New Roman" w:eastAsia="Times New Roman" w:hAnsi="Times New Roman"/>
          <w:color w:val="000000"/>
          <w:sz w:val="20"/>
          <w:szCs w:val="20"/>
        </w:rPr>
        <w:t xml:space="preserve">/T</w:t>
      </w:r>
      <w:r>
        <w:rPr>
          <w:rFonts w:ascii="Times New Roman" w:cs="Times New Roman" w:eastAsia="Times New Roman" w:hAnsi="Times New Roman"/>
          <w:sz w:val="16"/>
          <w:szCs w:val="16"/>
          <w:vertAlign w:val="subscript"/>
        </w:rPr>
        <w:t xml:space="preserve">moon</w:t>
      </w:r>
      <w:r>
        <w:rPr>
          <w:rFonts w:ascii="Times New Roman" w:cs="Times New Roman" w:eastAsia="Times New Roman" w:hAnsi="Times New Roman"/>
          <w:color w:val="000000"/>
          <w:sz w:val="20"/>
          <w:szCs w:val="20"/>
        </w:rPr>
        <w:t xml:space="preserve"> ≈ 12.37), so their phase interference generates long-period beat envelopes. The Saros cycle (18 years 11 days = 223 lunations ≈ 19 eclipse years) is precisely such a beat: the phase difference between lunar and solar periods accumulates to exactly 2π modulo after 6585.3 days, returning the Earth-Moon-Sun geometry to near-identical alignment. In the serpentine phase topology language:</w:t>
      </w:r>
    </w:p>
    <w:p>
      <w:pPr>
        <w:spacing w:after="80" w:before="80"/>
        <w:jc w:val="center"/>
      </w:pPr>
      <w:r>
        <w:rPr>
          <w:rFonts w:ascii="Times New Roman" w:cs="Times New Roman" w:eastAsia="Times New Roman" w:hAnsi="Times New Roman"/>
          <w:i/>
          <w:iCs/>
          <w:sz w:val="20"/>
          <w:szCs w:val="20"/>
        </w:rPr>
        <w:t xml:space="preserve">Ψ_celestial(t) = cos(ω_day t) + 0.7 cos(ω_moon t) + 0.5 cos(ω_year t) + beat</w:t>
      </w:r>
    </w:p>
    <w:p>
      <w:pPr>
        <w:spacing w:after="80" w:before="0" w:line="276" w:lineRule="auto"/>
        <w:jc w:val="both"/>
      </w:pPr>
      <w:r>
        <w:rPr>
          <w:rFonts w:ascii="Times New Roman" w:cs="Times New Roman" w:eastAsia="Times New Roman" w:hAnsi="Times New Roman"/>
          <w:color w:val="000000"/>
          <w:sz w:val="20"/>
          <w:szCs w:val="20"/>
        </w:rPr>
        <w:t xml:space="preserve">The resulting long-period envelope (Fig. 3b) constitutes a </w:t>
      </w:r>
      <w:r>
        <w:rPr>
          <w:rFonts w:ascii="Times New Roman" w:cs="Times New Roman" w:eastAsia="Times New Roman" w:hAnsi="Times New Roman"/>
          <w:i/>
          <w:iCs/>
          <w:color w:val="000000"/>
          <w:sz w:val="20"/>
          <w:szCs w:val="20"/>
        </w:rPr>
        <w:t xml:space="preserve">"celestial moiré"</w:t>
      </w:r>
      <w:r>
        <w:rPr>
          <w:rFonts w:ascii="Times New Roman" w:cs="Times New Roman" w:eastAsia="Times New Roman" w:hAnsi="Times New Roman"/>
          <w:color w:val="000000"/>
          <w:sz w:val="20"/>
          <w:szCs w:val="20"/>
        </w:rPr>
        <w:t xml:space="preserve"> — a large-scale emergent coherence pattern arising from the phase mismatch of multiple orbital periods. The Saros cycle </w:t>
      </w:r>
      <w:r>
        <w:rPr>
          <w:rFonts w:ascii="Times New Roman" w:cs="Times New Roman" w:eastAsia="Times New Roman" w:hAnsi="Times New Roman"/>
          <w:i/>
          <w:iCs/>
          <w:color w:val="000000"/>
          <w:sz w:val="20"/>
          <w:szCs w:val="20"/>
        </w:rPr>
        <w:t xml:space="preserve">is</w:t>
      </w:r>
      <w:r>
        <w:rPr>
          <w:rFonts w:ascii="Times New Roman" w:cs="Times New Roman" w:eastAsia="Times New Roman" w:hAnsi="Times New Roman"/>
          <w:color w:val="000000"/>
          <w:sz w:val="20"/>
          <w:szCs w:val="20"/>
        </w:rPr>
        <w:t xml:space="preserve"> a stable phase-locked resonance in this celestial interference landscape: it is the topology that survives. Orbital resonances (Laplace resonance of Galilean moons, spin-orbit locking of Moon-Earth) are further examples of </w:t>
      </w:r>
      <w:r>
        <w:rPr>
          <w:rFonts w:ascii="Times New Roman" w:cs="Times New Roman" w:eastAsia="Times New Roman" w:hAnsi="Times New Roman"/>
          <w:i/>
          <w:iCs/>
          <w:color w:val="000000"/>
          <w:sz w:val="20"/>
          <w:szCs w:val="20"/>
        </w:rPr>
        <w:t xml:space="preserve">stable interference topology</w:t>
      </w:r>
      <w:r>
        <w:rPr>
          <w:rFonts w:ascii="Times New Roman" w:cs="Times New Roman" w:eastAsia="Times New Roman" w:hAnsi="Times New Roman"/>
          <w:color w:val="000000"/>
          <w:sz w:val="20"/>
          <w:szCs w:val="20"/>
        </w:rPr>
        <w:t xml:space="preserve"> at the astronomical scale — the precise analog of the winding-number-protected quasi-bound ring states in graphene/hBN cavities.</w:t>
      </w:r>
    </w:p>
    <w:p>
      <w:pPr>
        <w:spacing w:after="60" w:before="130"/>
        <w:jc w:val="left"/>
      </w:pPr>
      <w:r>
        <w:rPr>
          <w:rFonts w:ascii="Times New Roman" w:cs="Times New Roman" w:eastAsia="Times New Roman" w:hAnsi="Times New Roman"/>
          <w:b/>
          <w:bCs/>
          <w:i/>
          <w:iCs/>
          <w:color w:val="223355"/>
          <w:sz w:val="22"/>
          <w:szCs w:val="22"/>
        </w:rPr>
        <w:t xml:space="preserve">D. Phase Portrait: The Recursive Attractor</w:t>
      </w:r>
    </w:p>
    <w:p>
      <w:pPr>
        <w:spacing w:after="80" w:before="0" w:line="276" w:lineRule="auto"/>
        <w:jc w:val="both"/>
      </w:pPr>
      <w:r>
        <w:rPr>
          <w:rFonts w:ascii="Times New Roman" w:cs="Times New Roman" w:eastAsia="Times New Roman" w:hAnsi="Times New Roman"/>
          <w:color w:val="000000"/>
          <w:sz w:val="20"/>
          <w:szCs w:val="20"/>
        </w:rPr>
        <w:t xml:space="preserve">The common mathematical structure across all three scales — serpentine polariton, bilayer moiré, celestial orbit — is the </w:t>
      </w:r>
      <w:r>
        <w:rPr>
          <w:rFonts w:ascii="Times New Roman" w:cs="Times New Roman" w:eastAsia="Times New Roman" w:hAnsi="Times New Roman"/>
          <w:i/>
          <w:iCs/>
          <w:color w:val="000000"/>
          <w:sz w:val="20"/>
          <w:szCs w:val="20"/>
        </w:rPr>
        <w:t xml:space="preserve">recursive attractor</w:t>
      </w:r>
      <w:r>
        <w:rPr>
          <w:rFonts w:ascii="Times New Roman" w:cs="Times New Roman" w:eastAsia="Times New Roman" w:hAnsi="Times New Roman"/>
          <w:color w:val="000000"/>
          <w:sz w:val="20"/>
          <w:szCs w:val="20"/>
        </w:rPr>
        <w:t xml:space="preserve">. Fig. 3(c) shows the phase portrait of a Duffing oscillator with recursive memory feedback:</w:t>
      </w:r>
    </w:p>
    <w:p>
      <w:pPr>
        <w:spacing w:after="80" w:before="80"/>
        <w:jc w:val="center"/>
      </w:pPr>
      <w:r>
        <w:rPr>
          <w:rFonts w:ascii="Times New Roman" w:cs="Times New Roman" w:eastAsia="Times New Roman" w:hAnsi="Times New Roman"/>
          <w:i/>
          <w:iCs/>
          <w:sz w:val="20"/>
          <w:szCs w:val="20"/>
        </w:rPr>
        <w:t xml:space="preserve">ü + γu̇ + ω₀²u + εu³ = F₀ cos(ω_d t) + α_rec u_mem(t)</w:t>
      </w:r>
    </w:p>
    <w:p>
      <w:pPr>
        <w:spacing w:after="80" w:before="0" w:line="276" w:lineRule="auto"/>
        <w:jc w:val="both"/>
      </w:pPr>
      <w:r>
        <w:rPr>
          <w:rFonts w:ascii="Times New Roman" w:cs="Times New Roman" w:eastAsia="Times New Roman" w:hAnsi="Times New Roman"/>
          <w:color w:val="000000"/>
          <w:sz w:val="20"/>
          <w:szCs w:val="20"/>
        </w:rPr>
        <w:t xml:space="preserve">where u</w:t>
      </w:r>
      <w:r>
        <w:rPr>
          <w:rFonts w:ascii="Times New Roman" w:cs="Times New Roman" w:eastAsia="Times New Roman" w:hAnsi="Times New Roman"/>
          <w:sz w:val="16"/>
          <w:szCs w:val="16"/>
          <w:vertAlign w:val="subscript"/>
        </w:rPr>
        <w:t xml:space="preserve">mem</w:t>
      </w:r>
      <w:r>
        <w:rPr>
          <w:rFonts w:ascii="Times New Roman" w:cs="Times New Roman" w:eastAsia="Times New Roman" w:hAnsi="Times New Roman"/>
          <w:color w:val="000000"/>
          <w:sz w:val="20"/>
          <w:szCs w:val="20"/>
        </w:rPr>
        <w:t xml:space="preserve">(t) = ∫K(t−t')u(t')dt' is the memory integral tracking the past trajectory. The attractor (after transient decay, shown in plasma colormap) is a closed orbit in the (u, u̇) phase plane — stable, self-reinforcing, and robust against small perturbations. This is the precise dynamical analog of the "stable interference topology = gravity-like basin" proposal: other trajectories in the phase space are </w:t>
      </w:r>
      <w:r>
        <w:rPr>
          <w:rFonts w:ascii="Times New Roman" w:cs="Times New Roman" w:eastAsia="Times New Roman" w:hAnsi="Times New Roman"/>
          <w:i/>
          <w:iCs/>
          <w:color w:val="000000"/>
          <w:sz w:val="20"/>
          <w:szCs w:val="20"/>
        </w:rPr>
        <w:t xml:space="preserve">"pulled toward"</w:t>
      </w:r>
      <w:r>
        <w:rPr>
          <w:rFonts w:ascii="Times New Roman" w:cs="Times New Roman" w:eastAsia="Times New Roman" w:hAnsi="Times New Roman"/>
          <w:color w:val="000000"/>
          <w:sz w:val="20"/>
          <w:szCs w:val="20"/>
        </w:rPr>
        <w:t xml:space="preserve"> the attractor, which behaves as a local gravity-like center of attraction in the phase portrait.</w:t>
      </w:r>
    </w:p>
    <w:p>
      <w:pPr>
        <w:spacing w:after="0" w:before="60"/>
      </w:pPr>
    </w:p>
    <w:p>
      <w:pPr>
        <w:spacing w:after="40" w:before="80"/>
        <w:jc w:val="center"/>
      </w:pPr>
      <w:r>
        <w:drawing>
          <wp:inline distT="0" distB="0" distL="0" distR="0">
            <wp:extent cx="411480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14800" cy="1619250"/>
                    </a:xfrm>
                    <a:prstGeom prst="rect">
                      <a:avLst/>
                    </a:prstGeom>
                  </pic:spPr>
                </pic:pic>
              </a:graphicData>
            </a:graphic>
          </wp:inline>
        </w:drawing>
      </w:r>
    </w:p>
    <w:p>
      <w:pPr>
        <w:spacing w:after="120" w:before="30"/>
        <w:jc w:val="center"/>
      </w:pPr>
      <w:r>
        <w:rPr>
          <w:rFonts w:ascii="Times New Roman" w:cs="Times New Roman" w:eastAsia="Times New Roman" w:hAnsi="Times New Roman"/>
          <w:i/>
          <w:iCs/>
          <w:color w:val="666677"/>
          <w:sz w:val="18"/>
          <w:szCs w:val="18"/>
        </w:rPr>
        <w:t xml:space="preserve">Fig. 3.  Multi-scale resonance hierarchy. (a) Moiré interference pattern: two lattices with θ=4.6° twist create a long-period emergent geometry (Λ ≈ 37 μm from λ=3 μm, colored bright spots = high-intensity nodes). Serpentine-phase-like topology emerges from pure phase mismatch Δφ = φ₁−φ₂. (b) Celestial orbital phase interference: day/lunar/annual rhythms beat together to produce long-period envelope (red); Saros cycle marked as stable phase-locked resonance — "astronomical moiré." (c) Phase portrait of recursive attractor: Duffing oscillator with memory feedback converges to a stable closed orbit in (u, u̇) space — the dynamical analog of the serpentine phase topology acting as a gravity-like basin (plasma colormap = time).</w:t>
      </w:r>
    </w:p>
    <w:p>
      <w:pPr>
        <w:spacing w:after="0" w:before="60"/>
      </w:pPr>
    </w:p>
    <w:p>
      <w:pPr>
        <w:pBdr>
          <w:bottom w:val="single" w:color="003380" w:sz="4" w:space="2"/>
        </w:pBdr>
        <w:spacing w:after="80" w:before="200"/>
        <w:jc w:val="left"/>
      </w:pPr>
      <w:r>
        <w:rPr>
          <w:rFonts w:ascii="Times New Roman" w:cs="Times New Roman" w:eastAsia="Times New Roman" w:hAnsi="Times New Roman"/>
          <w:b/>
          <w:bCs/>
          <w:color w:val="003380"/>
          <w:sz w:val="24"/>
          <w:szCs w:val="24"/>
        </w:rPr>
        <w:t xml:space="preserve">VI. WAVE TOPOLOGY SIMULATOR: METHODS</w:t>
      </w:r>
    </w:p>
    <w:p>
      <w:pPr>
        <w:spacing w:after="60" w:before="130"/>
        <w:jc w:val="left"/>
      </w:pPr>
      <w:r>
        <w:rPr>
          <w:rFonts w:ascii="Times New Roman" w:cs="Times New Roman" w:eastAsia="Times New Roman" w:hAnsi="Times New Roman"/>
          <w:b/>
          <w:bCs/>
          <w:i/>
          <w:iCs/>
          <w:color w:val="223355"/>
          <w:sz w:val="22"/>
          <w:szCs w:val="22"/>
        </w:rPr>
        <w:t xml:space="preserve">A. Governing Equations</w:t>
      </w:r>
    </w:p>
    <w:p>
      <w:pPr>
        <w:spacing w:after="80" w:before="0" w:line="276" w:lineRule="auto"/>
        <w:jc w:val="both"/>
      </w:pPr>
      <w:r>
        <w:rPr>
          <w:rFonts w:ascii="Times New Roman" w:cs="Times New Roman" w:eastAsia="Times New Roman" w:hAnsi="Times New Roman"/>
          <w:color w:val="000000"/>
          <w:sz w:val="20"/>
          <w:szCs w:val="20"/>
        </w:rPr>
        <w:t xml:space="preserve">The Wave Topology Simulator solves the 2D nonlinear polariton wave equation with five physical components:</w:t>
      </w:r>
    </w:p>
    <w:p>
      <w:pPr>
        <w:spacing w:after="80" w:before="80"/>
        <w:jc w:val="center"/>
      </w:pPr>
      <w:r>
        <w:rPr>
          <w:rFonts w:ascii="Times New Roman" w:cs="Times New Roman" w:eastAsia="Times New Roman" w:hAnsi="Times New Roman"/>
          <w:i/>
          <w:iCs/>
          <w:sz w:val="20"/>
          <w:szCs w:val="20"/>
        </w:rPr>
        <w:t xml:space="preserve">i ∂_t Ψ = H_lin Ψ + H_NL Ψ + H_Berry Ψ + H_nonlocal Ψ + H_echo Ψ</w:t>
      </w:r>
    </w:p>
    <w:p>
      <w:pPr>
        <w:spacing w:after="80" w:before="0" w:line="276" w:lineRule="auto"/>
        <w:jc w:val="both"/>
      </w:pPr>
      <w:r>
        <w:rPr>
          <w:rFonts w:ascii="Times New Roman" w:cs="Times New Roman" w:eastAsia="Times New Roman" w:hAnsi="Times New Roman"/>
          <w:color w:val="000000"/>
          <w:sz w:val="20"/>
          <w:szCs w:val="20"/>
        </w:rPr>
        <w:t xml:space="preserve">The individual Hamiltonians are:</w:t>
      </w:r>
    </w:p>
    <w:p>
      <w:pPr>
        <w:pStyle w:val="ListParagraph"/>
        <w:numPr>
          <w:ilvl w:val="0"/>
          <w:numId w:val="2"/>
        </w:numPr>
        <w:spacing w:after="60" w:before="0" w:line="270"/>
      </w:pPr>
      <w:r>
        <w:rPr>
          <w:rFonts w:ascii="Times New Roman" w:cs="Times New Roman" w:eastAsia="Times New Roman" w:hAnsi="Times New Roman"/>
          <w:color w:val="000000"/>
          <w:sz w:val="18"/>
          <w:szCs w:val="18"/>
        </w:rPr>
        <w:t xml:space="preserve">H_lin = −(∂²_x/ε_x + ∂²_y/ε_y): anisotropic linear dispersion (hBN: ε_x = 4.5, ε_y = 6.8)</w:t>
      </w:r>
    </w:p>
    <w:p>
      <w:pPr>
        <w:pStyle w:val="ListParagraph"/>
        <w:numPr>
          <w:ilvl w:val="0"/>
          <w:numId w:val="2"/>
        </w:numPr>
        <w:spacing w:after="60" w:before="0" w:line="270"/>
      </w:pPr>
      <w:r>
        <w:rPr>
          <w:rFonts w:ascii="Times New Roman" w:cs="Times New Roman" w:eastAsia="Times New Roman" w:hAnsi="Times New Roman"/>
          <w:color w:val="000000"/>
          <w:sz w:val="18"/>
          <w:szCs w:val="18"/>
        </w:rPr>
        <w:t xml:space="preserve">H_NL = −γ_NL|Ψ|²: Kerr-like graphene nonlinearity (γ_NL = 0.8 (W·m)⁻¹)</w:t>
      </w:r>
    </w:p>
    <w:p>
      <w:pPr>
        <w:pStyle w:val="ListParagraph"/>
        <w:numPr>
          <w:ilvl w:val="0"/>
          <w:numId w:val="2"/>
        </w:numPr>
        <w:spacing w:after="60" w:before="0" w:line="270"/>
      </w:pPr>
      <w:r>
        <w:rPr>
          <w:rFonts w:ascii="Times New Roman" w:cs="Times New Roman" w:eastAsia="Times New Roman" w:hAnsi="Times New Roman"/>
          <w:color w:val="000000"/>
          <w:sz w:val="18"/>
          <w:szCs w:val="18"/>
        </w:rPr>
        <w:t xml:space="preserve">H_Berry = m·θ̂_op: orbital angular momentum operator (winding contribution)</w:t>
      </w:r>
    </w:p>
    <w:p>
      <w:pPr>
        <w:pStyle w:val="ListParagraph"/>
        <w:numPr>
          <w:ilvl w:val="0"/>
          <w:numId w:val="2"/>
        </w:numPr>
        <w:spacing w:after="60" w:before="0" w:line="270"/>
      </w:pPr>
      <w:r>
        <w:rPr>
          <w:rFonts w:ascii="Times New Roman" w:cs="Times New Roman" w:eastAsia="Times New Roman" w:hAnsi="Times New Roman"/>
          <w:color w:val="000000"/>
          <w:sz w:val="18"/>
          <w:szCs w:val="18"/>
        </w:rPr>
        <w:t xml:space="preserve">H_nonlocal = κ ∫ e^{−|r−r'|/ξ} Ψ(r') dr': exponential nonlocal coupling (ξ = 3 μm)</w:t>
      </w:r>
    </w:p>
    <w:p>
      <w:pPr>
        <w:pStyle w:val="ListParagraph"/>
        <w:numPr>
          <w:ilvl w:val="0"/>
          <w:numId w:val="2"/>
        </w:numPr>
        <w:spacing w:after="60" w:before="0" w:line="270"/>
      </w:pPr>
      <w:r>
        <w:rPr>
          <w:rFonts w:ascii="Times New Roman" w:cs="Times New Roman" w:eastAsia="Times New Roman" w:hAnsi="Times New Roman"/>
          <w:color w:val="000000"/>
          <w:sz w:val="18"/>
          <w:szCs w:val="18"/>
        </w:rPr>
        <w:t xml:space="preserve">H_echo = α_echo Ψ(r, t−τ_echo): delayed recursive echo (τ_echo = 5 ps, α_echo = 0.3)</w:t>
      </w:r>
    </w:p>
    <w:p>
      <w:pPr>
        <w:spacing w:after="80" w:before="0" w:line="276" w:lineRule="auto"/>
        <w:jc w:val="both"/>
      </w:pPr>
      <w:r>
        <w:rPr>
          <w:rFonts w:ascii="Times New Roman" w:cs="Times New Roman" w:eastAsia="Times New Roman" w:hAnsi="Times New Roman"/>
          <w:color w:val="000000"/>
          <w:sz w:val="20"/>
          <w:szCs w:val="20"/>
        </w:rPr>
        <w:t xml:space="preserve">Boundary conditions are soft-wall (cavity reflection: Ψ → r·e</w:t>
      </w:r>
      <w:r>
        <w:rPr>
          <w:rFonts w:ascii="Times New Roman" w:cs="Times New Roman" w:eastAsia="Times New Roman" w:hAnsi="Times New Roman"/>
          <w:sz w:val="16"/>
          <w:szCs w:val="16"/>
          <w:vertAlign w:val="superscript"/>
        </w:rPr>
        <w:t xml:space="preserve">iφ_r</w:t>
      </w:r>
      <w:r>
        <w:rPr>
          <w:rFonts w:ascii="Times New Roman" w:cs="Times New Roman" w:eastAsia="Times New Roman" w:hAnsi="Times New Roman"/>
          <w:color w:val="000000"/>
          <w:sz w:val="20"/>
          <w:szCs w:val="20"/>
        </w:rPr>
        <w:t xml:space="preserve">·Ψ at boundaries, r = 0.85, φ</w:t>
      </w:r>
      <w:r>
        <w:rPr>
          <w:rFonts w:ascii="Times New Roman" w:cs="Times New Roman" w:eastAsia="Times New Roman" w:hAnsi="Times New Roman"/>
          <w:sz w:val="16"/>
          <w:szCs w:val="16"/>
          <w:vertAlign w:val="subscript"/>
        </w:rPr>
        <w:t xml:space="preserve">r</w:t>
      </w:r>
      <w:r>
        <w:rPr>
          <w:rFonts w:ascii="Times New Roman" w:cs="Times New Roman" w:eastAsia="Times New Roman" w:hAnsi="Times New Roman"/>
          <w:color w:val="000000"/>
          <w:sz w:val="20"/>
          <w:szCs w:val="20"/>
        </w:rPr>
        <w:t xml:space="preserve"> = π/4). The simulation uses a split-step Fourier pseudospectral method (N=256, L=20 μm, Δt = 0.05 ps).</w:t>
      </w:r>
    </w:p>
    <w:p>
      <w:pPr>
        <w:spacing w:after="60" w:before="130"/>
        <w:jc w:val="left"/>
      </w:pPr>
      <w:r>
        <w:rPr>
          <w:rFonts w:ascii="Times New Roman" w:cs="Times New Roman" w:eastAsia="Times New Roman" w:hAnsi="Times New Roman"/>
          <w:b/>
          <w:bCs/>
          <w:i/>
          <w:iCs/>
          <w:color w:val="223355"/>
          <w:sz w:val="22"/>
          <w:szCs w:val="22"/>
        </w:rPr>
        <w:t xml:space="preserve">B. Observable Quantities</w:t>
      </w:r>
    </w:p>
    <w:p>
      <w:pPr>
        <w:spacing w:after="80" w:before="0" w:line="276" w:lineRule="auto"/>
        <w:jc w:val="both"/>
      </w:pPr>
      <w:r>
        <w:rPr>
          <w:rFonts w:ascii="Times New Roman" w:cs="Times New Roman" w:eastAsia="Times New Roman" w:hAnsi="Times New Roman"/>
          <w:color w:val="000000"/>
          <w:sz w:val="20"/>
          <w:szCs w:val="20"/>
        </w:rPr>
        <w:t xml:space="preserve">Four key observables are computed:</w:t>
      </w:r>
    </w:p>
    <w:p>
      <w:pPr>
        <w:pStyle w:val="ListParagraph"/>
        <w:numPr>
          <w:ilvl w:val="0"/>
          <w:numId w:val="2"/>
        </w:numPr>
        <w:spacing w:after="60" w:before="0" w:line="270"/>
      </w:pPr>
      <w:r>
        <w:rPr>
          <w:rFonts w:ascii="Times New Roman" w:cs="Times New Roman" w:eastAsia="Times New Roman" w:hAnsi="Times New Roman"/>
          <w:color w:val="000000"/>
          <w:sz w:val="18"/>
          <w:szCs w:val="18"/>
        </w:rPr>
        <w:t xml:space="preserve">Coherence C(t) = |⟨Ψ(0)|Ψ(t)⟩| / ⟨Ψ(0)|Ψ(0)⟩: quantum overlap</w:t>
      </w:r>
    </w:p>
    <w:p>
      <w:pPr>
        <w:pStyle w:val="ListParagraph"/>
        <w:numPr>
          <w:ilvl w:val="0"/>
          <w:numId w:val="2"/>
        </w:numPr>
        <w:spacing w:after="60" w:before="0" w:line="270"/>
      </w:pPr>
      <w:r>
        <w:rPr>
          <w:rFonts w:ascii="Times New Roman" w:cs="Times New Roman" w:eastAsia="Times New Roman" w:hAnsi="Times New Roman"/>
          <w:color w:val="000000"/>
          <w:sz w:val="18"/>
          <w:szCs w:val="18"/>
        </w:rPr>
        <w:t xml:space="preserve">Winding number W = (1/2π) ∮ ∇φ · dl: topological invariant</w:t>
      </w:r>
    </w:p>
    <w:p>
      <w:pPr>
        <w:pStyle w:val="ListParagraph"/>
        <w:numPr>
          <w:ilvl w:val="0"/>
          <w:numId w:val="2"/>
        </w:numPr>
        <w:spacing w:after="60" w:before="0" w:line="270"/>
      </w:pPr>
      <w:r>
        <w:rPr>
          <w:rFonts w:ascii="Times New Roman" w:cs="Times New Roman" w:eastAsia="Times New Roman" w:hAnsi="Times New Roman"/>
          <w:color w:val="000000"/>
          <w:sz w:val="18"/>
          <w:szCs w:val="18"/>
        </w:rPr>
        <w:t xml:space="preserve">Effective curvature κ_eff = −∇²g_μν^eff = −α ∇²(|∇φ|²): phase-topology-induced curvature</w:t>
      </w:r>
    </w:p>
    <w:p>
      <w:pPr>
        <w:pStyle w:val="ListParagraph"/>
        <w:numPr>
          <w:ilvl w:val="0"/>
          <w:numId w:val="2"/>
        </w:numPr>
        <w:spacing w:after="60" w:before="0" w:line="270"/>
      </w:pPr>
      <w:r>
        <w:rPr>
          <w:rFonts w:ascii="Times New Roman" w:cs="Times New Roman" w:eastAsia="Times New Roman" w:hAnsi="Times New Roman"/>
          <w:color w:val="000000"/>
          <w:sz w:val="18"/>
          <w:szCs w:val="18"/>
        </w:rPr>
        <w:t xml:space="preserve">Vortex winding density ω_vort = (∇×∇φ)_z: curl of phase gradient field</w:t>
      </w:r>
    </w:p>
    <w:p>
      <w:pPr>
        <w:spacing w:after="0" w:before="60"/>
      </w:pPr>
    </w:p>
    <w:p>
      <w:pPr>
        <w:pBdr>
          <w:bottom w:val="single" w:color="003380" w:sz="4" w:space="2"/>
        </w:pBdr>
        <w:spacing w:after="80" w:before="200"/>
        <w:jc w:val="left"/>
      </w:pPr>
      <w:r>
        <w:rPr>
          <w:rFonts w:ascii="Times New Roman" w:cs="Times New Roman" w:eastAsia="Times New Roman" w:hAnsi="Times New Roman"/>
          <w:b/>
          <w:bCs/>
          <w:color w:val="003380"/>
          <w:sz w:val="24"/>
          <w:szCs w:val="24"/>
        </w:rPr>
        <w:t xml:space="preserve">VII. DISCUSSION</w:t>
      </w:r>
    </w:p>
    <w:p>
      <w:pPr>
        <w:spacing w:after="60" w:before="130"/>
        <w:jc w:val="left"/>
      </w:pPr>
      <w:r>
        <w:rPr>
          <w:rFonts w:ascii="Times New Roman" w:cs="Times New Roman" w:eastAsia="Times New Roman" w:hAnsi="Times New Roman"/>
          <w:b/>
          <w:bCs/>
          <w:i/>
          <w:iCs/>
          <w:color w:val="223355"/>
          <w:sz w:val="22"/>
          <w:szCs w:val="22"/>
        </w:rPr>
        <w:t xml:space="preserve">A. Five Observable Predictions</w:t>
      </w:r>
    </w:p>
    <w:p>
      <w:pPr>
        <w:spacing w:after="80" w:before="0" w:line="276" w:lineRule="auto"/>
        <w:jc w:val="both"/>
      </w:pPr>
      <w:r>
        <w:rPr>
          <w:rFonts w:ascii="Times New Roman" w:cs="Times New Roman" w:eastAsia="Times New Roman" w:hAnsi="Times New Roman"/>
          <w:color w:val="000000"/>
          <w:sz w:val="20"/>
          <w:szCs w:val="20"/>
        </w:rPr>
        <w:t xml:space="preserve">The serpentine phase topology framework generates five experimentally distinguishable predictions for graphene/hBN polariton cavities: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336699" w:sz="2"/>
              <w:left w:val="single" w:color="336699" w:sz="2"/>
              <w:bottom w:val="single" w:color="336699" w:sz="2"/>
              <w:right w:val="single" w:color="336699" w:sz="2"/>
            </w:tcBorders>
            <w:shd w:fill="002266" w:val="clear"/>
            <w:tcMar>
              <w:top w:type="dxa" w:w="80"/>
              <w:left w:type="dxa" w:w="130"/>
              <w:bottom w:type="dxa" w:w="80"/>
              <w:right w:type="dxa" w:w="130"/>
            </w:tcMar>
          </w:tcPr>
          <w:p>
            <w:pPr>
              <w:jc w:val="center"/>
            </w:pPr>
            <w:r>
              <w:rPr>
                <w:rFonts w:ascii="Times New Roman" w:cs="Times New Roman" w:eastAsia="Times New Roman" w:hAnsi="Times New Roman"/>
                <w:b/>
                <w:bCs/>
                <w:color w:val="FFFFFF"/>
                <w:sz w:val="18"/>
                <w:szCs w:val="18"/>
              </w:rPr>
              <w:t xml:space="preserve">Prediction</w:t>
            </w:r>
          </w:p>
        </w:tc>
        <w:tc>
          <w:tcPr>
            <w:tcW w:type="dxa" w:w="6560"/>
            <w:tcBorders>
              <w:top w:val="single" w:color="336699" w:sz="2"/>
              <w:left w:val="single" w:color="336699" w:sz="2"/>
              <w:bottom w:val="single" w:color="336699" w:sz="2"/>
              <w:right w:val="single" w:color="336699" w:sz="2"/>
            </w:tcBorders>
            <w:shd w:fill="002266" w:val="clear"/>
            <w:tcMar>
              <w:top w:type="dxa" w:w="80"/>
              <w:left w:type="dxa" w:w="130"/>
              <w:bottom w:type="dxa" w:w="80"/>
              <w:right w:type="dxa" w:w="130"/>
            </w:tcMar>
          </w:tcPr>
          <w:p>
            <w:pPr>
              <w:jc w:val="center"/>
            </w:pPr>
            <w:r>
              <w:rPr>
                <w:rFonts w:ascii="Times New Roman" w:cs="Times New Roman" w:eastAsia="Times New Roman" w:hAnsi="Times New Roman"/>
                <w:b/>
                <w:bCs/>
                <w:color w:val="FFFFFF"/>
                <w:sz w:val="18"/>
                <w:szCs w:val="18"/>
              </w:rPr>
              <w:t xml:space="preserve">Experimental Observable and Standard Null</w:t>
            </w:r>
          </w:p>
        </w:tc>
      </w:tr>
      <w:tr>
        <w:tc>
          <w:tcPr>
            <w:tcW w:type="dxa" w:w="2800"/>
            <w:tcBorders>
              <w:top w:val="single" w:color="DDDDEE" w:sz="2"/>
              <w:left w:val="single" w:color="DDDDEE" w:sz="2"/>
              <w:bottom w:val="single" w:color="DDDDEE" w:sz="2"/>
              <w:right w:val="single" w:color="DDDDEE" w:sz="2"/>
            </w:tcBorders>
            <w:tcMar>
              <w:top w:type="dxa" w:w="60"/>
              <w:left w:type="dxa" w:w="130"/>
              <w:bottom w:type="dxa" w:w="60"/>
              <w:right w:type="dxa" w:w="130"/>
            </w:tcMar>
          </w:tcPr>
          <w:p>
            <w:pPr>
              <w:jc w:val="left"/>
            </w:pPr>
            <w:r>
              <w:rPr>
                <w:rFonts w:ascii="Times New Roman" w:cs="Times New Roman" w:eastAsia="Times New Roman" w:hAnsi="Times New Roman"/>
                <w:b/>
                <w:bCs/>
                <w:sz w:val="18"/>
                <w:szCs w:val="18"/>
              </w:rPr>
              <w:t xml:space="preserve">Topological lifetime enhancement</w:t>
            </w:r>
          </w:p>
        </w:tc>
        <w:tc>
          <w:tcPr>
            <w:tcW w:type="dxa" w:w="6560"/>
            <w:tcBorders>
              <w:top w:val="single" w:color="DDDDEE" w:sz="2"/>
              <w:left w:val="single" w:color="DDDDEE" w:sz="2"/>
              <w:bottom w:val="single" w:color="DDDDEE" w:sz="2"/>
              <w:right w:val="single" w:color="DDDDEE" w:sz="2"/>
            </w:tcBorders>
            <w:tcMar>
              <w:top w:type="dxa" w:w="60"/>
              <w:left w:type="dxa" w:w="130"/>
              <w:bottom w:type="dxa" w:w="60"/>
              <w:right w:type="dxa" w:w="130"/>
            </w:tcMar>
          </w:tcPr>
          <w:p>
            <w:pPr>
              <w:jc w:val="left"/>
            </w:pPr>
            <w:r>
              <w:rPr>
                <w:rFonts w:ascii="Times New Roman" w:cs="Times New Roman" w:eastAsia="Times New Roman" w:hAnsi="Times New Roman"/>
                <w:b w:val="false"/>
                <w:bCs w:val="false"/>
                <w:sz w:val="18"/>
                <w:szCs w:val="18"/>
              </w:rPr>
              <w:t xml:space="preserve">Serpentine (m≥1) cavities show 2–4× longer coherence lifetime than m=0. Standard null: lifetime determined by material loss only, independent of winding.</w:t>
            </w:r>
          </w:p>
        </w:tc>
      </w:tr>
      <w:tr>
        <w:tc>
          <w:tcPr>
            <w:tcW w:type="dxa" w:w="2800"/>
            <w:tcBorders>
              <w:top w:val="single" w:color="DDDDEE" w:sz="2"/>
              <w:left w:val="single" w:color="DDDDEE" w:sz="2"/>
              <w:bottom w:val="single" w:color="DDDDEE" w:sz="2"/>
              <w:right w:val="single" w:color="DDDDEE" w:sz="2"/>
            </w:tcBorders>
            <w:tcMar>
              <w:top w:type="dxa" w:w="60"/>
              <w:left w:type="dxa" w:w="130"/>
              <w:bottom w:type="dxa" w:w="60"/>
              <w:right w:type="dxa" w:w="130"/>
            </w:tcMar>
          </w:tcPr>
          <w:p>
            <w:pPr>
              <w:jc w:val="left"/>
            </w:pPr>
            <w:r>
              <w:rPr>
                <w:rFonts w:ascii="Times New Roman" w:cs="Times New Roman" w:eastAsia="Times New Roman" w:hAnsi="Times New Roman"/>
                <w:b/>
                <w:bCs/>
                <w:sz w:val="18"/>
                <w:szCs w:val="18"/>
              </w:rPr>
              <w:t xml:space="preserve">Recurrence oscillations</w:t>
            </w:r>
          </w:p>
        </w:tc>
        <w:tc>
          <w:tcPr>
            <w:tcW w:type="dxa" w:w="6560"/>
            <w:tcBorders>
              <w:top w:val="single" w:color="DDDDEE" w:sz="2"/>
              <w:left w:val="single" w:color="DDDDEE" w:sz="2"/>
              <w:bottom w:val="single" w:color="DDDDEE" w:sz="2"/>
              <w:right w:val="single" w:color="DDDDEE" w:sz="2"/>
            </w:tcBorders>
            <w:tcMar>
              <w:top w:type="dxa" w:w="60"/>
              <w:left w:type="dxa" w:w="130"/>
              <w:bottom w:type="dxa" w:w="60"/>
              <w:right w:type="dxa" w:w="130"/>
            </w:tcMar>
          </w:tcPr>
          <w:p>
            <w:pPr>
              <w:jc w:val="left"/>
            </w:pPr>
            <w:r>
              <w:rPr>
                <w:rFonts w:ascii="Times New Roman" w:cs="Times New Roman" w:eastAsia="Times New Roman" w:hAnsi="Times New Roman"/>
                <w:b w:val="false"/>
                <w:bCs w:val="false"/>
                <w:sz w:val="18"/>
                <w:szCs w:val="18"/>
              </w:rPr>
              <w:t xml:space="preserve">C(t) shows oscillatory component with frequency f_rec = v_g/(L n_g). Standard null: monotonic exponential decay only.</w:t>
            </w:r>
          </w:p>
        </w:tc>
      </w:tr>
      <w:tr>
        <w:tc>
          <w:tcPr>
            <w:tcW w:type="dxa" w:w="2800"/>
            <w:tcBorders>
              <w:top w:val="single" w:color="DDDDEE" w:sz="2"/>
              <w:left w:val="single" w:color="DDDDEE" w:sz="2"/>
              <w:bottom w:val="single" w:color="DDDDEE" w:sz="2"/>
              <w:right w:val="single" w:color="DDDDEE" w:sz="2"/>
            </w:tcBorders>
            <w:tcMar>
              <w:top w:type="dxa" w:w="60"/>
              <w:left w:type="dxa" w:w="130"/>
              <w:bottom w:type="dxa" w:w="60"/>
              <w:right w:type="dxa" w:w="130"/>
            </w:tcMar>
          </w:tcPr>
          <w:p>
            <w:pPr>
              <w:jc w:val="left"/>
            </w:pPr>
            <w:r>
              <w:rPr>
                <w:rFonts w:ascii="Times New Roman" w:cs="Times New Roman" w:eastAsia="Times New Roman" w:hAnsi="Times New Roman"/>
                <w:b/>
                <w:bCs/>
                <w:sz w:val="18"/>
                <w:szCs w:val="18"/>
              </w:rPr>
              <w:t xml:space="preserve">Self-healing after perturbation</w:t>
            </w:r>
          </w:p>
        </w:tc>
        <w:tc>
          <w:tcPr>
            <w:tcW w:type="dxa" w:w="6560"/>
            <w:tcBorders>
              <w:top w:val="single" w:color="DDDDEE" w:sz="2"/>
              <w:left w:val="single" w:color="DDDDEE" w:sz="2"/>
              <w:bottom w:val="single" w:color="DDDDEE" w:sz="2"/>
              <w:right w:val="single" w:color="DDDDEE" w:sz="2"/>
            </w:tcBorders>
            <w:tcMar>
              <w:top w:type="dxa" w:w="60"/>
              <w:left w:type="dxa" w:w="130"/>
              <w:bottom w:type="dxa" w:w="60"/>
              <w:right w:type="dxa" w:w="130"/>
            </w:tcMar>
          </w:tcPr>
          <w:p>
            <w:pPr>
              <w:jc w:val="left"/>
            </w:pPr>
            <w:r>
              <w:rPr>
                <w:rFonts w:ascii="Times New Roman" w:cs="Times New Roman" w:eastAsia="Times New Roman" w:hAnsi="Times New Roman"/>
                <w:b w:val="false"/>
                <w:bCs w:val="false"/>
                <w:sz w:val="18"/>
                <w:szCs w:val="18"/>
              </w:rPr>
              <w:t xml:space="preserve">Strong phase kick (η &gt; 0.3) produces partial coherence recovery over τ_heal ~ 20 ps. Standard null: no recovery — coherence collapses monotonically.</w:t>
            </w:r>
          </w:p>
        </w:tc>
      </w:tr>
      <w:tr>
        <w:tc>
          <w:tcPr>
            <w:tcW w:type="dxa" w:w="2800"/>
            <w:tcBorders>
              <w:top w:val="single" w:color="DDDDEE" w:sz="2"/>
              <w:left w:val="single" w:color="DDDDEE" w:sz="2"/>
              <w:bottom w:val="single" w:color="DDDDEE" w:sz="2"/>
              <w:right w:val="single" w:color="DDDDEE" w:sz="2"/>
            </w:tcBorders>
            <w:tcMar>
              <w:top w:type="dxa" w:w="60"/>
              <w:left w:type="dxa" w:w="130"/>
              <w:bottom w:type="dxa" w:w="60"/>
              <w:right w:type="dxa" w:w="130"/>
            </w:tcMar>
          </w:tcPr>
          <w:p>
            <w:pPr>
              <w:jc w:val="left"/>
            </w:pPr>
            <w:r>
              <w:rPr>
                <w:rFonts w:ascii="Times New Roman" w:cs="Times New Roman" w:eastAsia="Times New Roman" w:hAnsi="Times New Roman"/>
                <w:b/>
                <w:bCs/>
                <w:sz w:val="18"/>
                <w:szCs w:val="18"/>
              </w:rPr>
              <w:t xml:space="preserve">Winding-number transitions</w:t>
            </w:r>
          </w:p>
        </w:tc>
        <w:tc>
          <w:tcPr>
            <w:tcW w:type="dxa" w:w="6560"/>
            <w:tcBorders>
              <w:top w:val="single" w:color="DDDDEE" w:sz="2"/>
              <w:left w:val="single" w:color="DDDDEE" w:sz="2"/>
              <w:bottom w:val="single" w:color="DDDDEE" w:sz="2"/>
              <w:right w:val="single" w:color="DDDDEE" w:sz="2"/>
            </w:tcBorders>
            <w:tcMar>
              <w:top w:type="dxa" w:w="60"/>
              <w:left w:type="dxa" w:w="130"/>
              <w:bottom w:type="dxa" w:w="60"/>
              <w:right w:type="dxa" w:w="130"/>
            </w:tcMar>
          </w:tcPr>
          <w:p>
            <w:pPr>
              <w:jc w:val="left"/>
            </w:pPr>
            <w:r>
              <w:rPr>
                <w:rFonts w:ascii="Times New Roman" w:cs="Times New Roman" w:eastAsia="Times New Roman" w:hAnsi="Times New Roman"/>
                <w:b w:val="false"/>
                <w:bCs w:val="false"/>
                <w:sz w:val="18"/>
                <w:szCs w:val="18"/>
              </w:rPr>
              <w:t xml:space="preserve">Sweeping OAM pump mode m from 0→4: discrete jumps in resonance frequency and linewidth at integer m. Standard null: smooth continuous variation.</w:t>
            </w:r>
          </w:p>
        </w:tc>
      </w:tr>
      <w:tr>
        <w:tc>
          <w:tcPr>
            <w:tcW w:type="dxa" w:w="2800"/>
            <w:tcBorders>
              <w:top w:val="single" w:color="DDDDEE" w:sz="2"/>
              <w:left w:val="single" w:color="DDDDEE" w:sz="2"/>
              <w:bottom w:val="single" w:color="DDDDEE" w:sz="2"/>
              <w:right w:val="single" w:color="DDDDEE" w:sz="2"/>
            </w:tcBorders>
            <w:tcMar>
              <w:top w:type="dxa" w:w="60"/>
              <w:left w:type="dxa" w:w="130"/>
              <w:bottom w:type="dxa" w:w="60"/>
              <w:right w:type="dxa" w:w="130"/>
            </w:tcMar>
          </w:tcPr>
          <w:p>
            <w:pPr>
              <w:jc w:val="left"/>
            </w:pPr>
            <w:r>
              <w:rPr>
                <w:rFonts w:ascii="Times New Roman" w:cs="Times New Roman" w:eastAsia="Times New Roman" w:hAnsi="Times New Roman"/>
                <w:b/>
                <w:bCs/>
                <w:sz w:val="18"/>
                <w:szCs w:val="18"/>
              </w:rPr>
              <w:t xml:space="preserve">Phase-topology curvature</w:t>
            </w:r>
          </w:p>
        </w:tc>
        <w:tc>
          <w:tcPr>
            <w:tcW w:type="dxa" w:w="6560"/>
            <w:tcBorders>
              <w:top w:val="single" w:color="DDDDEE" w:sz="2"/>
              <w:left w:val="single" w:color="DDDDEE" w:sz="2"/>
              <w:bottom w:val="single" w:color="DDDDEE" w:sz="2"/>
              <w:right w:val="single" w:color="DDDDEE" w:sz="2"/>
            </w:tcBorders>
            <w:tcMar>
              <w:top w:type="dxa" w:w="60"/>
              <w:left w:type="dxa" w:w="130"/>
              <w:bottom w:type="dxa" w:w="60"/>
              <w:right w:type="dxa" w:w="130"/>
            </w:tcMar>
          </w:tcPr>
          <w:p>
            <w:pPr>
              <w:jc w:val="left"/>
            </w:pPr>
            <w:r>
              <w:rPr>
                <w:rFonts w:ascii="Times New Roman" w:cs="Times New Roman" w:eastAsia="Times New Roman" w:hAnsi="Times New Roman"/>
                <w:b w:val="false"/>
                <w:bCs w:val="false"/>
                <w:sz w:val="18"/>
                <w:szCs w:val="18"/>
              </w:rPr>
              <w:t xml:space="preserve">Near-field NSOM phase measurement: |∇φ|² concentrated at vortex core correlates with anomalous plasmon bending angle. Standard null: plasmon follows straight-line boundary reflection only.</w:t>
            </w:r>
          </w:p>
        </w:tc>
      </w:tr>
    </w:tbl>
    <w:p>
      <w:pPr>
        <w:spacing w:after="120" w:before="60"/>
        <w:jc w:val="center"/>
      </w:pPr>
      <w:r>
        <w:rPr>
          <w:rFonts w:ascii="Times New Roman" w:cs="Times New Roman" w:eastAsia="Times New Roman" w:hAnsi="Times New Roman"/>
          <w:i/>
          <w:iCs/>
          <w:color w:val="666677"/>
          <w:sz w:val="18"/>
          <w:szCs w:val="18"/>
        </w:rPr>
        <w:t xml:space="preserve">TABLE II. Five experimental predictions of the serpentine phase topology (SPT) framework, distinguishable from standard cavity resonance physics.</w:t>
      </w:r>
    </w:p>
    <w:p>
      <w:pPr>
        <w:spacing w:after="60" w:before="130"/>
        <w:jc w:val="left"/>
      </w:pPr>
      <w:r>
        <w:rPr>
          <w:rFonts w:ascii="Times New Roman" w:cs="Times New Roman" w:eastAsia="Times New Roman" w:hAnsi="Times New Roman"/>
          <w:b/>
          <w:bCs/>
          <w:i/>
          <w:iCs/>
          <w:color w:val="223355"/>
          <w:sz w:val="22"/>
          <w:szCs w:val="22"/>
        </w:rPr>
        <w:t xml:space="preserve">B. Connection to Existing Experimental Programs</w:t>
      </w:r>
    </w:p>
    <w:p>
      <w:pPr>
        <w:spacing w:after="80" w:before="0" w:line="276" w:lineRule="auto"/>
        <w:jc w:val="both"/>
      </w:pPr>
      <w:r>
        <w:rPr>
          <w:rFonts w:ascii="Times New Roman" w:cs="Times New Roman" w:eastAsia="Times New Roman" w:hAnsi="Times New Roman"/>
          <w:color w:val="000000"/>
          <w:sz w:val="20"/>
          <w:szCs w:val="20"/>
        </w:rPr>
        <w:t xml:space="preserve">Several existing experimental programs already approach the observational targets of the SPT framework without explicitly framing their work in terms of serpentine phase topology. Near-field optical microscopy (NSOM) studies of graphene/hBN polariton propagation</w:t>
      </w:r>
      <w:r>
        <w:rPr>
          <w:rFonts w:ascii="Times New Roman" w:cs="Times New Roman" w:eastAsia="Times New Roman" w:hAnsi="Times New Roman"/>
          <w:sz w:val="16"/>
          <w:szCs w:val="16"/>
          <w:vertAlign w:val="superscript"/>
        </w:rPr>
        <w:t xml:space="preserve">11</w:t>
      </w:r>
      <w:r>
        <w:rPr>
          <w:rFonts w:ascii="Times New Roman" w:cs="Times New Roman" w:eastAsia="Times New Roman" w:hAnsi="Times New Roman"/>
          <w:color w:val="000000"/>
          <w:sz w:val="20"/>
          <w:szCs w:val="20"/>
        </w:rPr>
        <w:t xml:space="preserve"> already image the spatial phase structure of polariton fields with ~ 10 nm resolution. OAM-carrying photon injection into graphene cavities via spatial light modulators (SLMs) has been demonstrated at optical frequencies.</w:t>
      </w:r>
      <w:r>
        <w:rPr>
          <w:rFonts w:ascii="Times New Roman" w:cs="Times New Roman" w:eastAsia="Times New Roman" w:hAnsi="Times New Roman"/>
          <w:sz w:val="16"/>
          <w:szCs w:val="16"/>
          <w:vertAlign w:val="superscript"/>
        </w:rPr>
        <w:t xml:space="preserve">12</w:t>
      </w:r>
      <w:r>
        <w:rPr>
          <w:rFonts w:ascii="Times New Roman" w:cs="Times New Roman" w:eastAsia="Times New Roman" w:hAnsi="Times New Roman"/>
          <w:color w:val="000000"/>
          <w:sz w:val="20"/>
          <w:szCs w:val="20"/>
        </w:rPr>
        <w:t xml:space="preserve"> Polariton condensate vortex formation in GaAs microcavities has been directly observed and the winding number quantization confirmed.</w:t>
      </w:r>
      <w:r>
        <w:rPr>
          <w:rFonts w:ascii="Times New Roman" w:cs="Times New Roman" w:eastAsia="Times New Roman" w:hAnsi="Times New Roman"/>
          <w:sz w:val="16"/>
          <w:szCs w:val="16"/>
          <w:vertAlign w:val="superscript"/>
        </w:rPr>
        <w:t xml:space="preserve">13</w:t>
      </w:r>
      <w:r>
        <w:rPr>
          <w:rFonts w:ascii="Times New Roman" w:cs="Times New Roman" w:eastAsia="Times New Roman" w:hAnsi="Times New Roman"/>
          <w:color w:val="000000"/>
          <w:sz w:val="20"/>
          <w:szCs w:val="20"/>
        </w:rPr>
        <w:t xml:space="preserve"> The specific experimental additions required to test the SPT predictions in graphene/hBN are: (i) serpentine rather than straight waveguide geometry (achievable by e-beam lithography), (ii) THz injection at the Reststrahlen band frequency with OAM content (achievable with spiral-phase optical gratings), and (iii) pump-probe coherence measurement with 100 fs resolution (achievable with standard ultrafast spectroscopy).</w:t>
      </w:r>
    </w:p>
    <w:p>
      <w:pPr>
        <w:spacing w:after="60" w:before="130"/>
        <w:jc w:val="left"/>
      </w:pPr>
      <w:r>
        <w:rPr>
          <w:rFonts w:ascii="Times New Roman" w:cs="Times New Roman" w:eastAsia="Times New Roman" w:hAnsi="Times New Roman"/>
          <w:b/>
          <w:bCs/>
          <w:i/>
          <w:iCs/>
          <w:color w:val="223355"/>
          <w:sz w:val="22"/>
          <w:szCs w:val="22"/>
        </w:rPr>
        <w:t xml:space="preserve">C. Speculative Status and Limitations</w:t>
      </w:r>
    </w:p>
    <w:p>
      <w:pPr>
        <w:spacing w:after="80" w:before="0" w:line="276" w:lineRule="auto"/>
        <w:jc w:val="both"/>
      </w:pPr>
      <w:r>
        <w:rPr>
          <w:rFonts w:ascii="Times New Roman" w:cs="Times New Roman" w:eastAsia="Times New Roman" w:hAnsi="Times New Roman"/>
          <w:color w:val="000000"/>
          <w:sz w:val="20"/>
          <w:szCs w:val="20"/>
        </w:rPr>
        <w:t xml:space="preserve">The effective metric and curvature proposals (Section IV) are explicitly speculative extensions of the physical simulation results. The computation (Fig. 2e) demonstrates that phase-gradient concentration generates a mathematically well-defined effective curvature in the wave field, and that this curvature has a spatial structure analogous to a gravitational field around a compact mass. However:</w:t>
      </w:r>
    </w:p>
    <w:p>
      <w:pPr>
        <w:pStyle w:val="ListParagraph"/>
        <w:numPr>
          <w:ilvl w:val="0"/>
          <w:numId w:val="2"/>
        </w:numPr>
        <w:spacing w:after="60" w:before="0" w:line="270"/>
      </w:pPr>
      <w:r>
        <w:rPr>
          <w:rFonts w:ascii="Times New Roman" w:cs="Times New Roman" w:eastAsia="Times New Roman" w:hAnsi="Times New Roman"/>
          <w:color w:val="000000"/>
          <w:sz w:val="18"/>
          <w:szCs w:val="18"/>
        </w:rPr>
        <w:t xml:space="preserve">The effective curvature κ_eff is a property of the wave field, not of spacetime geometry</w:t>
      </w:r>
    </w:p>
    <w:p>
      <w:pPr>
        <w:pStyle w:val="ListParagraph"/>
        <w:numPr>
          <w:ilvl w:val="0"/>
          <w:numId w:val="2"/>
        </w:numPr>
        <w:spacing w:after="60" w:before="0" w:line="270"/>
      </w:pPr>
      <w:r>
        <w:rPr>
          <w:rFonts w:ascii="Times New Roman" w:cs="Times New Roman" w:eastAsia="Times New Roman" w:hAnsi="Times New Roman"/>
          <w:color w:val="000000"/>
          <w:sz w:val="18"/>
          <w:szCs w:val="18"/>
        </w:rPr>
        <w:t xml:space="preserve">It does not satisfy the Einstein field equations and does not reduce to standard GR in any known limit</w:t>
      </w:r>
    </w:p>
    <w:p>
      <w:pPr>
        <w:pStyle w:val="ListParagraph"/>
        <w:numPr>
          <w:ilvl w:val="0"/>
          <w:numId w:val="2"/>
        </w:numPr>
        <w:spacing w:after="60" w:before="0" w:line="270"/>
      </w:pPr>
      <w:r>
        <w:rPr>
          <w:rFonts w:ascii="Times New Roman" w:cs="Times New Roman" w:eastAsia="Times New Roman" w:hAnsi="Times New Roman"/>
          <w:color w:val="000000"/>
          <w:sz w:val="18"/>
          <w:szCs w:val="18"/>
        </w:rPr>
        <w:t xml:space="preserve">The coupling constant α is a free parameter not derivable from first principles in the current framework</w:t>
      </w:r>
    </w:p>
    <w:p>
      <w:pPr>
        <w:pStyle w:val="ListParagraph"/>
        <w:numPr>
          <w:ilvl w:val="0"/>
          <w:numId w:val="2"/>
        </w:numPr>
        <w:spacing w:after="60" w:before="0" w:line="270"/>
      </w:pPr>
      <w:r>
        <w:rPr>
          <w:rFonts w:ascii="Times New Roman" w:cs="Times New Roman" w:eastAsia="Times New Roman" w:hAnsi="Times New Roman"/>
          <w:color w:val="000000"/>
          <w:sz w:val="18"/>
          <w:szCs w:val="18"/>
        </w:rPr>
        <w:t xml:space="preserve">The "gravitational lensing analog" effect on other wave modes has not been computed and may not match the standard lensing formula</w:t>
      </w:r>
    </w:p>
    <w:p>
      <w:pPr>
        <w:spacing w:after="80" w:before="0" w:line="276" w:lineRule="auto"/>
        <w:jc w:val="both"/>
      </w:pPr>
      <w:r>
        <w:rPr>
          <w:rFonts w:ascii="Times New Roman" w:cs="Times New Roman" w:eastAsia="Times New Roman" w:hAnsi="Times New Roman"/>
          <w:color w:val="000000"/>
          <w:sz w:val="20"/>
          <w:szCs w:val="20"/>
        </w:rPr>
        <w:t xml:space="preserve">The astronomical analogy (Section V.C) is structural — the same mathematical structure (phase interference of nearly-commensurate periods) appears at both scales — but does not imply that gravity is literally caused by orbital phase interference. The SPT framework proposes that </w:t>
      </w:r>
      <w:r>
        <w:rPr>
          <w:rFonts w:ascii="Times New Roman" w:cs="Times New Roman" w:eastAsia="Times New Roman" w:hAnsi="Times New Roman"/>
          <w:i/>
          <w:iCs/>
          <w:color w:val="000000"/>
          <w:sz w:val="20"/>
          <w:szCs w:val="20"/>
        </w:rPr>
        <w:t xml:space="preserve">stable interference topology is a general principle that manifests across scales</w:t>
      </w:r>
      <w:r>
        <w:rPr>
          <w:rFonts w:ascii="Times New Roman" w:cs="Times New Roman" w:eastAsia="Times New Roman" w:hAnsi="Times New Roman"/>
          <w:color w:val="000000"/>
          <w:sz w:val="20"/>
          <w:szCs w:val="20"/>
        </w:rPr>
        <w:t xml:space="preserve">, not that all physical forces reduce to a single wave-interference mechanism.</w:t>
      </w:r>
    </w:p>
    <w:p>
      <w:pPr>
        <w:spacing w:after="0" w:before="60"/>
      </w:pPr>
    </w:p>
    <w:p>
      <w:pPr>
        <w:pBdr>
          <w:bottom w:val="single" w:color="003380" w:sz="4" w:space="2"/>
        </w:pBdr>
        <w:spacing w:after="80" w:before="200"/>
        <w:jc w:val="left"/>
      </w:pPr>
      <w:r>
        <w:rPr>
          <w:rFonts w:ascii="Times New Roman" w:cs="Times New Roman" w:eastAsia="Times New Roman" w:hAnsi="Times New Roman"/>
          <w:b/>
          <w:bCs/>
          <w:color w:val="003380"/>
          <w:sz w:val="24"/>
          <w:szCs w:val="24"/>
        </w:rPr>
        <w:t xml:space="preserve">VIII. CONCLUSION</w:t>
      </w:r>
    </w:p>
    <w:p>
      <w:pPr>
        <w:spacing w:after="80" w:before="0" w:line="276" w:lineRule="auto"/>
        <w:jc w:val="both"/>
      </w:pPr>
      <w:r>
        <w:rPr>
          <w:rFonts w:ascii="Times New Roman" w:cs="Times New Roman" w:eastAsia="Times New Roman" w:hAnsi="Times New Roman"/>
          <w:color w:val="000000"/>
          <w:sz w:val="20"/>
          <w:szCs w:val="20"/>
        </w:rPr>
        <w:t xml:space="preserve">We have presented the </w:t>
      </w:r>
      <w:r>
        <w:rPr>
          <w:rFonts w:ascii="Times New Roman" w:cs="Times New Roman" w:eastAsia="Times New Roman" w:hAnsi="Times New Roman"/>
          <w:b/>
          <w:bCs/>
          <w:color w:val="000000"/>
          <w:sz w:val="20"/>
          <w:szCs w:val="20"/>
        </w:rPr>
        <w:t xml:space="preserve">Serpentine Phase Topology (SPT)</w:t>
      </w:r>
      <w:r>
        <w:rPr>
          <w:rFonts w:ascii="Times New Roman" w:cs="Times New Roman" w:eastAsia="Times New Roman" w:hAnsi="Times New Roman"/>
          <w:color w:val="000000"/>
          <w:sz w:val="20"/>
          <w:szCs w:val="20"/>
        </w:rPr>
        <w:t xml:space="preserve"> framework — a physically grounded and computationally validated description of polariton wave fields in graphene/hBN heterostructures that depart from simple sinusoidal propagation into a richer loop/fold/winding structure. The serpentine phase field Ψ(r,θ,t) = A(r)e</w:t>
      </w:r>
      <w:r>
        <w:rPr>
          <w:rFonts w:ascii="Times New Roman" w:cs="Times New Roman" w:eastAsia="Times New Roman" w:hAnsi="Times New Roman"/>
          <w:sz w:val="16"/>
          <w:szCs w:val="16"/>
          <w:vertAlign w:val="superscript"/>
        </w:rPr>
        <w:t xml:space="preserve">imθ</w:t>
      </w:r>
      <w:r>
        <w:rPr>
          <w:rFonts w:ascii="Times New Roman" w:cs="Times New Roman" w:eastAsia="Times New Roman" w:hAnsi="Times New Roman"/>
          <w:color w:val="000000"/>
          <w:sz w:val="20"/>
          <w:szCs w:val="20"/>
        </w:rPr>
        <w:t xml:space="preserve">e</w:t>
      </w:r>
      <w:r>
        <w:rPr>
          <w:rFonts w:ascii="Times New Roman" w:cs="Times New Roman" w:eastAsia="Times New Roman" w:hAnsi="Times New Roman"/>
          <w:sz w:val="16"/>
          <w:szCs w:val="16"/>
          <w:vertAlign w:val="superscript"/>
        </w:rPr>
        <w:t xml:space="preserve">−iωt</w:t>
      </w:r>
      <w:r>
        <w:rPr>
          <w:rFonts w:ascii="Times New Roman" w:cs="Times New Roman" w:eastAsia="Times New Roman" w:hAnsi="Times New Roman"/>
          <w:color w:val="000000"/>
          <w:sz w:val="20"/>
          <w:szCs w:val="20"/>
        </w:rPr>
        <w:t xml:space="preserve"> is characterized by winding number m, quasi-bound ring state at radius r</w:t>
      </w:r>
      <w:r>
        <w:rPr>
          <w:rFonts w:ascii="Times New Roman" w:cs="Times New Roman" w:eastAsia="Times New Roman" w:hAnsi="Times New Roman"/>
          <w:sz w:val="16"/>
          <w:szCs w:val="16"/>
          <w:vertAlign w:val="subscript"/>
        </w:rPr>
        <w:t xml:space="preserve">0</w:t>
      </w:r>
      <w:r>
        <w:rPr>
          <w:rFonts w:ascii="Times New Roman" w:cs="Times New Roman" w:eastAsia="Times New Roman" w:hAnsi="Times New Roman"/>
          <w:color w:val="000000"/>
          <w:sz w:val="20"/>
          <w:szCs w:val="20"/>
        </w:rPr>
        <w:t xml:space="preserve">, and phase-gradient-derived effective curvature κ</w:t>
      </w:r>
      <w:r>
        <w:rPr>
          <w:rFonts w:ascii="Times New Roman" w:cs="Times New Roman" w:eastAsia="Times New Roman" w:hAnsi="Times New Roman"/>
          <w:sz w:val="16"/>
          <w:szCs w:val="16"/>
          <w:vertAlign w:val="subscript"/>
        </w:rPr>
        <w:t xml:space="preserve">eff</w:t>
      </w:r>
      <w:r>
        <w:rPr>
          <w:rFonts w:ascii="Times New Roman" w:cs="Times New Roman" w:eastAsia="Times New Roman" w:hAnsi="Times New Roman"/>
          <w:color w:val="000000"/>
          <w:sz w:val="20"/>
          <w:szCs w:val="20"/>
        </w:rPr>
        <w:t xml:space="preserve">. Five physical consequences are demonstrated: topological protection of coherence (2–4× lifetime enhancement), recurrence oscillations (present→past→present recursive structure), self-healing after perturbation, winding-number phase transitions at integer m, and phase-topology-derived effective curvature concentrated at the vortex core.</w:t>
      </w:r>
    </w:p>
    <w:p>
      <w:pPr>
        <w:spacing w:after="80" w:before="0" w:line="276" w:lineRule="auto"/>
        <w:jc w:val="both"/>
      </w:pPr>
      <w:r>
        <w:rPr>
          <w:rFonts w:ascii="Times New Roman" w:cs="Times New Roman" w:eastAsia="Times New Roman" w:hAnsi="Times New Roman"/>
          <w:color w:val="000000"/>
          <w:sz w:val="20"/>
          <w:szCs w:val="20"/>
        </w:rPr>
        <w:t xml:space="preserve">The SPT framework connects three scales through the common principle of stable interference topology: nano-scale graphene/hBN polariton serpentine fields, micro-scale twisted bilayer moiré systems (θ = 4.6°, Λ = 37 μm emergent period), and macro-scale celestial orbital phase beats (Saros cycle as astronomically stable phase-locked resonance). In each case, the stable topology — not the individual constituent waves — constitutes the physically meaningful structure.</w:t>
      </w:r>
    </w:p>
    <w:p>
      <w:pPr>
        <w:spacing w:after="80" w:before="0" w:line="276" w:lineRule="auto"/>
        <w:jc w:val="both"/>
      </w:pPr>
      <w:r>
        <w:rPr>
          <w:rFonts w:ascii="Times New Roman" w:cs="Times New Roman" w:eastAsia="Times New Roman" w:hAnsi="Times New Roman"/>
          <w:color w:val="000000"/>
          <w:sz w:val="20"/>
          <w:szCs w:val="20"/>
        </w:rPr>
        <w:t xml:space="preserve">Five experimental predictions distinguishable from standard cavity physics are proposed and will be accessible with near-term near-field optical spectroscopy and OAM-THz injection in serpentine graphene/hBN waveguides. The speculative extension — that stable interference topology underlies effective curvature and gravity-like attractor behavior — is explicitly marked as requiring further theoretical development and has no experimental support. It is offered as a structured research direction rather than an established result. The core physical contribution — serpentine phase winding, topological protection, and effective curvature computation in a 2D polariton system — stands on its own physical merits independent of the speculative interpretation.</w:t>
      </w:r>
    </w:p>
    <w:p>
      <w:pPr>
        <w:spacing w:after="0" w:before="60"/>
      </w:pPr>
    </w:p>
    <w:p>
      <w:pPr>
        <w:pBdr>
          <w:bottom w:val="single" w:color="BBBBBB" w:sz="4" w:space="1"/>
        </w:pBdr>
        <w:spacing w:after="40" w:before="40"/>
      </w:pPr>
    </w:p>
    <w:p>
      <w:pPr>
        <w:spacing w:after="40" w:before="100"/>
        <w:jc w:val="both"/>
      </w:pPr>
      <w:r>
        <w:rPr>
          <w:rFonts w:ascii="Times New Roman" w:cs="Times New Roman" w:eastAsia="Times New Roman" w:hAnsi="Times New Roman"/>
          <w:b/>
          <w:bCs/>
          <w:color w:val="003380"/>
          <w:sz w:val="20"/>
          <w:szCs w:val="20"/>
        </w:rPr>
        <w:t xml:space="preserve">Acknowledgments</w:t>
      </w:r>
    </w:p>
    <w:p>
      <w:pPr>
        <w:spacing w:after="80" w:before="0" w:line="276" w:lineRule="auto"/>
        <w:jc w:val="both"/>
      </w:pPr>
      <w:r>
        <w:rPr>
          <w:rFonts w:ascii="Times New Roman" w:cs="Times New Roman" w:eastAsia="Times New Roman" w:hAnsi="Times New Roman"/>
          <w:color w:val="000000"/>
          <w:sz w:val="20"/>
          <w:szCs w:val="20"/>
        </w:rPr>
        <w:t xml:space="preserve">The author thanks the WavePhysAI GitHub community and the open-source Python scientific stack (NumPy, SciPy, Matplotlib). No external funding was received. This preprint is deposited openly.</w:t>
      </w:r>
    </w:p>
    <w:p>
      <w:pPr>
        <w:spacing w:after="0" w:before="40"/>
      </w:pPr>
    </w:p>
    <w:p>
      <w:pPr>
        <w:spacing w:after="40" w:before="80"/>
        <w:jc w:val="both"/>
      </w:pPr>
      <w:r>
        <w:rPr>
          <w:rFonts w:ascii="Times New Roman" w:cs="Times New Roman" w:eastAsia="Times New Roman" w:hAnsi="Times New Roman"/>
          <w:b/>
          <w:bCs/>
          <w:color w:val="003380"/>
          <w:sz w:val="20"/>
          <w:szCs w:val="20"/>
        </w:rPr>
        <w:t xml:space="preserve">Data Availability</w:t>
      </w:r>
    </w:p>
    <w:p>
      <w:pPr>
        <w:spacing w:after="80" w:before="0" w:line="276" w:lineRule="auto"/>
        <w:jc w:val="both"/>
      </w:pPr>
      <w:r>
        <w:rPr>
          <w:rFonts w:ascii="Times New Roman" w:cs="Times New Roman" w:eastAsia="Times New Roman" w:hAnsi="Times New Roman"/>
          <w:color w:val="000000"/>
          <w:sz w:val="20"/>
          <w:szCs w:val="20"/>
        </w:rPr>
        <w:t xml:space="preserve">All simulation code (Python, Wave Topology Simulator v3), figure-generation scripts, and numerical data are available at: https://github.com/[author]/WavePhysAI</w:t>
      </w:r>
    </w:p>
    <w:p>
      <w:pPr>
        <w:spacing w:after="0" w:before="40"/>
      </w:pPr>
    </w:p>
    <w:p>
      <w:pPr>
        <w:pBdr>
          <w:bottom w:val="single" w:color="003380" w:sz="4" w:space="2"/>
        </w:pBdr>
        <w:spacing w:after="80" w:before="200"/>
        <w:jc w:val="left"/>
      </w:pPr>
      <w:r>
        <w:rPr>
          <w:rFonts w:ascii="Times New Roman" w:cs="Times New Roman" w:eastAsia="Times New Roman" w:hAnsi="Times New Roman"/>
          <w:b/>
          <w:bCs/>
          <w:color w:val="003380"/>
          <w:sz w:val="24"/>
          <w:szCs w:val="24"/>
        </w:rPr>
        <w:t xml:space="preserve">REFERENCES</w:t>
      </w:r>
    </w:p>
    <w:p>
      <w:pPr>
        <w:spacing w:after="60" w:before="0"/>
        <w:ind w:left="360" w:hanging="360"/>
      </w:pPr>
      <w:r>
        <w:rPr>
          <w:rFonts w:ascii="Times New Roman" w:cs="Times New Roman" w:eastAsia="Times New Roman" w:hAnsi="Times New Roman"/>
          <w:b/>
          <w:bCs/>
          <w:color w:val="003380"/>
          <w:sz w:val="18"/>
          <w:szCs w:val="18"/>
        </w:rPr>
        <w:t xml:space="preserve">1. </w:t>
      </w:r>
      <w:r>
        <w:rPr>
          <w:rFonts w:ascii="Times New Roman" w:cs="Times New Roman" w:eastAsia="Times New Roman" w:hAnsi="Times New Roman"/>
          <w:color w:val="000000"/>
          <w:sz w:val="18"/>
          <w:szCs w:val="18"/>
        </w:rPr>
        <w:t xml:space="preserve">L. Allen, M. W. Beijersbergen, R. J. C. Spreeuw, and J. P. Woerdman, "Orbital angular momentum of light and the transformation of Laguerre-Gaussian laser modes," Phys. Rev. A 45, 8185 (1992).</w:t>
      </w:r>
    </w:p>
    <w:p>
      <w:pPr>
        <w:spacing w:after="60" w:before="0"/>
        <w:ind w:left="360" w:hanging="360"/>
      </w:pPr>
      <w:r>
        <w:rPr>
          <w:rFonts w:ascii="Times New Roman" w:cs="Times New Roman" w:eastAsia="Times New Roman" w:hAnsi="Times New Roman"/>
          <w:b/>
          <w:bCs/>
          <w:color w:val="003380"/>
          <w:sz w:val="18"/>
          <w:szCs w:val="18"/>
        </w:rPr>
        <w:t xml:space="preserve">2. </w:t>
      </w:r>
      <w:r>
        <w:rPr>
          <w:rFonts w:ascii="Times New Roman" w:cs="Times New Roman" w:eastAsia="Times New Roman" w:hAnsi="Times New Roman"/>
          <w:color w:val="000000"/>
          <w:sz w:val="18"/>
          <w:szCs w:val="18"/>
        </w:rPr>
        <w:t xml:space="preserve">T. Tajima and J. M. Dawson, "Laser electron accelerator," Phys. Rev. Lett. 43, 267 (1979). Plasma filament serpentine structures.</w:t>
      </w:r>
    </w:p>
    <w:p>
      <w:pPr>
        <w:spacing w:after="60" w:before="0"/>
        <w:ind w:left="360" w:hanging="360"/>
      </w:pPr>
      <w:r>
        <w:rPr>
          <w:rFonts w:ascii="Times New Roman" w:cs="Times New Roman" w:eastAsia="Times New Roman" w:hAnsi="Times New Roman"/>
          <w:b/>
          <w:bCs/>
          <w:color w:val="003380"/>
          <w:sz w:val="18"/>
          <w:szCs w:val="18"/>
        </w:rPr>
        <w:t xml:space="preserve">3. </w:t>
      </w:r>
      <w:r>
        <w:rPr>
          <w:rFonts w:ascii="Times New Roman" w:cs="Times New Roman" w:eastAsia="Times New Roman" w:hAnsi="Times New Roman"/>
          <w:color w:val="000000"/>
          <w:sz w:val="18"/>
          <w:szCs w:val="18"/>
        </w:rPr>
        <w:t xml:space="preserve">J. C. Wang, "Untangling the mechanics of DNA supercoiling," Nature 437, 1031 (2005). DNA loop/fold topology.</w:t>
      </w:r>
    </w:p>
    <w:p>
      <w:pPr>
        <w:spacing w:after="60" w:before="0"/>
        <w:ind w:left="360" w:hanging="360"/>
      </w:pPr>
      <w:r>
        <w:rPr>
          <w:rFonts w:ascii="Times New Roman" w:cs="Times New Roman" w:eastAsia="Times New Roman" w:hAnsi="Times New Roman"/>
          <w:b/>
          <w:bCs/>
          <w:color w:val="003380"/>
          <w:sz w:val="18"/>
          <w:szCs w:val="18"/>
        </w:rPr>
        <w:t xml:space="preserve">4. </w:t>
      </w:r>
      <w:r>
        <w:rPr>
          <w:rFonts w:ascii="Times New Roman" w:cs="Times New Roman" w:eastAsia="Times New Roman" w:hAnsi="Times New Roman"/>
          <w:color w:val="000000"/>
          <w:sz w:val="18"/>
          <w:szCs w:val="18"/>
        </w:rPr>
        <w:t xml:space="preserve">D. Sanvitto and S. Kéna-Cohen, "The road towards polaritonic devices," Nat. Mater. 15, 1061 (2016). Polariton condensate vortices.</w:t>
      </w:r>
    </w:p>
    <w:p>
      <w:pPr>
        <w:spacing w:after="60" w:before="0"/>
        <w:ind w:left="360" w:hanging="360"/>
      </w:pPr>
      <w:r>
        <w:rPr>
          <w:rFonts w:ascii="Times New Roman" w:cs="Times New Roman" w:eastAsia="Times New Roman" w:hAnsi="Times New Roman"/>
          <w:b/>
          <w:bCs/>
          <w:color w:val="003380"/>
          <w:sz w:val="18"/>
          <w:szCs w:val="18"/>
        </w:rPr>
        <w:t xml:space="preserve">5. </w:t>
      </w:r>
      <w:r>
        <w:rPr>
          <w:rFonts w:ascii="Times New Roman" w:cs="Times New Roman" w:eastAsia="Times New Roman" w:hAnsi="Times New Roman"/>
          <w:color w:val="000000"/>
          <w:sz w:val="18"/>
          <w:szCs w:val="18"/>
        </w:rPr>
        <w:t xml:space="preserve">A. T. Winfree, "Scroll-shaped waves of chemical activity in three dimensions," Science 181, 937 (1973). Spiral wave phase singularity.</w:t>
      </w:r>
    </w:p>
    <w:p>
      <w:pPr>
        <w:spacing w:after="60" w:before="0"/>
        <w:ind w:left="360" w:hanging="360"/>
      </w:pPr>
      <w:r>
        <w:rPr>
          <w:rFonts w:ascii="Times New Roman" w:cs="Times New Roman" w:eastAsia="Times New Roman" w:hAnsi="Times New Roman"/>
          <w:b/>
          <w:bCs/>
          <w:color w:val="003380"/>
          <w:sz w:val="18"/>
          <w:szCs w:val="18"/>
        </w:rPr>
        <w:t xml:space="preserve">6. </w:t>
      </w:r>
      <w:r>
        <w:rPr>
          <w:rFonts w:ascii="Times New Roman" w:cs="Times New Roman" w:eastAsia="Times New Roman" w:hAnsi="Times New Roman"/>
          <w:color w:val="000000"/>
          <w:sz w:val="18"/>
          <w:szCs w:val="18"/>
        </w:rPr>
        <w:t xml:space="preserve">A. Woessner et al., "Highly confined low-loss plasmons in graphene–boron nitride heterostructures," Nat. Mater. 14, 421 (2015).</w:t>
      </w:r>
    </w:p>
    <w:p>
      <w:pPr>
        <w:spacing w:after="60" w:before="0"/>
        <w:ind w:left="360" w:hanging="360"/>
      </w:pPr>
      <w:r>
        <w:rPr>
          <w:rFonts w:ascii="Times New Roman" w:cs="Times New Roman" w:eastAsia="Times New Roman" w:hAnsi="Times New Roman"/>
          <w:b/>
          <w:bCs/>
          <w:color w:val="003380"/>
          <w:sz w:val="18"/>
          <w:szCs w:val="18"/>
        </w:rPr>
        <w:t xml:space="preserve">7. </w:t>
      </w:r>
      <w:r>
        <w:rPr>
          <w:rFonts w:ascii="Times New Roman" w:cs="Times New Roman" w:eastAsia="Times New Roman" w:hAnsi="Times New Roman"/>
          <w:color w:val="000000"/>
          <w:sz w:val="18"/>
          <w:szCs w:val="18"/>
        </w:rPr>
        <w:t xml:space="preserve">C. Chin, "Cheyne-Stokes-Modulated Phase-Singular Signal Detection in Graphene/hBN Slow-Light Waveguides," WavePhysAI preprint (2025).</w:t>
      </w:r>
    </w:p>
    <w:p>
      <w:pPr>
        <w:spacing w:after="60" w:before="0"/>
        <w:ind w:left="360" w:hanging="360"/>
      </w:pPr>
      <w:r>
        <w:rPr>
          <w:rFonts w:ascii="Times New Roman" w:cs="Times New Roman" w:eastAsia="Times New Roman" w:hAnsi="Times New Roman"/>
          <w:b/>
          <w:bCs/>
          <w:color w:val="003380"/>
          <w:sz w:val="18"/>
          <w:szCs w:val="18"/>
        </w:rPr>
        <w:t xml:space="preserve">8. </w:t>
      </w:r>
      <w:r>
        <w:rPr>
          <w:rFonts w:ascii="Times New Roman" w:cs="Times New Roman" w:eastAsia="Times New Roman" w:hAnsi="Times New Roman"/>
          <w:color w:val="000000"/>
          <w:sz w:val="18"/>
          <w:szCs w:val="18"/>
        </w:rPr>
        <w:t xml:space="preserve">J. M. Kosterlitz and D. J. Thouless, "Ordering, metastability and phase transitions in two-dimensional systems," J. Phys. C 6, 1181 (1973). BKT transition.</w:t>
      </w:r>
    </w:p>
    <w:p>
      <w:pPr>
        <w:spacing w:after="60" w:before="0"/>
        <w:ind w:left="360" w:hanging="360"/>
      </w:pPr>
      <w:r>
        <w:rPr>
          <w:rFonts w:ascii="Times New Roman" w:cs="Times New Roman" w:eastAsia="Times New Roman" w:hAnsi="Times New Roman"/>
          <w:b/>
          <w:bCs/>
          <w:color w:val="003380"/>
          <w:sz w:val="18"/>
          <w:szCs w:val="18"/>
        </w:rPr>
        <w:t xml:space="preserve">9. </w:t>
      </w:r>
      <w:r>
        <w:rPr>
          <w:rFonts w:ascii="Times New Roman" w:cs="Times New Roman" w:eastAsia="Times New Roman" w:hAnsi="Times New Roman"/>
          <w:color w:val="000000"/>
          <w:sz w:val="18"/>
          <w:szCs w:val="18"/>
        </w:rPr>
        <w:t xml:space="preserve">C. Chin, "Projection Geometry of Reality: Momentum as Dimension-Traversal Coordinate, Gravity as Information Curvature, and Time as Interference Selection Rule," WavePhysAI preprint (2025).</w:t>
      </w:r>
    </w:p>
    <w:p>
      <w:pPr>
        <w:spacing w:after="60" w:before="0"/>
        <w:ind w:left="360" w:hanging="360"/>
      </w:pPr>
      <w:r>
        <w:rPr>
          <w:rFonts w:ascii="Times New Roman" w:cs="Times New Roman" w:eastAsia="Times New Roman" w:hAnsi="Times New Roman"/>
          <w:b/>
          <w:bCs/>
          <w:color w:val="003380"/>
          <w:sz w:val="18"/>
          <w:szCs w:val="18"/>
        </w:rPr>
        <w:t xml:space="preserve">10. </w:t>
      </w:r>
      <w:r>
        <w:rPr>
          <w:rFonts w:ascii="Times New Roman" w:cs="Times New Roman" w:eastAsia="Times New Roman" w:hAnsi="Times New Roman"/>
          <w:color w:val="000000"/>
          <w:sz w:val="18"/>
          <w:szCs w:val="18"/>
        </w:rPr>
        <w:t xml:space="preserve">Y. Cao et al., "Unconventional superconductivity in magic-angle graphene superlattices," Nature 556, 43 (2018). Moiré flat band physics.</w:t>
      </w:r>
    </w:p>
    <w:p>
      <w:pPr>
        <w:spacing w:after="60" w:before="0"/>
        <w:ind w:left="360" w:hanging="360"/>
      </w:pPr>
      <w:r>
        <w:rPr>
          <w:rFonts w:ascii="Times New Roman" w:cs="Times New Roman" w:eastAsia="Times New Roman" w:hAnsi="Times New Roman"/>
          <w:b/>
          <w:bCs/>
          <w:color w:val="003380"/>
          <w:sz w:val="18"/>
          <w:szCs w:val="18"/>
        </w:rPr>
        <w:t xml:space="preserve">11. </w:t>
      </w:r>
      <w:r>
        <w:rPr>
          <w:rFonts w:ascii="Times New Roman" w:cs="Times New Roman" w:eastAsia="Times New Roman" w:hAnsi="Times New Roman"/>
          <w:color w:val="000000"/>
          <w:sz w:val="18"/>
          <w:szCs w:val="18"/>
        </w:rPr>
        <w:t xml:space="preserve">G. X. Ni et al., "Ultrafast optical switching of infrared plasmon polaritons in high-mobility graphene," Nat. Photonics 10, 244 (2016).</w:t>
      </w:r>
    </w:p>
    <w:p>
      <w:pPr>
        <w:spacing w:after="60" w:before="0"/>
        <w:ind w:left="360" w:hanging="360"/>
      </w:pPr>
      <w:r>
        <w:rPr>
          <w:rFonts w:ascii="Times New Roman" w:cs="Times New Roman" w:eastAsia="Times New Roman" w:hAnsi="Times New Roman"/>
          <w:b/>
          <w:bCs/>
          <w:color w:val="003380"/>
          <w:sz w:val="18"/>
          <w:szCs w:val="18"/>
        </w:rPr>
        <w:t xml:space="preserve">12. </w:t>
      </w:r>
      <w:r>
        <w:rPr>
          <w:rFonts w:ascii="Times New Roman" w:cs="Times New Roman" w:eastAsia="Times New Roman" w:hAnsi="Times New Roman"/>
          <w:color w:val="000000"/>
          <w:sz w:val="18"/>
          <w:szCs w:val="18"/>
        </w:rPr>
        <w:t xml:space="preserve">M. Mirhosseini et al., "Efficient separation of the orbital angular momentum eigenstates of light," Nat. Commun. 4, 2781 (2013).</w:t>
      </w:r>
    </w:p>
    <w:p>
      <w:pPr>
        <w:spacing w:after="60" w:before="0"/>
        <w:ind w:left="360" w:hanging="360"/>
      </w:pPr>
      <w:r>
        <w:rPr>
          <w:rFonts w:ascii="Times New Roman" w:cs="Times New Roman" w:eastAsia="Times New Roman" w:hAnsi="Times New Roman"/>
          <w:b/>
          <w:bCs/>
          <w:color w:val="003380"/>
          <w:sz w:val="18"/>
          <w:szCs w:val="18"/>
        </w:rPr>
        <w:t xml:space="preserve">13. </w:t>
      </w:r>
      <w:r>
        <w:rPr>
          <w:rFonts w:ascii="Times New Roman" w:cs="Times New Roman" w:eastAsia="Times New Roman" w:hAnsi="Times New Roman"/>
          <w:color w:val="000000"/>
          <w:sz w:val="18"/>
          <w:szCs w:val="18"/>
        </w:rPr>
        <w:t xml:space="preserve">K. G. Lagoudakis et al., "Quantized vortices in an exciton-polariton condensate," Nat. Phys. 4, 706 (2008).</w:t>
      </w:r>
    </w:p>
    <w:p>
      <w:pPr>
        <w:spacing w:after="60" w:before="0"/>
        <w:ind w:left="360" w:hanging="360"/>
      </w:pPr>
      <w:r>
        <w:rPr>
          <w:rFonts w:ascii="Times New Roman" w:cs="Times New Roman" w:eastAsia="Times New Roman" w:hAnsi="Times New Roman"/>
          <w:b/>
          <w:bCs/>
          <w:color w:val="003380"/>
          <w:sz w:val="18"/>
          <w:szCs w:val="18"/>
        </w:rPr>
        <w:t xml:space="preserve">14. </w:t>
      </w:r>
      <w:r>
        <w:rPr>
          <w:rFonts w:ascii="Times New Roman" w:cs="Times New Roman" w:eastAsia="Times New Roman" w:hAnsi="Times New Roman"/>
          <w:color w:val="000000"/>
          <w:sz w:val="18"/>
          <w:szCs w:val="18"/>
        </w:rPr>
        <w:t xml:space="preserve">C. Chin, "Wave Homunculus: Bio-Inspired Non-Uniform Wave Resource Allocation for Physical AI," WavePhysAI preprint (2025).</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4"/>
      </w:pBdr>
      <w:spacing w:after="0" w:before="60"/>
      <w:jc w:val="center"/>
    </w:pPr>
    <w:r>
      <w:rPr>
        <w:rFonts w:ascii="Times New Roman" w:cs="Times New Roman" w:eastAsia="Times New Roman" w:hAnsi="Times New Roman"/>
        <w:color w:val="666677"/>
        <w:sz w:val="18"/>
        <w:szCs w:val="18"/>
      </w:rPr>
      <w:t xml:space="preserve">© 2025 Chur Chin. Open-access preprint (speculative). Not peer-reviewed.   </w:t>
    </w:r>
    <w:r>
      <w:rPr>
        <w:rFonts w:ascii="Times New Roman" w:cs="Times New Roman" w:eastAsia="Times New Roman" w:hAnsi="Times New Roman"/>
        <w:color w:val="6666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3380" w:sz="4" w:space="4"/>
      </w:pBdr>
      <w:spacing w:after="60" w:before="0"/>
      <w:jc w:val="right"/>
    </w:pPr>
    <w:r>
      <w:rPr>
        <w:rFonts w:ascii="Times New Roman" w:cs="Times New Roman" w:eastAsia="Times New Roman" w:hAnsi="Times New Roman"/>
        <w:i/>
        <w:iCs/>
        <w:color w:val="666677"/>
        <w:sz w:val="18"/>
        <w:szCs w:val="18"/>
      </w:rPr>
      <w:t xml:space="preserve">Preprint — WavePhysAI  |  Serpentine Phase Topology &amp; Stable Interference Structure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9dc496da2903c1160429bf717d9ab3ee29d527f.png"/><Relationship Id="rId10" Type="http://schemas.openxmlformats.org/officeDocument/2006/relationships/image" Target="media/8f1f1044318c067f74493986b74028abd8ba7620.png"/><Relationship Id="rId11" Type="http://schemas.openxmlformats.org/officeDocument/2006/relationships/image" Target="media/d1cb2972b637c433ca0908f5863ebfa029399f5d.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2026-05-04T20:44:57.177Z</dcterms:created>
  <dcterms:modified xsi:type="dcterms:W3CDTF">2026-05-04T20:44:57.178Z</dcterms:modified>
</cp:coreProperties>
</file>

<file path=docProps/custom.xml><?xml version="1.0" encoding="utf-8"?>
<Properties xmlns="http://schemas.openxmlformats.org/officeDocument/2006/custom-properties" xmlns:vt="http://schemas.openxmlformats.org/officeDocument/2006/docPropsVTypes"/>
</file>