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2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Churashma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R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greatlearning</w:t>
            </w: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 hours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53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Problem statement 1:  Given start and end of a range, write a Python program to print all negative numbers in given range.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https://github.com/Churashma/Lockdown-coding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hAnsi="Arial Black"/>
          <w:sz w:val="24"/>
          <w:szCs w:val="24"/>
          <w:lang w:val="en-US"/>
        </w:rPr>
        <w:t>: No test.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DETAILS:</w:t>
      </w:r>
      <w:r>
        <w:rPr>
          <w:rFonts w:hAnsi="Arial Black"/>
          <w:sz w:val="24"/>
          <w:szCs w:val="24"/>
          <w:lang w:val="en-US"/>
        </w:rPr>
        <w:t xml:space="preserve"> Today I studied about Plots_Combinations. A 3-D array, matrix, list of matrices, or data frame of MCMC draws. The MCMC-overview page provides details on how to specify each these allowed inputs.A character vector with at least two elements. Each element of combo corresponds to a column in the resulting graphic and should be the name of one of the available MCMC functions.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947" t="4070" r="-946" b="-4069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 xml:space="preserve">Problem statement 1: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Given start and end of a range, write a Python program to print all negative numbers in given range.</w:t>
      </w:r>
    </w:p>
    <w:p>
      <w:pPr>
        <w:pStyle w:val="style0"/>
        <w:rPr>
          <w:b w:val="false"/>
          <w:bCs w:val="false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3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Words>180</Words>
  <Pages>9</Pages>
  <Characters>981</Characters>
  <Application>WPS Office</Application>
  <DocSecurity>0</DocSecurity>
  <Paragraphs>76</Paragraphs>
  <ScaleCrop>false</ScaleCrop>
  <Company>Grizli777</Company>
  <LinksUpToDate>false</LinksUpToDate>
  <CharactersWithSpaces>1129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2020-06-03T06:02:30Z</dcterms:created>
  <dc:creator>EMS</dc:creator>
  <lastModifiedBy>Redmi 5</lastModifiedBy>
  <dcterms:modified xsi:type="dcterms:W3CDTF">2020-06-26T06:48:22Z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